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2CFA" w:rsidRPr="00F550C7" w:rsidRDefault="00362CFA" w:rsidP="00362CFA">
      <w:pPr>
        <w:spacing w:after="0" w:line="240" w:lineRule="auto"/>
        <w:jc w:val="center"/>
        <w:rPr>
          <w:rFonts w:ascii="Times New Roman" w:eastAsia="Malgun Gothic" w:hAnsi="Times New Roman" w:cs="Times New Roman"/>
          <w:sz w:val="24"/>
          <w:szCs w:val="24"/>
          <w:lang w:eastAsia="ko-KR"/>
        </w:rPr>
      </w:pPr>
      <w:r w:rsidRPr="00F550C7">
        <w:rPr>
          <w:rFonts w:ascii="Times New Roman" w:eastAsia="Malgun Gothic" w:hAnsi="Times New Roman" w:cs="Times New Roman"/>
          <w:b/>
          <w:bCs/>
          <w:color w:val="000000"/>
          <w:sz w:val="28"/>
          <w:szCs w:val="28"/>
          <w:lang w:eastAsia="ko-KR"/>
        </w:rPr>
        <w:t>INTERNATIONAL ORGANISATION FOR STANDARDISATION</w:t>
      </w:r>
    </w:p>
    <w:p w:rsidR="00362CFA" w:rsidRPr="00F550C7" w:rsidRDefault="00362CFA" w:rsidP="00362CFA">
      <w:pPr>
        <w:spacing w:after="0" w:line="240" w:lineRule="auto"/>
        <w:jc w:val="center"/>
        <w:rPr>
          <w:rFonts w:ascii="Times New Roman" w:eastAsia="Malgun Gothic" w:hAnsi="Times New Roman" w:cs="Times New Roman"/>
          <w:sz w:val="24"/>
          <w:szCs w:val="24"/>
          <w:lang w:eastAsia="ko-KR"/>
        </w:rPr>
      </w:pPr>
      <w:r w:rsidRPr="00F550C7">
        <w:rPr>
          <w:rFonts w:ascii="Times New Roman" w:eastAsia="Malgun Gothic" w:hAnsi="Times New Roman" w:cs="Times New Roman"/>
          <w:b/>
          <w:bCs/>
          <w:color w:val="000000"/>
          <w:sz w:val="28"/>
          <w:szCs w:val="28"/>
          <w:lang w:eastAsia="ko-KR"/>
        </w:rPr>
        <w:t>ORGANISATION INTERNATIONALE DE NORMALISATION</w:t>
      </w:r>
    </w:p>
    <w:p w:rsidR="00362CFA" w:rsidRPr="00F550C7" w:rsidRDefault="00362CFA" w:rsidP="00362CFA">
      <w:pPr>
        <w:spacing w:after="0" w:line="240" w:lineRule="auto"/>
        <w:jc w:val="center"/>
        <w:rPr>
          <w:rFonts w:ascii="Times New Roman" w:eastAsia="Malgun Gothic" w:hAnsi="Times New Roman" w:cs="Times New Roman"/>
          <w:sz w:val="24"/>
          <w:szCs w:val="24"/>
          <w:lang w:eastAsia="ko-KR"/>
        </w:rPr>
      </w:pPr>
      <w:r w:rsidRPr="00F550C7">
        <w:rPr>
          <w:rFonts w:ascii="Times New Roman" w:eastAsia="Malgun Gothic" w:hAnsi="Times New Roman" w:cs="Times New Roman"/>
          <w:b/>
          <w:bCs/>
          <w:color w:val="000000"/>
          <w:sz w:val="28"/>
          <w:szCs w:val="28"/>
          <w:lang w:eastAsia="ko-KR"/>
        </w:rPr>
        <w:t>ISO/IEC JTC1/SC29/WG11</w:t>
      </w:r>
    </w:p>
    <w:p w:rsidR="00362CFA" w:rsidRPr="00F550C7" w:rsidRDefault="00362CFA" w:rsidP="00362CFA">
      <w:pPr>
        <w:spacing w:after="0" w:line="240" w:lineRule="auto"/>
        <w:jc w:val="center"/>
        <w:rPr>
          <w:rFonts w:ascii="Times New Roman" w:eastAsia="Malgun Gothic" w:hAnsi="Times New Roman" w:cs="Times New Roman"/>
          <w:sz w:val="24"/>
          <w:szCs w:val="24"/>
          <w:lang w:eastAsia="ko-KR"/>
        </w:rPr>
      </w:pPr>
      <w:r w:rsidRPr="00F550C7">
        <w:rPr>
          <w:rFonts w:ascii="Times New Roman" w:eastAsia="Malgun Gothic" w:hAnsi="Times New Roman" w:cs="Times New Roman"/>
          <w:b/>
          <w:bCs/>
          <w:color w:val="000000"/>
          <w:sz w:val="28"/>
          <w:szCs w:val="28"/>
          <w:lang w:eastAsia="ko-KR"/>
        </w:rPr>
        <w:t>CODING OF MOVING PICTURES AND AUDIO</w:t>
      </w:r>
    </w:p>
    <w:p w:rsidR="00362CFA" w:rsidRPr="00F550C7" w:rsidRDefault="00362CFA" w:rsidP="00362CFA">
      <w:pPr>
        <w:spacing w:after="0" w:line="240" w:lineRule="auto"/>
        <w:rPr>
          <w:rFonts w:ascii="Times New Roman" w:eastAsia="Times New Roman" w:hAnsi="Times New Roman" w:cs="Times New Roman"/>
          <w:sz w:val="24"/>
          <w:szCs w:val="24"/>
          <w:lang w:eastAsia="ko-KR"/>
        </w:rPr>
      </w:pPr>
    </w:p>
    <w:p w:rsidR="00362CFA" w:rsidRPr="00F550C7" w:rsidRDefault="00362CFA" w:rsidP="00362CFA">
      <w:pPr>
        <w:spacing w:after="0" w:line="240" w:lineRule="auto"/>
        <w:jc w:val="right"/>
        <w:rPr>
          <w:rFonts w:ascii="Times New Roman" w:eastAsia="Malgun Gothic" w:hAnsi="Times New Roman" w:cs="Times New Roman"/>
          <w:sz w:val="24"/>
          <w:szCs w:val="24"/>
          <w:lang w:eastAsia="ko-KR"/>
        </w:rPr>
      </w:pPr>
      <w:r w:rsidRPr="00F550C7">
        <w:rPr>
          <w:rFonts w:ascii="Times New Roman" w:eastAsia="Malgun Gothic" w:hAnsi="Times New Roman" w:cs="Times New Roman"/>
          <w:b/>
          <w:bCs/>
          <w:color w:val="000000"/>
          <w:sz w:val="24"/>
          <w:szCs w:val="24"/>
          <w:lang w:eastAsia="ko-KR"/>
        </w:rPr>
        <w:t>ISO/IEC JTC1/SC29/WG11 MPEG201</w:t>
      </w:r>
      <w:r w:rsidR="00F550C7" w:rsidRPr="00F550C7">
        <w:rPr>
          <w:rFonts w:ascii="Times New Roman" w:eastAsia="Malgun Gothic" w:hAnsi="Times New Roman" w:cs="Times New Roman"/>
          <w:b/>
          <w:bCs/>
          <w:color w:val="000000"/>
          <w:sz w:val="24"/>
          <w:szCs w:val="24"/>
          <w:lang w:eastAsia="ko-KR"/>
        </w:rPr>
        <w:t>8</w:t>
      </w:r>
      <w:r w:rsidRPr="00F550C7">
        <w:rPr>
          <w:rFonts w:ascii="Times New Roman" w:eastAsia="Malgun Gothic" w:hAnsi="Times New Roman" w:cs="Times New Roman"/>
          <w:b/>
          <w:bCs/>
          <w:color w:val="000000"/>
          <w:sz w:val="24"/>
          <w:szCs w:val="24"/>
          <w:lang w:eastAsia="ko-KR"/>
        </w:rPr>
        <w:t>/</w:t>
      </w:r>
      <w:r w:rsidRPr="00F550C7">
        <w:rPr>
          <w:rFonts w:ascii="Times New Roman" w:eastAsia="Malgun Gothic" w:hAnsi="Times New Roman" w:cs="Times New Roman"/>
          <w:b/>
          <w:bCs/>
          <w:color w:val="FF0000"/>
          <w:sz w:val="24"/>
          <w:szCs w:val="24"/>
          <w:lang w:eastAsia="ko-KR"/>
        </w:rPr>
        <w:t>N</w:t>
      </w:r>
      <w:r w:rsidR="00F550C7" w:rsidRPr="00F550C7">
        <w:rPr>
          <w:rFonts w:ascii="Times New Roman" w:eastAsia="Malgun Gothic" w:hAnsi="Times New Roman" w:cs="Times New Roman"/>
          <w:b/>
          <w:bCs/>
          <w:color w:val="FF0000"/>
          <w:sz w:val="24"/>
          <w:szCs w:val="24"/>
          <w:lang w:eastAsia="ko-KR"/>
        </w:rPr>
        <w:t>17</w:t>
      </w:r>
      <w:r w:rsidR="00D4106A">
        <w:rPr>
          <w:rFonts w:ascii="Times New Roman" w:eastAsia="Malgun Gothic" w:hAnsi="Times New Roman" w:cs="Times New Roman"/>
          <w:b/>
          <w:bCs/>
          <w:color w:val="FF0000"/>
          <w:sz w:val="24"/>
          <w:szCs w:val="24"/>
          <w:lang w:eastAsia="ko-KR"/>
        </w:rPr>
        <w:t>666</w:t>
      </w:r>
    </w:p>
    <w:p w:rsidR="00362CFA" w:rsidRPr="00F550C7" w:rsidRDefault="00362CFA" w:rsidP="00362CFA">
      <w:pPr>
        <w:spacing w:after="0" w:line="240" w:lineRule="auto"/>
        <w:jc w:val="right"/>
        <w:rPr>
          <w:rFonts w:ascii="Times New Roman" w:eastAsia="Malgun Gothic" w:hAnsi="Times New Roman" w:cs="Times New Roman"/>
          <w:sz w:val="24"/>
          <w:szCs w:val="24"/>
          <w:lang w:eastAsia="ko-KR"/>
        </w:rPr>
      </w:pPr>
      <w:r w:rsidRPr="00F550C7">
        <w:rPr>
          <w:rFonts w:ascii="Times New Roman" w:eastAsia="Malgun Gothic" w:hAnsi="Times New Roman" w:cs="Times New Roman"/>
          <w:b/>
          <w:bCs/>
          <w:color w:val="000000"/>
          <w:sz w:val="24"/>
          <w:szCs w:val="24"/>
          <w:lang w:eastAsia="ko-KR"/>
        </w:rPr>
        <w:t>April 2018, San Diego, US</w:t>
      </w:r>
    </w:p>
    <w:p w:rsidR="00362CFA" w:rsidRPr="00F550C7" w:rsidRDefault="00362CFA" w:rsidP="00362CFA">
      <w:pPr>
        <w:spacing w:after="240" w:line="240" w:lineRule="auto"/>
        <w:rPr>
          <w:rFonts w:ascii="Times New Roman" w:eastAsia="Times New Roman" w:hAnsi="Times New Roman" w:cs="Times New Roman"/>
          <w:sz w:val="24"/>
          <w:szCs w:val="24"/>
          <w:lang w:eastAsia="ko-KR"/>
        </w:rPr>
      </w:pPr>
      <w:r w:rsidRPr="00F550C7">
        <w:rPr>
          <w:rFonts w:ascii="Times New Roman" w:eastAsia="Times New Roman" w:hAnsi="Times New Roman" w:cs="Times New Roman"/>
          <w:sz w:val="24"/>
          <w:szCs w:val="24"/>
          <w:lang w:eastAsia="ko-KR"/>
        </w:rPr>
        <w:br/>
      </w:r>
    </w:p>
    <w:tbl>
      <w:tblPr>
        <w:tblW w:w="8269" w:type="dxa"/>
        <w:tblCellMar>
          <w:top w:w="15" w:type="dxa"/>
          <w:left w:w="15" w:type="dxa"/>
          <w:bottom w:w="15" w:type="dxa"/>
          <w:right w:w="15" w:type="dxa"/>
        </w:tblCellMar>
        <w:tblLook w:val="04A0" w:firstRow="1" w:lastRow="0" w:firstColumn="1" w:lastColumn="0" w:noHBand="0" w:noVBand="1"/>
      </w:tblPr>
      <w:tblGrid>
        <w:gridCol w:w="1134"/>
        <w:gridCol w:w="7135"/>
      </w:tblGrid>
      <w:tr w:rsidR="00362CFA" w:rsidRPr="00F550C7" w:rsidTr="00D13DAC">
        <w:trPr>
          <w:trHeight w:val="279"/>
        </w:trPr>
        <w:tc>
          <w:tcPr>
            <w:tcW w:w="1134" w:type="dxa"/>
            <w:tcMar>
              <w:top w:w="0" w:type="dxa"/>
              <w:left w:w="115" w:type="dxa"/>
              <w:bottom w:w="0" w:type="dxa"/>
              <w:right w:w="115" w:type="dxa"/>
            </w:tcMar>
            <w:hideMark/>
          </w:tcPr>
          <w:p w:rsidR="00362CFA" w:rsidRPr="00F550C7" w:rsidRDefault="00362CFA" w:rsidP="00362CFA">
            <w:pPr>
              <w:spacing w:after="0" w:line="240" w:lineRule="auto"/>
              <w:rPr>
                <w:rFonts w:ascii="Times New Roman" w:eastAsia="Malgun Gothic" w:hAnsi="Times New Roman" w:cs="Times New Roman"/>
                <w:sz w:val="24"/>
                <w:szCs w:val="24"/>
                <w:lang w:eastAsia="ko-KR"/>
              </w:rPr>
            </w:pPr>
            <w:r w:rsidRPr="00F550C7">
              <w:rPr>
                <w:rFonts w:ascii="Times New Roman" w:eastAsia="Malgun Gothic" w:hAnsi="Times New Roman" w:cs="Times New Roman"/>
                <w:b/>
                <w:bCs/>
                <w:color w:val="000000"/>
                <w:sz w:val="24"/>
                <w:szCs w:val="24"/>
                <w:lang w:eastAsia="ko-KR"/>
              </w:rPr>
              <w:t>Source</w:t>
            </w:r>
          </w:p>
        </w:tc>
        <w:tc>
          <w:tcPr>
            <w:tcW w:w="7135" w:type="dxa"/>
            <w:tcMar>
              <w:top w:w="0" w:type="dxa"/>
              <w:left w:w="115" w:type="dxa"/>
              <w:bottom w:w="0" w:type="dxa"/>
              <w:right w:w="115" w:type="dxa"/>
            </w:tcMar>
            <w:hideMark/>
          </w:tcPr>
          <w:p w:rsidR="00362CFA" w:rsidRPr="00F550C7" w:rsidRDefault="00362CFA" w:rsidP="00362CFA">
            <w:pPr>
              <w:spacing w:after="0" w:line="240" w:lineRule="auto"/>
              <w:rPr>
                <w:rFonts w:ascii="Times New Roman" w:eastAsia="Malgun Gothic" w:hAnsi="Times New Roman" w:cs="Times New Roman"/>
                <w:sz w:val="24"/>
                <w:szCs w:val="24"/>
                <w:lang w:eastAsia="ko-KR"/>
              </w:rPr>
            </w:pPr>
            <w:r w:rsidRPr="00F550C7">
              <w:rPr>
                <w:rFonts w:ascii="Times New Roman" w:eastAsia="Malgun Gothic" w:hAnsi="Times New Roman" w:cs="Times New Roman"/>
                <w:b/>
                <w:bCs/>
                <w:color w:val="000000"/>
                <w:sz w:val="24"/>
                <w:szCs w:val="24"/>
                <w:lang w:eastAsia="ko-KR"/>
              </w:rPr>
              <w:t xml:space="preserve">Communications </w:t>
            </w:r>
          </w:p>
        </w:tc>
      </w:tr>
      <w:tr w:rsidR="00362CFA" w:rsidRPr="00F550C7" w:rsidTr="00D13DAC">
        <w:trPr>
          <w:trHeight w:val="119"/>
        </w:trPr>
        <w:tc>
          <w:tcPr>
            <w:tcW w:w="1134" w:type="dxa"/>
            <w:tcMar>
              <w:top w:w="0" w:type="dxa"/>
              <w:left w:w="115" w:type="dxa"/>
              <w:bottom w:w="0" w:type="dxa"/>
              <w:right w:w="115" w:type="dxa"/>
            </w:tcMar>
            <w:hideMark/>
          </w:tcPr>
          <w:p w:rsidR="00362CFA" w:rsidRPr="00F550C7" w:rsidRDefault="00362CFA" w:rsidP="00362CFA">
            <w:pPr>
              <w:spacing w:after="0" w:line="240" w:lineRule="auto"/>
              <w:rPr>
                <w:rFonts w:ascii="Times New Roman" w:eastAsia="Malgun Gothic" w:hAnsi="Times New Roman" w:cs="Times New Roman"/>
                <w:sz w:val="24"/>
                <w:szCs w:val="24"/>
                <w:lang w:eastAsia="ko-KR"/>
              </w:rPr>
            </w:pPr>
            <w:r w:rsidRPr="00F550C7">
              <w:rPr>
                <w:rFonts w:ascii="Times New Roman" w:eastAsia="Malgun Gothic" w:hAnsi="Times New Roman" w:cs="Times New Roman"/>
                <w:b/>
                <w:bCs/>
                <w:color w:val="000000"/>
                <w:sz w:val="24"/>
                <w:szCs w:val="24"/>
                <w:lang w:eastAsia="ko-KR"/>
              </w:rPr>
              <w:t>Status</w:t>
            </w:r>
          </w:p>
        </w:tc>
        <w:tc>
          <w:tcPr>
            <w:tcW w:w="7135" w:type="dxa"/>
            <w:tcMar>
              <w:top w:w="0" w:type="dxa"/>
              <w:left w:w="115" w:type="dxa"/>
              <w:bottom w:w="0" w:type="dxa"/>
              <w:right w:w="115" w:type="dxa"/>
            </w:tcMar>
            <w:hideMark/>
          </w:tcPr>
          <w:p w:rsidR="00362CFA" w:rsidRPr="00F550C7" w:rsidRDefault="00362CFA" w:rsidP="00362CFA">
            <w:pPr>
              <w:spacing w:after="0" w:line="240" w:lineRule="auto"/>
              <w:rPr>
                <w:rFonts w:ascii="Times New Roman" w:eastAsia="Malgun Gothic" w:hAnsi="Times New Roman" w:cs="Times New Roman"/>
                <w:sz w:val="24"/>
                <w:szCs w:val="24"/>
                <w:lang w:eastAsia="ko-KR"/>
              </w:rPr>
            </w:pPr>
            <w:r w:rsidRPr="00F550C7">
              <w:rPr>
                <w:rFonts w:ascii="Times New Roman" w:eastAsia="Malgun Gothic" w:hAnsi="Times New Roman" w:cs="Times New Roman"/>
                <w:b/>
                <w:bCs/>
                <w:color w:val="000000"/>
                <w:sz w:val="24"/>
                <w:szCs w:val="24"/>
                <w:lang w:eastAsia="ko-KR"/>
              </w:rPr>
              <w:t>Approved</w:t>
            </w:r>
          </w:p>
        </w:tc>
      </w:tr>
      <w:tr w:rsidR="00362CFA" w:rsidRPr="00F550C7" w:rsidTr="00D13DAC">
        <w:trPr>
          <w:trHeight w:val="320"/>
        </w:trPr>
        <w:tc>
          <w:tcPr>
            <w:tcW w:w="1134" w:type="dxa"/>
            <w:tcMar>
              <w:top w:w="0" w:type="dxa"/>
              <w:left w:w="115" w:type="dxa"/>
              <w:bottom w:w="0" w:type="dxa"/>
              <w:right w:w="115" w:type="dxa"/>
            </w:tcMar>
            <w:hideMark/>
          </w:tcPr>
          <w:p w:rsidR="00362CFA" w:rsidRPr="00F550C7" w:rsidRDefault="00362CFA" w:rsidP="00362CFA">
            <w:pPr>
              <w:spacing w:after="0" w:line="240" w:lineRule="auto"/>
              <w:rPr>
                <w:rFonts w:ascii="Times New Roman" w:eastAsia="Malgun Gothic" w:hAnsi="Times New Roman" w:cs="Times New Roman"/>
                <w:sz w:val="24"/>
                <w:szCs w:val="24"/>
                <w:lang w:eastAsia="ko-KR"/>
              </w:rPr>
            </w:pPr>
            <w:r w:rsidRPr="00F550C7">
              <w:rPr>
                <w:rFonts w:ascii="Times New Roman" w:eastAsia="Malgun Gothic" w:hAnsi="Times New Roman" w:cs="Times New Roman"/>
                <w:b/>
                <w:bCs/>
                <w:color w:val="000000"/>
                <w:sz w:val="24"/>
                <w:szCs w:val="24"/>
                <w:lang w:eastAsia="ko-KR"/>
              </w:rPr>
              <w:t>Title</w:t>
            </w:r>
          </w:p>
        </w:tc>
        <w:tc>
          <w:tcPr>
            <w:tcW w:w="7135" w:type="dxa"/>
            <w:tcMar>
              <w:top w:w="0" w:type="dxa"/>
              <w:left w:w="115" w:type="dxa"/>
              <w:bottom w:w="0" w:type="dxa"/>
              <w:right w:w="115" w:type="dxa"/>
            </w:tcMar>
            <w:hideMark/>
          </w:tcPr>
          <w:p w:rsidR="00362CFA" w:rsidRPr="00F550C7" w:rsidRDefault="00F550C7" w:rsidP="00362CFA">
            <w:pPr>
              <w:spacing w:after="0" w:line="240" w:lineRule="auto"/>
              <w:rPr>
                <w:rFonts w:ascii="Times New Roman" w:eastAsia="Malgun Gothic" w:hAnsi="Times New Roman" w:cs="Times New Roman"/>
                <w:sz w:val="24"/>
                <w:szCs w:val="24"/>
                <w:lang w:eastAsia="ko-KR"/>
              </w:rPr>
            </w:pPr>
            <w:r w:rsidRPr="00F550C7">
              <w:rPr>
                <w:rFonts w:ascii="Times New Roman" w:eastAsia="Malgun Gothic" w:hAnsi="Times New Roman" w:cs="Times New Roman"/>
                <w:b/>
                <w:bCs/>
                <w:color w:val="000000"/>
                <w:sz w:val="24"/>
                <w:szCs w:val="24"/>
                <w:shd w:val="clear" w:color="auto" w:fill="FFFFFF"/>
                <w:lang w:eastAsia="ko-KR"/>
              </w:rPr>
              <w:t>Investigation on N</w:t>
            </w:r>
            <w:r w:rsidR="00D13DAC">
              <w:rPr>
                <w:rFonts w:ascii="Times New Roman" w:eastAsia="Malgun Gothic" w:hAnsi="Times New Roman" w:cs="Times New Roman"/>
                <w:b/>
                <w:bCs/>
                <w:color w:val="000000"/>
                <w:sz w:val="24"/>
                <w:szCs w:val="24"/>
                <w:shd w:val="clear" w:color="auto" w:fill="FFFFFF"/>
                <w:lang w:eastAsia="ko-KR"/>
              </w:rPr>
              <w:t>etwork-based Media P</w:t>
            </w:r>
            <w:bookmarkStart w:id="0" w:name="_GoBack"/>
            <w:bookmarkEnd w:id="0"/>
            <w:r w:rsidR="00D13DAC">
              <w:rPr>
                <w:rFonts w:ascii="Times New Roman" w:eastAsia="Malgun Gothic" w:hAnsi="Times New Roman" w:cs="Times New Roman"/>
                <w:b/>
                <w:bCs/>
                <w:color w:val="000000"/>
                <w:sz w:val="24"/>
                <w:szCs w:val="24"/>
                <w:shd w:val="clear" w:color="auto" w:fill="FFFFFF"/>
                <w:lang w:eastAsia="ko-KR"/>
              </w:rPr>
              <w:t>rocessing</w:t>
            </w:r>
          </w:p>
        </w:tc>
      </w:tr>
      <w:tr w:rsidR="00362CFA" w:rsidRPr="00F550C7" w:rsidTr="00D13DAC">
        <w:trPr>
          <w:trHeight w:val="339"/>
        </w:trPr>
        <w:tc>
          <w:tcPr>
            <w:tcW w:w="1134" w:type="dxa"/>
            <w:tcMar>
              <w:top w:w="0" w:type="dxa"/>
              <w:left w:w="115" w:type="dxa"/>
              <w:bottom w:w="0" w:type="dxa"/>
              <w:right w:w="115" w:type="dxa"/>
            </w:tcMar>
            <w:hideMark/>
          </w:tcPr>
          <w:p w:rsidR="00362CFA" w:rsidRPr="00F550C7" w:rsidRDefault="00362CFA" w:rsidP="00362CFA">
            <w:pPr>
              <w:spacing w:after="0" w:line="240" w:lineRule="auto"/>
              <w:rPr>
                <w:rFonts w:ascii="Times New Roman" w:eastAsia="Malgun Gothic" w:hAnsi="Times New Roman" w:cs="Times New Roman"/>
                <w:sz w:val="24"/>
                <w:szCs w:val="24"/>
                <w:lang w:eastAsia="ko-KR"/>
              </w:rPr>
            </w:pPr>
            <w:r w:rsidRPr="00F550C7">
              <w:rPr>
                <w:rFonts w:ascii="Times New Roman" w:eastAsia="Malgun Gothic" w:hAnsi="Times New Roman" w:cs="Times New Roman"/>
                <w:b/>
                <w:bCs/>
                <w:color w:val="000000"/>
                <w:sz w:val="24"/>
                <w:szCs w:val="24"/>
                <w:lang w:eastAsia="ko-KR"/>
              </w:rPr>
              <w:t>Authors</w:t>
            </w:r>
          </w:p>
        </w:tc>
        <w:tc>
          <w:tcPr>
            <w:tcW w:w="7135" w:type="dxa"/>
            <w:tcMar>
              <w:top w:w="0" w:type="dxa"/>
              <w:left w:w="115" w:type="dxa"/>
              <w:bottom w:w="0" w:type="dxa"/>
              <w:right w:w="115" w:type="dxa"/>
            </w:tcMar>
            <w:hideMark/>
          </w:tcPr>
          <w:p w:rsidR="00362CFA" w:rsidRPr="00F550C7" w:rsidRDefault="00362CFA" w:rsidP="00362CFA">
            <w:pPr>
              <w:spacing w:after="0" w:line="240" w:lineRule="auto"/>
              <w:rPr>
                <w:rFonts w:ascii="Times New Roman" w:eastAsia="Malgun Gothic" w:hAnsi="Times New Roman" w:cs="Times New Roman"/>
                <w:sz w:val="24"/>
                <w:szCs w:val="24"/>
                <w:lang w:eastAsia="ko-KR"/>
              </w:rPr>
            </w:pPr>
            <w:proofErr w:type="spellStart"/>
            <w:r w:rsidRPr="00F550C7">
              <w:rPr>
                <w:rFonts w:ascii="Times New Roman" w:eastAsia="Malgun Gothic" w:hAnsi="Times New Roman" w:cs="Times New Roman"/>
                <w:color w:val="000000"/>
                <w:sz w:val="24"/>
                <w:szCs w:val="24"/>
                <w:lang w:eastAsia="ko-KR"/>
              </w:rPr>
              <w:t>Kyungmo</w:t>
            </w:r>
            <w:proofErr w:type="spellEnd"/>
            <w:r w:rsidRPr="00F550C7">
              <w:rPr>
                <w:rFonts w:ascii="Times New Roman" w:eastAsia="Malgun Gothic" w:hAnsi="Times New Roman" w:cs="Times New Roman"/>
                <w:color w:val="000000"/>
                <w:sz w:val="24"/>
                <w:szCs w:val="24"/>
                <w:lang w:eastAsia="ko-KR"/>
              </w:rPr>
              <w:t xml:space="preserve"> Park</w:t>
            </w:r>
          </w:p>
        </w:tc>
      </w:tr>
    </w:tbl>
    <w:p w:rsidR="009E0D93" w:rsidRPr="00D13DAC" w:rsidRDefault="009E0D93" w:rsidP="00D13DAC">
      <w:pPr>
        <w:rPr>
          <w:rFonts w:ascii="Times New Roman" w:hAnsi="Times New Roman" w:cs="Times New Roman"/>
          <w:b/>
          <w:sz w:val="36"/>
          <w:szCs w:val="36"/>
        </w:rPr>
      </w:pPr>
    </w:p>
    <w:p w:rsidR="0010707E" w:rsidRPr="00D13DAC" w:rsidRDefault="0010707E" w:rsidP="00EC3E50">
      <w:pPr>
        <w:pStyle w:val="Heading1"/>
        <w:ind w:left="360"/>
        <w:rPr>
          <w:rFonts w:ascii="Times New Roman" w:hAnsi="Times New Roman"/>
        </w:rPr>
      </w:pPr>
      <w:r w:rsidRPr="00D13DAC">
        <w:rPr>
          <w:rFonts w:ascii="Times New Roman" w:hAnsi="Times New Roman"/>
        </w:rPr>
        <w:t>Introduction</w:t>
      </w:r>
    </w:p>
    <w:p w:rsidR="00EC0A36" w:rsidRDefault="007D2BC5" w:rsidP="007D2BC5">
      <w:pPr>
        <w:rPr>
          <w:rFonts w:ascii="Times New Roman" w:hAnsi="Times New Roman" w:cs="Times New Roman"/>
          <w:sz w:val="24"/>
          <w:szCs w:val="24"/>
        </w:rPr>
      </w:pPr>
      <w:r w:rsidRPr="00D13DAC">
        <w:rPr>
          <w:rFonts w:ascii="Times New Roman" w:hAnsi="Times New Roman" w:cs="Times New Roman"/>
          <w:sz w:val="24"/>
          <w:szCs w:val="24"/>
        </w:rPr>
        <w:t xml:space="preserve">Recent developments in multimedia have brought significant innovation and disruption to the way multimedia content is consumed. With the emergence of VR and AR/MR applications, users can interact and navigate the consumed content along multiple degrees of freedom. This trend has made it clear that the amount of processing required to realize these use cases goes beyond the current capabilities of </w:t>
      </w:r>
      <w:r w:rsidR="00B56318" w:rsidRPr="00D13DAC">
        <w:rPr>
          <w:rFonts w:ascii="Times New Roman" w:hAnsi="Times New Roman" w:cs="Times New Roman"/>
          <w:sz w:val="24"/>
          <w:szCs w:val="24"/>
        </w:rPr>
        <w:t xml:space="preserve">consumer </w:t>
      </w:r>
      <w:r w:rsidRPr="00D13DAC">
        <w:rPr>
          <w:rFonts w:ascii="Times New Roman" w:hAnsi="Times New Roman" w:cs="Times New Roman"/>
          <w:sz w:val="24"/>
          <w:szCs w:val="24"/>
        </w:rPr>
        <w:t xml:space="preserve">devices and the gap is anticipated to widen in the near future. </w:t>
      </w:r>
      <w:r w:rsidR="0019296F" w:rsidRPr="00D13DAC">
        <w:rPr>
          <w:rFonts w:ascii="Times New Roman" w:hAnsi="Times New Roman" w:cs="Times New Roman"/>
          <w:sz w:val="24"/>
          <w:szCs w:val="24"/>
        </w:rPr>
        <w:t>On the other hand, s</w:t>
      </w:r>
      <w:r w:rsidRPr="00D13DAC">
        <w:rPr>
          <w:rFonts w:ascii="Times New Roman" w:hAnsi="Times New Roman" w:cs="Times New Roman"/>
          <w:sz w:val="24"/>
          <w:szCs w:val="24"/>
        </w:rPr>
        <w:t>tandard organizations such as 3GPP are standardizing network architectures to take advantage of newer cloud technologies such as SDN, NFV, edge computing etc.</w:t>
      </w:r>
      <w:r w:rsidR="00FB31A0" w:rsidRPr="00D13DAC">
        <w:rPr>
          <w:rFonts w:ascii="Times New Roman" w:hAnsi="Times New Roman" w:cs="Times New Roman"/>
          <w:sz w:val="24"/>
          <w:szCs w:val="24"/>
        </w:rPr>
        <w:t xml:space="preserve"> to provide capabilities for compute intensive applications.</w:t>
      </w:r>
      <w:r w:rsidRPr="00D13DAC">
        <w:rPr>
          <w:rFonts w:ascii="Times New Roman" w:hAnsi="Times New Roman" w:cs="Times New Roman"/>
          <w:sz w:val="24"/>
          <w:szCs w:val="24"/>
        </w:rPr>
        <w:t xml:space="preserve"> </w:t>
      </w:r>
      <w:r w:rsidR="00B356F4" w:rsidRPr="00D13DAC">
        <w:rPr>
          <w:rFonts w:ascii="Times New Roman" w:hAnsi="Times New Roman" w:cs="Times New Roman"/>
          <w:sz w:val="24"/>
          <w:szCs w:val="24"/>
        </w:rPr>
        <w:t xml:space="preserve">Network </w:t>
      </w:r>
      <w:r w:rsidRPr="00D13DAC">
        <w:rPr>
          <w:rFonts w:ascii="Times New Roman" w:hAnsi="Times New Roman" w:cs="Times New Roman"/>
          <w:sz w:val="24"/>
          <w:szCs w:val="24"/>
        </w:rPr>
        <w:t xml:space="preserve">operators look to use the services of cloud service operators to provide the underlying infrastructure to deliver required services to end users. </w:t>
      </w:r>
      <w:r w:rsidR="00FB31A0" w:rsidRPr="00D13DAC">
        <w:rPr>
          <w:rFonts w:ascii="Times New Roman" w:hAnsi="Times New Roman" w:cs="Times New Roman"/>
          <w:sz w:val="24"/>
          <w:szCs w:val="24"/>
        </w:rPr>
        <w:t>In turn, the c</w:t>
      </w:r>
      <w:r w:rsidR="0019296F" w:rsidRPr="00D13DAC">
        <w:rPr>
          <w:rFonts w:ascii="Times New Roman" w:hAnsi="Times New Roman" w:cs="Times New Roman"/>
          <w:sz w:val="24"/>
          <w:szCs w:val="24"/>
        </w:rPr>
        <w:t>ontent</w:t>
      </w:r>
      <w:r w:rsidR="00EC0A36" w:rsidRPr="00D13DAC">
        <w:rPr>
          <w:rFonts w:ascii="Times New Roman" w:hAnsi="Times New Roman" w:cs="Times New Roman"/>
          <w:sz w:val="24"/>
          <w:szCs w:val="24"/>
        </w:rPr>
        <w:t>/service</w:t>
      </w:r>
      <w:r w:rsidR="0019296F" w:rsidRPr="00D13DAC">
        <w:rPr>
          <w:rFonts w:ascii="Times New Roman" w:hAnsi="Times New Roman" w:cs="Times New Roman"/>
          <w:sz w:val="24"/>
          <w:szCs w:val="24"/>
        </w:rPr>
        <w:t xml:space="preserve"> providers can use the services of </w:t>
      </w:r>
      <w:r w:rsidR="00F550C7">
        <w:rPr>
          <w:rFonts w:ascii="Times New Roman" w:hAnsi="Times New Roman" w:cs="Times New Roman"/>
          <w:sz w:val="24"/>
          <w:szCs w:val="24"/>
        </w:rPr>
        <w:t>n</w:t>
      </w:r>
      <w:r w:rsidR="00B356F4" w:rsidRPr="00D13DAC">
        <w:rPr>
          <w:rFonts w:ascii="Times New Roman" w:hAnsi="Times New Roman" w:cs="Times New Roman"/>
          <w:sz w:val="24"/>
          <w:szCs w:val="24"/>
        </w:rPr>
        <w:t xml:space="preserve">etwork </w:t>
      </w:r>
      <w:r w:rsidR="0019296F" w:rsidRPr="00D13DAC">
        <w:rPr>
          <w:rFonts w:ascii="Times New Roman" w:hAnsi="Times New Roman" w:cs="Times New Roman"/>
          <w:sz w:val="24"/>
          <w:szCs w:val="24"/>
        </w:rPr>
        <w:t xml:space="preserve">operators and cloud </w:t>
      </w:r>
      <w:r w:rsidR="00FB31A0" w:rsidRPr="00D13DAC">
        <w:rPr>
          <w:rFonts w:ascii="Times New Roman" w:hAnsi="Times New Roman" w:cs="Times New Roman"/>
          <w:sz w:val="24"/>
          <w:szCs w:val="24"/>
        </w:rPr>
        <w:t xml:space="preserve">service </w:t>
      </w:r>
      <w:r w:rsidR="0019296F" w:rsidRPr="00D13DAC">
        <w:rPr>
          <w:rFonts w:ascii="Times New Roman" w:hAnsi="Times New Roman" w:cs="Times New Roman"/>
          <w:sz w:val="24"/>
          <w:szCs w:val="24"/>
        </w:rPr>
        <w:t>operators for ha</w:t>
      </w:r>
      <w:r w:rsidR="00FB31A0" w:rsidRPr="00D13DAC">
        <w:rPr>
          <w:rFonts w:ascii="Times New Roman" w:hAnsi="Times New Roman" w:cs="Times New Roman"/>
          <w:sz w:val="24"/>
          <w:szCs w:val="24"/>
        </w:rPr>
        <w:t>rdware and platform deployments</w:t>
      </w:r>
      <w:r w:rsidR="0019296F" w:rsidRPr="00D13DAC">
        <w:rPr>
          <w:rFonts w:ascii="Times New Roman" w:hAnsi="Times New Roman" w:cs="Times New Roman"/>
          <w:sz w:val="24"/>
          <w:szCs w:val="24"/>
        </w:rPr>
        <w:t xml:space="preserve">, and just </w:t>
      </w:r>
      <w:r w:rsidRPr="00D13DAC">
        <w:rPr>
          <w:rFonts w:ascii="Times New Roman" w:hAnsi="Times New Roman" w:cs="Times New Roman"/>
          <w:sz w:val="24"/>
          <w:szCs w:val="24"/>
        </w:rPr>
        <w:t>focus on providing the service functionality (application layer).</w:t>
      </w:r>
      <w:r w:rsidR="00FB31A0" w:rsidRPr="00D13DAC">
        <w:rPr>
          <w:rFonts w:ascii="Times New Roman" w:hAnsi="Times New Roman" w:cs="Times New Roman"/>
          <w:sz w:val="24"/>
          <w:szCs w:val="24"/>
        </w:rPr>
        <w:t xml:space="preserve"> </w:t>
      </w:r>
      <w:r w:rsidR="00EC0A36" w:rsidRPr="00D13DAC">
        <w:rPr>
          <w:rFonts w:ascii="Times New Roman" w:hAnsi="Times New Roman" w:cs="Times New Roman"/>
          <w:sz w:val="24"/>
          <w:szCs w:val="24"/>
        </w:rPr>
        <w:t>For example, a VR stitching service can be provided by the service provider where in the content from the content source (e.g., captured using multiple VR cameras) is sent to a VR stitching service. The stitching service will generate the stitched video and deliver it to content sink. If the viewport of the user at the content sink changes (e.g., due to head movement), the content sink can send the updated viewport to the VR stitching service, and the stitching service will generate and send the updated stitched video to the content sink</w:t>
      </w:r>
      <w:r w:rsidR="00E950D8" w:rsidRPr="00D13DAC">
        <w:rPr>
          <w:rFonts w:ascii="Times New Roman" w:hAnsi="Times New Roman" w:cs="Times New Roman"/>
          <w:sz w:val="24"/>
          <w:szCs w:val="24"/>
        </w:rPr>
        <w:t xml:space="preserve"> as shown in Figure 1</w:t>
      </w:r>
      <w:r w:rsidR="00EC0A36" w:rsidRPr="00D13DAC">
        <w:rPr>
          <w:rFonts w:ascii="Times New Roman" w:hAnsi="Times New Roman" w:cs="Times New Roman"/>
          <w:sz w:val="24"/>
          <w:szCs w:val="24"/>
        </w:rPr>
        <w:t>.</w:t>
      </w:r>
    </w:p>
    <w:p w:rsidR="00EC0A36" w:rsidRPr="00D13DAC" w:rsidRDefault="00D13DAC" w:rsidP="00EC0A36">
      <w:pPr>
        <w:jc w:val="center"/>
        <w:rPr>
          <w:rFonts w:ascii="Times New Roman" w:hAnsi="Times New Roman" w:cs="Times New Roman"/>
          <w:sz w:val="24"/>
          <w:szCs w:val="24"/>
        </w:rPr>
      </w:pPr>
      <w:r w:rsidRPr="00D13DAC">
        <w:rPr>
          <w:rFonts w:ascii="Times New Roman" w:hAnsi="Times New Roman" w:cs="Times New Roman"/>
          <w:noProof/>
          <w:sz w:val="24"/>
          <w:szCs w:val="24"/>
        </w:rPr>
        <w:lastRenderedPageBreak/>
        <w:drawing>
          <wp:inline distT="0" distB="0" distL="0" distR="0" wp14:anchorId="7C1650B8" wp14:editId="49DF0E4D">
            <wp:extent cx="4807956" cy="19493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36212" cy="1960836"/>
                    </a:xfrm>
                    <a:prstGeom prst="rect">
                      <a:avLst/>
                    </a:prstGeom>
                  </pic:spPr>
                </pic:pic>
              </a:graphicData>
            </a:graphic>
          </wp:inline>
        </w:drawing>
      </w:r>
    </w:p>
    <w:p w:rsidR="00EC0A36" w:rsidRPr="00D13DAC" w:rsidRDefault="00EC0A36" w:rsidP="00EC0A36">
      <w:pPr>
        <w:pStyle w:val="Caption"/>
        <w:rPr>
          <w:rFonts w:ascii="Times New Roman" w:hAnsi="Times New Roman" w:cs="Times New Roman"/>
        </w:rPr>
      </w:pPr>
      <w:bookmarkStart w:id="1" w:name="_Ref503704572"/>
      <w:bookmarkStart w:id="2" w:name="_Ref503704567"/>
      <w:r w:rsidRPr="00D13DAC">
        <w:rPr>
          <w:rFonts w:ascii="Times New Roman" w:hAnsi="Times New Roman" w:cs="Times New Roman"/>
        </w:rPr>
        <w:t xml:space="preserve">Figure </w:t>
      </w:r>
      <w:bookmarkEnd w:id="1"/>
      <w:r w:rsidRPr="00D13DAC">
        <w:rPr>
          <w:rFonts w:ascii="Times New Roman" w:hAnsi="Times New Roman" w:cs="Times New Roman"/>
        </w:rPr>
        <w:t>1: VR Stitching Service</w:t>
      </w:r>
      <w:bookmarkEnd w:id="2"/>
    </w:p>
    <w:p w:rsidR="00EC0A36" w:rsidRPr="00D13DAC" w:rsidRDefault="00EC0A36" w:rsidP="00EC0A36">
      <w:pPr>
        <w:jc w:val="center"/>
        <w:rPr>
          <w:rFonts w:ascii="Times New Roman" w:hAnsi="Times New Roman" w:cs="Times New Roman"/>
          <w:sz w:val="24"/>
          <w:szCs w:val="24"/>
        </w:rPr>
      </w:pPr>
    </w:p>
    <w:p w:rsidR="007D2BC5" w:rsidRPr="00D13DAC" w:rsidRDefault="00716060" w:rsidP="007D2BC5">
      <w:pPr>
        <w:rPr>
          <w:rFonts w:ascii="Times New Roman" w:hAnsi="Times New Roman" w:cs="Times New Roman"/>
          <w:sz w:val="24"/>
          <w:szCs w:val="24"/>
        </w:rPr>
      </w:pPr>
      <w:r w:rsidRPr="00D13DAC">
        <w:rPr>
          <w:rFonts w:ascii="Times New Roman" w:hAnsi="Times New Roman" w:cs="Times New Roman"/>
          <w:sz w:val="24"/>
          <w:szCs w:val="24"/>
        </w:rPr>
        <w:t xml:space="preserve">To provide the VR stitching service described in Figure 1 above to its users, the service provider can use the network operator services for communication between different entities, and the services of cloud service operator for infrastructure to run the VR stitching service. </w:t>
      </w:r>
    </w:p>
    <w:p w:rsidR="003B35D5" w:rsidRPr="00D13DAC" w:rsidRDefault="003B35D5" w:rsidP="007D2BC5">
      <w:pPr>
        <w:rPr>
          <w:rFonts w:ascii="Times New Roman" w:eastAsia="Batang" w:hAnsi="Times New Roman" w:cs="Times New Roman"/>
          <w:color w:val="FF0000"/>
          <w:sz w:val="24"/>
          <w:szCs w:val="24"/>
          <w:lang w:eastAsia="ko-KR"/>
        </w:rPr>
      </w:pPr>
    </w:p>
    <w:p w:rsidR="004317C9" w:rsidRPr="00D13DAC" w:rsidRDefault="004317C9" w:rsidP="007D2BC5">
      <w:pPr>
        <w:rPr>
          <w:rFonts w:ascii="Times New Roman" w:hAnsi="Times New Roman" w:cs="Times New Roman"/>
          <w:sz w:val="24"/>
          <w:szCs w:val="24"/>
          <w:lang w:eastAsia="ko-KR"/>
        </w:rPr>
      </w:pPr>
      <w:r w:rsidRPr="00D13DAC">
        <w:rPr>
          <w:rFonts w:ascii="Times New Roman" w:hAnsi="Times New Roman" w:cs="Times New Roman"/>
          <w:sz w:val="24"/>
          <w:szCs w:val="24"/>
        </w:rPr>
        <w:t xml:space="preserve">To provide an enabler for compute intensive processing that cannot be realized on a </w:t>
      </w:r>
      <w:r w:rsidR="00B356F4" w:rsidRPr="00D13DAC">
        <w:rPr>
          <w:rFonts w:ascii="Times New Roman" w:hAnsi="Times New Roman" w:cs="Times New Roman"/>
          <w:sz w:val="24"/>
          <w:szCs w:val="24"/>
        </w:rPr>
        <w:t xml:space="preserve">consumer </w:t>
      </w:r>
      <w:r w:rsidRPr="00D13DAC">
        <w:rPr>
          <w:rFonts w:ascii="Times New Roman" w:hAnsi="Times New Roman" w:cs="Times New Roman"/>
          <w:sz w:val="24"/>
          <w:szCs w:val="24"/>
        </w:rPr>
        <w:t>device (e.g., advanced media processing tasks), a framework can be developed for processing in the network (e.g., cloud). To achieve this objective, MPEG is working on a framework called Network-</w:t>
      </w:r>
      <w:r w:rsidR="00B356F4" w:rsidRPr="00D13DAC">
        <w:rPr>
          <w:rFonts w:ascii="Times New Roman" w:hAnsi="Times New Roman" w:cs="Times New Roman"/>
          <w:sz w:val="24"/>
          <w:szCs w:val="24"/>
        </w:rPr>
        <w:t xml:space="preserve">based </w:t>
      </w:r>
      <w:r w:rsidRPr="00D13DAC">
        <w:rPr>
          <w:rFonts w:ascii="Times New Roman" w:hAnsi="Times New Roman" w:cs="Times New Roman"/>
          <w:sz w:val="24"/>
          <w:szCs w:val="24"/>
        </w:rPr>
        <w:t>Media Processing that will allow end user devices to offload certain kinds of processing to the network. Network-</w:t>
      </w:r>
      <w:r w:rsidR="00B356F4" w:rsidRPr="00D13DAC">
        <w:rPr>
          <w:rFonts w:ascii="Times New Roman" w:hAnsi="Times New Roman" w:cs="Times New Roman"/>
          <w:sz w:val="24"/>
          <w:szCs w:val="24"/>
        </w:rPr>
        <w:t xml:space="preserve">based </w:t>
      </w:r>
      <w:r w:rsidRPr="00D13DAC">
        <w:rPr>
          <w:rFonts w:ascii="Times New Roman" w:hAnsi="Times New Roman" w:cs="Times New Roman"/>
          <w:sz w:val="24"/>
          <w:szCs w:val="24"/>
        </w:rPr>
        <w:t>Media Processing (NBMP) is a framework that allows service providers and end users to describe media processing operations that are to be performed by the network. NBMP describes the composition of network-based media processing services out of a set of network-based media processing functions and makes these network-based media processing services accessible through Application Programming Interfaces (APIs).</w:t>
      </w:r>
      <w:r w:rsidR="00DC33D2" w:rsidRPr="00D13DAC">
        <w:rPr>
          <w:rFonts w:ascii="Times New Roman" w:hAnsi="Times New Roman" w:cs="Times New Roman"/>
          <w:sz w:val="24"/>
          <w:szCs w:val="24"/>
        </w:rPr>
        <w:t xml:space="preserve"> For the VR stitching service described in Figure 1 above, NBMP framework can be used to setup VR stitching media processing service in the cloud</w:t>
      </w:r>
      <w:r w:rsidR="00681F21" w:rsidRPr="00D13DAC">
        <w:rPr>
          <w:rFonts w:ascii="Times New Roman" w:hAnsi="Times New Roman" w:cs="Times New Roman"/>
          <w:sz w:val="24"/>
          <w:szCs w:val="24"/>
        </w:rPr>
        <w:t xml:space="preserve">. </w:t>
      </w:r>
      <w:r w:rsidR="00DC33D2" w:rsidRPr="00D13DAC">
        <w:rPr>
          <w:rFonts w:ascii="Times New Roman" w:hAnsi="Times New Roman" w:cs="Times New Roman"/>
          <w:sz w:val="24"/>
          <w:szCs w:val="24"/>
        </w:rPr>
        <w:t xml:space="preserve">VR stitching can be provided as a network media processing service by chaining required media processing functions such as calibration, exposure correction etc.   </w:t>
      </w:r>
    </w:p>
    <w:p w:rsidR="0010707E" w:rsidRPr="00D13DAC" w:rsidRDefault="0010707E" w:rsidP="006C5B95">
      <w:pPr>
        <w:rPr>
          <w:rFonts w:ascii="Times New Roman" w:hAnsi="Times New Roman" w:cs="Times New Roman"/>
          <w:lang w:eastAsia="en-US"/>
        </w:rPr>
      </w:pPr>
    </w:p>
    <w:p w:rsidR="0010707E" w:rsidRPr="00D13DAC" w:rsidRDefault="004D5228" w:rsidP="00EC3E50">
      <w:pPr>
        <w:pStyle w:val="Heading1"/>
        <w:ind w:left="360"/>
        <w:rPr>
          <w:rFonts w:ascii="Times New Roman" w:hAnsi="Times New Roman"/>
        </w:rPr>
      </w:pPr>
      <w:r w:rsidRPr="00D13DAC">
        <w:rPr>
          <w:rFonts w:ascii="Times New Roman" w:hAnsi="Times New Roman"/>
        </w:rPr>
        <w:t>Objectives</w:t>
      </w:r>
    </w:p>
    <w:p w:rsidR="00BB534D" w:rsidRPr="00D13DAC" w:rsidRDefault="00BB534D" w:rsidP="00BB534D">
      <w:pPr>
        <w:rPr>
          <w:rFonts w:ascii="Times New Roman" w:hAnsi="Times New Roman" w:cs="Times New Roman"/>
          <w:sz w:val="24"/>
          <w:szCs w:val="24"/>
        </w:rPr>
      </w:pPr>
      <w:r w:rsidRPr="00D13DAC">
        <w:rPr>
          <w:rFonts w:ascii="Times New Roman" w:hAnsi="Times New Roman" w:cs="Times New Roman"/>
          <w:sz w:val="24"/>
          <w:szCs w:val="24"/>
        </w:rPr>
        <w:t xml:space="preserve">In order to develop standardized and efficient solutions for network-based media processing (NBMP), MPEG </w:t>
      </w:r>
      <w:r w:rsidR="00C05DC9" w:rsidRPr="00D13DAC">
        <w:rPr>
          <w:rFonts w:ascii="Times New Roman" w:hAnsi="Times New Roman" w:cs="Times New Roman"/>
          <w:sz w:val="24"/>
          <w:szCs w:val="24"/>
        </w:rPr>
        <w:t>is publishing a Call for Proposals to acquire relevant technologies to develop the NBMP standard with the following functionalities</w:t>
      </w:r>
      <w:r w:rsidRPr="00D13DAC">
        <w:rPr>
          <w:rFonts w:ascii="Times New Roman" w:hAnsi="Times New Roman" w:cs="Times New Roman"/>
          <w:sz w:val="24"/>
          <w:szCs w:val="24"/>
        </w:rPr>
        <w:t>.</w:t>
      </w:r>
      <w:r w:rsidR="00C05DC9" w:rsidRPr="00D13DAC">
        <w:rPr>
          <w:rFonts w:ascii="Times New Roman" w:hAnsi="Times New Roman" w:cs="Times New Roman"/>
          <w:sz w:val="24"/>
          <w:szCs w:val="24"/>
        </w:rPr>
        <w:t xml:space="preserve">  </w:t>
      </w:r>
    </w:p>
    <w:p w:rsidR="00BB534D" w:rsidRPr="00D13DAC" w:rsidRDefault="00BB534D" w:rsidP="00BB534D">
      <w:pPr>
        <w:numPr>
          <w:ilvl w:val="0"/>
          <w:numId w:val="6"/>
        </w:numPr>
        <w:spacing w:after="0" w:line="240" w:lineRule="auto"/>
        <w:textAlignment w:val="baseline"/>
        <w:rPr>
          <w:rFonts w:ascii="Times New Roman" w:hAnsi="Times New Roman" w:cs="Times New Roman"/>
          <w:sz w:val="24"/>
          <w:szCs w:val="24"/>
        </w:rPr>
      </w:pPr>
      <w:r w:rsidRPr="00D13DAC">
        <w:rPr>
          <w:rFonts w:ascii="Times New Roman" w:hAnsi="Times New Roman" w:cs="Times New Roman"/>
          <w:sz w:val="24"/>
          <w:szCs w:val="24"/>
        </w:rPr>
        <w:t>Interfaces for media processing functions in networks/cloud</w:t>
      </w:r>
    </w:p>
    <w:p w:rsidR="00BB534D" w:rsidRPr="00D13DAC" w:rsidRDefault="00BB534D" w:rsidP="00BB534D">
      <w:pPr>
        <w:numPr>
          <w:ilvl w:val="0"/>
          <w:numId w:val="6"/>
        </w:numPr>
        <w:spacing w:after="0" w:line="240" w:lineRule="auto"/>
        <w:textAlignment w:val="baseline"/>
        <w:rPr>
          <w:rFonts w:ascii="Times New Roman" w:hAnsi="Times New Roman" w:cs="Times New Roman"/>
          <w:sz w:val="24"/>
          <w:szCs w:val="24"/>
        </w:rPr>
      </w:pPr>
      <w:r w:rsidRPr="00D13DAC">
        <w:rPr>
          <w:rFonts w:ascii="Times New Roman" w:hAnsi="Times New Roman" w:cs="Times New Roman"/>
          <w:sz w:val="24"/>
          <w:szCs w:val="24"/>
        </w:rPr>
        <w:t>Supplementary information for media processing</w:t>
      </w:r>
    </w:p>
    <w:p w:rsidR="00BB534D" w:rsidRPr="00D13DAC" w:rsidRDefault="00BB534D" w:rsidP="00BB534D">
      <w:pPr>
        <w:numPr>
          <w:ilvl w:val="0"/>
          <w:numId w:val="6"/>
        </w:numPr>
        <w:spacing w:after="0" w:line="240" w:lineRule="auto"/>
        <w:textAlignment w:val="baseline"/>
        <w:rPr>
          <w:rFonts w:ascii="Times New Roman" w:hAnsi="Times New Roman" w:cs="Times New Roman"/>
          <w:sz w:val="24"/>
          <w:szCs w:val="24"/>
        </w:rPr>
      </w:pPr>
      <w:r w:rsidRPr="00D13DAC">
        <w:rPr>
          <w:rFonts w:ascii="Times New Roman" w:hAnsi="Times New Roman" w:cs="Times New Roman"/>
          <w:sz w:val="24"/>
          <w:szCs w:val="24"/>
        </w:rPr>
        <w:t>A format for standardization of chaining and composition of network based media processing functions</w:t>
      </w:r>
    </w:p>
    <w:p w:rsidR="00BB534D" w:rsidRPr="00D13DAC" w:rsidRDefault="00C05DC9">
      <w:pPr>
        <w:numPr>
          <w:ilvl w:val="0"/>
          <w:numId w:val="6"/>
        </w:numPr>
        <w:spacing w:after="0" w:line="240" w:lineRule="auto"/>
        <w:textAlignment w:val="baseline"/>
        <w:rPr>
          <w:rFonts w:ascii="Times New Roman" w:hAnsi="Times New Roman" w:cs="Times New Roman"/>
          <w:sz w:val="24"/>
          <w:szCs w:val="24"/>
        </w:rPr>
      </w:pPr>
      <w:r w:rsidRPr="00D13DAC">
        <w:rPr>
          <w:rFonts w:ascii="Times New Roman" w:hAnsi="Times New Roman" w:cs="Times New Roman"/>
          <w:sz w:val="24"/>
          <w:szCs w:val="24"/>
        </w:rPr>
        <w:t xml:space="preserve">Media processing </w:t>
      </w:r>
      <w:r w:rsidR="00BB534D" w:rsidRPr="00D13DAC">
        <w:rPr>
          <w:rFonts w:ascii="Times New Roman" w:hAnsi="Times New Roman" w:cs="Times New Roman"/>
          <w:sz w:val="24"/>
          <w:szCs w:val="24"/>
        </w:rPr>
        <w:t xml:space="preserve">API </w:t>
      </w:r>
    </w:p>
    <w:p w:rsidR="0010707E" w:rsidRPr="00D13DAC" w:rsidRDefault="0010707E" w:rsidP="00944A21">
      <w:pPr>
        <w:rPr>
          <w:rFonts w:ascii="Times New Roman" w:hAnsi="Times New Roman" w:cs="Times New Roman"/>
          <w:sz w:val="24"/>
          <w:szCs w:val="24"/>
        </w:rPr>
      </w:pPr>
    </w:p>
    <w:p w:rsidR="00E37B28" w:rsidRPr="00D13DAC" w:rsidRDefault="004D5228" w:rsidP="00EC3E50">
      <w:pPr>
        <w:pStyle w:val="Heading1"/>
        <w:ind w:left="360"/>
        <w:rPr>
          <w:rFonts w:ascii="Times New Roman" w:hAnsi="Times New Roman"/>
        </w:rPr>
      </w:pPr>
      <w:r w:rsidRPr="00D13DAC">
        <w:rPr>
          <w:rFonts w:ascii="Times New Roman" w:hAnsi="Times New Roman"/>
        </w:rPr>
        <w:t>Timeline</w:t>
      </w:r>
      <w:r w:rsidR="0010707E" w:rsidRPr="00D13DAC">
        <w:rPr>
          <w:rFonts w:ascii="Times New Roman" w:hAnsi="Times New Roman"/>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71"/>
        <w:gridCol w:w="7284"/>
      </w:tblGrid>
      <w:tr w:rsidR="00E37B28" w:rsidRPr="00F550C7" w:rsidTr="00093780">
        <w:tc>
          <w:tcPr>
            <w:tcW w:w="2071" w:type="dxa"/>
          </w:tcPr>
          <w:p w:rsidR="00E37B28" w:rsidRPr="00D13DAC" w:rsidRDefault="00E37B28" w:rsidP="00093780">
            <w:pPr>
              <w:keepNext/>
              <w:tabs>
                <w:tab w:val="left" w:pos="1985"/>
              </w:tabs>
              <w:spacing w:before="120"/>
              <w:rPr>
                <w:rFonts w:eastAsiaTheme="minorEastAsia"/>
                <w:sz w:val="24"/>
                <w:szCs w:val="24"/>
                <w:lang w:val="en-US" w:eastAsia="ja-JP"/>
              </w:rPr>
            </w:pPr>
            <w:r w:rsidRPr="00F550C7">
              <w:rPr>
                <w:sz w:val="24"/>
                <w:szCs w:val="24"/>
              </w:rPr>
              <w:t>2018/04/20</w:t>
            </w:r>
          </w:p>
        </w:tc>
        <w:tc>
          <w:tcPr>
            <w:tcW w:w="7284" w:type="dxa"/>
          </w:tcPr>
          <w:p w:rsidR="00E37B28" w:rsidRPr="00D13DAC" w:rsidRDefault="00E37B28" w:rsidP="00093780">
            <w:pPr>
              <w:keepNext/>
              <w:tabs>
                <w:tab w:val="left" w:pos="1985"/>
              </w:tabs>
              <w:spacing w:before="120"/>
              <w:rPr>
                <w:rFonts w:eastAsiaTheme="minorEastAsia"/>
                <w:sz w:val="24"/>
                <w:szCs w:val="24"/>
                <w:lang w:val="en-US" w:eastAsia="ja-JP"/>
              </w:rPr>
            </w:pPr>
            <w:r w:rsidRPr="00F550C7">
              <w:rPr>
                <w:sz w:val="24"/>
                <w:szCs w:val="24"/>
              </w:rPr>
              <w:t>Call for Proposals issued</w:t>
            </w:r>
          </w:p>
        </w:tc>
      </w:tr>
      <w:tr w:rsidR="00E37B28" w:rsidRPr="00F550C7" w:rsidTr="00093780">
        <w:trPr>
          <w:trHeight w:val="433"/>
        </w:trPr>
        <w:tc>
          <w:tcPr>
            <w:tcW w:w="2071" w:type="dxa"/>
          </w:tcPr>
          <w:p w:rsidR="00E37B28" w:rsidRPr="00D13DAC" w:rsidRDefault="00E37B28" w:rsidP="00093780">
            <w:pPr>
              <w:keepNext/>
              <w:tabs>
                <w:tab w:val="left" w:pos="1985"/>
              </w:tabs>
              <w:spacing w:before="120"/>
              <w:rPr>
                <w:rFonts w:eastAsiaTheme="minorEastAsia"/>
                <w:sz w:val="24"/>
                <w:szCs w:val="24"/>
                <w:lang w:val="en-US" w:eastAsia="ja-JP"/>
              </w:rPr>
            </w:pPr>
            <w:r w:rsidRPr="00F550C7">
              <w:rPr>
                <w:sz w:val="24"/>
                <w:szCs w:val="24"/>
              </w:rPr>
              <w:t>2018/06/20</w:t>
            </w:r>
          </w:p>
        </w:tc>
        <w:tc>
          <w:tcPr>
            <w:tcW w:w="7284" w:type="dxa"/>
          </w:tcPr>
          <w:p w:rsidR="00E37B28" w:rsidRPr="00D13DAC" w:rsidRDefault="00E37B28" w:rsidP="00093780">
            <w:pPr>
              <w:keepNext/>
              <w:tabs>
                <w:tab w:val="left" w:pos="1985"/>
              </w:tabs>
              <w:spacing w:before="120"/>
              <w:rPr>
                <w:rFonts w:eastAsiaTheme="minorEastAsia"/>
                <w:sz w:val="24"/>
                <w:szCs w:val="24"/>
                <w:lang w:val="en-US" w:eastAsia="ja-JP"/>
              </w:rPr>
            </w:pPr>
            <w:r w:rsidRPr="00F550C7">
              <w:rPr>
                <w:sz w:val="24"/>
                <w:szCs w:val="24"/>
              </w:rPr>
              <w:t>Registration deadline</w:t>
            </w:r>
          </w:p>
        </w:tc>
      </w:tr>
      <w:tr w:rsidR="00E37B28" w:rsidRPr="00F550C7" w:rsidTr="00093780">
        <w:tc>
          <w:tcPr>
            <w:tcW w:w="2071" w:type="dxa"/>
          </w:tcPr>
          <w:p w:rsidR="00E37B28" w:rsidRPr="00D13DAC" w:rsidRDefault="00E37B28" w:rsidP="00093780">
            <w:pPr>
              <w:keepNext/>
              <w:tabs>
                <w:tab w:val="left" w:pos="1985"/>
              </w:tabs>
              <w:spacing w:before="120"/>
              <w:rPr>
                <w:rFonts w:eastAsiaTheme="minorEastAsia"/>
                <w:sz w:val="24"/>
                <w:szCs w:val="24"/>
                <w:lang w:val="en-US" w:eastAsia="ja-JP"/>
              </w:rPr>
            </w:pPr>
            <w:r w:rsidRPr="00F550C7">
              <w:rPr>
                <w:sz w:val="24"/>
                <w:szCs w:val="24"/>
              </w:rPr>
              <w:t>2018/07/11</w:t>
            </w:r>
          </w:p>
        </w:tc>
        <w:tc>
          <w:tcPr>
            <w:tcW w:w="7284" w:type="dxa"/>
          </w:tcPr>
          <w:p w:rsidR="00E37B28" w:rsidRPr="00D13DAC" w:rsidRDefault="00E37B28" w:rsidP="00093780">
            <w:pPr>
              <w:keepNext/>
              <w:tabs>
                <w:tab w:val="left" w:pos="1985"/>
              </w:tabs>
              <w:spacing w:before="120"/>
              <w:rPr>
                <w:rFonts w:eastAsiaTheme="minorEastAsia"/>
                <w:sz w:val="24"/>
                <w:szCs w:val="24"/>
                <w:lang w:val="en-US" w:eastAsia="ja-JP"/>
              </w:rPr>
            </w:pPr>
            <w:r w:rsidRPr="00F550C7">
              <w:rPr>
                <w:sz w:val="24"/>
                <w:szCs w:val="24"/>
              </w:rPr>
              <w:t>Deadline for submission of description of the proposals</w:t>
            </w:r>
          </w:p>
        </w:tc>
      </w:tr>
      <w:tr w:rsidR="00E37B28" w:rsidRPr="00F550C7" w:rsidTr="00093780">
        <w:tc>
          <w:tcPr>
            <w:tcW w:w="2071" w:type="dxa"/>
          </w:tcPr>
          <w:p w:rsidR="00E37B28" w:rsidRPr="00D13DAC" w:rsidRDefault="00E37B28" w:rsidP="00093780">
            <w:pPr>
              <w:keepNext/>
              <w:tabs>
                <w:tab w:val="left" w:pos="1985"/>
              </w:tabs>
              <w:spacing w:before="120"/>
              <w:rPr>
                <w:rFonts w:eastAsiaTheme="minorEastAsia"/>
                <w:sz w:val="24"/>
                <w:szCs w:val="24"/>
                <w:lang w:val="en-US" w:eastAsia="ja-JP"/>
              </w:rPr>
            </w:pPr>
            <w:r w:rsidRPr="00F550C7">
              <w:rPr>
                <w:sz w:val="24"/>
                <w:szCs w:val="24"/>
              </w:rPr>
              <w:t>2018/07/16-20</w:t>
            </w:r>
          </w:p>
        </w:tc>
        <w:tc>
          <w:tcPr>
            <w:tcW w:w="7284" w:type="dxa"/>
          </w:tcPr>
          <w:p w:rsidR="00E37B28" w:rsidRPr="00D13DAC" w:rsidRDefault="00E37B28" w:rsidP="00093780">
            <w:pPr>
              <w:keepNext/>
              <w:tabs>
                <w:tab w:val="left" w:pos="1985"/>
              </w:tabs>
              <w:spacing w:before="120"/>
              <w:rPr>
                <w:rFonts w:eastAsiaTheme="minorEastAsia"/>
                <w:sz w:val="24"/>
                <w:szCs w:val="24"/>
                <w:lang w:val="en-US" w:eastAsia="ja-JP"/>
              </w:rPr>
            </w:pPr>
            <w:r w:rsidRPr="00F550C7">
              <w:rPr>
                <w:sz w:val="24"/>
                <w:szCs w:val="24"/>
              </w:rPr>
              <w:t xml:space="preserve">Evaluation of the proposals </w:t>
            </w:r>
          </w:p>
        </w:tc>
      </w:tr>
      <w:tr w:rsidR="00E37B28" w:rsidRPr="00F550C7" w:rsidTr="00093780">
        <w:tc>
          <w:tcPr>
            <w:tcW w:w="2071" w:type="dxa"/>
          </w:tcPr>
          <w:p w:rsidR="00E37B28" w:rsidRPr="00D13DAC" w:rsidRDefault="00E37B28" w:rsidP="00093780">
            <w:pPr>
              <w:keepNext/>
              <w:tabs>
                <w:tab w:val="left" w:pos="1985"/>
              </w:tabs>
              <w:spacing w:before="120"/>
              <w:rPr>
                <w:rFonts w:eastAsiaTheme="minorEastAsia"/>
                <w:color w:val="FF0000"/>
                <w:sz w:val="24"/>
                <w:szCs w:val="24"/>
                <w:lang w:val="en-US" w:eastAsia="ja-JP"/>
              </w:rPr>
            </w:pPr>
            <w:r w:rsidRPr="00F550C7">
              <w:rPr>
                <w:sz w:val="24"/>
                <w:szCs w:val="24"/>
              </w:rPr>
              <w:t>2019/10</w:t>
            </w:r>
            <w:r w:rsidR="003E41B4" w:rsidRPr="00F550C7">
              <w:rPr>
                <w:sz w:val="24"/>
                <w:szCs w:val="24"/>
              </w:rPr>
              <w:t>/11</w:t>
            </w:r>
          </w:p>
        </w:tc>
        <w:tc>
          <w:tcPr>
            <w:tcW w:w="7284" w:type="dxa"/>
          </w:tcPr>
          <w:p w:rsidR="00E37B28" w:rsidRPr="00D13DAC" w:rsidRDefault="00E37B28" w:rsidP="00093780">
            <w:pPr>
              <w:keepNext/>
              <w:tabs>
                <w:tab w:val="left" w:pos="1985"/>
              </w:tabs>
              <w:spacing w:before="120"/>
              <w:rPr>
                <w:rFonts w:eastAsiaTheme="minorEastAsia"/>
                <w:sz w:val="24"/>
                <w:szCs w:val="24"/>
                <w:lang w:val="en-US" w:eastAsia="ja-JP"/>
              </w:rPr>
            </w:pPr>
            <w:proofErr w:type="spellStart"/>
            <w:r w:rsidRPr="00F550C7">
              <w:rPr>
                <w:sz w:val="24"/>
                <w:szCs w:val="24"/>
              </w:rPr>
              <w:t>Final</w:t>
            </w:r>
            <w:proofErr w:type="spellEnd"/>
            <w:r w:rsidRPr="00F550C7">
              <w:rPr>
                <w:sz w:val="24"/>
                <w:szCs w:val="24"/>
              </w:rPr>
              <w:t xml:space="preserve"> </w:t>
            </w:r>
            <w:proofErr w:type="spellStart"/>
            <w:r w:rsidRPr="00F550C7">
              <w:rPr>
                <w:sz w:val="24"/>
                <w:szCs w:val="24"/>
              </w:rPr>
              <w:t>draft</w:t>
            </w:r>
            <w:proofErr w:type="spellEnd"/>
            <w:r w:rsidRPr="00F550C7">
              <w:rPr>
                <w:sz w:val="24"/>
                <w:szCs w:val="24"/>
              </w:rPr>
              <w:t xml:space="preserve"> </w:t>
            </w:r>
            <w:proofErr w:type="spellStart"/>
            <w:r w:rsidRPr="00F550C7">
              <w:rPr>
                <w:sz w:val="24"/>
                <w:szCs w:val="24"/>
              </w:rPr>
              <w:t>international</w:t>
            </w:r>
            <w:proofErr w:type="spellEnd"/>
            <w:r w:rsidRPr="00F550C7">
              <w:rPr>
                <w:sz w:val="24"/>
                <w:szCs w:val="24"/>
              </w:rPr>
              <w:t xml:space="preserve"> standard </w:t>
            </w:r>
            <w:proofErr w:type="spellStart"/>
            <w:r w:rsidRPr="00F550C7">
              <w:rPr>
                <w:sz w:val="24"/>
                <w:szCs w:val="24"/>
              </w:rPr>
              <w:t>anticipated</w:t>
            </w:r>
            <w:proofErr w:type="spellEnd"/>
          </w:p>
        </w:tc>
      </w:tr>
    </w:tbl>
    <w:p w:rsidR="00E37B28" w:rsidRPr="00D13DAC" w:rsidRDefault="00E37B28" w:rsidP="00E37B28">
      <w:pPr>
        <w:rPr>
          <w:rFonts w:ascii="Times New Roman" w:hAnsi="Times New Roman" w:cs="Times New Roman"/>
          <w:lang w:eastAsia="en-US"/>
        </w:rPr>
      </w:pPr>
    </w:p>
    <w:sectPr w:rsidR="00E37B28" w:rsidRPr="00D13D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ACFF" w:usb2="00000009" w:usb3="00000000" w:csb0="000001FF" w:csb1="00000000"/>
  </w:font>
  <w:font w:name="Yu Mincho">
    <w:panose1 w:val="02020400000000000000"/>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inux Libertine">
    <w:altName w:val="Times New Roman"/>
    <w:panose1 w:val="020B0604020202020204"/>
    <w:charset w:val="00"/>
    <w:family w:val="auto"/>
    <w:pitch w:val="variable"/>
    <w:sig w:usb0="E0000AFF" w:usb1="5200E5FB" w:usb2="02000020" w:usb3="00000000" w:csb0="000001BF"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EF1CDC"/>
    <w:multiLevelType w:val="multilevel"/>
    <w:tmpl w:val="A35A40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8771F70"/>
    <w:multiLevelType w:val="hybridMultilevel"/>
    <w:tmpl w:val="D8328DA8"/>
    <w:lvl w:ilvl="0" w:tplc="0409000F">
      <w:start w:val="1"/>
      <w:numFmt w:val="decimal"/>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
  </w:num>
  <w:num w:numId="3">
    <w:abstractNumId w:val="1"/>
  </w:num>
  <w:num w:numId="4">
    <w:abstractNumId w:val="1"/>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7"/>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EFA"/>
    <w:rsid w:val="0010707E"/>
    <w:rsid w:val="0019296F"/>
    <w:rsid w:val="001F7014"/>
    <w:rsid w:val="00362CFA"/>
    <w:rsid w:val="003B35D5"/>
    <w:rsid w:val="003E41B4"/>
    <w:rsid w:val="004317C9"/>
    <w:rsid w:val="004A1C9A"/>
    <w:rsid w:val="004D5228"/>
    <w:rsid w:val="004E55CE"/>
    <w:rsid w:val="00681F21"/>
    <w:rsid w:val="006C5B95"/>
    <w:rsid w:val="00716060"/>
    <w:rsid w:val="007367F9"/>
    <w:rsid w:val="007D2BC5"/>
    <w:rsid w:val="008A04BE"/>
    <w:rsid w:val="00944A21"/>
    <w:rsid w:val="009D5EFA"/>
    <w:rsid w:val="009E0D93"/>
    <w:rsid w:val="00B356F4"/>
    <w:rsid w:val="00B56318"/>
    <w:rsid w:val="00BB534D"/>
    <w:rsid w:val="00BF5834"/>
    <w:rsid w:val="00C05DC9"/>
    <w:rsid w:val="00C83FB7"/>
    <w:rsid w:val="00C84CD4"/>
    <w:rsid w:val="00D13DAC"/>
    <w:rsid w:val="00D4106A"/>
    <w:rsid w:val="00DC33D2"/>
    <w:rsid w:val="00E36069"/>
    <w:rsid w:val="00E37B28"/>
    <w:rsid w:val="00E950D8"/>
    <w:rsid w:val="00EC0A36"/>
    <w:rsid w:val="00EC3E50"/>
    <w:rsid w:val="00F27AC3"/>
    <w:rsid w:val="00F550C7"/>
    <w:rsid w:val="00FB31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683BE"/>
  <w15:chartTrackingRefBased/>
  <w15:docId w15:val="{7C2233B0-42A2-42F2-9C42-9F7ED3EC6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0707E"/>
    <w:pPr>
      <w:keepNext/>
      <w:numPr>
        <w:numId w:val="1"/>
      </w:numPr>
      <w:spacing w:before="240" w:after="60" w:line="240" w:lineRule="auto"/>
      <w:jc w:val="both"/>
      <w:outlineLvl w:val="0"/>
    </w:pPr>
    <w:rPr>
      <w:rFonts w:ascii="Calibri" w:eastAsia="Times New Roman" w:hAnsi="Calibri" w:cs="Times New Roman"/>
      <w:b/>
      <w:bCs/>
      <w:kern w:val="32"/>
      <w:sz w:val="32"/>
      <w:szCs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707E"/>
    <w:pPr>
      <w:ind w:left="720"/>
      <w:contextualSpacing/>
    </w:pPr>
  </w:style>
  <w:style w:type="character" w:customStyle="1" w:styleId="Heading1Char">
    <w:name w:val="Heading 1 Char"/>
    <w:basedOn w:val="DefaultParagraphFont"/>
    <w:link w:val="Heading1"/>
    <w:uiPriority w:val="9"/>
    <w:rsid w:val="0010707E"/>
    <w:rPr>
      <w:rFonts w:ascii="Calibri" w:eastAsia="Times New Roman" w:hAnsi="Calibri" w:cs="Times New Roman"/>
      <w:b/>
      <w:bCs/>
      <w:kern w:val="32"/>
      <w:sz w:val="32"/>
      <w:szCs w:val="32"/>
      <w:lang w:eastAsia="en-US"/>
    </w:rPr>
  </w:style>
  <w:style w:type="table" w:styleId="TableGrid">
    <w:name w:val="Table Grid"/>
    <w:basedOn w:val="TableNormal"/>
    <w:uiPriority w:val="59"/>
    <w:rsid w:val="00E37B28"/>
    <w:pPr>
      <w:spacing w:after="0" w:line="240" w:lineRule="auto"/>
    </w:pPr>
    <w:rPr>
      <w:rFonts w:ascii="Times New Roman" w:eastAsia="MS Mincho" w:hAnsi="Times New Roman" w:cs="Times New Roman"/>
      <w:sz w:val="20"/>
      <w:szCs w:val="20"/>
      <w:lang w:val="it-IT"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56318"/>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56318"/>
    <w:rPr>
      <w:rFonts w:ascii="Times New Roman" w:hAnsi="Times New Roman" w:cs="Times New Roman"/>
      <w:sz w:val="18"/>
      <w:szCs w:val="18"/>
    </w:rPr>
  </w:style>
  <w:style w:type="paragraph" w:styleId="Caption">
    <w:name w:val="caption"/>
    <w:basedOn w:val="Normal"/>
    <w:next w:val="Normal"/>
    <w:autoRedefine/>
    <w:uiPriority w:val="35"/>
    <w:unhideWhenUsed/>
    <w:qFormat/>
    <w:rsid w:val="00EC0A36"/>
    <w:pPr>
      <w:spacing w:after="0" w:line="264" w:lineRule="auto"/>
      <w:jc w:val="center"/>
    </w:pPr>
    <w:rPr>
      <w:rFonts w:ascii="Linux Libertine" w:eastAsiaTheme="minorHAnsi" w:hAnsi="Linux Libertine"/>
      <w:b/>
      <w:bCs/>
      <w:color w:val="5B9BD5" w:themeColor="accent1"/>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D9CDCC-B87B-B34A-B1C8-7F937C39D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625</Words>
  <Characters>3568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Samsung Research America Inc</Company>
  <LinksUpToDate>false</LinksUpToDate>
  <CharactersWithSpaces>4185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Prakash K</dc:creator>
  <cp:keywords/>
  <dc:description/>
  <cp:lastModifiedBy>박경모</cp:lastModifiedBy>
  <cp:revision>2</cp:revision>
  <dcterms:created xsi:type="dcterms:W3CDTF">2018-04-21T02:18:00Z</dcterms:created>
  <dcterms:modified xsi:type="dcterms:W3CDTF">2018-04-21T02:18:00Z</dcterms:modified>
</cp:coreProperties>
</file>