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6C4DA3" w14:textId="77777777" w:rsidR="00633AA2" w:rsidRPr="003F711F" w:rsidRDefault="008662C2">
      <w:pPr>
        <w:jc w:val="center"/>
        <w:rPr>
          <w:b/>
          <w:sz w:val="28"/>
          <w:szCs w:val="28"/>
          <w:lang w:val="fr-CH"/>
        </w:rPr>
      </w:pPr>
      <w:r w:rsidRPr="003F711F">
        <w:rPr>
          <w:b/>
          <w:sz w:val="28"/>
          <w:szCs w:val="28"/>
          <w:lang w:val="fr-CH"/>
        </w:rPr>
        <w:t>INTERNATIONAL ORGANISATION FOR STANDARDISATION</w:t>
      </w:r>
    </w:p>
    <w:p w14:paraId="5BEB2A79" w14:textId="77777777" w:rsidR="00633AA2" w:rsidRPr="003F711F" w:rsidRDefault="008662C2">
      <w:pPr>
        <w:jc w:val="center"/>
        <w:rPr>
          <w:b/>
          <w:sz w:val="28"/>
          <w:lang w:val="fr-CH"/>
        </w:rPr>
      </w:pPr>
      <w:r w:rsidRPr="003F711F">
        <w:rPr>
          <w:b/>
          <w:sz w:val="28"/>
          <w:lang w:val="fr-CH"/>
        </w:rPr>
        <w:t>ORGANISATION INTERNATIONALE DE NORMALISATION</w:t>
      </w:r>
    </w:p>
    <w:p w14:paraId="67C95000" w14:textId="77777777" w:rsidR="00633AA2" w:rsidRDefault="008662C2">
      <w:pPr>
        <w:jc w:val="center"/>
        <w:rPr>
          <w:b/>
          <w:sz w:val="28"/>
        </w:rPr>
      </w:pPr>
      <w:r>
        <w:rPr>
          <w:b/>
          <w:sz w:val="28"/>
        </w:rPr>
        <w:t>ISO/IEC JTC1/SC29/WG11</w:t>
      </w:r>
    </w:p>
    <w:p w14:paraId="310F0D5B" w14:textId="77777777" w:rsidR="00633AA2" w:rsidRDefault="008662C2">
      <w:pPr>
        <w:jc w:val="center"/>
        <w:rPr>
          <w:b/>
        </w:rPr>
      </w:pPr>
      <w:r>
        <w:rPr>
          <w:b/>
          <w:sz w:val="28"/>
        </w:rPr>
        <w:t>CODING OF MOVING PICTURES AND AUDIO</w:t>
      </w:r>
    </w:p>
    <w:p w14:paraId="2980317B" w14:textId="77777777" w:rsidR="00633AA2" w:rsidRDefault="00633AA2">
      <w:pPr>
        <w:tabs>
          <w:tab w:val="left" w:pos="5387"/>
        </w:tabs>
        <w:spacing w:line="240" w:lineRule="exact"/>
        <w:jc w:val="center"/>
        <w:rPr>
          <w:b/>
        </w:rPr>
      </w:pPr>
    </w:p>
    <w:p w14:paraId="35F6F1DC" w14:textId="77777777" w:rsidR="00633AA2" w:rsidRDefault="008662C2">
      <w:pPr>
        <w:jc w:val="right"/>
        <w:rPr>
          <w:b/>
        </w:rPr>
      </w:pPr>
      <w:r>
        <w:rPr>
          <w:b/>
        </w:rPr>
        <w:t>ISO/IEC JTC1/SC29/WG11 MPEG20</w:t>
      </w:r>
      <w:r>
        <w:rPr>
          <w:rFonts w:hint="eastAsia"/>
          <w:b/>
          <w:lang w:eastAsia="ja-JP"/>
        </w:rPr>
        <w:t>14</w:t>
      </w:r>
      <w:r>
        <w:rPr>
          <w:b/>
        </w:rPr>
        <w:t>/</w:t>
      </w:r>
      <w:r w:rsidR="00F90DA7">
        <w:rPr>
          <w:b/>
          <w:lang w:eastAsia="ja-JP"/>
        </w:rPr>
        <w:t>N15047</w:t>
      </w:r>
    </w:p>
    <w:p w14:paraId="5DA944E9" w14:textId="77777777" w:rsidR="00633AA2" w:rsidRDefault="008662C2">
      <w:pPr>
        <w:wordWrap w:val="0"/>
        <w:jc w:val="right"/>
        <w:rPr>
          <w:rFonts w:eastAsia="Malgun Gothic"/>
          <w:b/>
        </w:rPr>
      </w:pPr>
      <w:r>
        <w:rPr>
          <w:rFonts w:hint="eastAsia"/>
          <w:b/>
          <w:lang w:eastAsia="ja-JP"/>
        </w:rPr>
        <w:t>October</w:t>
      </w:r>
      <w:r>
        <w:rPr>
          <w:rFonts w:eastAsia="Malgun Gothic"/>
          <w:b/>
        </w:rPr>
        <w:t xml:space="preserve"> 201</w:t>
      </w:r>
      <w:r>
        <w:rPr>
          <w:rFonts w:hint="eastAsia"/>
          <w:b/>
          <w:lang w:eastAsia="ja-JP"/>
        </w:rPr>
        <w:t>4</w:t>
      </w:r>
      <w:r>
        <w:rPr>
          <w:rFonts w:eastAsia="Malgun Gothic"/>
          <w:b/>
        </w:rPr>
        <w:t xml:space="preserve">, </w:t>
      </w:r>
      <w:r>
        <w:rPr>
          <w:rFonts w:hint="eastAsia"/>
          <w:b/>
          <w:lang w:eastAsia="ja-JP"/>
        </w:rPr>
        <w:t>Strasbourg</w:t>
      </w:r>
      <w:r>
        <w:rPr>
          <w:rFonts w:eastAsia="Malgun Gothic"/>
          <w:b/>
        </w:rPr>
        <w:t xml:space="preserve">, </w:t>
      </w:r>
      <w:r>
        <w:rPr>
          <w:rFonts w:hint="eastAsia"/>
          <w:b/>
          <w:lang w:eastAsia="ja-JP"/>
        </w:rPr>
        <w:t>France</w:t>
      </w:r>
    </w:p>
    <w:p w14:paraId="41C57D21" w14:textId="77777777" w:rsidR="00633AA2" w:rsidRDefault="00633AA2">
      <w:pPr>
        <w:jc w:val="right"/>
        <w:rPr>
          <w:b/>
          <w:lang w:eastAsia="ja-JP"/>
        </w:rPr>
      </w:pPr>
    </w:p>
    <w:p w14:paraId="505E36B3" w14:textId="77777777" w:rsidR="00633AA2" w:rsidRDefault="00633AA2">
      <w:pPr>
        <w:jc w:val="right"/>
        <w:rPr>
          <w:b/>
          <w:lang w:eastAsia="ja-JP"/>
        </w:rPr>
      </w:pPr>
    </w:p>
    <w:p w14:paraId="49655774" w14:textId="77777777" w:rsidR="00633AA2" w:rsidRDefault="00633AA2">
      <w:pPr>
        <w:spacing w:line="240" w:lineRule="exact"/>
        <w:rPr>
          <w:lang w:val="fr-FR"/>
        </w:rPr>
      </w:pPr>
    </w:p>
    <w:tbl>
      <w:tblPr>
        <w:tblW w:w="0" w:type="auto"/>
        <w:tblLook w:val="01E0" w:firstRow="1" w:lastRow="1" w:firstColumn="1" w:lastColumn="1" w:noHBand="0" w:noVBand="0"/>
      </w:tblPr>
      <w:tblGrid>
        <w:gridCol w:w="1080"/>
        <w:gridCol w:w="8491"/>
      </w:tblGrid>
      <w:tr w:rsidR="00633AA2" w14:paraId="417315EE" w14:textId="77777777">
        <w:tc>
          <w:tcPr>
            <w:tcW w:w="1080" w:type="dxa"/>
          </w:tcPr>
          <w:p w14:paraId="4FD8E298" w14:textId="77777777" w:rsidR="00633AA2" w:rsidRDefault="008662C2">
            <w:pPr>
              <w:suppressAutoHyphens/>
              <w:rPr>
                <w:b/>
              </w:rPr>
            </w:pPr>
            <w:r>
              <w:rPr>
                <w:b/>
              </w:rPr>
              <w:t>Source</w:t>
            </w:r>
          </w:p>
        </w:tc>
        <w:tc>
          <w:tcPr>
            <w:tcW w:w="8491" w:type="dxa"/>
          </w:tcPr>
          <w:p w14:paraId="4E79B8CF" w14:textId="77777777" w:rsidR="00633AA2" w:rsidRDefault="00537444">
            <w:pPr>
              <w:suppressAutoHyphens/>
              <w:rPr>
                <w:b/>
              </w:rPr>
            </w:pPr>
            <w:r>
              <w:rPr>
                <w:b/>
              </w:rPr>
              <w:t>Requirements</w:t>
            </w:r>
          </w:p>
          <w:p w14:paraId="2EB3C401" w14:textId="77777777" w:rsidR="004C0919" w:rsidRDefault="004C0919">
            <w:pPr>
              <w:suppressAutoHyphens/>
              <w:rPr>
                <w:b/>
              </w:rPr>
            </w:pPr>
          </w:p>
        </w:tc>
      </w:tr>
      <w:tr w:rsidR="00633AA2" w14:paraId="7411D7F2" w14:textId="77777777">
        <w:tc>
          <w:tcPr>
            <w:tcW w:w="1080" w:type="dxa"/>
          </w:tcPr>
          <w:p w14:paraId="771D34CF" w14:textId="77777777" w:rsidR="00633AA2" w:rsidRDefault="008662C2">
            <w:pPr>
              <w:suppressAutoHyphens/>
              <w:rPr>
                <w:b/>
              </w:rPr>
            </w:pPr>
            <w:r>
              <w:rPr>
                <w:b/>
              </w:rPr>
              <w:t>Status</w:t>
            </w:r>
          </w:p>
        </w:tc>
        <w:tc>
          <w:tcPr>
            <w:tcW w:w="8491" w:type="dxa"/>
          </w:tcPr>
          <w:p w14:paraId="367FD1E0" w14:textId="77777777" w:rsidR="00633AA2" w:rsidRDefault="00F90DA7">
            <w:pPr>
              <w:suppressAutoHyphens/>
              <w:rPr>
                <w:b/>
              </w:rPr>
            </w:pPr>
            <w:r>
              <w:rPr>
                <w:b/>
              </w:rPr>
              <w:t>Draft</w:t>
            </w:r>
          </w:p>
          <w:p w14:paraId="60A34EC5" w14:textId="77777777" w:rsidR="004C0919" w:rsidRDefault="004C0919">
            <w:pPr>
              <w:suppressAutoHyphens/>
              <w:rPr>
                <w:b/>
              </w:rPr>
            </w:pPr>
          </w:p>
        </w:tc>
      </w:tr>
      <w:tr w:rsidR="00633AA2" w14:paraId="01B35F7A" w14:textId="77777777">
        <w:tc>
          <w:tcPr>
            <w:tcW w:w="1080" w:type="dxa"/>
          </w:tcPr>
          <w:p w14:paraId="6B964CD5" w14:textId="77777777" w:rsidR="00633AA2" w:rsidRDefault="008662C2">
            <w:pPr>
              <w:suppressAutoHyphens/>
              <w:rPr>
                <w:b/>
              </w:rPr>
            </w:pPr>
            <w:r>
              <w:rPr>
                <w:b/>
              </w:rPr>
              <w:t>Title</w:t>
            </w:r>
          </w:p>
        </w:tc>
        <w:tc>
          <w:tcPr>
            <w:tcW w:w="8491" w:type="dxa"/>
          </w:tcPr>
          <w:p w14:paraId="000E7334" w14:textId="77777777" w:rsidR="00633AA2" w:rsidRDefault="00AC30A1">
            <w:pPr>
              <w:suppressAutoHyphens/>
              <w:rPr>
                <w:b/>
              </w:rPr>
            </w:pPr>
            <w:r>
              <w:rPr>
                <w:b/>
              </w:rPr>
              <w:t>White paper on</w:t>
            </w:r>
            <w:r w:rsidR="0015147C">
              <w:rPr>
                <w:b/>
              </w:rPr>
              <w:t xml:space="preserve"> genomic information compression</w:t>
            </w:r>
            <w:r w:rsidR="00F90DA7">
              <w:rPr>
                <w:b/>
              </w:rPr>
              <w:t xml:space="preserve"> and storage</w:t>
            </w:r>
          </w:p>
          <w:p w14:paraId="4566540D" w14:textId="77777777" w:rsidR="004C0919" w:rsidRDefault="004C0919">
            <w:pPr>
              <w:suppressAutoHyphens/>
              <w:rPr>
                <w:b/>
              </w:rPr>
            </w:pPr>
          </w:p>
        </w:tc>
      </w:tr>
      <w:tr w:rsidR="00633AA2" w14:paraId="12B005DF" w14:textId="77777777">
        <w:tc>
          <w:tcPr>
            <w:tcW w:w="1080" w:type="dxa"/>
          </w:tcPr>
          <w:p w14:paraId="596289E2" w14:textId="77777777" w:rsidR="00633AA2" w:rsidRDefault="008662C2">
            <w:pPr>
              <w:rPr>
                <w:b/>
              </w:rPr>
            </w:pPr>
            <w:r>
              <w:rPr>
                <w:b/>
              </w:rPr>
              <w:t>Author</w:t>
            </w:r>
            <w:r w:rsidR="004C0919">
              <w:rPr>
                <w:b/>
              </w:rPr>
              <w:t>s</w:t>
            </w:r>
          </w:p>
        </w:tc>
        <w:tc>
          <w:tcPr>
            <w:tcW w:w="8491" w:type="dxa"/>
          </w:tcPr>
          <w:p w14:paraId="345096A5" w14:textId="77777777" w:rsidR="00633AA2" w:rsidRPr="00F90DA7" w:rsidRDefault="004928B6" w:rsidP="00AC28E8">
            <w:pPr>
              <w:rPr>
                <w:b/>
                <w:lang w:eastAsia="ja-JP"/>
              </w:rPr>
            </w:pPr>
            <w:r w:rsidRPr="004C0919">
              <w:rPr>
                <w:lang w:eastAsia="ja-JP"/>
              </w:rPr>
              <w:t xml:space="preserve">Claudio </w:t>
            </w:r>
            <w:proofErr w:type="spellStart"/>
            <w:r w:rsidRPr="004C0919">
              <w:rPr>
                <w:lang w:eastAsia="ja-JP"/>
              </w:rPr>
              <w:t>Alberti</w:t>
            </w:r>
            <w:proofErr w:type="spellEnd"/>
            <w:r w:rsidRPr="004C0919">
              <w:rPr>
                <w:lang w:eastAsia="ja-JP"/>
              </w:rPr>
              <w:t xml:space="preserve">, Marco </w:t>
            </w:r>
            <w:proofErr w:type="spellStart"/>
            <w:r w:rsidRPr="004C0919">
              <w:rPr>
                <w:lang w:eastAsia="ja-JP"/>
              </w:rPr>
              <w:t>Mattavelli</w:t>
            </w:r>
            <w:proofErr w:type="spellEnd"/>
            <w:r w:rsidRPr="004C0919">
              <w:rPr>
                <w:lang w:eastAsia="ja-JP"/>
              </w:rPr>
              <w:t xml:space="preserve"> (EPFL), </w:t>
            </w:r>
            <w:r>
              <w:rPr>
                <w:lang w:eastAsia="ja-JP"/>
              </w:rPr>
              <w:t xml:space="preserve">Leonardo </w:t>
            </w:r>
            <w:proofErr w:type="spellStart"/>
            <w:r>
              <w:rPr>
                <w:lang w:eastAsia="ja-JP"/>
              </w:rPr>
              <w:t>Chiariglione</w:t>
            </w:r>
            <w:proofErr w:type="spellEnd"/>
            <w:r>
              <w:rPr>
                <w:lang w:eastAsia="ja-JP"/>
              </w:rPr>
              <w:t xml:space="preserve"> (CEDEO), </w:t>
            </w:r>
            <w:proofErr w:type="spellStart"/>
            <w:r w:rsidRPr="004C0919">
              <w:rPr>
                <w:lang w:eastAsia="ja-JP"/>
              </w:rPr>
              <w:t>Ioannis</w:t>
            </w:r>
            <w:proofErr w:type="spellEnd"/>
            <w:r w:rsidRPr="004C0919">
              <w:rPr>
                <w:lang w:eastAsia="ja-JP"/>
              </w:rPr>
              <w:t xml:space="preserve"> </w:t>
            </w:r>
            <w:proofErr w:type="spellStart"/>
            <w:r w:rsidRPr="004C0919">
              <w:rPr>
                <w:lang w:eastAsia="ja-JP"/>
              </w:rPr>
              <w:t>Xenarios</w:t>
            </w:r>
            <w:proofErr w:type="spellEnd"/>
            <w:r w:rsidRPr="004C0919">
              <w:rPr>
                <w:lang w:eastAsia="ja-JP"/>
              </w:rPr>
              <w:t xml:space="preserve">, Nicolas </w:t>
            </w:r>
            <w:proofErr w:type="spellStart"/>
            <w:r w:rsidRPr="004C0919">
              <w:rPr>
                <w:lang w:eastAsia="ja-JP"/>
              </w:rPr>
              <w:t>Guex</w:t>
            </w:r>
            <w:proofErr w:type="spellEnd"/>
            <w:r w:rsidRPr="004C0919">
              <w:rPr>
                <w:lang w:eastAsia="ja-JP"/>
              </w:rPr>
              <w:t xml:space="preserve">, Heinz </w:t>
            </w:r>
            <w:proofErr w:type="spellStart"/>
            <w:r w:rsidRPr="004C0919">
              <w:rPr>
                <w:lang w:eastAsia="ja-JP"/>
              </w:rPr>
              <w:t>Stockinge</w:t>
            </w:r>
            <w:r w:rsidR="00657213">
              <w:rPr>
                <w:lang w:eastAsia="ja-JP"/>
              </w:rPr>
              <w:t>r</w:t>
            </w:r>
            <w:proofErr w:type="spellEnd"/>
            <w:r w:rsidR="00657213">
              <w:rPr>
                <w:lang w:eastAsia="ja-JP"/>
              </w:rPr>
              <w:t xml:space="preserve">, Thierry </w:t>
            </w:r>
            <w:proofErr w:type="spellStart"/>
            <w:r w:rsidR="00657213">
              <w:rPr>
                <w:lang w:eastAsia="ja-JP"/>
              </w:rPr>
              <w:t>Schuepbach</w:t>
            </w:r>
            <w:proofErr w:type="spellEnd"/>
            <w:r w:rsidR="00657213">
              <w:rPr>
                <w:lang w:eastAsia="ja-JP"/>
              </w:rPr>
              <w:t xml:space="preserve">, Pascal </w:t>
            </w:r>
            <w:proofErr w:type="spellStart"/>
            <w:r w:rsidR="00657213">
              <w:rPr>
                <w:lang w:eastAsia="ja-JP"/>
              </w:rPr>
              <w:t>K</w:t>
            </w:r>
            <w:r w:rsidRPr="004C0919">
              <w:rPr>
                <w:lang w:eastAsia="ja-JP"/>
              </w:rPr>
              <w:t>a</w:t>
            </w:r>
            <w:r w:rsidR="00657213">
              <w:rPr>
                <w:lang w:eastAsia="ja-JP"/>
              </w:rPr>
              <w:t>h</w:t>
            </w:r>
            <w:r w:rsidRPr="004C0919">
              <w:rPr>
                <w:lang w:eastAsia="ja-JP"/>
              </w:rPr>
              <w:t>lem</w:t>
            </w:r>
            <w:proofErr w:type="spellEnd"/>
            <w:r w:rsidRPr="004C0919">
              <w:rPr>
                <w:lang w:eastAsia="ja-JP"/>
              </w:rPr>
              <w:t xml:space="preserve">, Christian </w:t>
            </w:r>
            <w:proofErr w:type="spellStart"/>
            <w:r w:rsidRPr="004C0919">
              <w:rPr>
                <w:lang w:eastAsia="ja-JP"/>
              </w:rPr>
              <w:t>Iseli</w:t>
            </w:r>
            <w:proofErr w:type="spellEnd"/>
            <w:r w:rsidRPr="004C0919">
              <w:rPr>
                <w:lang w:eastAsia="ja-JP"/>
              </w:rPr>
              <w:t>, Daniel</w:t>
            </w:r>
            <w:r>
              <w:rPr>
                <w:lang w:eastAsia="ja-JP"/>
              </w:rPr>
              <w:t xml:space="preserve"> </w:t>
            </w:r>
            <w:proofErr w:type="spellStart"/>
            <w:r>
              <w:rPr>
                <w:lang w:eastAsia="ja-JP"/>
              </w:rPr>
              <w:t>Zerzion</w:t>
            </w:r>
            <w:proofErr w:type="spellEnd"/>
            <w:r>
              <w:rPr>
                <w:lang w:eastAsia="ja-JP"/>
              </w:rPr>
              <w:t xml:space="preserve">, Dmitry </w:t>
            </w:r>
            <w:proofErr w:type="spellStart"/>
            <w:r>
              <w:rPr>
                <w:lang w:eastAsia="ja-JP"/>
              </w:rPr>
              <w:t>Kuznetsov</w:t>
            </w:r>
            <w:proofErr w:type="spellEnd"/>
            <w:r>
              <w:rPr>
                <w:lang w:eastAsia="ja-JP"/>
              </w:rPr>
              <w:t xml:space="preserve"> (</w:t>
            </w:r>
            <w:r w:rsidRPr="004C0919">
              <w:rPr>
                <w:lang w:eastAsia="ja-JP"/>
              </w:rPr>
              <w:t xml:space="preserve">SIB), Yann </w:t>
            </w:r>
            <w:proofErr w:type="spellStart"/>
            <w:r w:rsidRPr="004C0919">
              <w:rPr>
                <w:lang w:eastAsia="ja-JP"/>
              </w:rPr>
              <w:t>Thoma</w:t>
            </w:r>
            <w:proofErr w:type="spellEnd"/>
            <w:r w:rsidRPr="004C0919">
              <w:rPr>
                <w:lang w:eastAsia="ja-JP"/>
              </w:rPr>
              <w:t xml:space="preserve">, Enrico </w:t>
            </w:r>
            <w:proofErr w:type="spellStart"/>
            <w:r w:rsidRPr="004C0919">
              <w:rPr>
                <w:lang w:eastAsia="ja-JP"/>
              </w:rPr>
              <w:t>Petraglio</w:t>
            </w:r>
            <w:proofErr w:type="spellEnd"/>
            <w:r w:rsidRPr="004C0919">
              <w:rPr>
                <w:lang w:eastAsia="ja-JP"/>
              </w:rPr>
              <w:t xml:space="preserve"> (HEIG-VD)</w:t>
            </w:r>
            <w:r>
              <w:rPr>
                <w:lang w:eastAsia="ja-JP"/>
              </w:rPr>
              <w:t>.</w:t>
            </w:r>
          </w:p>
        </w:tc>
      </w:tr>
    </w:tbl>
    <w:p w14:paraId="05DDEBE5" w14:textId="77777777" w:rsidR="009B5B50" w:rsidRDefault="009B5B50" w:rsidP="009B5B50">
      <w:pPr>
        <w:keepNext/>
        <w:spacing w:before="240" w:after="60"/>
        <w:ind w:left="432"/>
        <w:outlineLvl w:val="0"/>
        <w:rPr>
          <w:rFonts w:ascii="Calibri" w:eastAsia="Times New Roman" w:hAnsi="Calibri"/>
          <w:b/>
          <w:bCs/>
          <w:kern w:val="32"/>
          <w:sz w:val="32"/>
          <w:szCs w:val="32"/>
        </w:rPr>
      </w:pPr>
    </w:p>
    <w:p w14:paraId="2DAF664B" w14:textId="77777777" w:rsidR="009B5B50" w:rsidRDefault="009B5B50">
      <w:pPr>
        <w:jc w:val="left"/>
        <w:rPr>
          <w:rFonts w:ascii="Calibri" w:eastAsia="Times New Roman" w:hAnsi="Calibri"/>
          <w:b/>
          <w:bCs/>
          <w:kern w:val="32"/>
          <w:sz w:val="32"/>
          <w:szCs w:val="32"/>
        </w:rPr>
      </w:pPr>
      <w:r>
        <w:rPr>
          <w:rFonts w:ascii="Calibri" w:eastAsia="Times New Roman" w:hAnsi="Calibri"/>
          <w:b/>
          <w:bCs/>
          <w:kern w:val="32"/>
          <w:sz w:val="32"/>
          <w:szCs w:val="32"/>
        </w:rPr>
        <w:br w:type="page"/>
      </w:r>
    </w:p>
    <w:sdt>
      <w:sdtPr>
        <w:rPr>
          <w:rFonts w:ascii="Times New Roman" w:eastAsia="MS Mincho" w:hAnsi="Times New Roman" w:cs="Times New Roman"/>
          <w:color w:val="auto"/>
          <w:sz w:val="24"/>
          <w:szCs w:val="24"/>
        </w:rPr>
        <w:id w:val="-1493865574"/>
        <w:docPartObj>
          <w:docPartGallery w:val="Table of Contents"/>
          <w:docPartUnique/>
        </w:docPartObj>
      </w:sdtPr>
      <w:sdtEndPr>
        <w:rPr>
          <w:b/>
          <w:bCs/>
          <w:noProof/>
        </w:rPr>
      </w:sdtEndPr>
      <w:sdtContent>
        <w:p w14:paraId="3CF40444" w14:textId="77777777" w:rsidR="005D1FA6" w:rsidRDefault="005D1FA6">
          <w:pPr>
            <w:pStyle w:val="TOCHeading"/>
          </w:pPr>
          <w:r>
            <w:t>Table of Contents</w:t>
          </w:r>
        </w:p>
        <w:p w14:paraId="3FFB5B0F" w14:textId="77777777" w:rsidR="00E6747D" w:rsidRDefault="005D1FA6">
          <w:pPr>
            <w:pStyle w:val="TOC1"/>
            <w:tabs>
              <w:tab w:val="left" w:pos="480"/>
              <w:tab w:val="right" w:leader="dot" w:pos="9345"/>
            </w:tabs>
            <w:rPr>
              <w:rFonts w:asciiTheme="minorHAnsi" w:eastAsiaTheme="minorEastAsia" w:hAnsiTheme="minorHAnsi" w:cstheme="minorBidi"/>
              <w:noProof/>
              <w:sz w:val="22"/>
              <w:szCs w:val="22"/>
              <w:lang w:val="fr-CH" w:eastAsia="fr-CH"/>
            </w:rPr>
          </w:pPr>
          <w:r>
            <w:fldChar w:fldCharType="begin"/>
          </w:r>
          <w:r>
            <w:instrText xml:space="preserve"> TOC \o "1-3" \h \z \u </w:instrText>
          </w:r>
          <w:r>
            <w:fldChar w:fldCharType="separate"/>
          </w:r>
          <w:hyperlink w:anchor="_Toc403718787" w:history="1">
            <w:r w:rsidR="00E6747D" w:rsidRPr="007E7DBD">
              <w:rPr>
                <w:rStyle w:val="Hyperlink"/>
                <w:rFonts w:ascii="Calibri" w:eastAsia="Times New Roman" w:hAnsi="Calibri"/>
                <w:b/>
                <w:bCs/>
                <w:noProof/>
                <w:kern w:val="32"/>
              </w:rPr>
              <w:t>1</w:t>
            </w:r>
            <w:r w:rsidR="00E6747D">
              <w:rPr>
                <w:rFonts w:asciiTheme="minorHAnsi" w:eastAsiaTheme="minorEastAsia" w:hAnsiTheme="minorHAnsi" w:cstheme="minorBidi"/>
                <w:noProof/>
                <w:sz w:val="22"/>
                <w:szCs w:val="22"/>
                <w:lang w:val="fr-CH" w:eastAsia="fr-CH"/>
              </w:rPr>
              <w:tab/>
            </w:r>
            <w:r w:rsidR="00E6747D" w:rsidRPr="007E7DBD">
              <w:rPr>
                <w:rStyle w:val="Hyperlink"/>
                <w:rFonts w:ascii="Calibri" w:eastAsia="Times New Roman" w:hAnsi="Calibri"/>
                <w:b/>
                <w:bCs/>
                <w:noProof/>
                <w:kern w:val="32"/>
              </w:rPr>
              <w:t>Executive Summary</w:t>
            </w:r>
            <w:r w:rsidR="00E6747D">
              <w:rPr>
                <w:noProof/>
                <w:webHidden/>
              </w:rPr>
              <w:tab/>
            </w:r>
            <w:r w:rsidR="00E6747D">
              <w:rPr>
                <w:noProof/>
                <w:webHidden/>
              </w:rPr>
              <w:fldChar w:fldCharType="begin"/>
            </w:r>
            <w:r w:rsidR="00E6747D">
              <w:rPr>
                <w:noProof/>
                <w:webHidden/>
              </w:rPr>
              <w:instrText xml:space="preserve"> PAGEREF _Toc403718787 \h </w:instrText>
            </w:r>
            <w:r w:rsidR="00E6747D">
              <w:rPr>
                <w:noProof/>
                <w:webHidden/>
              </w:rPr>
            </w:r>
            <w:r w:rsidR="00E6747D">
              <w:rPr>
                <w:noProof/>
                <w:webHidden/>
              </w:rPr>
              <w:fldChar w:fldCharType="separate"/>
            </w:r>
            <w:r w:rsidR="00E6747D">
              <w:rPr>
                <w:noProof/>
                <w:webHidden/>
              </w:rPr>
              <w:t>3</w:t>
            </w:r>
            <w:r w:rsidR="00E6747D">
              <w:rPr>
                <w:noProof/>
                <w:webHidden/>
              </w:rPr>
              <w:fldChar w:fldCharType="end"/>
            </w:r>
          </w:hyperlink>
        </w:p>
        <w:p w14:paraId="28E130D5" w14:textId="77777777" w:rsidR="00E6747D" w:rsidRDefault="006F290C">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403718788" w:history="1">
            <w:r w:rsidR="00E6747D" w:rsidRPr="007E7DBD">
              <w:rPr>
                <w:rStyle w:val="Hyperlink"/>
                <w:rFonts w:ascii="Calibri" w:eastAsia="Times New Roman" w:hAnsi="Calibri"/>
                <w:b/>
                <w:bCs/>
                <w:noProof/>
                <w:kern w:val="32"/>
              </w:rPr>
              <w:t>2</w:t>
            </w:r>
            <w:r w:rsidR="00E6747D">
              <w:rPr>
                <w:rFonts w:asciiTheme="minorHAnsi" w:eastAsiaTheme="minorEastAsia" w:hAnsiTheme="minorHAnsi" w:cstheme="minorBidi"/>
                <w:noProof/>
                <w:sz w:val="22"/>
                <w:szCs w:val="22"/>
                <w:lang w:val="fr-CH" w:eastAsia="fr-CH"/>
              </w:rPr>
              <w:tab/>
            </w:r>
            <w:r w:rsidR="00E6747D" w:rsidRPr="007E7DBD">
              <w:rPr>
                <w:rStyle w:val="Hyperlink"/>
                <w:rFonts w:ascii="Calibri" w:eastAsia="Times New Roman" w:hAnsi="Calibri"/>
                <w:b/>
                <w:bCs/>
                <w:noProof/>
                <w:kern w:val="32"/>
              </w:rPr>
              <w:t>Genomic information generation and manipulation</w:t>
            </w:r>
            <w:r w:rsidR="00E6747D">
              <w:rPr>
                <w:noProof/>
                <w:webHidden/>
              </w:rPr>
              <w:tab/>
            </w:r>
            <w:r w:rsidR="00E6747D">
              <w:rPr>
                <w:noProof/>
                <w:webHidden/>
              </w:rPr>
              <w:fldChar w:fldCharType="begin"/>
            </w:r>
            <w:r w:rsidR="00E6747D">
              <w:rPr>
                <w:noProof/>
                <w:webHidden/>
              </w:rPr>
              <w:instrText xml:space="preserve"> PAGEREF _Toc403718788 \h </w:instrText>
            </w:r>
            <w:r w:rsidR="00E6747D">
              <w:rPr>
                <w:noProof/>
                <w:webHidden/>
              </w:rPr>
            </w:r>
            <w:r w:rsidR="00E6747D">
              <w:rPr>
                <w:noProof/>
                <w:webHidden/>
              </w:rPr>
              <w:fldChar w:fldCharType="separate"/>
            </w:r>
            <w:r w:rsidR="00E6747D">
              <w:rPr>
                <w:noProof/>
                <w:webHidden/>
              </w:rPr>
              <w:t>4</w:t>
            </w:r>
            <w:r w:rsidR="00E6747D">
              <w:rPr>
                <w:noProof/>
                <w:webHidden/>
              </w:rPr>
              <w:fldChar w:fldCharType="end"/>
            </w:r>
          </w:hyperlink>
        </w:p>
        <w:p w14:paraId="621B21CF" w14:textId="77777777" w:rsidR="00E6747D" w:rsidRDefault="006F290C">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403718789" w:history="1">
            <w:r w:rsidR="00E6747D" w:rsidRPr="007E7DBD">
              <w:rPr>
                <w:rStyle w:val="Hyperlink"/>
                <w:noProof/>
              </w:rPr>
              <w:t>2.1</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Genome versus sequence data compression</w:t>
            </w:r>
            <w:r w:rsidR="00E6747D">
              <w:rPr>
                <w:noProof/>
                <w:webHidden/>
              </w:rPr>
              <w:tab/>
            </w:r>
            <w:r w:rsidR="00E6747D">
              <w:rPr>
                <w:noProof/>
                <w:webHidden/>
              </w:rPr>
              <w:fldChar w:fldCharType="begin"/>
            </w:r>
            <w:r w:rsidR="00E6747D">
              <w:rPr>
                <w:noProof/>
                <w:webHidden/>
              </w:rPr>
              <w:instrText xml:space="preserve"> PAGEREF _Toc403718789 \h </w:instrText>
            </w:r>
            <w:r w:rsidR="00E6747D">
              <w:rPr>
                <w:noProof/>
                <w:webHidden/>
              </w:rPr>
            </w:r>
            <w:r w:rsidR="00E6747D">
              <w:rPr>
                <w:noProof/>
                <w:webHidden/>
              </w:rPr>
              <w:fldChar w:fldCharType="separate"/>
            </w:r>
            <w:r w:rsidR="00E6747D">
              <w:rPr>
                <w:noProof/>
                <w:webHidden/>
              </w:rPr>
              <w:t>4</w:t>
            </w:r>
            <w:r w:rsidR="00E6747D">
              <w:rPr>
                <w:noProof/>
                <w:webHidden/>
              </w:rPr>
              <w:fldChar w:fldCharType="end"/>
            </w:r>
          </w:hyperlink>
        </w:p>
        <w:p w14:paraId="45ECF883" w14:textId="77777777" w:rsidR="00E6747D" w:rsidRDefault="006F290C">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403718790" w:history="1">
            <w:r w:rsidR="00E6747D" w:rsidRPr="007E7DBD">
              <w:rPr>
                <w:rStyle w:val="Hyperlink"/>
                <w:noProof/>
              </w:rPr>
              <w:t>2.2</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DNA sequencing</w:t>
            </w:r>
            <w:r w:rsidR="00E6747D">
              <w:rPr>
                <w:noProof/>
                <w:webHidden/>
              </w:rPr>
              <w:tab/>
            </w:r>
            <w:r w:rsidR="00E6747D">
              <w:rPr>
                <w:noProof/>
                <w:webHidden/>
              </w:rPr>
              <w:fldChar w:fldCharType="begin"/>
            </w:r>
            <w:r w:rsidR="00E6747D">
              <w:rPr>
                <w:noProof/>
                <w:webHidden/>
              </w:rPr>
              <w:instrText xml:space="preserve"> PAGEREF _Toc403718790 \h </w:instrText>
            </w:r>
            <w:r w:rsidR="00E6747D">
              <w:rPr>
                <w:noProof/>
                <w:webHidden/>
              </w:rPr>
            </w:r>
            <w:r w:rsidR="00E6747D">
              <w:rPr>
                <w:noProof/>
                <w:webHidden/>
              </w:rPr>
              <w:fldChar w:fldCharType="separate"/>
            </w:r>
            <w:r w:rsidR="00E6747D">
              <w:rPr>
                <w:noProof/>
                <w:webHidden/>
              </w:rPr>
              <w:t>5</w:t>
            </w:r>
            <w:r w:rsidR="00E6747D">
              <w:rPr>
                <w:noProof/>
                <w:webHidden/>
              </w:rPr>
              <w:fldChar w:fldCharType="end"/>
            </w:r>
          </w:hyperlink>
        </w:p>
        <w:p w14:paraId="2F068C2A" w14:textId="77777777" w:rsidR="00E6747D" w:rsidRDefault="006F290C">
          <w:pPr>
            <w:pStyle w:val="TOC3"/>
            <w:tabs>
              <w:tab w:val="left" w:pos="1320"/>
              <w:tab w:val="right" w:leader="dot" w:pos="9345"/>
            </w:tabs>
            <w:rPr>
              <w:rFonts w:asciiTheme="minorHAnsi" w:eastAsiaTheme="minorEastAsia" w:hAnsiTheme="minorHAnsi" w:cstheme="minorBidi"/>
              <w:noProof/>
              <w:sz w:val="22"/>
              <w:szCs w:val="22"/>
              <w:lang w:val="fr-CH" w:eastAsia="fr-CH"/>
            </w:rPr>
          </w:pPr>
          <w:hyperlink w:anchor="_Toc403718791" w:history="1">
            <w:r w:rsidR="00E6747D" w:rsidRPr="007E7DBD">
              <w:rPr>
                <w:rStyle w:val="Hyperlink"/>
                <w:noProof/>
                <w:lang w:val="en-GB" w:eastAsia="en-GB"/>
              </w:rPr>
              <w:t>2.2.1</w:t>
            </w:r>
            <w:r w:rsidR="00E6747D">
              <w:rPr>
                <w:rFonts w:asciiTheme="minorHAnsi" w:eastAsiaTheme="minorEastAsia" w:hAnsiTheme="minorHAnsi" w:cstheme="minorBidi"/>
                <w:noProof/>
                <w:sz w:val="22"/>
                <w:szCs w:val="22"/>
                <w:lang w:val="fr-CH" w:eastAsia="fr-CH"/>
              </w:rPr>
              <w:tab/>
            </w:r>
            <w:r w:rsidR="00E6747D" w:rsidRPr="007E7DBD">
              <w:rPr>
                <w:rStyle w:val="Hyperlink"/>
                <w:noProof/>
                <w:lang w:val="en-GB" w:eastAsia="en-GB"/>
              </w:rPr>
              <w:t>The NGS Industry Landscape</w:t>
            </w:r>
            <w:r w:rsidR="00E6747D">
              <w:rPr>
                <w:noProof/>
                <w:webHidden/>
              </w:rPr>
              <w:tab/>
            </w:r>
            <w:r w:rsidR="00E6747D">
              <w:rPr>
                <w:noProof/>
                <w:webHidden/>
              </w:rPr>
              <w:fldChar w:fldCharType="begin"/>
            </w:r>
            <w:r w:rsidR="00E6747D">
              <w:rPr>
                <w:noProof/>
                <w:webHidden/>
              </w:rPr>
              <w:instrText xml:space="preserve"> PAGEREF _Toc403718791 \h </w:instrText>
            </w:r>
            <w:r w:rsidR="00E6747D">
              <w:rPr>
                <w:noProof/>
                <w:webHidden/>
              </w:rPr>
            </w:r>
            <w:r w:rsidR="00E6747D">
              <w:rPr>
                <w:noProof/>
                <w:webHidden/>
              </w:rPr>
              <w:fldChar w:fldCharType="separate"/>
            </w:r>
            <w:r w:rsidR="00E6747D">
              <w:rPr>
                <w:noProof/>
                <w:webHidden/>
              </w:rPr>
              <w:t>6</w:t>
            </w:r>
            <w:r w:rsidR="00E6747D">
              <w:rPr>
                <w:noProof/>
                <w:webHidden/>
              </w:rPr>
              <w:fldChar w:fldCharType="end"/>
            </w:r>
          </w:hyperlink>
        </w:p>
        <w:p w14:paraId="293BE12E" w14:textId="77777777" w:rsidR="00E6747D" w:rsidRDefault="006F290C">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403718792" w:history="1">
            <w:r w:rsidR="00E6747D" w:rsidRPr="007E7DBD">
              <w:rPr>
                <w:rStyle w:val="Hyperlink"/>
                <w:noProof/>
                <w:lang w:val="en-GB"/>
              </w:rPr>
              <w:t>2.3</w:t>
            </w:r>
            <w:r w:rsidR="00E6747D">
              <w:rPr>
                <w:rFonts w:asciiTheme="minorHAnsi" w:eastAsiaTheme="minorEastAsia" w:hAnsiTheme="minorHAnsi" w:cstheme="minorBidi"/>
                <w:noProof/>
                <w:sz w:val="22"/>
                <w:szCs w:val="22"/>
                <w:lang w:val="fr-CH" w:eastAsia="fr-CH"/>
              </w:rPr>
              <w:tab/>
            </w:r>
            <w:r w:rsidR="00E6747D" w:rsidRPr="007E7DBD">
              <w:rPr>
                <w:rStyle w:val="Hyperlink"/>
                <w:noProof/>
                <w:lang w:val="en-GB"/>
              </w:rPr>
              <w:t>Bioinformatics and genomics</w:t>
            </w:r>
            <w:r w:rsidR="00E6747D">
              <w:rPr>
                <w:noProof/>
                <w:webHidden/>
              </w:rPr>
              <w:tab/>
            </w:r>
            <w:r w:rsidR="00E6747D">
              <w:rPr>
                <w:noProof/>
                <w:webHidden/>
              </w:rPr>
              <w:fldChar w:fldCharType="begin"/>
            </w:r>
            <w:r w:rsidR="00E6747D">
              <w:rPr>
                <w:noProof/>
                <w:webHidden/>
              </w:rPr>
              <w:instrText xml:space="preserve"> PAGEREF _Toc403718792 \h </w:instrText>
            </w:r>
            <w:r w:rsidR="00E6747D">
              <w:rPr>
                <w:noProof/>
                <w:webHidden/>
              </w:rPr>
            </w:r>
            <w:r w:rsidR="00E6747D">
              <w:rPr>
                <w:noProof/>
                <w:webHidden/>
              </w:rPr>
              <w:fldChar w:fldCharType="separate"/>
            </w:r>
            <w:r w:rsidR="00E6747D">
              <w:rPr>
                <w:noProof/>
                <w:webHidden/>
              </w:rPr>
              <w:t>6</w:t>
            </w:r>
            <w:r w:rsidR="00E6747D">
              <w:rPr>
                <w:noProof/>
                <w:webHidden/>
              </w:rPr>
              <w:fldChar w:fldCharType="end"/>
            </w:r>
          </w:hyperlink>
        </w:p>
        <w:p w14:paraId="793A64D8" w14:textId="77777777" w:rsidR="00E6747D" w:rsidRDefault="006F290C">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403718793" w:history="1">
            <w:r w:rsidR="00E6747D" w:rsidRPr="007E7DBD">
              <w:rPr>
                <w:rStyle w:val="Hyperlink"/>
                <w:noProof/>
                <w:lang w:val="en-GB"/>
              </w:rPr>
              <w:t>2.4</w:t>
            </w:r>
            <w:r w:rsidR="00E6747D">
              <w:rPr>
                <w:rFonts w:asciiTheme="minorHAnsi" w:eastAsiaTheme="minorEastAsia" w:hAnsiTheme="minorHAnsi" w:cstheme="minorBidi"/>
                <w:noProof/>
                <w:sz w:val="22"/>
                <w:szCs w:val="22"/>
                <w:lang w:val="fr-CH" w:eastAsia="fr-CH"/>
              </w:rPr>
              <w:tab/>
            </w:r>
            <w:r w:rsidR="00E6747D" w:rsidRPr="007E7DBD">
              <w:rPr>
                <w:rStyle w:val="Hyperlink"/>
                <w:noProof/>
                <w:lang w:val="en-GB"/>
              </w:rPr>
              <w:t>Applications</w:t>
            </w:r>
            <w:r w:rsidR="00E6747D">
              <w:rPr>
                <w:noProof/>
                <w:webHidden/>
              </w:rPr>
              <w:tab/>
            </w:r>
            <w:r w:rsidR="00E6747D">
              <w:rPr>
                <w:noProof/>
                <w:webHidden/>
              </w:rPr>
              <w:fldChar w:fldCharType="begin"/>
            </w:r>
            <w:r w:rsidR="00E6747D">
              <w:rPr>
                <w:noProof/>
                <w:webHidden/>
              </w:rPr>
              <w:instrText xml:space="preserve"> PAGEREF _Toc403718793 \h </w:instrText>
            </w:r>
            <w:r w:rsidR="00E6747D">
              <w:rPr>
                <w:noProof/>
                <w:webHidden/>
              </w:rPr>
            </w:r>
            <w:r w:rsidR="00E6747D">
              <w:rPr>
                <w:noProof/>
                <w:webHidden/>
              </w:rPr>
              <w:fldChar w:fldCharType="separate"/>
            </w:r>
            <w:r w:rsidR="00E6747D">
              <w:rPr>
                <w:noProof/>
                <w:webHidden/>
              </w:rPr>
              <w:t>7</w:t>
            </w:r>
            <w:r w:rsidR="00E6747D">
              <w:rPr>
                <w:noProof/>
                <w:webHidden/>
              </w:rPr>
              <w:fldChar w:fldCharType="end"/>
            </w:r>
          </w:hyperlink>
        </w:p>
        <w:p w14:paraId="503BA914" w14:textId="77777777" w:rsidR="00E6747D" w:rsidRDefault="006F290C">
          <w:pPr>
            <w:pStyle w:val="TOC3"/>
            <w:tabs>
              <w:tab w:val="left" w:pos="1320"/>
              <w:tab w:val="right" w:leader="dot" w:pos="9345"/>
            </w:tabs>
            <w:rPr>
              <w:rFonts w:asciiTheme="minorHAnsi" w:eastAsiaTheme="minorEastAsia" w:hAnsiTheme="minorHAnsi" w:cstheme="minorBidi"/>
              <w:noProof/>
              <w:sz w:val="22"/>
              <w:szCs w:val="22"/>
              <w:lang w:val="fr-CH" w:eastAsia="fr-CH"/>
            </w:rPr>
          </w:pPr>
          <w:hyperlink w:anchor="_Toc403718794" w:history="1">
            <w:r w:rsidR="00E6747D" w:rsidRPr="007E7DBD">
              <w:rPr>
                <w:rStyle w:val="Hyperlink"/>
                <w:noProof/>
              </w:rPr>
              <w:t>2.4.1</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Diagnostics and Personalized Medicine</w:t>
            </w:r>
            <w:r w:rsidR="00E6747D">
              <w:rPr>
                <w:noProof/>
                <w:webHidden/>
              </w:rPr>
              <w:tab/>
            </w:r>
            <w:r w:rsidR="00E6747D">
              <w:rPr>
                <w:noProof/>
                <w:webHidden/>
              </w:rPr>
              <w:fldChar w:fldCharType="begin"/>
            </w:r>
            <w:r w:rsidR="00E6747D">
              <w:rPr>
                <w:noProof/>
                <w:webHidden/>
              </w:rPr>
              <w:instrText xml:space="preserve"> PAGEREF _Toc403718794 \h </w:instrText>
            </w:r>
            <w:r w:rsidR="00E6747D">
              <w:rPr>
                <w:noProof/>
                <w:webHidden/>
              </w:rPr>
            </w:r>
            <w:r w:rsidR="00E6747D">
              <w:rPr>
                <w:noProof/>
                <w:webHidden/>
              </w:rPr>
              <w:fldChar w:fldCharType="separate"/>
            </w:r>
            <w:r w:rsidR="00E6747D">
              <w:rPr>
                <w:noProof/>
                <w:webHidden/>
              </w:rPr>
              <w:t>7</w:t>
            </w:r>
            <w:r w:rsidR="00E6747D">
              <w:rPr>
                <w:noProof/>
                <w:webHidden/>
              </w:rPr>
              <w:fldChar w:fldCharType="end"/>
            </w:r>
          </w:hyperlink>
        </w:p>
        <w:p w14:paraId="1BD252CA" w14:textId="77777777" w:rsidR="00E6747D" w:rsidRDefault="006F290C">
          <w:pPr>
            <w:pStyle w:val="TOC3"/>
            <w:tabs>
              <w:tab w:val="left" w:pos="1320"/>
              <w:tab w:val="right" w:leader="dot" w:pos="9345"/>
            </w:tabs>
            <w:rPr>
              <w:rFonts w:asciiTheme="minorHAnsi" w:eastAsiaTheme="minorEastAsia" w:hAnsiTheme="minorHAnsi" w:cstheme="minorBidi"/>
              <w:noProof/>
              <w:sz w:val="22"/>
              <w:szCs w:val="22"/>
              <w:lang w:val="fr-CH" w:eastAsia="fr-CH"/>
            </w:rPr>
          </w:pPr>
          <w:hyperlink w:anchor="_Toc403718795" w:history="1">
            <w:r w:rsidR="00E6747D" w:rsidRPr="007E7DBD">
              <w:rPr>
                <w:rStyle w:val="Hyperlink"/>
                <w:noProof/>
              </w:rPr>
              <w:t>2.4.2</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Drug Discovery</w:t>
            </w:r>
            <w:r w:rsidR="00E6747D">
              <w:rPr>
                <w:noProof/>
                <w:webHidden/>
              </w:rPr>
              <w:tab/>
            </w:r>
            <w:r w:rsidR="00E6747D">
              <w:rPr>
                <w:noProof/>
                <w:webHidden/>
              </w:rPr>
              <w:fldChar w:fldCharType="begin"/>
            </w:r>
            <w:r w:rsidR="00E6747D">
              <w:rPr>
                <w:noProof/>
                <w:webHidden/>
              </w:rPr>
              <w:instrText xml:space="preserve"> PAGEREF _Toc403718795 \h </w:instrText>
            </w:r>
            <w:r w:rsidR="00E6747D">
              <w:rPr>
                <w:noProof/>
                <w:webHidden/>
              </w:rPr>
            </w:r>
            <w:r w:rsidR="00E6747D">
              <w:rPr>
                <w:noProof/>
                <w:webHidden/>
              </w:rPr>
              <w:fldChar w:fldCharType="separate"/>
            </w:r>
            <w:r w:rsidR="00E6747D">
              <w:rPr>
                <w:noProof/>
                <w:webHidden/>
              </w:rPr>
              <w:t>7</w:t>
            </w:r>
            <w:r w:rsidR="00E6747D">
              <w:rPr>
                <w:noProof/>
                <w:webHidden/>
              </w:rPr>
              <w:fldChar w:fldCharType="end"/>
            </w:r>
          </w:hyperlink>
        </w:p>
        <w:p w14:paraId="6EBEBFC9" w14:textId="77777777" w:rsidR="00E6747D" w:rsidRDefault="006F290C">
          <w:pPr>
            <w:pStyle w:val="TOC3"/>
            <w:tabs>
              <w:tab w:val="left" w:pos="1320"/>
              <w:tab w:val="right" w:leader="dot" w:pos="9345"/>
            </w:tabs>
            <w:rPr>
              <w:rFonts w:asciiTheme="minorHAnsi" w:eastAsiaTheme="minorEastAsia" w:hAnsiTheme="minorHAnsi" w:cstheme="minorBidi"/>
              <w:noProof/>
              <w:sz w:val="22"/>
              <w:szCs w:val="22"/>
              <w:lang w:val="fr-CH" w:eastAsia="fr-CH"/>
            </w:rPr>
          </w:pPr>
          <w:hyperlink w:anchor="_Toc403718796" w:history="1">
            <w:r w:rsidR="00E6747D" w:rsidRPr="007E7DBD">
              <w:rPr>
                <w:rStyle w:val="Hyperlink"/>
                <w:noProof/>
              </w:rPr>
              <w:t>2.4.3</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Biomarker Discovery</w:t>
            </w:r>
            <w:r w:rsidR="00E6747D">
              <w:rPr>
                <w:noProof/>
                <w:webHidden/>
              </w:rPr>
              <w:tab/>
            </w:r>
            <w:r w:rsidR="00E6747D">
              <w:rPr>
                <w:noProof/>
                <w:webHidden/>
              </w:rPr>
              <w:fldChar w:fldCharType="begin"/>
            </w:r>
            <w:r w:rsidR="00E6747D">
              <w:rPr>
                <w:noProof/>
                <w:webHidden/>
              </w:rPr>
              <w:instrText xml:space="preserve"> PAGEREF _Toc403718796 \h </w:instrText>
            </w:r>
            <w:r w:rsidR="00E6747D">
              <w:rPr>
                <w:noProof/>
                <w:webHidden/>
              </w:rPr>
            </w:r>
            <w:r w:rsidR="00E6747D">
              <w:rPr>
                <w:noProof/>
                <w:webHidden/>
              </w:rPr>
              <w:fldChar w:fldCharType="separate"/>
            </w:r>
            <w:r w:rsidR="00E6747D">
              <w:rPr>
                <w:noProof/>
                <w:webHidden/>
              </w:rPr>
              <w:t>7</w:t>
            </w:r>
            <w:r w:rsidR="00E6747D">
              <w:rPr>
                <w:noProof/>
                <w:webHidden/>
              </w:rPr>
              <w:fldChar w:fldCharType="end"/>
            </w:r>
          </w:hyperlink>
        </w:p>
        <w:p w14:paraId="26D068E6" w14:textId="77777777" w:rsidR="00E6747D" w:rsidRDefault="006F290C">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403718797" w:history="1">
            <w:r w:rsidR="00E6747D" w:rsidRPr="00E6747D">
              <w:rPr>
                <w:rStyle w:val="Hyperlink"/>
                <w:rFonts w:ascii="Calibri" w:eastAsia="Times New Roman" w:hAnsi="Calibri"/>
                <w:b/>
                <w:bCs/>
                <w:noProof/>
                <w:kern w:val="32"/>
              </w:rPr>
              <w:t>3</w:t>
            </w:r>
            <w:r w:rsidR="00E6747D" w:rsidRPr="00E6747D">
              <w:rPr>
                <w:rStyle w:val="Hyperlink"/>
                <w:rFonts w:ascii="Calibri" w:eastAsia="Times New Roman" w:hAnsi="Calibri"/>
                <w:b/>
                <w:bCs/>
                <w:kern w:val="32"/>
              </w:rPr>
              <w:tab/>
            </w:r>
            <w:r w:rsidR="00E6747D" w:rsidRPr="00E6747D">
              <w:rPr>
                <w:rStyle w:val="Hyperlink"/>
                <w:rFonts w:ascii="Calibri" w:eastAsia="Times New Roman" w:hAnsi="Calibri"/>
                <w:b/>
                <w:bCs/>
                <w:noProof/>
                <w:kern w:val="32"/>
              </w:rPr>
              <w:t>Some relevant initiatives</w:t>
            </w:r>
            <w:r w:rsidR="00E6747D">
              <w:rPr>
                <w:noProof/>
                <w:webHidden/>
              </w:rPr>
              <w:tab/>
            </w:r>
            <w:r w:rsidR="00E6747D">
              <w:rPr>
                <w:noProof/>
                <w:webHidden/>
              </w:rPr>
              <w:fldChar w:fldCharType="begin"/>
            </w:r>
            <w:r w:rsidR="00E6747D">
              <w:rPr>
                <w:noProof/>
                <w:webHidden/>
              </w:rPr>
              <w:instrText xml:space="preserve"> PAGEREF _Toc403718797 \h </w:instrText>
            </w:r>
            <w:r w:rsidR="00E6747D">
              <w:rPr>
                <w:noProof/>
                <w:webHidden/>
              </w:rPr>
            </w:r>
            <w:r w:rsidR="00E6747D">
              <w:rPr>
                <w:noProof/>
                <w:webHidden/>
              </w:rPr>
              <w:fldChar w:fldCharType="separate"/>
            </w:r>
            <w:r w:rsidR="00E6747D">
              <w:rPr>
                <w:noProof/>
                <w:webHidden/>
              </w:rPr>
              <w:t>7</w:t>
            </w:r>
            <w:r w:rsidR="00E6747D">
              <w:rPr>
                <w:noProof/>
                <w:webHidden/>
              </w:rPr>
              <w:fldChar w:fldCharType="end"/>
            </w:r>
          </w:hyperlink>
        </w:p>
        <w:p w14:paraId="2455022B" w14:textId="77777777" w:rsidR="00E6747D" w:rsidRDefault="006F290C">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403718798" w:history="1">
            <w:r w:rsidR="00E6747D" w:rsidRPr="007E7DBD">
              <w:rPr>
                <w:rStyle w:val="Hyperlink"/>
                <w:noProof/>
                <w:lang w:val="en-GB"/>
              </w:rPr>
              <w:t>3.1</w:t>
            </w:r>
            <w:r w:rsidR="00E6747D">
              <w:rPr>
                <w:rFonts w:asciiTheme="minorHAnsi" w:eastAsiaTheme="minorEastAsia" w:hAnsiTheme="minorHAnsi" w:cstheme="minorBidi"/>
                <w:noProof/>
                <w:sz w:val="22"/>
                <w:szCs w:val="22"/>
                <w:lang w:val="fr-CH" w:eastAsia="fr-CH"/>
              </w:rPr>
              <w:tab/>
            </w:r>
            <w:r w:rsidR="00E6747D" w:rsidRPr="007E7DBD">
              <w:rPr>
                <w:rStyle w:val="Hyperlink"/>
                <w:noProof/>
                <w:lang w:val="en-GB"/>
              </w:rPr>
              <w:t>ISO Technical Committees</w:t>
            </w:r>
            <w:r w:rsidR="00E6747D">
              <w:rPr>
                <w:noProof/>
                <w:webHidden/>
              </w:rPr>
              <w:tab/>
            </w:r>
            <w:r w:rsidR="00E6747D">
              <w:rPr>
                <w:noProof/>
                <w:webHidden/>
              </w:rPr>
              <w:fldChar w:fldCharType="begin"/>
            </w:r>
            <w:r w:rsidR="00E6747D">
              <w:rPr>
                <w:noProof/>
                <w:webHidden/>
              </w:rPr>
              <w:instrText xml:space="preserve"> PAGEREF _Toc403718798 \h </w:instrText>
            </w:r>
            <w:r w:rsidR="00E6747D">
              <w:rPr>
                <w:noProof/>
                <w:webHidden/>
              </w:rPr>
            </w:r>
            <w:r w:rsidR="00E6747D">
              <w:rPr>
                <w:noProof/>
                <w:webHidden/>
              </w:rPr>
              <w:fldChar w:fldCharType="separate"/>
            </w:r>
            <w:r w:rsidR="00E6747D">
              <w:rPr>
                <w:noProof/>
                <w:webHidden/>
              </w:rPr>
              <w:t>7</w:t>
            </w:r>
            <w:r w:rsidR="00E6747D">
              <w:rPr>
                <w:noProof/>
                <w:webHidden/>
              </w:rPr>
              <w:fldChar w:fldCharType="end"/>
            </w:r>
          </w:hyperlink>
        </w:p>
        <w:p w14:paraId="6C40F174" w14:textId="77777777" w:rsidR="00E6747D" w:rsidRDefault="006F290C">
          <w:pPr>
            <w:pStyle w:val="TOC3"/>
            <w:tabs>
              <w:tab w:val="left" w:pos="1320"/>
              <w:tab w:val="right" w:leader="dot" w:pos="9345"/>
            </w:tabs>
            <w:rPr>
              <w:rFonts w:asciiTheme="minorHAnsi" w:eastAsiaTheme="minorEastAsia" w:hAnsiTheme="minorHAnsi" w:cstheme="minorBidi"/>
              <w:noProof/>
              <w:sz w:val="22"/>
              <w:szCs w:val="22"/>
              <w:lang w:val="fr-CH" w:eastAsia="fr-CH"/>
            </w:rPr>
          </w:pPr>
          <w:hyperlink w:anchor="_Toc403718799" w:history="1">
            <w:r w:rsidR="00E6747D" w:rsidRPr="007E7DBD">
              <w:rPr>
                <w:rStyle w:val="Hyperlink"/>
                <w:noProof/>
                <w:lang w:val="en-GB"/>
              </w:rPr>
              <w:t>3.1.1</w:t>
            </w:r>
            <w:r w:rsidR="00E6747D">
              <w:rPr>
                <w:rFonts w:asciiTheme="minorHAnsi" w:eastAsiaTheme="minorEastAsia" w:hAnsiTheme="minorHAnsi" w:cstheme="minorBidi"/>
                <w:noProof/>
                <w:sz w:val="22"/>
                <w:szCs w:val="22"/>
                <w:lang w:val="fr-CH" w:eastAsia="fr-CH"/>
              </w:rPr>
              <w:tab/>
            </w:r>
            <w:r w:rsidR="00E6747D" w:rsidRPr="007E7DBD">
              <w:rPr>
                <w:rStyle w:val="Hyperlink"/>
                <w:noProof/>
                <w:lang w:val="en-GB"/>
              </w:rPr>
              <w:t>ISO TC 215 - Health Informatics</w:t>
            </w:r>
            <w:r w:rsidR="00E6747D">
              <w:rPr>
                <w:noProof/>
                <w:webHidden/>
              </w:rPr>
              <w:tab/>
            </w:r>
            <w:r w:rsidR="00E6747D">
              <w:rPr>
                <w:noProof/>
                <w:webHidden/>
              </w:rPr>
              <w:fldChar w:fldCharType="begin"/>
            </w:r>
            <w:r w:rsidR="00E6747D">
              <w:rPr>
                <w:noProof/>
                <w:webHidden/>
              </w:rPr>
              <w:instrText xml:space="preserve"> PAGEREF _Toc403718799 \h </w:instrText>
            </w:r>
            <w:r w:rsidR="00E6747D">
              <w:rPr>
                <w:noProof/>
                <w:webHidden/>
              </w:rPr>
            </w:r>
            <w:r w:rsidR="00E6747D">
              <w:rPr>
                <w:noProof/>
                <w:webHidden/>
              </w:rPr>
              <w:fldChar w:fldCharType="separate"/>
            </w:r>
            <w:r w:rsidR="00E6747D">
              <w:rPr>
                <w:noProof/>
                <w:webHidden/>
              </w:rPr>
              <w:t>7</w:t>
            </w:r>
            <w:r w:rsidR="00E6747D">
              <w:rPr>
                <w:noProof/>
                <w:webHidden/>
              </w:rPr>
              <w:fldChar w:fldCharType="end"/>
            </w:r>
          </w:hyperlink>
        </w:p>
        <w:p w14:paraId="127BD412" w14:textId="77777777" w:rsidR="00E6747D" w:rsidRDefault="006F290C">
          <w:pPr>
            <w:pStyle w:val="TOC3"/>
            <w:tabs>
              <w:tab w:val="left" w:pos="1320"/>
              <w:tab w:val="right" w:leader="dot" w:pos="9345"/>
            </w:tabs>
            <w:rPr>
              <w:rFonts w:asciiTheme="minorHAnsi" w:eastAsiaTheme="minorEastAsia" w:hAnsiTheme="minorHAnsi" w:cstheme="minorBidi"/>
              <w:noProof/>
              <w:sz w:val="22"/>
              <w:szCs w:val="22"/>
              <w:lang w:val="fr-CH" w:eastAsia="fr-CH"/>
            </w:rPr>
          </w:pPr>
          <w:hyperlink w:anchor="_Toc403718800" w:history="1">
            <w:r w:rsidR="00E6747D" w:rsidRPr="007E7DBD">
              <w:rPr>
                <w:rStyle w:val="Hyperlink"/>
                <w:noProof/>
                <w:lang w:val="en-GB"/>
              </w:rPr>
              <w:t>3.1.2</w:t>
            </w:r>
            <w:r w:rsidR="00E6747D">
              <w:rPr>
                <w:rFonts w:asciiTheme="minorHAnsi" w:eastAsiaTheme="minorEastAsia" w:hAnsiTheme="minorHAnsi" w:cstheme="minorBidi"/>
                <w:noProof/>
                <w:sz w:val="22"/>
                <w:szCs w:val="22"/>
                <w:lang w:val="fr-CH" w:eastAsia="fr-CH"/>
              </w:rPr>
              <w:tab/>
            </w:r>
            <w:r w:rsidR="00E6747D" w:rsidRPr="007E7DBD">
              <w:rPr>
                <w:rStyle w:val="Hyperlink"/>
                <w:noProof/>
                <w:lang w:val="en-GB"/>
              </w:rPr>
              <w:t>ISO TC 276 – Biotechnology</w:t>
            </w:r>
            <w:r w:rsidR="00E6747D">
              <w:rPr>
                <w:noProof/>
                <w:webHidden/>
              </w:rPr>
              <w:tab/>
            </w:r>
            <w:r w:rsidR="00E6747D">
              <w:rPr>
                <w:noProof/>
                <w:webHidden/>
              </w:rPr>
              <w:fldChar w:fldCharType="begin"/>
            </w:r>
            <w:r w:rsidR="00E6747D">
              <w:rPr>
                <w:noProof/>
                <w:webHidden/>
              </w:rPr>
              <w:instrText xml:space="preserve"> PAGEREF _Toc403718800 \h </w:instrText>
            </w:r>
            <w:r w:rsidR="00E6747D">
              <w:rPr>
                <w:noProof/>
                <w:webHidden/>
              </w:rPr>
            </w:r>
            <w:r w:rsidR="00E6747D">
              <w:rPr>
                <w:noProof/>
                <w:webHidden/>
              </w:rPr>
              <w:fldChar w:fldCharType="separate"/>
            </w:r>
            <w:r w:rsidR="00E6747D">
              <w:rPr>
                <w:noProof/>
                <w:webHidden/>
              </w:rPr>
              <w:t>8</w:t>
            </w:r>
            <w:r w:rsidR="00E6747D">
              <w:rPr>
                <w:noProof/>
                <w:webHidden/>
              </w:rPr>
              <w:fldChar w:fldCharType="end"/>
            </w:r>
          </w:hyperlink>
        </w:p>
        <w:p w14:paraId="338383CB" w14:textId="77777777" w:rsidR="00E6747D" w:rsidRDefault="006F290C">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403718801" w:history="1">
            <w:r w:rsidR="00E6747D" w:rsidRPr="007E7DBD">
              <w:rPr>
                <w:rStyle w:val="Hyperlink"/>
                <w:noProof/>
                <w:lang w:val="en-GB"/>
              </w:rPr>
              <w:t>3.2</w:t>
            </w:r>
            <w:r w:rsidR="00E6747D">
              <w:rPr>
                <w:rFonts w:asciiTheme="minorHAnsi" w:eastAsiaTheme="minorEastAsia" w:hAnsiTheme="minorHAnsi" w:cstheme="minorBidi"/>
                <w:noProof/>
                <w:sz w:val="22"/>
                <w:szCs w:val="22"/>
                <w:lang w:val="fr-CH" w:eastAsia="fr-CH"/>
              </w:rPr>
              <w:tab/>
            </w:r>
            <w:r w:rsidR="00E6747D" w:rsidRPr="007E7DBD">
              <w:rPr>
                <w:rStyle w:val="Hyperlink"/>
                <w:noProof/>
                <w:lang w:val="en-GB"/>
              </w:rPr>
              <w:t>Non-ISO initiatives and groups</w:t>
            </w:r>
            <w:r w:rsidR="00E6747D">
              <w:rPr>
                <w:noProof/>
                <w:webHidden/>
              </w:rPr>
              <w:tab/>
            </w:r>
            <w:r w:rsidR="00E6747D">
              <w:rPr>
                <w:noProof/>
                <w:webHidden/>
              </w:rPr>
              <w:fldChar w:fldCharType="begin"/>
            </w:r>
            <w:r w:rsidR="00E6747D">
              <w:rPr>
                <w:noProof/>
                <w:webHidden/>
              </w:rPr>
              <w:instrText xml:space="preserve"> PAGEREF _Toc403718801 \h </w:instrText>
            </w:r>
            <w:r w:rsidR="00E6747D">
              <w:rPr>
                <w:noProof/>
                <w:webHidden/>
              </w:rPr>
            </w:r>
            <w:r w:rsidR="00E6747D">
              <w:rPr>
                <w:noProof/>
                <w:webHidden/>
              </w:rPr>
              <w:fldChar w:fldCharType="separate"/>
            </w:r>
            <w:r w:rsidR="00E6747D">
              <w:rPr>
                <w:noProof/>
                <w:webHidden/>
              </w:rPr>
              <w:t>8</w:t>
            </w:r>
            <w:r w:rsidR="00E6747D">
              <w:rPr>
                <w:noProof/>
                <w:webHidden/>
              </w:rPr>
              <w:fldChar w:fldCharType="end"/>
            </w:r>
          </w:hyperlink>
        </w:p>
        <w:p w14:paraId="5763C0A3" w14:textId="77777777" w:rsidR="00E6747D" w:rsidRDefault="006F290C">
          <w:pPr>
            <w:pStyle w:val="TOC3"/>
            <w:tabs>
              <w:tab w:val="left" w:pos="1320"/>
              <w:tab w:val="right" w:leader="dot" w:pos="9345"/>
            </w:tabs>
            <w:rPr>
              <w:rFonts w:asciiTheme="minorHAnsi" w:eastAsiaTheme="minorEastAsia" w:hAnsiTheme="minorHAnsi" w:cstheme="minorBidi"/>
              <w:noProof/>
              <w:sz w:val="22"/>
              <w:szCs w:val="22"/>
              <w:lang w:val="fr-CH" w:eastAsia="fr-CH"/>
            </w:rPr>
          </w:pPr>
          <w:hyperlink w:anchor="_Toc403718802" w:history="1">
            <w:r w:rsidR="00E6747D" w:rsidRPr="007E7DBD">
              <w:rPr>
                <w:rStyle w:val="Hyperlink"/>
                <w:noProof/>
                <w:lang w:val="en-GB"/>
              </w:rPr>
              <w:t>3.2.1</w:t>
            </w:r>
            <w:r w:rsidR="00E6747D">
              <w:rPr>
                <w:rFonts w:asciiTheme="minorHAnsi" w:eastAsiaTheme="minorEastAsia" w:hAnsiTheme="minorHAnsi" w:cstheme="minorBidi"/>
                <w:noProof/>
                <w:sz w:val="22"/>
                <w:szCs w:val="22"/>
                <w:lang w:val="fr-CH" w:eastAsia="fr-CH"/>
              </w:rPr>
              <w:tab/>
            </w:r>
            <w:r w:rsidR="00E6747D" w:rsidRPr="007E7DBD">
              <w:rPr>
                <w:rStyle w:val="Hyperlink"/>
                <w:noProof/>
                <w:lang w:val="en-GB"/>
              </w:rPr>
              <w:t>Pistoia Alliance Inc.</w:t>
            </w:r>
            <w:r w:rsidR="00E6747D">
              <w:rPr>
                <w:noProof/>
                <w:webHidden/>
              </w:rPr>
              <w:tab/>
            </w:r>
            <w:r w:rsidR="00E6747D">
              <w:rPr>
                <w:noProof/>
                <w:webHidden/>
              </w:rPr>
              <w:fldChar w:fldCharType="begin"/>
            </w:r>
            <w:r w:rsidR="00E6747D">
              <w:rPr>
                <w:noProof/>
                <w:webHidden/>
              </w:rPr>
              <w:instrText xml:space="preserve"> PAGEREF _Toc403718802 \h </w:instrText>
            </w:r>
            <w:r w:rsidR="00E6747D">
              <w:rPr>
                <w:noProof/>
                <w:webHidden/>
              </w:rPr>
            </w:r>
            <w:r w:rsidR="00E6747D">
              <w:rPr>
                <w:noProof/>
                <w:webHidden/>
              </w:rPr>
              <w:fldChar w:fldCharType="separate"/>
            </w:r>
            <w:r w:rsidR="00E6747D">
              <w:rPr>
                <w:noProof/>
                <w:webHidden/>
              </w:rPr>
              <w:t>8</w:t>
            </w:r>
            <w:r w:rsidR="00E6747D">
              <w:rPr>
                <w:noProof/>
                <w:webHidden/>
              </w:rPr>
              <w:fldChar w:fldCharType="end"/>
            </w:r>
          </w:hyperlink>
        </w:p>
        <w:p w14:paraId="28E20868" w14:textId="77777777" w:rsidR="00E6747D" w:rsidRDefault="006F290C">
          <w:pPr>
            <w:pStyle w:val="TOC3"/>
            <w:tabs>
              <w:tab w:val="left" w:pos="1320"/>
              <w:tab w:val="right" w:leader="dot" w:pos="9345"/>
            </w:tabs>
            <w:rPr>
              <w:rFonts w:asciiTheme="minorHAnsi" w:eastAsiaTheme="minorEastAsia" w:hAnsiTheme="minorHAnsi" w:cstheme="minorBidi"/>
              <w:noProof/>
              <w:sz w:val="22"/>
              <w:szCs w:val="22"/>
              <w:lang w:val="fr-CH" w:eastAsia="fr-CH"/>
            </w:rPr>
          </w:pPr>
          <w:hyperlink w:anchor="_Toc403718803" w:history="1">
            <w:r w:rsidR="00E6747D" w:rsidRPr="007E7DBD">
              <w:rPr>
                <w:rStyle w:val="Hyperlink"/>
                <w:noProof/>
                <w:lang w:val="en-GB"/>
              </w:rPr>
              <w:t>3.2.2</w:t>
            </w:r>
            <w:r w:rsidR="00E6747D">
              <w:rPr>
                <w:rFonts w:asciiTheme="minorHAnsi" w:eastAsiaTheme="minorEastAsia" w:hAnsiTheme="minorHAnsi" w:cstheme="minorBidi"/>
                <w:noProof/>
                <w:sz w:val="22"/>
                <w:szCs w:val="22"/>
                <w:lang w:val="fr-CH" w:eastAsia="fr-CH"/>
              </w:rPr>
              <w:tab/>
            </w:r>
            <w:r w:rsidR="00E6747D" w:rsidRPr="007E7DBD">
              <w:rPr>
                <w:rStyle w:val="Hyperlink"/>
                <w:noProof/>
                <w:lang w:val="en-GB"/>
              </w:rPr>
              <w:t>Expert Committee on Biological Standardization of the WHO</w:t>
            </w:r>
            <w:r w:rsidR="00E6747D">
              <w:rPr>
                <w:noProof/>
                <w:webHidden/>
              </w:rPr>
              <w:tab/>
            </w:r>
            <w:r w:rsidR="00E6747D">
              <w:rPr>
                <w:noProof/>
                <w:webHidden/>
              </w:rPr>
              <w:fldChar w:fldCharType="begin"/>
            </w:r>
            <w:r w:rsidR="00E6747D">
              <w:rPr>
                <w:noProof/>
                <w:webHidden/>
              </w:rPr>
              <w:instrText xml:space="preserve"> PAGEREF _Toc403718803 \h </w:instrText>
            </w:r>
            <w:r w:rsidR="00E6747D">
              <w:rPr>
                <w:noProof/>
                <w:webHidden/>
              </w:rPr>
            </w:r>
            <w:r w:rsidR="00E6747D">
              <w:rPr>
                <w:noProof/>
                <w:webHidden/>
              </w:rPr>
              <w:fldChar w:fldCharType="separate"/>
            </w:r>
            <w:r w:rsidR="00E6747D">
              <w:rPr>
                <w:noProof/>
                <w:webHidden/>
              </w:rPr>
              <w:t>8</w:t>
            </w:r>
            <w:r w:rsidR="00E6747D">
              <w:rPr>
                <w:noProof/>
                <w:webHidden/>
              </w:rPr>
              <w:fldChar w:fldCharType="end"/>
            </w:r>
          </w:hyperlink>
        </w:p>
        <w:p w14:paraId="0269336F" w14:textId="77777777" w:rsidR="00E6747D" w:rsidRDefault="006F290C">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403718804" w:history="1">
            <w:r w:rsidR="00E6747D" w:rsidRPr="007E7DBD">
              <w:rPr>
                <w:rStyle w:val="Hyperlink"/>
                <w:rFonts w:ascii="Calibri" w:eastAsia="Times New Roman" w:hAnsi="Calibri"/>
                <w:b/>
                <w:bCs/>
                <w:noProof/>
                <w:kern w:val="32"/>
              </w:rPr>
              <w:t>4</w:t>
            </w:r>
            <w:r w:rsidR="00E6747D">
              <w:rPr>
                <w:rFonts w:asciiTheme="minorHAnsi" w:eastAsiaTheme="minorEastAsia" w:hAnsiTheme="minorHAnsi" w:cstheme="minorBidi"/>
                <w:noProof/>
                <w:sz w:val="22"/>
                <w:szCs w:val="22"/>
                <w:lang w:val="fr-CH" w:eastAsia="fr-CH"/>
              </w:rPr>
              <w:tab/>
            </w:r>
            <w:r w:rsidR="00E6747D" w:rsidRPr="007E7DBD">
              <w:rPr>
                <w:rStyle w:val="Hyperlink"/>
                <w:rFonts w:ascii="Calibri" w:eastAsia="Times New Roman" w:hAnsi="Calibri"/>
                <w:b/>
                <w:bCs/>
                <w:noProof/>
                <w:kern w:val="32"/>
              </w:rPr>
              <w:t>File Formats</w:t>
            </w:r>
            <w:r w:rsidR="00E6747D">
              <w:rPr>
                <w:noProof/>
                <w:webHidden/>
              </w:rPr>
              <w:tab/>
            </w:r>
            <w:r w:rsidR="00E6747D">
              <w:rPr>
                <w:noProof/>
                <w:webHidden/>
              </w:rPr>
              <w:fldChar w:fldCharType="begin"/>
            </w:r>
            <w:r w:rsidR="00E6747D">
              <w:rPr>
                <w:noProof/>
                <w:webHidden/>
              </w:rPr>
              <w:instrText xml:space="preserve"> PAGEREF _Toc403718804 \h </w:instrText>
            </w:r>
            <w:r w:rsidR="00E6747D">
              <w:rPr>
                <w:noProof/>
                <w:webHidden/>
              </w:rPr>
            </w:r>
            <w:r w:rsidR="00E6747D">
              <w:rPr>
                <w:noProof/>
                <w:webHidden/>
              </w:rPr>
              <w:fldChar w:fldCharType="separate"/>
            </w:r>
            <w:r w:rsidR="00E6747D">
              <w:rPr>
                <w:noProof/>
                <w:webHidden/>
              </w:rPr>
              <w:t>9</w:t>
            </w:r>
            <w:r w:rsidR="00E6747D">
              <w:rPr>
                <w:noProof/>
                <w:webHidden/>
              </w:rPr>
              <w:fldChar w:fldCharType="end"/>
            </w:r>
          </w:hyperlink>
        </w:p>
        <w:p w14:paraId="18E6DEE7" w14:textId="77777777" w:rsidR="00E6747D" w:rsidRDefault="006F290C">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403718805" w:history="1">
            <w:r w:rsidR="00E6747D" w:rsidRPr="007E7DBD">
              <w:rPr>
                <w:rStyle w:val="Hyperlink"/>
                <w:rFonts w:ascii="Calibri" w:eastAsia="Times New Roman" w:hAnsi="Calibri"/>
                <w:b/>
                <w:bCs/>
                <w:i/>
                <w:iCs/>
                <w:noProof/>
              </w:rPr>
              <w:t>4.1</w:t>
            </w:r>
            <w:r w:rsidR="00E6747D">
              <w:rPr>
                <w:rFonts w:asciiTheme="minorHAnsi" w:eastAsiaTheme="minorEastAsia" w:hAnsiTheme="minorHAnsi" w:cstheme="minorBidi"/>
                <w:noProof/>
                <w:sz w:val="22"/>
                <w:szCs w:val="22"/>
                <w:lang w:val="fr-CH" w:eastAsia="fr-CH"/>
              </w:rPr>
              <w:tab/>
            </w:r>
            <w:r w:rsidR="00E6747D" w:rsidRPr="007E7DBD">
              <w:rPr>
                <w:rStyle w:val="Hyperlink"/>
                <w:rFonts w:ascii="Calibri" w:eastAsia="Times New Roman" w:hAnsi="Calibri"/>
                <w:b/>
                <w:bCs/>
                <w:i/>
                <w:iCs/>
                <w:noProof/>
              </w:rPr>
              <w:t>Sequencing output FastA/FastQ</w:t>
            </w:r>
            <w:r w:rsidR="00E6747D">
              <w:rPr>
                <w:noProof/>
                <w:webHidden/>
              </w:rPr>
              <w:tab/>
            </w:r>
            <w:r w:rsidR="00E6747D">
              <w:rPr>
                <w:noProof/>
                <w:webHidden/>
              </w:rPr>
              <w:fldChar w:fldCharType="begin"/>
            </w:r>
            <w:r w:rsidR="00E6747D">
              <w:rPr>
                <w:noProof/>
                <w:webHidden/>
              </w:rPr>
              <w:instrText xml:space="preserve"> PAGEREF _Toc403718805 \h </w:instrText>
            </w:r>
            <w:r w:rsidR="00E6747D">
              <w:rPr>
                <w:noProof/>
                <w:webHidden/>
              </w:rPr>
            </w:r>
            <w:r w:rsidR="00E6747D">
              <w:rPr>
                <w:noProof/>
                <w:webHidden/>
              </w:rPr>
              <w:fldChar w:fldCharType="separate"/>
            </w:r>
            <w:r w:rsidR="00E6747D">
              <w:rPr>
                <w:noProof/>
                <w:webHidden/>
              </w:rPr>
              <w:t>9</w:t>
            </w:r>
            <w:r w:rsidR="00E6747D">
              <w:rPr>
                <w:noProof/>
                <w:webHidden/>
              </w:rPr>
              <w:fldChar w:fldCharType="end"/>
            </w:r>
          </w:hyperlink>
        </w:p>
        <w:p w14:paraId="6C01F286" w14:textId="77777777" w:rsidR="00E6747D" w:rsidRDefault="006F290C">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403718806" w:history="1">
            <w:r w:rsidR="00E6747D" w:rsidRPr="007E7DBD">
              <w:rPr>
                <w:rStyle w:val="Hyperlink"/>
                <w:rFonts w:ascii="Calibri" w:eastAsia="Times New Roman" w:hAnsi="Calibri"/>
                <w:b/>
                <w:bCs/>
                <w:i/>
                <w:iCs/>
                <w:noProof/>
              </w:rPr>
              <w:t>4.2</w:t>
            </w:r>
            <w:r w:rsidR="00E6747D">
              <w:rPr>
                <w:rFonts w:asciiTheme="minorHAnsi" w:eastAsiaTheme="minorEastAsia" w:hAnsiTheme="minorHAnsi" w:cstheme="minorBidi"/>
                <w:noProof/>
                <w:sz w:val="22"/>
                <w:szCs w:val="22"/>
                <w:lang w:val="fr-CH" w:eastAsia="fr-CH"/>
              </w:rPr>
              <w:tab/>
            </w:r>
            <w:r w:rsidR="00E6747D" w:rsidRPr="007E7DBD">
              <w:rPr>
                <w:rStyle w:val="Hyperlink"/>
                <w:rFonts w:ascii="Calibri" w:eastAsia="Times New Roman" w:hAnsi="Calibri"/>
                <w:b/>
                <w:bCs/>
                <w:i/>
                <w:iCs/>
                <w:noProof/>
              </w:rPr>
              <w:t>The IUPAC ambiguity codes</w:t>
            </w:r>
            <w:r w:rsidR="00E6747D">
              <w:rPr>
                <w:noProof/>
                <w:webHidden/>
              </w:rPr>
              <w:tab/>
            </w:r>
            <w:r w:rsidR="00E6747D">
              <w:rPr>
                <w:noProof/>
                <w:webHidden/>
              </w:rPr>
              <w:fldChar w:fldCharType="begin"/>
            </w:r>
            <w:r w:rsidR="00E6747D">
              <w:rPr>
                <w:noProof/>
                <w:webHidden/>
              </w:rPr>
              <w:instrText xml:space="preserve"> PAGEREF _Toc403718806 \h </w:instrText>
            </w:r>
            <w:r w:rsidR="00E6747D">
              <w:rPr>
                <w:noProof/>
                <w:webHidden/>
              </w:rPr>
            </w:r>
            <w:r w:rsidR="00E6747D">
              <w:rPr>
                <w:noProof/>
                <w:webHidden/>
              </w:rPr>
              <w:fldChar w:fldCharType="separate"/>
            </w:r>
            <w:r w:rsidR="00E6747D">
              <w:rPr>
                <w:noProof/>
                <w:webHidden/>
              </w:rPr>
              <w:t>10</w:t>
            </w:r>
            <w:r w:rsidR="00E6747D">
              <w:rPr>
                <w:noProof/>
                <w:webHidden/>
              </w:rPr>
              <w:fldChar w:fldCharType="end"/>
            </w:r>
          </w:hyperlink>
        </w:p>
        <w:p w14:paraId="21C1EEC6" w14:textId="77777777" w:rsidR="00E6747D" w:rsidRDefault="006F290C">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403718807" w:history="1">
            <w:r w:rsidR="00E6747D" w:rsidRPr="00E6747D">
              <w:rPr>
                <w:rStyle w:val="Hyperlink"/>
                <w:rFonts w:ascii="Calibri" w:eastAsia="Times New Roman" w:hAnsi="Calibri"/>
                <w:b/>
                <w:bCs/>
                <w:noProof/>
                <w:kern w:val="32"/>
              </w:rPr>
              <w:t>5</w:t>
            </w:r>
            <w:r w:rsidR="00E6747D" w:rsidRPr="00E6747D">
              <w:rPr>
                <w:rStyle w:val="Hyperlink"/>
                <w:rFonts w:ascii="Calibri" w:eastAsia="Times New Roman" w:hAnsi="Calibri"/>
                <w:b/>
                <w:bCs/>
                <w:kern w:val="32"/>
              </w:rPr>
              <w:tab/>
            </w:r>
            <w:r w:rsidR="00E6747D" w:rsidRPr="00E6747D">
              <w:rPr>
                <w:rStyle w:val="Hyperlink"/>
                <w:rFonts w:ascii="Calibri" w:eastAsia="Times New Roman" w:hAnsi="Calibri"/>
                <w:b/>
                <w:bCs/>
                <w:noProof/>
                <w:kern w:val="32"/>
              </w:rPr>
              <w:t>Genome compression</w:t>
            </w:r>
            <w:r w:rsidR="00E6747D">
              <w:rPr>
                <w:noProof/>
                <w:webHidden/>
              </w:rPr>
              <w:tab/>
            </w:r>
            <w:r w:rsidR="00E6747D">
              <w:rPr>
                <w:noProof/>
                <w:webHidden/>
              </w:rPr>
              <w:fldChar w:fldCharType="begin"/>
            </w:r>
            <w:r w:rsidR="00E6747D">
              <w:rPr>
                <w:noProof/>
                <w:webHidden/>
              </w:rPr>
              <w:instrText xml:space="preserve"> PAGEREF _Toc403718807 \h </w:instrText>
            </w:r>
            <w:r w:rsidR="00E6747D">
              <w:rPr>
                <w:noProof/>
                <w:webHidden/>
              </w:rPr>
            </w:r>
            <w:r w:rsidR="00E6747D">
              <w:rPr>
                <w:noProof/>
                <w:webHidden/>
              </w:rPr>
              <w:fldChar w:fldCharType="separate"/>
            </w:r>
            <w:r w:rsidR="00E6747D">
              <w:rPr>
                <w:noProof/>
                <w:webHidden/>
              </w:rPr>
              <w:t>10</w:t>
            </w:r>
            <w:r w:rsidR="00E6747D">
              <w:rPr>
                <w:noProof/>
                <w:webHidden/>
              </w:rPr>
              <w:fldChar w:fldCharType="end"/>
            </w:r>
          </w:hyperlink>
        </w:p>
        <w:p w14:paraId="27F1F195" w14:textId="77777777" w:rsidR="00E6747D" w:rsidRDefault="006F290C">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403718808" w:history="1">
            <w:r w:rsidR="00E6747D" w:rsidRPr="007E7DBD">
              <w:rPr>
                <w:rStyle w:val="Hyperlink"/>
                <w:noProof/>
              </w:rPr>
              <w:t>5.1</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Methods</w:t>
            </w:r>
            <w:r w:rsidR="00E6747D">
              <w:rPr>
                <w:noProof/>
                <w:webHidden/>
              </w:rPr>
              <w:tab/>
            </w:r>
            <w:r w:rsidR="00E6747D">
              <w:rPr>
                <w:noProof/>
                <w:webHidden/>
              </w:rPr>
              <w:fldChar w:fldCharType="begin"/>
            </w:r>
            <w:r w:rsidR="00E6747D">
              <w:rPr>
                <w:noProof/>
                <w:webHidden/>
              </w:rPr>
              <w:instrText xml:space="preserve"> PAGEREF _Toc403718808 \h </w:instrText>
            </w:r>
            <w:r w:rsidR="00E6747D">
              <w:rPr>
                <w:noProof/>
                <w:webHidden/>
              </w:rPr>
            </w:r>
            <w:r w:rsidR="00E6747D">
              <w:rPr>
                <w:noProof/>
                <w:webHidden/>
              </w:rPr>
              <w:fldChar w:fldCharType="separate"/>
            </w:r>
            <w:r w:rsidR="00E6747D">
              <w:rPr>
                <w:noProof/>
                <w:webHidden/>
              </w:rPr>
              <w:t>10</w:t>
            </w:r>
            <w:r w:rsidR="00E6747D">
              <w:rPr>
                <w:noProof/>
                <w:webHidden/>
              </w:rPr>
              <w:fldChar w:fldCharType="end"/>
            </w:r>
          </w:hyperlink>
        </w:p>
        <w:p w14:paraId="07CD97D5" w14:textId="77777777" w:rsidR="00E6747D" w:rsidRDefault="006F290C">
          <w:pPr>
            <w:pStyle w:val="TOC3"/>
            <w:tabs>
              <w:tab w:val="left" w:pos="1320"/>
              <w:tab w:val="right" w:leader="dot" w:pos="9345"/>
            </w:tabs>
            <w:rPr>
              <w:rFonts w:asciiTheme="minorHAnsi" w:eastAsiaTheme="minorEastAsia" w:hAnsiTheme="minorHAnsi" w:cstheme="minorBidi"/>
              <w:noProof/>
              <w:sz w:val="22"/>
              <w:szCs w:val="22"/>
              <w:lang w:val="fr-CH" w:eastAsia="fr-CH"/>
            </w:rPr>
          </w:pPr>
          <w:hyperlink w:anchor="_Toc403718809" w:history="1">
            <w:r w:rsidR="00E6747D" w:rsidRPr="007E7DBD">
              <w:rPr>
                <w:rStyle w:val="Hyperlink"/>
                <w:noProof/>
              </w:rPr>
              <w:t>5.1.1</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Naive bit encoding</w:t>
            </w:r>
            <w:r w:rsidR="00E6747D">
              <w:rPr>
                <w:noProof/>
                <w:webHidden/>
              </w:rPr>
              <w:tab/>
            </w:r>
            <w:r w:rsidR="00E6747D">
              <w:rPr>
                <w:noProof/>
                <w:webHidden/>
              </w:rPr>
              <w:fldChar w:fldCharType="begin"/>
            </w:r>
            <w:r w:rsidR="00E6747D">
              <w:rPr>
                <w:noProof/>
                <w:webHidden/>
              </w:rPr>
              <w:instrText xml:space="preserve"> PAGEREF _Toc403718809 \h </w:instrText>
            </w:r>
            <w:r w:rsidR="00E6747D">
              <w:rPr>
                <w:noProof/>
                <w:webHidden/>
              </w:rPr>
            </w:r>
            <w:r w:rsidR="00E6747D">
              <w:rPr>
                <w:noProof/>
                <w:webHidden/>
              </w:rPr>
              <w:fldChar w:fldCharType="separate"/>
            </w:r>
            <w:r w:rsidR="00E6747D">
              <w:rPr>
                <w:noProof/>
                <w:webHidden/>
              </w:rPr>
              <w:t>10</w:t>
            </w:r>
            <w:r w:rsidR="00E6747D">
              <w:rPr>
                <w:noProof/>
                <w:webHidden/>
              </w:rPr>
              <w:fldChar w:fldCharType="end"/>
            </w:r>
          </w:hyperlink>
        </w:p>
        <w:p w14:paraId="75466A6B" w14:textId="77777777" w:rsidR="00E6747D" w:rsidRDefault="006F290C">
          <w:pPr>
            <w:pStyle w:val="TOC3"/>
            <w:tabs>
              <w:tab w:val="left" w:pos="1320"/>
              <w:tab w:val="right" w:leader="dot" w:pos="9345"/>
            </w:tabs>
            <w:rPr>
              <w:rFonts w:asciiTheme="minorHAnsi" w:eastAsiaTheme="minorEastAsia" w:hAnsiTheme="minorHAnsi" w:cstheme="minorBidi"/>
              <w:noProof/>
              <w:sz w:val="22"/>
              <w:szCs w:val="22"/>
              <w:lang w:val="fr-CH" w:eastAsia="fr-CH"/>
            </w:rPr>
          </w:pPr>
          <w:hyperlink w:anchor="_Toc403718810" w:history="1">
            <w:r w:rsidR="00E6747D" w:rsidRPr="007E7DBD">
              <w:rPr>
                <w:rStyle w:val="Hyperlink"/>
                <w:noProof/>
              </w:rPr>
              <w:t>5.1.2</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Dictionary based</w:t>
            </w:r>
            <w:r w:rsidR="00E6747D">
              <w:rPr>
                <w:noProof/>
                <w:webHidden/>
              </w:rPr>
              <w:tab/>
            </w:r>
            <w:r w:rsidR="00E6747D">
              <w:rPr>
                <w:noProof/>
                <w:webHidden/>
              </w:rPr>
              <w:fldChar w:fldCharType="begin"/>
            </w:r>
            <w:r w:rsidR="00E6747D">
              <w:rPr>
                <w:noProof/>
                <w:webHidden/>
              </w:rPr>
              <w:instrText xml:space="preserve"> PAGEREF _Toc403718810 \h </w:instrText>
            </w:r>
            <w:r w:rsidR="00E6747D">
              <w:rPr>
                <w:noProof/>
                <w:webHidden/>
              </w:rPr>
            </w:r>
            <w:r w:rsidR="00E6747D">
              <w:rPr>
                <w:noProof/>
                <w:webHidden/>
              </w:rPr>
              <w:fldChar w:fldCharType="separate"/>
            </w:r>
            <w:r w:rsidR="00E6747D">
              <w:rPr>
                <w:noProof/>
                <w:webHidden/>
              </w:rPr>
              <w:t>10</w:t>
            </w:r>
            <w:r w:rsidR="00E6747D">
              <w:rPr>
                <w:noProof/>
                <w:webHidden/>
              </w:rPr>
              <w:fldChar w:fldCharType="end"/>
            </w:r>
          </w:hyperlink>
        </w:p>
        <w:p w14:paraId="296D72E0" w14:textId="77777777" w:rsidR="00E6747D" w:rsidRDefault="006F290C">
          <w:pPr>
            <w:pStyle w:val="TOC3"/>
            <w:tabs>
              <w:tab w:val="left" w:pos="1320"/>
              <w:tab w:val="right" w:leader="dot" w:pos="9345"/>
            </w:tabs>
            <w:rPr>
              <w:rFonts w:asciiTheme="minorHAnsi" w:eastAsiaTheme="minorEastAsia" w:hAnsiTheme="minorHAnsi" w:cstheme="minorBidi"/>
              <w:noProof/>
              <w:sz w:val="22"/>
              <w:szCs w:val="22"/>
              <w:lang w:val="fr-CH" w:eastAsia="fr-CH"/>
            </w:rPr>
          </w:pPr>
          <w:hyperlink w:anchor="_Toc403718811" w:history="1">
            <w:r w:rsidR="00E6747D" w:rsidRPr="007E7DBD">
              <w:rPr>
                <w:rStyle w:val="Hyperlink"/>
                <w:noProof/>
              </w:rPr>
              <w:t>5.1.3</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Statistical methods</w:t>
            </w:r>
            <w:r w:rsidR="00E6747D">
              <w:rPr>
                <w:noProof/>
                <w:webHidden/>
              </w:rPr>
              <w:tab/>
            </w:r>
            <w:r w:rsidR="00E6747D">
              <w:rPr>
                <w:noProof/>
                <w:webHidden/>
              </w:rPr>
              <w:fldChar w:fldCharType="begin"/>
            </w:r>
            <w:r w:rsidR="00E6747D">
              <w:rPr>
                <w:noProof/>
                <w:webHidden/>
              </w:rPr>
              <w:instrText xml:space="preserve"> PAGEREF _Toc403718811 \h </w:instrText>
            </w:r>
            <w:r w:rsidR="00E6747D">
              <w:rPr>
                <w:noProof/>
                <w:webHidden/>
              </w:rPr>
            </w:r>
            <w:r w:rsidR="00E6747D">
              <w:rPr>
                <w:noProof/>
                <w:webHidden/>
              </w:rPr>
              <w:fldChar w:fldCharType="separate"/>
            </w:r>
            <w:r w:rsidR="00E6747D">
              <w:rPr>
                <w:noProof/>
                <w:webHidden/>
              </w:rPr>
              <w:t>10</w:t>
            </w:r>
            <w:r w:rsidR="00E6747D">
              <w:rPr>
                <w:noProof/>
                <w:webHidden/>
              </w:rPr>
              <w:fldChar w:fldCharType="end"/>
            </w:r>
          </w:hyperlink>
        </w:p>
        <w:p w14:paraId="66DCB358" w14:textId="77777777" w:rsidR="00E6747D" w:rsidRDefault="006F290C">
          <w:pPr>
            <w:pStyle w:val="TOC3"/>
            <w:tabs>
              <w:tab w:val="left" w:pos="1320"/>
              <w:tab w:val="right" w:leader="dot" w:pos="9345"/>
            </w:tabs>
            <w:rPr>
              <w:rFonts w:asciiTheme="minorHAnsi" w:eastAsiaTheme="minorEastAsia" w:hAnsiTheme="minorHAnsi" w:cstheme="minorBidi"/>
              <w:noProof/>
              <w:sz w:val="22"/>
              <w:szCs w:val="22"/>
              <w:lang w:val="fr-CH" w:eastAsia="fr-CH"/>
            </w:rPr>
          </w:pPr>
          <w:hyperlink w:anchor="_Toc403718812" w:history="1">
            <w:r w:rsidR="00E6747D" w:rsidRPr="007E7DBD">
              <w:rPr>
                <w:rStyle w:val="Hyperlink"/>
                <w:noProof/>
              </w:rPr>
              <w:t>5.1.4</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Referential methods</w:t>
            </w:r>
            <w:r w:rsidR="00E6747D">
              <w:rPr>
                <w:noProof/>
                <w:webHidden/>
              </w:rPr>
              <w:tab/>
            </w:r>
            <w:r w:rsidR="00E6747D">
              <w:rPr>
                <w:noProof/>
                <w:webHidden/>
              </w:rPr>
              <w:fldChar w:fldCharType="begin"/>
            </w:r>
            <w:r w:rsidR="00E6747D">
              <w:rPr>
                <w:noProof/>
                <w:webHidden/>
              </w:rPr>
              <w:instrText xml:space="preserve"> PAGEREF _Toc403718812 \h </w:instrText>
            </w:r>
            <w:r w:rsidR="00E6747D">
              <w:rPr>
                <w:noProof/>
                <w:webHidden/>
              </w:rPr>
            </w:r>
            <w:r w:rsidR="00E6747D">
              <w:rPr>
                <w:noProof/>
                <w:webHidden/>
              </w:rPr>
              <w:fldChar w:fldCharType="separate"/>
            </w:r>
            <w:r w:rsidR="00E6747D">
              <w:rPr>
                <w:noProof/>
                <w:webHidden/>
              </w:rPr>
              <w:t>11</w:t>
            </w:r>
            <w:r w:rsidR="00E6747D">
              <w:rPr>
                <w:noProof/>
                <w:webHidden/>
              </w:rPr>
              <w:fldChar w:fldCharType="end"/>
            </w:r>
          </w:hyperlink>
        </w:p>
        <w:p w14:paraId="3BD92B1C" w14:textId="77777777" w:rsidR="00E6747D" w:rsidRDefault="006F290C">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403718813" w:history="1">
            <w:r w:rsidR="00E6747D" w:rsidRPr="007E7DBD">
              <w:rPr>
                <w:rStyle w:val="Hyperlink"/>
                <w:noProof/>
              </w:rPr>
              <w:t>5.2</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Tools</w:t>
            </w:r>
            <w:r w:rsidR="00E6747D">
              <w:rPr>
                <w:noProof/>
                <w:webHidden/>
              </w:rPr>
              <w:tab/>
            </w:r>
            <w:r w:rsidR="00E6747D">
              <w:rPr>
                <w:noProof/>
                <w:webHidden/>
              </w:rPr>
              <w:fldChar w:fldCharType="begin"/>
            </w:r>
            <w:r w:rsidR="00E6747D">
              <w:rPr>
                <w:noProof/>
                <w:webHidden/>
              </w:rPr>
              <w:instrText xml:space="preserve"> PAGEREF _Toc403718813 \h </w:instrText>
            </w:r>
            <w:r w:rsidR="00E6747D">
              <w:rPr>
                <w:noProof/>
                <w:webHidden/>
              </w:rPr>
            </w:r>
            <w:r w:rsidR="00E6747D">
              <w:rPr>
                <w:noProof/>
                <w:webHidden/>
              </w:rPr>
              <w:fldChar w:fldCharType="separate"/>
            </w:r>
            <w:r w:rsidR="00E6747D">
              <w:rPr>
                <w:noProof/>
                <w:webHidden/>
              </w:rPr>
              <w:t>11</w:t>
            </w:r>
            <w:r w:rsidR="00E6747D">
              <w:rPr>
                <w:noProof/>
                <w:webHidden/>
              </w:rPr>
              <w:fldChar w:fldCharType="end"/>
            </w:r>
          </w:hyperlink>
        </w:p>
        <w:p w14:paraId="1557997B" w14:textId="77777777" w:rsidR="00E6747D" w:rsidRDefault="006F290C">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403718814" w:history="1">
            <w:r w:rsidR="00E6747D" w:rsidRPr="007E7DBD">
              <w:rPr>
                <w:rStyle w:val="Hyperlink"/>
                <w:noProof/>
              </w:rPr>
              <w:t>6</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Available sequence data</w:t>
            </w:r>
            <w:r w:rsidR="00E6747D">
              <w:rPr>
                <w:noProof/>
                <w:webHidden/>
              </w:rPr>
              <w:tab/>
            </w:r>
            <w:r w:rsidR="00E6747D">
              <w:rPr>
                <w:noProof/>
                <w:webHidden/>
              </w:rPr>
              <w:fldChar w:fldCharType="begin"/>
            </w:r>
            <w:r w:rsidR="00E6747D">
              <w:rPr>
                <w:noProof/>
                <w:webHidden/>
              </w:rPr>
              <w:instrText xml:space="preserve"> PAGEREF _Toc403718814 \h </w:instrText>
            </w:r>
            <w:r w:rsidR="00E6747D">
              <w:rPr>
                <w:noProof/>
                <w:webHidden/>
              </w:rPr>
            </w:r>
            <w:r w:rsidR="00E6747D">
              <w:rPr>
                <w:noProof/>
                <w:webHidden/>
              </w:rPr>
              <w:fldChar w:fldCharType="separate"/>
            </w:r>
            <w:r w:rsidR="00E6747D">
              <w:rPr>
                <w:noProof/>
                <w:webHidden/>
              </w:rPr>
              <w:t>12</w:t>
            </w:r>
            <w:r w:rsidR="00E6747D">
              <w:rPr>
                <w:noProof/>
                <w:webHidden/>
              </w:rPr>
              <w:fldChar w:fldCharType="end"/>
            </w:r>
          </w:hyperlink>
        </w:p>
        <w:p w14:paraId="5CA7C206" w14:textId="77777777" w:rsidR="00E6747D" w:rsidRDefault="006F290C">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403718815" w:history="1">
            <w:r w:rsidR="00E6747D" w:rsidRPr="007E7DBD">
              <w:rPr>
                <w:rStyle w:val="Hyperlink"/>
                <w:noProof/>
              </w:rPr>
              <w:t>7</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Requirements from identified applications</w:t>
            </w:r>
            <w:r w:rsidR="00E6747D">
              <w:rPr>
                <w:noProof/>
                <w:webHidden/>
              </w:rPr>
              <w:tab/>
            </w:r>
            <w:r w:rsidR="00E6747D">
              <w:rPr>
                <w:noProof/>
                <w:webHidden/>
              </w:rPr>
              <w:fldChar w:fldCharType="begin"/>
            </w:r>
            <w:r w:rsidR="00E6747D">
              <w:rPr>
                <w:noProof/>
                <w:webHidden/>
              </w:rPr>
              <w:instrText xml:space="preserve"> PAGEREF _Toc403718815 \h </w:instrText>
            </w:r>
            <w:r w:rsidR="00E6747D">
              <w:rPr>
                <w:noProof/>
                <w:webHidden/>
              </w:rPr>
            </w:r>
            <w:r w:rsidR="00E6747D">
              <w:rPr>
                <w:noProof/>
                <w:webHidden/>
              </w:rPr>
              <w:fldChar w:fldCharType="separate"/>
            </w:r>
            <w:r w:rsidR="00E6747D">
              <w:rPr>
                <w:noProof/>
                <w:webHidden/>
              </w:rPr>
              <w:t>12</w:t>
            </w:r>
            <w:r w:rsidR="00E6747D">
              <w:rPr>
                <w:noProof/>
                <w:webHidden/>
              </w:rPr>
              <w:fldChar w:fldCharType="end"/>
            </w:r>
          </w:hyperlink>
        </w:p>
        <w:p w14:paraId="2ACB3ED1" w14:textId="77777777" w:rsidR="00E6747D" w:rsidRDefault="006F290C">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403718816" w:history="1">
            <w:r w:rsidR="00E6747D" w:rsidRPr="007E7DBD">
              <w:rPr>
                <w:rStyle w:val="Hyperlink"/>
                <w:noProof/>
              </w:rPr>
              <w:t>8</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Existing tools versus requirements</w:t>
            </w:r>
            <w:r w:rsidR="00E6747D">
              <w:rPr>
                <w:noProof/>
                <w:webHidden/>
              </w:rPr>
              <w:tab/>
            </w:r>
            <w:r w:rsidR="00E6747D">
              <w:rPr>
                <w:noProof/>
                <w:webHidden/>
              </w:rPr>
              <w:fldChar w:fldCharType="begin"/>
            </w:r>
            <w:r w:rsidR="00E6747D">
              <w:rPr>
                <w:noProof/>
                <w:webHidden/>
              </w:rPr>
              <w:instrText xml:space="preserve"> PAGEREF _Toc403718816 \h </w:instrText>
            </w:r>
            <w:r w:rsidR="00E6747D">
              <w:rPr>
                <w:noProof/>
                <w:webHidden/>
              </w:rPr>
            </w:r>
            <w:r w:rsidR="00E6747D">
              <w:rPr>
                <w:noProof/>
                <w:webHidden/>
              </w:rPr>
              <w:fldChar w:fldCharType="separate"/>
            </w:r>
            <w:r w:rsidR="00E6747D">
              <w:rPr>
                <w:noProof/>
                <w:webHidden/>
              </w:rPr>
              <w:t>13</w:t>
            </w:r>
            <w:r w:rsidR="00E6747D">
              <w:rPr>
                <w:noProof/>
                <w:webHidden/>
              </w:rPr>
              <w:fldChar w:fldCharType="end"/>
            </w:r>
          </w:hyperlink>
        </w:p>
        <w:p w14:paraId="52359B36" w14:textId="77777777" w:rsidR="00E6747D" w:rsidRDefault="006F290C">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403718817" w:history="1">
            <w:r w:rsidR="00E6747D" w:rsidRPr="007E7DBD">
              <w:rPr>
                <w:rStyle w:val="Hyperlink"/>
                <w:noProof/>
              </w:rPr>
              <w:t>9</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Beyond storage</w:t>
            </w:r>
            <w:r w:rsidR="00E6747D">
              <w:rPr>
                <w:noProof/>
                <w:webHidden/>
              </w:rPr>
              <w:tab/>
            </w:r>
            <w:r w:rsidR="00E6747D">
              <w:rPr>
                <w:noProof/>
                <w:webHidden/>
              </w:rPr>
              <w:fldChar w:fldCharType="begin"/>
            </w:r>
            <w:r w:rsidR="00E6747D">
              <w:rPr>
                <w:noProof/>
                <w:webHidden/>
              </w:rPr>
              <w:instrText xml:space="preserve"> PAGEREF _Toc403718817 \h </w:instrText>
            </w:r>
            <w:r w:rsidR="00E6747D">
              <w:rPr>
                <w:noProof/>
                <w:webHidden/>
              </w:rPr>
            </w:r>
            <w:r w:rsidR="00E6747D">
              <w:rPr>
                <w:noProof/>
                <w:webHidden/>
              </w:rPr>
              <w:fldChar w:fldCharType="separate"/>
            </w:r>
            <w:r w:rsidR="00E6747D">
              <w:rPr>
                <w:noProof/>
                <w:webHidden/>
              </w:rPr>
              <w:t>14</w:t>
            </w:r>
            <w:r w:rsidR="00E6747D">
              <w:rPr>
                <w:noProof/>
                <w:webHidden/>
              </w:rPr>
              <w:fldChar w:fldCharType="end"/>
            </w:r>
          </w:hyperlink>
        </w:p>
        <w:p w14:paraId="6D9044CD" w14:textId="77777777" w:rsidR="00E6747D" w:rsidRDefault="006F290C">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403718818" w:history="1">
            <w:r w:rsidR="00E6747D" w:rsidRPr="007E7DBD">
              <w:rPr>
                <w:rStyle w:val="Hyperlink"/>
                <w:noProof/>
              </w:rPr>
              <w:t>10</w:t>
            </w:r>
            <w:r w:rsidR="00E6747D">
              <w:rPr>
                <w:rFonts w:asciiTheme="minorHAnsi" w:eastAsiaTheme="minorEastAsia" w:hAnsiTheme="minorHAnsi" w:cstheme="minorBidi"/>
                <w:noProof/>
                <w:sz w:val="22"/>
                <w:szCs w:val="22"/>
                <w:lang w:val="fr-CH" w:eastAsia="fr-CH"/>
              </w:rPr>
              <w:tab/>
            </w:r>
            <w:r w:rsidR="00E6747D" w:rsidRPr="007E7DBD">
              <w:rPr>
                <w:rStyle w:val="Hyperlink"/>
                <w:noProof/>
              </w:rPr>
              <w:t>Conclusions</w:t>
            </w:r>
            <w:r w:rsidR="00E6747D">
              <w:rPr>
                <w:noProof/>
                <w:webHidden/>
              </w:rPr>
              <w:tab/>
            </w:r>
            <w:r w:rsidR="00E6747D">
              <w:rPr>
                <w:noProof/>
                <w:webHidden/>
              </w:rPr>
              <w:fldChar w:fldCharType="begin"/>
            </w:r>
            <w:r w:rsidR="00E6747D">
              <w:rPr>
                <w:noProof/>
                <w:webHidden/>
              </w:rPr>
              <w:instrText xml:space="preserve"> PAGEREF _Toc403718818 \h </w:instrText>
            </w:r>
            <w:r w:rsidR="00E6747D">
              <w:rPr>
                <w:noProof/>
                <w:webHidden/>
              </w:rPr>
            </w:r>
            <w:r w:rsidR="00E6747D">
              <w:rPr>
                <w:noProof/>
                <w:webHidden/>
              </w:rPr>
              <w:fldChar w:fldCharType="separate"/>
            </w:r>
            <w:r w:rsidR="00E6747D">
              <w:rPr>
                <w:noProof/>
                <w:webHidden/>
              </w:rPr>
              <w:t>14</w:t>
            </w:r>
            <w:r w:rsidR="00E6747D">
              <w:rPr>
                <w:noProof/>
                <w:webHidden/>
              </w:rPr>
              <w:fldChar w:fldCharType="end"/>
            </w:r>
          </w:hyperlink>
        </w:p>
        <w:p w14:paraId="52AC52AD" w14:textId="77777777" w:rsidR="00E6747D" w:rsidRDefault="006F290C">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403718819" w:history="1">
            <w:r w:rsidR="00E6747D" w:rsidRPr="007E7DBD">
              <w:rPr>
                <w:rStyle w:val="Hyperlink"/>
                <w:rFonts w:ascii="Calibri" w:eastAsia="Times New Roman" w:hAnsi="Calibri"/>
                <w:b/>
                <w:bCs/>
                <w:noProof/>
                <w:kern w:val="32"/>
              </w:rPr>
              <w:t>11</w:t>
            </w:r>
            <w:r w:rsidR="00E6747D">
              <w:rPr>
                <w:rFonts w:asciiTheme="minorHAnsi" w:eastAsiaTheme="minorEastAsia" w:hAnsiTheme="minorHAnsi" w:cstheme="minorBidi"/>
                <w:noProof/>
                <w:sz w:val="22"/>
                <w:szCs w:val="22"/>
                <w:lang w:val="fr-CH" w:eastAsia="fr-CH"/>
              </w:rPr>
              <w:tab/>
            </w:r>
            <w:r w:rsidR="00E6747D" w:rsidRPr="007E7DBD">
              <w:rPr>
                <w:rStyle w:val="Hyperlink"/>
                <w:rFonts w:ascii="Calibri" w:eastAsia="Times New Roman" w:hAnsi="Calibri"/>
                <w:b/>
                <w:bCs/>
                <w:noProof/>
                <w:kern w:val="32"/>
              </w:rPr>
              <w:t>References</w:t>
            </w:r>
            <w:r w:rsidR="00E6747D">
              <w:rPr>
                <w:noProof/>
                <w:webHidden/>
              </w:rPr>
              <w:tab/>
            </w:r>
            <w:r w:rsidR="00E6747D">
              <w:rPr>
                <w:noProof/>
                <w:webHidden/>
              </w:rPr>
              <w:fldChar w:fldCharType="begin"/>
            </w:r>
            <w:r w:rsidR="00E6747D">
              <w:rPr>
                <w:noProof/>
                <w:webHidden/>
              </w:rPr>
              <w:instrText xml:space="preserve"> PAGEREF _Toc403718819 \h </w:instrText>
            </w:r>
            <w:r w:rsidR="00E6747D">
              <w:rPr>
                <w:noProof/>
                <w:webHidden/>
              </w:rPr>
            </w:r>
            <w:r w:rsidR="00E6747D">
              <w:rPr>
                <w:noProof/>
                <w:webHidden/>
              </w:rPr>
              <w:fldChar w:fldCharType="separate"/>
            </w:r>
            <w:r w:rsidR="00E6747D">
              <w:rPr>
                <w:noProof/>
                <w:webHidden/>
              </w:rPr>
              <w:t>14</w:t>
            </w:r>
            <w:r w:rsidR="00E6747D">
              <w:rPr>
                <w:noProof/>
                <w:webHidden/>
              </w:rPr>
              <w:fldChar w:fldCharType="end"/>
            </w:r>
          </w:hyperlink>
        </w:p>
        <w:p w14:paraId="2D667075" w14:textId="77777777" w:rsidR="005D1FA6" w:rsidRDefault="005D1FA6">
          <w:r>
            <w:rPr>
              <w:b/>
              <w:bCs/>
              <w:noProof/>
            </w:rPr>
            <w:fldChar w:fldCharType="end"/>
          </w:r>
        </w:p>
      </w:sdtContent>
    </w:sdt>
    <w:p w14:paraId="4DF4FF9C" w14:textId="77777777" w:rsidR="009B5B50" w:rsidRDefault="009B5B50">
      <w:pPr>
        <w:jc w:val="left"/>
        <w:rPr>
          <w:rFonts w:ascii="Calibri" w:eastAsia="Times New Roman" w:hAnsi="Calibri"/>
          <w:b/>
          <w:bCs/>
          <w:kern w:val="32"/>
          <w:sz w:val="32"/>
          <w:szCs w:val="32"/>
        </w:rPr>
      </w:pPr>
      <w:r>
        <w:rPr>
          <w:rFonts w:ascii="Calibri" w:eastAsia="Times New Roman" w:hAnsi="Calibri"/>
          <w:b/>
          <w:bCs/>
          <w:kern w:val="32"/>
          <w:sz w:val="32"/>
          <w:szCs w:val="32"/>
        </w:rPr>
        <w:br w:type="page"/>
      </w:r>
    </w:p>
    <w:p w14:paraId="4AFEEBF9" w14:textId="77777777" w:rsidR="006854FE" w:rsidRPr="006854FE" w:rsidRDefault="0015147C" w:rsidP="006854FE">
      <w:pPr>
        <w:keepNext/>
        <w:numPr>
          <w:ilvl w:val="0"/>
          <w:numId w:val="1"/>
        </w:numPr>
        <w:spacing w:before="240" w:after="60"/>
        <w:outlineLvl w:val="0"/>
        <w:rPr>
          <w:rFonts w:ascii="Calibri" w:eastAsia="Times New Roman" w:hAnsi="Calibri"/>
          <w:b/>
          <w:bCs/>
          <w:kern w:val="32"/>
          <w:sz w:val="32"/>
          <w:szCs w:val="32"/>
        </w:rPr>
      </w:pPr>
      <w:bookmarkStart w:id="0" w:name="_Toc403718787"/>
      <w:bookmarkStart w:id="1" w:name="_Toc403651928"/>
      <w:r>
        <w:rPr>
          <w:rFonts w:ascii="Calibri" w:eastAsia="Times New Roman" w:hAnsi="Calibri"/>
          <w:b/>
          <w:bCs/>
          <w:kern w:val="32"/>
          <w:sz w:val="32"/>
          <w:szCs w:val="32"/>
        </w:rPr>
        <w:lastRenderedPageBreak/>
        <w:t>Executive Summary</w:t>
      </w:r>
      <w:bookmarkEnd w:id="0"/>
      <w:bookmarkEnd w:id="1"/>
    </w:p>
    <w:p w14:paraId="30AF834E" w14:textId="30E87BED" w:rsidR="006854FE" w:rsidRDefault="0015147C" w:rsidP="006854FE">
      <w:r w:rsidRPr="0023248D">
        <w:t>The sequencing of the genetic information of human genome has become affordable due to high-throughput sequencing technology</w:t>
      </w:r>
      <w:r w:rsidR="007A63AB">
        <w:t xml:space="preserve"> </w:t>
      </w:r>
      <w:sdt>
        <w:sdtPr>
          <w:id w:val="-1815484690"/>
          <w:citation/>
        </w:sdtPr>
        <w:sdtEndPr/>
        <w:sdtContent>
          <w:r w:rsidR="007A63AB">
            <w:fldChar w:fldCharType="begin"/>
          </w:r>
          <w:r w:rsidR="007A63AB">
            <w:rPr>
              <w:lang w:val="en-GB"/>
            </w:rPr>
            <w:instrText xml:space="preserve"> CITATION Kah11 \l 2057 </w:instrText>
          </w:r>
          <w:r w:rsidR="007A63AB">
            <w:fldChar w:fldCharType="separate"/>
          </w:r>
          <w:r w:rsidR="007A63AB" w:rsidRPr="007A63AB">
            <w:rPr>
              <w:noProof/>
              <w:lang w:val="en-GB"/>
            </w:rPr>
            <w:t>[1]</w:t>
          </w:r>
          <w:r w:rsidR="007A63AB">
            <w:fldChar w:fldCharType="end"/>
          </w:r>
        </w:sdtContent>
      </w:sdt>
      <w:r w:rsidR="007A63AB">
        <w:t>,</w:t>
      </w:r>
      <w:sdt>
        <w:sdtPr>
          <w:id w:val="2038846903"/>
          <w:citation/>
        </w:sdtPr>
        <w:sdtEndPr/>
        <w:sdtContent>
          <w:r w:rsidR="007A63AB">
            <w:fldChar w:fldCharType="begin"/>
          </w:r>
          <w:r w:rsidR="007A63AB">
            <w:rPr>
              <w:lang w:val="en-GB"/>
            </w:rPr>
            <w:instrText xml:space="preserve"> CITATION Wan13 \l 2057 </w:instrText>
          </w:r>
          <w:r w:rsidR="007A63AB">
            <w:fldChar w:fldCharType="separate"/>
          </w:r>
          <w:r w:rsidR="007A63AB">
            <w:rPr>
              <w:noProof/>
              <w:lang w:val="en-GB"/>
            </w:rPr>
            <w:t xml:space="preserve"> </w:t>
          </w:r>
          <w:r w:rsidR="007A63AB" w:rsidRPr="007A63AB">
            <w:rPr>
              <w:noProof/>
              <w:lang w:val="en-GB"/>
            </w:rPr>
            <w:t>[2]</w:t>
          </w:r>
          <w:r w:rsidR="007A63AB">
            <w:fldChar w:fldCharType="end"/>
          </w:r>
        </w:sdtContent>
      </w:sdt>
      <w:r w:rsidRPr="0023248D">
        <w:t>. This opens new perspectives for the diagnosis and successful treatment of cancer and other genetic illnesses. However, there remain challenges, scientific as well as computational, that need to be addressed for this technology to find its way into everyday practice in healthcare and medicine. The first challenge is to cope with the flood of sequencing</w:t>
      </w:r>
      <w:r w:rsidR="00DB16A3">
        <w:t xml:space="preserve"> data</w:t>
      </w:r>
      <w:r w:rsidRPr="0023248D">
        <w:t xml:space="preserve">. For instance, a database covering the inhabitants of a small country like Switzerland would need to store a staggering amount of data, about 2’335’740 Terabytes. The second challenge is the ability to process such </w:t>
      </w:r>
      <w:r w:rsidR="00657213">
        <w:t>a</w:t>
      </w:r>
      <w:r w:rsidRPr="0023248D">
        <w:t xml:space="preserve"> deluge of data in order to 1) increase the scientific knowledge of genome sequence information and 2) search genome databases for diagnosis and therapy purposes. </w:t>
      </w:r>
      <w:r w:rsidR="00F55C52" w:rsidRPr="00E6747D">
        <w:t>High-performance</w:t>
      </w:r>
      <w:r w:rsidRPr="0023248D">
        <w:t xml:space="preserve"> compression of genomic data is required to reduce the storage size, increase transmission speed and reduce the cost of I/O bandwidth connecting the database and the processing facilities.</w:t>
      </w:r>
    </w:p>
    <w:p w14:paraId="584D04A0" w14:textId="7267A422" w:rsidR="00DB16A3" w:rsidRPr="00E6747D" w:rsidRDefault="00DB16A3" w:rsidP="003C5656">
      <w:r w:rsidRPr="00E6747D">
        <w:t xml:space="preserve">The </w:t>
      </w:r>
      <w:r w:rsidR="003C5656" w:rsidRPr="00E6747D">
        <w:t xml:space="preserve">current </w:t>
      </w:r>
      <w:r w:rsidRPr="00E6747D">
        <w:t>trends</w:t>
      </w:r>
      <w:r w:rsidR="003C5656" w:rsidRPr="00E6747D">
        <w:t xml:space="preserve"> in sequencing data generation </w:t>
      </w:r>
      <w:r w:rsidRPr="00E6747D">
        <w:t xml:space="preserve">show clearly that the storage and transfer </w:t>
      </w:r>
      <w:r w:rsidR="003C5656" w:rsidRPr="00E6747D">
        <w:t xml:space="preserve">(bandwidth) costs </w:t>
      </w:r>
      <w:r w:rsidRPr="00E6747D">
        <w:t xml:space="preserve">will </w:t>
      </w:r>
      <w:r w:rsidR="003C5656" w:rsidRPr="00E6747D">
        <w:t xml:space="preserve">soon </w:t>
      </w:r>
      <w:r w:rsidRPr="00E6747D">
        <w:t>become comparable to the costs of sequencing</w:t>
      </w:r>
      <w:r w:rsidR="003C5656" w:rsidRPr="00E6747D">
        <w:t xml:space="preserve">. </w:t>
      </w:r>
      <w:r w:rsidR="002C1892" w:rsidRPr="00E6747D">
        <w:t>This means that IT costs may soon become a major obstacle to such genome analysis applications as personalized medicine, early diagnostics and drugs discovery, unless genetic data compression reduces IT costs on par with sequencing costs</w:t>
      </w:r>
      <w:r w:rsidR="00680D77" w:rsidRPr="00E6747D">
        <w:t>.</w:t>
      </w:r>
    </w:p>
    <w:p w14:paraId="7ADDB30B" w14:textId="5CBC1CC5" w:rsidR="002C1892" w:rsidRPr="00E6747D" w:rsidRDefault="00680D77" w:rsidP="003C5656">
      <w:r w:rsidRPr="00E6747D">
        <w:t xml:space="preserve">This document </w:t>
      </w:r>
      <w:r w:rsidR="00D61A7A" w:rsidRPr="00E6747D">
        <w:t>has been drafted with the goal to help MPEG to assess the opportunity to start a standardization effort in genetic information processing, particularly compression</w:t>
      </w:r>
      <w:r w:rsidR="00E6747D">
        <w:t>,</w:t>
      </w:r>
      <w:r w:rsidR="00D61A7A" w:rsidRPr="00E6747D">
        <w:t xml:space="preserve"> and provides</w:t>
      </w:r>
    </w:p>
    <w:p w14:paraId="5E01FF9A" w14:textId="77777777" w:rsidR="002C1892" w:rsidRPr="00E6747D" w:rsidRDefault="002C1892" w:rsidP="002C1892">
      <w:pPr>
        <w:pStyle w:val="ListParagraph"/>
        <w:numPr>
          <w:ilvl w:val="0"/>
          <w:numId w:val="15"/>
        </w:numPr>
      </w:pPr>
      <w:r w:rsidRPr="00E6747D">
        <w:t>A</w:t>
      </w:r>
      <w:r w:rsidR="00680D77" w:rsidRPr="00E6747D">
        <w:t xml:space="preserve">n overview of the current status of </w:t>
      </w:r>
      <w:r w:rsidR="0008671C" w:rsidRPr="00E6747D">
        <w:t xml:space="preserve">tools and technology supporting </w:t>
      </w:r>
      <w:r w:rsidR="00680D77" w:rsidRPr="00E6747D">
        <w:t>genomic information compression and storage</w:t>
      </w:r>
    </w:p>
    <w:p w14:paraId="0A188D4F" w14:textId="77777777" w:rsidR="002C1892" w:rsidRPr="00E6747D" w:rsidRDefault="002C1892" w:rsidP="002C1892">
      <w:pPr>
        <w:pStyle w:val="ListParagraph"/>
        <w:numPr>
          <w:ilvl w:val="0"/>
          <w:numId w:val="15"/>
        </w:numPr>
      </w:pPr>
      <w:r w:rsidRPr="00E6747D">
        <w:t>An analysis of</w:t>
      </w:r>
      <w:r w:rsidR="00680D77" w:rsidRPr="00E6747D">
        <w:t xml:space="preserve"> related challeng</w:t>
      </w:r>
      <w:r w:rsidR="0008671C" w:rsidRPr="00E6747D">
        <w:t>es for the stakeholders</w:t>
      </w:r>
    </w:p>
    <w:p w14:paraId="1DB75E4C" w14:textId="76A0E943" w:rsidR="00680D77" w:rsidRPr="00E6747D" w:rsidRDefault="002C1892" w:rsidP="002C1892">
      <w:pPr>
        <w:pStyle w:val="ListParagraph"/>
        <w:numPr>
          <w:ilvl w:val="0"/>
          <w:numId w:val="15"/>
        </w:numPr>
      </w:pPr>
      <w:r w:rsidRPr="00E6747D">
        <w:t xml:space="preserve">A first list of essential requirements checked against a set of tools recently presented in literature and used by </w:t>
      </w:r>
      <w:proofErr w:type="spellStart"/>
      <w:r w:rsidRPr="00E6747D">
        <w:t>bioinformatician</w:t>
      </w:r>
      <w:r w:rsidR="007A63AB" w:rsidRPr="00E6747D">
        <w:t>s</w:t>
      </w:r>
      <w:proofErr w:type="spellEnd"/>
      <w:r w:rsidR="00415E53" w:rsidRPr="00E6747D">
        <w:t>.</w:t>
      </w:r>
    </w:p>
    <w:p w14:paraId="1EA939DE" w14:textId="77777777" w:rsidR="00FF2D98" w:rsidRDefault="00FF2D98">
      <w:pPr>
        <w:jc w:val="left"/>
        <w:rPr>
          <w:rFonts w:ascii="Calibri" w:eastAsia="Times New Roman" w:hAnsi="Calibri"/>
          <w:b/>
          <w:bCs/>
          <w:kern w:val="32"/>
          <w:sz w:val="32"/>
          <w:szCs w:val="32"/>
        </w:rPr>
      </w:pPr>
      <w:r>
        <w:rPr>
          <w:rFonts w:ascii="Calibri" w:eastAsia="Times New Roman" w:hAnsi="Calibri"/>
          <w:b/>
          <w:bCs/>
          <w:kern w:val="32"/>
          <w:sz w:val="32"/>
          <w:szCs w:val="32"/>
        </w:rPr>
        <w:br w:type="page"/>
      </w:r>
    </w:p>
    <w:p w14:paraId="5D1DAC39" w14:textId="77777777" w:rsidR="003F75B4" w:rsidRDefault="006854FE" w:rsidP="006854FE">
      <w:pPr>
        <w:keepNext/>
        <w:numPr>
          <w:ilvl w:val="0"/>
          <w:numId w:val="1"/>
        </w:numPr>
        <w:spacing w:before="240" w:after="60"/>
        <w:jc w:val="left"/>
        <w:outlineLvl w:val="0"/>
        <w:rPr>
          <w:rFonts w:ascii="Calibri" w:eastAsia="Times New Roman" w:hAnsi="Calibri"/>
          <w:b/>
          <w:bCs/>
          <w:kern w:val="32"/>
          <w:sz w:val="32"/>
          <w:szCs w:val="32"/>
        </w:rPr>
      </w:pPr>
      <w:bookmarkStart w:id="2" w:name="_Toc403718788"/>
      <w:bookmarkStart w:id="3" w:name="_Toc403651929"/>
      <w:r w:rsidRPr="006854FE">
        <w:rPr>
          <w:rFonts w:ascii="Calibri" w:eastAsia="Times New Roman" w:hAnsi="Calibri"/>
          <w:b/>
          <w:bCs/>
          <w:kern w:val="32"/>
          <w:sz w:val="32"/>
          <w:szCs w:val="32"/>
        </w:rPr>
        <w:lastRenderedPageBreak/>
        <w:t>Genomic information generation</w:t>
      </w:r>
      <w:r w:rsidR="003F75B4">
        <w:rPr>
          <w:rFonts w:ascii="Calibri" w:eastAsia="Times New Roman" w:hAnsi="Calibri"/>
          <w:b/>
          <w:bCs/>
          <w:kern w:val="32"/>
          <w:sz w:val="32"/>
          <w:szCs w:val="32"/>
        </w:rPr>
        <w:t xml:space="preserve"> and manipulation</w:t>
      </w:r>
      <w:bookmarkEnd w:id="2"/>
      <w:bookmarkEnd w:id="3"/>
    </w:p>
    <w:p w14:paraId="5664F7D9" w14:textId="77777777" w:rsidR="001A4752" w:rsidRDefault="00410F53" w:rsidP="001A4752">
      <w:r>
        <w:fldChar w:fldCharType="begin"/>
      </w:r>
      <w:r>
        <w:instrText xml:space="preserve"> REF _Ref401929088 \h </w:instrText>
      </w:r>
      <w:r>
        <w:fldChar w:fldCharType="separate"/>
      </w:r>
      <w:r>
        <w:t xml:space="preserve">Figure </w:t>
      </w:r>
      <w:r>
        <w:rPr>
          <w:noProof/>
        </w:rPr>
        <w:t>1</w:t>
      </w:r>
      <w:r>
        <w:fldChar w:fldCharType="end"/>
      </w:r>
      <w:r>
        <w:t xml:space="preserve"> </w:t>
      </w:r>
      <w:r w:rsidR="001A4752">
        <w:t>shows the main stages of genomic information manipulation in existing bioinformatics applications. The steps depicted include:</w:t>
      </w:r>
    </w:p>
    <w:p w14:paraId="7A85244F" w14:textId="77777777" w:rsidR="002E64E5" w:rsidRDefault="002E64E5" w:rsidP="002E64E5">
      <w:pPr>
        <w:pStyle w:val="ListParagraph"/>
        <w:numPr>
          <w:ilvl w:val="0"/>
          <w:numId w:val="8"/>
        </w:numPr>
      </w:pPr>
      <w:r>
        <w:t>Sequencing: expres</w:t>
      </w:r>
      <w:r w:rsidR="00BC04FF">
        <w:t xml:space="preserve">sion of genomic information as </w:t>
      </w:r>
      <w:r>
        <w:t>string</w:t>
      </w:r>
      <w:r w:rsidR="00BC04FF">
        <w:t>s</w:t>
      </w:r>
      <w:r>
        <w:t xml:space="preserve"> </w:t>
      </w:r>
      <w:r w:rsidR="00BC04FF">
        <w:t xml:space="preserve">(a.k.a. sequences or reads) </w:t>
      </w:r>
      <w:r>
        <w:t>of nucleotides identifiers</w:t>
      </w:r>
      <w:r w:rsidR="008068CA">
        <w:t>.</w:t>
      </w:r>
    </w:p>
    <w:p w14:paraId="60CEDACA" w14:textId="6E35CE29" w:rsidR="002E64E5" w:rsidRDefault="00BC04FF" w:rsidP="002E64E5">
      <w:pPr>
        <w:pStyle w:val="ListParagraph"/>
        <w:numPr>
          <w:ilvl w:val="0"/>
          <w:numId w:val="8"/>
        </w:numPr>
      </w:pPr>
      <w:r>
        <w:t xml:space="preserve">Alignment/mapping: sequences arrangement to identify regions of similarity among them </w:t>
      </w:r>
      <w:r w:rsidR="00E00E38">
        <w:t>(</w:t>
      </w:r>
      <w:r w:rsidR="00E00E38" w:rsidRPr="0043204C">
        <w:rPr>
          <w:i/>
        </w:rPr>
        <w:t>de-novo</w:t>
      </w:r>
      <w:r w:rsidR="00E00E38">
        <w:t xml:space="preserve"> assembly) </w:t>
      </w:r>
      <w:r>
        <w:t>or with respect to an external reference (a pre-constructed genome)</w:t>
      </w:r>
      <w:r w:rsidR="00BE004E">
        <w:t xml:space="preserve">. Sequences are encoded in the form of SAM files and its binary dual named BAM </w:t>
      </w:r>
      <w:sdt>
        <w:sdtPr>
          <w:id w:val="-882092686"/>
          <w:citation/>
        </w:sdtPr>
        <w:sdtEndPr/>
        <w:sdtContent>
          <w:r w:rsidR="00BE004E">
            <w:fldChar w:fldCharType="begin"/>
          </w:r>
          <w:r w:rsidR="00BE004E">
            <w:rPr>
              <w:lang w:val="en-GB"/>
            </w:rPr>
            <w:instrText xml:space="preserve"> CITATION Hen \l 2057 </w:instrText>
          </w:r>
          <w:r w:rsidR="00BE004E">
            <w:fldChar w:fldCharType="separate"/>
          </w:r>
          <w:r w:rsidR="0043204C" w:rsidRPr="0043204C">
            <w:rPr>
              <w:noProof/>
              <w:lang w:val="en-GB"/>
            </w:rPr>
            <w:t>[1]</w:t>
          </w:r>
          <w:r w:rsidR="00BE004E">
            <w:fldChar w:fldCharType="end"/>
          </w:r>
        </w:sdtContent>
      </w:sdt>
      <w:r w:rsidR="008068CA">
        <w:t>.</w:t>
      </w:r>
    </w:p>
    <w:p w14:paraId="7AAC6D64" w14:textId="7A9BAAF1" w:rsidR="00BC04FF" w:rsidRDefault="00BC04FF" w:rsidP="002E64E5">
      <w:pPr>
        <w:pStyle w:val="ListParagraph"/>
        <w:numPr>
          <w:ilvl w:val="0"/>
          <w:numId w:val="8"/>
        </w:numPr>
      </w:pPr>
      <w:r>
        <w:t>Compression:</w:t>
      </w:r>
      <w:r w:rsidR="008068CA">
        <w:t xml:space="preserve"> data encoding to use less bit</w:t>
      </w:r>
      <w:r w:rsidR="00520E1B">
        <w:t>s</w:t>
      </w:r>
      <w:bookmarkStart w:id="4" w:name="_GoBack"/>
      <w:bookmarkEnd w:id="4"/>
      <w:r w:rsidR="008068CA">
        <w:t>.</w:t>
      </w:r>
    </w:p>
    <w:p w14:paraId="43ED98C1" w14:textId="77777777" w:rsidR="00410F53" w:rsidRDefault="00410F53" w:rsidP="002E64E5">
      <w:pPr>
        <w:pStyle w:val="ListParagraph"/>
        <w:numPr>
          <w:ilvl w:val="0"/>
          <w:numId w:val="8"/>
        </w:numPr>
      </w:pPr>
      <w:r>
        <w:t xml:space="preserve">Storage: compressed data is stored and made available via </w:t>
      </w:r>
      <w:r w:rsidR="009724FE">
        <w:t>database interfaces or files</w:t>
      </w:r>
      <w:r w:rsidR="008068CA">
        <w:t>.</w:t>
      </w:r>
    </w:p>
    <w:p w14:paraId="0D09EEAC" w14:textId="77777777" w:rsidR="00BC04FF" w:rsidRDefault="00BC04FF" w:rsidP="002E64E5">
      <w:pPr>
        <w:pStyle w:val="ListParagraph"/>
        <w:numPr>
          <w:ilvl w:val="0"/>
          <w:numId w:val="8"/>
        </w:numPr>
      </w:pPr>
      <w:r>
        <w:t>Decompression/access: access to data to perform analysis</w:t>
      </w:r>
      <w:r w:rsidR="008068CA">
        <w:t>.</w:t>
      </w:r>
    </w:p>
    <w:p w14:paraId="5115E5B2" w14:textId="77777777" w:rsidR="00BC04FF" w:rsidRDefault="00BC04FF" w:rsidP="002E64E5">
      <w:pPr>
        <w:pStyle w:val="ListParagraph"/>
        <w:numPr>
          <w:ilvl w:val="0"/>
          <w:numId w:val="8"/>
        </w:numPr>
      </w:pPr>
      <w:r>
        <w:t>Update: previously sequenced genomic information might be updated by means of new alignment</w:t>
      </w:r>
      <w:r w:rsidR="00410F53">
        <w:t xml:space="preserve"> techniques or new sequencing (a.k.a. re-sequencing)</w:t>
      </w:r>
      <w:r w:rsidR="008068CA">
        <w:t>.</w:t>
      </w:r>
    </w:p>
    <w:p w14:paraId="5019B3C2" w14:textId="77777777" w:rsidR="001A4752" w:rsidRDefault="001A4752" w:rsidP="001A4752"/>
    <w:p w14:paraId="0511E801" w14:textId="77777777" w:rsidR="001A4752" w:rsidRDefault="00410F53" w:rsidP="001A4752">
      <w:pPr>
        <w:jc w:val="center"/>
      </w:pPr>
      <w:r>
        <w:rPr>
          <w:noProof/>
          <w:lang w:val="en-GB" w:eastAsia="en-GB"/>
        </w:rPr>
        <w:drawing>
          <wp:inline distT="0" distB="0" distL="0" distR="0" wp14:anchorId="3505D807" wp14:editId="3C3D491A">
            <wp:extent cx="4325203" cy="1783553"/>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34086" cy="1787216"/>
                    </a:xfrm>
                    <a:prstGeom prst="rect">
                      <a:avLst/>
                    </a:prstGeom>
                    <a:noFill/>
                  </pic:spPr>
                </pic:pic>
              </a:graphicData>
            </a:graphic>
          </wp:inline>
        </w:drawing>
      </w:r>
    </w:p>
    <w:p w14:paraId="1AFE2FA1" w14:textId="77777777" w:rsidR="00410F53" w:rsidRDefault="00410F53" w:rsidP="00410F53">
      <w:pPr>
        <w:pStyle w:val="Caption"/>
      </w:pPr>
      <w:bookmarkStart w:id="5" w:name="_Ref401929088"/>
      <w:r>
        <w:t xml:space="preserve">Figure </w:t>
      </w:r>
      <w:r>
        <w:fldChar w:fldCharType="begin"/>
      </w:r>
      <w:r>
        <w:instrText xml:space="preserve"> SEQ Figure \* ARABIC </w:instrText>
      </w:r>
      <w:r>
        <w:fldChar w:fldCharType="separate"/>
      </w:r>
      <w:r w:rsidR="00E00E38">
        <w:rPr>
          <w:noProof/>
        </w:rPr>
        <w:t>1</w:t>
      </w:r>
      <w:r>
        <w:fldChar w:fldCharType="end"/>
      </w:r>
      <w:bookmarkEnd w:id="5"/>
      <w:r>
        <w:t xml:space="preserve"> – Genomic information generation and manipulation stages</w:t>
      </w:r>
    </w:p>
    <w:p w14:paraId="2475EEFC" w14:textId="71A5FEC3" w:rsidR="005C4848" w:rsidRDefault="005C4848" w:rsidP="005C4848">
      <w:pPr>
        <w:pStyle w:val="Heading2"/>
      </w:pPr>
      <w:bookmarkStart w:id="6" w:name="_Toc403718789"/>
      <w:bookmarkStart w:id="7" w:name="_Toc403651930"/>
      <w:r>
        <w:t xml:space="preserve">Genome </w:t>
      </w:r>
      <w:r w:rsidR="00961A09">
        <w:t xml:space="preserve">versus </w:t>
      </w:r>
      <w:r>
        <w:t>sequence data compression</w:t>
      </w:r>
      <w:bookmarkEnd w:id="6"/>
      <w:bookmarkEnd w:id="7"/>
    </w:p>
    <w:p w14:paraId="5B5DF590" w14:textId="77777777" w:rsidR="002E6381" w:rsidRDefault="005C4848" w:rsidP="005C4848">
      <w:r>
        <w:t xml:space="preserve">One important distinction that is worth stressing here is the difference between entire </w:t>
      </w:r>
      <w:r w:rsidRPr="002E6381">
        <w:rPr>
          <w:i/>
        </w:rPr>
        <w:t>genome compression</w:t>
      </w:r>
      <w:r>
        <w:t xml:space="preserve"> and </w:t>
      </w:r>
      <w:r w:rsidRPr="002E6381">
        <w:rPr>
          <w:i/>
        </w:rPr>
        <w:t>sequence data compression</w:t>
      </w:r>
      <w:r>
        <w:t xml:space="preserve">. </w:t>
      </w:r>
    </w:p>
    <w:p w14:paraId="3EA2821C" w14:textId="77777777" w:rsidR="00980991" w:rsidRDefault="00980991" w:rsidP="005C4848">
      <w:r w:rsidRPr="002E6381">
        <w:rPr>
          <w:i/>
        </w:rPr>
        <w:t>Genome compression</w:t>
      </w:r>
      <w:r>
        <w:t xml:space="preserve"> tools aim at encoding</w:t>
      </w:r>
      <w:r w:rsidR="005C4848">
        <w:t xml:space="preserve"> the </w:t>
      </w:r>
      <w:r>
        <w:t xml:space="preserve">genetic information of </w:t>
      </w:r>
      <w:r w:rsidR="005C4848">
        <w:t xml:space="preserve">a living organism expressed as a sequence of symbols representing the nucleotides. This string is about 3.2 </w:t>
      </w:r>
      <w:r w:rsidR="007653D0">
        <w:t>billion symbols</w:t>
      </w:r>
      <w:r w:rsidR="005C4848">
        <w:t xml:space="preserve"> long for the huma</w:t>
      </w:r>
      <w:r>
        <w:t xml:space="preserve">n being (organized in 23 chromosomes) and can be up to 100+ </w:t>
      </w:r>
      <w:r w:rsidR="007653D0">
        <w:t>billion symbols</w:t>
      </w:r>
      <w:r w:rsidR="005C4848">
        <w:t xml:space="preserve"> long for other organisms. </w:t>
      </w:r>
      <w:r>
        <w:t>The encoding of an entire genome is the result of a long</w:t>
      </w:r>
      <w:r w:rsidR="007653D0">
        <w:t xml:space="preserve"> (error prone)</w:t>
      </w:r>
      <w:r>
        <w:t xml:space="preserve"> process of analysis</w:t>
      </w:r>
      <w:r w:rsidR="007653D0">
        <w:t xml:space="preserve"> that today can only provide a close approximation to the real genetic sequence.</w:t>
      </w:r>
    </w:p>
    <w:p w14:paraId="7B663C1E" w14:textId="77777777" w:rsidR="00C16D6D" w:rsidRDefault="00C16D6D" w:rsidP="005C4848">
      <w:r>
        <w:rPr>
          <w:noProof/>
          <w:lang w:val="en-GB" w:eastAsia="en-GB"/>
        </w:rPr>
        <w:drawing>
          <wp:inline distT="0" distB="0" distL="0" distR="0" wp14:anchorId="162A4C01" wp14:editId="6FB288DE">
            <wp:extent cx="5913491" cy="1703704"/>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64116" cy="1718289"/>
                    </a:xfrm>
                    <a:prstGeom prst="rect">
                      <a:avLst/>
                    </a:prstGeom>
                    <a:noFill/>
                  </pic:spPr>
                </pic:pic>
              </a:graphicData>
            </a:graphic>
          </wp:inline>
        </w:drawing>
      </w:r>
    </w:p>
    <w:p w14:paraId="1C1D43D6" w14:textId="77777777" w:rsidR="00E00E38" w:rsidRDefault="00E00E38" w:rsidP="00E00E38">
      <w:pPr>
        <w:pStyle w:val="Caption"/>
      </w:pPr>
      <w:r>
        <w:t xml:space="preserve">Figure </w:t>
      </w:r>
      <w:r>
        <w:fldChar w:fldCharType="begin"/>
      </w:r>
      <w:r>
        <w:instrText xml:space="preserve"> SEQ Figure \* ARABIC </w:instrText>
      </w:r>
      <w:r>
        <w:fldChar w:fldCharType="separate"/>
      </w:r>
      <w:r>
        <w:rPr>
          <w:noProof/>
        </w:rPr>
        <w:t>2</w:t>
      </w:r>
      <w:r>
        <w:fldChar w:fldCharType="end"/>
      </w:r>
      <w:r>
        <w:rPr>
          <w:noProof/>
        </w:rPr>
        <w:t xml:space="preserve"> – From short reads to genome</w:t>
      </w:r>
    </w:p>
    <w:p w14:paraId="29C022D0" w14:textId="1FD8F272" w:rsidR="005C4848" w:rsidRDefault="005C4848" w:rsidP="005C4848">
      <w:r>
        <w:t xml:space="preserve">On the other hand the </w:t>
      </w:r>
      <w:r w:rsidRPr="002E6381">
        <w:rPr>
          <w:i/>
        </w:rPr>
        <w:t>compression of sequ</w:t>
      </w:r>
      <w:r w:rsidR="007653D0" w:rsidRPr="002E6381">
        <w:rPr>
          <w:i/>
        </w:rPr>
        <w:t>ence reads</w:t>
      </w:r>
      <w:r w:rsidR="007653D0">
        <w:t xml:space="preserve"> focuses on encoding </w:t>
      </w:r>
      <w:r>
        <w:t xml:space="preserve">the output of </w:t>
      </w:r>
      <w:r w:rsidR="009A35F4">
        <w:t xml:space="preserve">new generation </w:t>
      </w:r>
      <w:r w:rsidR="002D5F16">
        <w:t>sequencing machines</w:t>
      </w:r>
      <w:r w:rsidR="007653D0">
        <w:t xml:space="preserve"> which are able to extract </w:t>
      </w:r>
      <w:r w:rsidR="009A35F4">
        <w:t xml:space="preserve">large amounts of </w:t>
      </w:r>
      <w:r w:rsidR="007653D0">
        <w:t xml:space="preserve">short (from </w:t>
      </w:r>
      <w:r w:rsidR="003101A9">
        <w:t xml:space="preserve">35 </w:t>
      </w:r>
      <w:r w:rsidR="007653D0">
        <w:t xml:space="preserve">to </w:t>
      </w:r>
      <w:r w:rsidR="00B04934">
        <w:t xml:space="preserve">over </w:t>
      </w:r>
      <w:r w:rsidR="007653D0">
        <w:t>1,000) nucleotides sequences (“reads”)</w:t>
      </w:r>
      <w:r w:rsidR="009A35F4">
        <w:t xml:space="preserve">. This is the type of information that is nowadays in </w:t>
      </w:r>
      <w:r w:rsidR="009A35F4">
        <w:lastRenderedPageBreak/>
        <w:t xml:space="preserve">need of </w:t>
      </w:r>
      <w:r w:rsidR="002E6381">
        <w:t>efficient compression in order</w:t>
      </w:r>
      <w:r w:rsidR="009A35F4">
        <w:t xml:space="preserve"> to enable </w:t>
      </w:r>
      <w:r w:rsidR="002E6381">
        <w:t xml:space="preserve">the wide range of applications made possible by recent advances and discoveries in genomics. This </w:t>
      </w:r>
      <w:r w:rsidR="00E00E38">
        <w:t>document</w:t>
      </w:r>
      <w:r w:rsidR="002E6381">
        <w:t xml:space="preserve"> will focus on compression of sequence data</w:t>
      </w:r>
      <w:r w:rsidR="00C16D6D">
        <w:t xml:space="preserve"> (short reads)</w:t>
      </w:r>
      <w:r w:rsidR="002E6381">
        <w:t>.</w:t>
      </w:r>
    </w:p>
    <w:p w14:paraId="4B0456A2" w14:textId="77777777" w:rsidR="003F75B4" w:rsidRDefault="003F75B4" w:rsidP="003F75B4">
      <w:pPr>
        <w:pStyle w:val="Heading2"/>
      </w:pPr>
      <w:bookmarkStart w:id="8" w:name="_Toc403718790"/>
      <w:bookmarkStart w:id="9" w:name="_Toc403651931"/>
      <w:r>
        <w:t>DNA sequencing</w:t>
      </w:r>
      <w:bookmarkEnd w:id="8"/>
      <w:bookmarkEnd w:id="9"/>
    </w:p>
    <w:p w14:paraId="007C733A" w14:textId="77777777" w:rsidR="006854FE" w:rsidRPr="006854FE" w:rsidRDefault="006854FE" w:rsidP="006854FE">
      <w:r w:rsidRPr="006854FE">
        <w:t xml:space="preserve">The expression “Next Generation Sequencing” (NGS) </w:t>
      </w:r>
      <w:r w:rsidR="00657213">
        <w:t>designates</w:t>
      </w:r>
      <w:r w:rsidR="00657213" w:rsidRPr="006854FE">
        <w:t xml:space="preserve"> </w:t>
      </w:r>
      <w:r w:rsidRPr="006854FE">
        <w:t>the process of fast extraction of large amounts of genomic information from samples of organic material belonging to a living organism. Modern sequencing devices are able to produce several hundred million “reads” (genomic information related to pieces of the whole genome) per day. According to the specific technology employed, each read can contain from a few dozens to several thousand bases (the atomic unit of genomic information) together with optional metadata. This rate of information generation dramatically outpaces any progress in digital information storage and transmission. In this context the last decade has witnessed several attempts of finding suitable solutions to compress genomic information efficiently and robustly. These efforts have been produced by research institutions, universities, industries with a wide range of diverse priorities and drivers. The result is a proliferation of tools and formats able to address only the specific needs of their authors, without any perspective to be flexible enough to meet the various needs of the scientific and industrial communities.</w:t>
      </w:r>
    </w:p>
    <w:p w14:paraId="415D1A8A" w14:textId="77777777" w:rsidR="006854FE" w:rsidRPr="006854FE" w:rsidRDefault="006854FE" w:rsidP="006854FE">
      <w:r w:rsidRPr="006854FE">
        <w:t>As a consequence, nowadays most of the players of the “genomic revolution” are open to initiatives aiming at making the growing amount of genomic information more manageable and rapidly “consumable” by the tools used for analysis.</w:t>
      </w:r>
    </w:p>
    <w:p w14:paraId="2BCFE8E4" w14:textId="77777777" w:rsidR="006854FE" w:rsidRPr="006854FE" w:rsidRDefault="006854FE" w:rsidP="006854FE">
      <w:pPr>
        <w:spacing w:before="28" w:after="28" w:line="100" w:lineRule="atLeast"/>
        <w:rPr>
          <w:rFonts w:eastAsia="Times New Roman"/>
          <w:lang w:val="en-GB" w:eastAsia="en-GB"/>
        </w:rPr>
      </w:pPr>
      <w:r w:rsidRPr="006854FE">
        <w:rPr>
          <w:rFonts w:eastAsia="Times New Roman"/>
          <w:lang w:val="en-GB" w:eastAsia="en-GB"/>
        </w:rPr>
        <w:t xml:space="preserve">For instance the human genome is composed by a sequence of about 3 </w:t>
      </w:r>
      <w:r w:rsidR="00E4072A" w:rsidRPr="006854FE">
        <w:rPr>
          <w:rFonts w:eastAsia="Times New Roman"/>
          <w:lang w:val="en-GB" w:eastAsia="en-GB"/>
        </w:rPr>
        <w:t>billion</w:t>
      </w:r>
      <w:r w:rsidRPr="006854FE">
        <w:rPr>
          <w:rFonts w:eastAsia="Times New Roman"/>
          <w:lang w:val="en-GB" w:eastAsia="en-GB"/>
        </w:rPr>
        <w:t xml:space="preserve"> nucleotide bases.  Research projects can produce with just one sequencing analysis, a volume of data (in the form of relatively small fragments of the genome) that reaches up to 400-500 times the size of</w:t>
      </w:r>
      <w:r w:rsidR="00657213">
        <w:rPr>
          <w:rFonts w:eastAsia="Times New Roman"/>
          <w:lang w:val="en-GB" w:eastAsia="en-GB"/>
        </w:rPr>
        <w:t xml:space="preserve"> the complete human genome. F</w:t>
      </w:r>
      <w:r w:rsidRPr="006854FE">
        <w:rPr>
          <w:rFonts w:eastAsia="Times New Roman"/>
          <w:lang w:val="en-GB" w:eastAsia="en-GB"/>
        </w:rPr>
        <w:t>aster sequencing technology produce a much higher volume of data with a much higher redundancy which requires much more efficient (in terms of both size and processing speed) compression than the current simple and non-standard methods available today.</w:t>
      </w:r>
    </w:p>
    <w:p w14:paraId="62264014" w14:textId="77777777" w:rsidR="00B028B4" w:rsidRDefault="00B028B4" w:rsidP="00B028B4">
      <w:pPr>
        <w:spacing w:before="28" w:after="28" w:line="100" w:lineRule="atLeast"/>
        <w:jc w:val="center"/>
        <w:rPr>
          <w:rFonts w:eastAsia="Times New Roman"/>
          <w:lang w:val="en-GB" w:eastAsia="en-GB"/>
        </w:rPr>
      </w:pPr>
      <w:r w:rsidRPr="008630CD">
        <w:rPr>
          <w:noProof/>
          <w:szCs w:val="20"/>
          <w:lang w:val="en-GB" w:eastAsia="en-GB"/>
        </w:rPr>
        <w:drawing>
          <wp:inline distT="0" distB="0" distL="0" distR="0" wp14:anchorId="2F39A9EE" wp14:editId="5238DDE9">
            <wp:extent cx="3768725" cy="347472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68725" cy="3474720"/>
                    </a:xfrm>
                    <a:prstGeom prst="rect">
                      <a:avLst/>
                    </a:prstGeom>
                    <a:noFill/>
                    <a:ln>
                      <a:noFill/>
                    </a:ln>
                  </pic:spPr>
                </pic:pic>
              </a:graphicData>
            </a:graphic>
          </wp:inline>
        </w:drawing>
      </w:r>
    </w:p>
    <w:p w14:paraId="70752384" w14:textId="77777777" w:rsidR="00B028B4" w:rsidRDefault="00B028B4" w:rsidP="00B028B4">
      <w:pPr>
        <w:pStyle w:val="Caption"/>
      </w:pPr>
      <w:r>
        <w:t xml:space="preserve">Figure </w:t>
      </w:r>
      <w:r>
        <w:fldChar w:fldCharType="begin"/>
      </w:r>
      <w:r>
        <w:instrText xml:space="preserve"> SEQ Figure \* ARABIC </w:instrText>
      </w:r>
      <w:r>
        <w:fldChar w:fldCharType="separate"/>
      </w:r>
      <w:r w:rsidR="00E00E38">
        <w:rPr>
          <w:noProof/>
        </w:rPr>
        <w:t>3</w:t>
      </w:r>
      <w:r>
        <w:fldChar w:fldCharType="end"/>
      </w:r>
      <w:r>
        <w:t xml:space="preserve"> </w:t>
      </w:r>
      <w:r w:rsidRPr="00CA1247">
        <w:t xml:space="preserve">Moore’s law versus </w:t>
      </w:r>
      <w:r w:rsidRPr="00B028B4">
        <w:t>Sequencing</w:t>
      </w:r>
      <w:r>
        <w:t xml:space="preserve">, from </w:t>
      </w:r>
      <w:sdt>
        <w:sdtPr>
          <w:id w:val="-806707170"/>
          <w:citation/>
        </w:sdtPr>
        <w:sdtEndPr/>
        <w:sdtContent>
          <w:r>
            <w:fldChar w:fldCharType="begin"/>
          </w:r>
          <w:r>
            <w:rPr>
              <w:lang w:val="en-GB"/>
            </w:rPr>
            <w:instrText xml:space="preserve"> CITATION Kah11 \l 2057 </w:instrText>
          </w:r>
          <w:r>
            <w:fldChar w:fldCharType="separate"/>
          </w:r>
          <w:r w:rsidR="0043204C" w:rsidRPr="0043204C">
            <w:rPr>
              <w:noProof/>
              <w:lang w:val="en-GB"/>
            </w:rPr>
            <w:t>[2]</w:t>
          </w:r>
          <w:r>
            <w:fldChar w:fldCharType="end"/>
          </w:r>
        </w:sdtContent>
      </w:sdt>
    </w:p>
    <w:p w14:paraId="58E08081" w14:textId="37C5E9B6" w:rsidR="00B028B4" w:rsidRPr="001704F6" w:rsidRDefault="00B028B4" w:rsidP="001704F6">
      <w:pPr>
        <w:spacing w:before="28" w:after="28" w:line="100" w:lineRule="atLeast"/>
        <w:rPr>
          <w:rFonts w:eastAsia="Times New Roman"/>
          <w:lang w:val="en-GB" w:eastAsia="en-GB"/>
        </w:rPr>
      </w:pPr>
      <w:r w:rsidRPr="006854FE">
        <w:rPr>
          <w:rFonts w:eastAsia="Times New Roman"/>
          <w:lang w:val="en-GB" w:eastAsia="en-GB"/>
        </w:rPr>
        <w:lastRenderedPageBreak/>
        <w:t xml:space="preserve">What is important to be remarked is that </w:t>
      </w:r>
      <w:r w:rsidR="00657213">
        <w:rPr>
          <w:rFonts w:eastAsia="Times New Roman"/>
          <w:lang w:val="en-GB" w:eastAsia="en-GB"/>
        </w:rPr>
        <w:t xml:space="preserve">within </w:t>
      </w:r>
      <w:r w:rsidRPr="006854FE">
        <w:rPr>
          <w:rFonts w:eastAsia="Times New Roman"/>
          <w:lang w:val="en-GB" w:eastAsia="en-GB"/>
        </w:rPr>
        <w:t>such huge amount of data, even if most of the fragment</w:t>
      </w:r>
      <w:r w:rsidR="00657213">
        <w:rPr>
          <w:rFonts w:eastAsia="Times New Roman"/>
          <w:lang w:val="en-GB" w:eastAsia="en-GB"/>
        </w:rPr>
        <w:t>s</w:t>
      </w:r>
      <w:r w:rsidRPr="006854FE">
        <w:rPr>
          <w:rFonts w:eastAsia="Times New Roman"/>
          <w:lang w:val="en-GB" w:eastAsia="en-GB"/>
        </w:rPr>
        <w:t xml:space="preserve"> can be considered redundant versus the theoretical size of the genome, </w:t>
      </w:r>
      <w:r w:rsidR="00657213">
        <w:rPr>
          <w:rFonts w:eastAsia="Times New Roman"/>
          <w:lang w:val="en-GB" w:eastAsia="en-GB"/>
        </w:rPr>
        <w:t>these can</w:t>
      </w:r>
      <w:r w:rsidRPr="006854FE">
        <w:rPr>
          <w:rFonts w:eastAsia="Times New Roman"/>
          <w:lang w:val="en-GB" w:eastAsia="en-GB"/>
        </w:rPr>
        <w:t xml:space="preserve">not be simply discarded, because on one side it is the statistical indication of the correctness of the reads and on the other side small differences in some fragments might indicate pathologies that might be appropriately taken care of. </w:t>
      </w:r>
    </w:p>
    <w:p w14:paraId="37AEB0F3" w14:textId="77777777" w:rsidR="00800B72" w:rsidRDefault="00FF2D98" w:rsidP="003F75B4">
      <w:pPr>
        <w:pStyle w:val="Heading3"/>
        <w:rPr>
          <w:lang w:val="en-GB" w:eastAsia="en-GB"/>
        </w:rPr>
      </w:pPr>
      <w:bookmarkStart w:id="10" w:name="_Toc403718791"/>
      <w:bookmarkStart w:id="11" w:name="_Toc403651932"/>
      <w:r>
        <w:rPr>
          <w:lang w:val="en-GB" w:eastAsia="en-GB"/>
        </w:rPr>
        <w:t xml:space="preserve">The </w:t>
      </w:r>
      <w:r w:rsidR="00800B72">
        <w:rPr>
          <w:lang w:val="en-GB" w:eastAsia="en-GB"/>
        </w:rPr>
        <w:t>NGS Industry Landscape</w:t>
      </w:r>
      <w:bookmarkEnd w:id="10"/>
      <w:bookmarkEnd w:id="11"/>
    </w:p>
    <w:p w14:paraId="43C73D2F" w14:textId="77777777" w:rsidR="00800B72" w:rsidRDefault="00537444" w:rsidP="00800B72">
      <w:pPr>
        <w:rPr>
          <w:lang w:val="en-GB" w:eastAsia="en-GB"/>
        </w:rPr>
      </w:pPr>
      <w:r>
        <w:rPr>
          <w:lang w:val="en-GB" w:eastAsia="en-GB"/>
        </w:rPr>
        <w:t xml:space="preserve">A proliferation of new sequencing technology is rapidly spreading across the market of NGS machines. </w:t>
      </w:r>
      <w:proofErr w:type="spellStart"/>
      <w:r w:rsidR="00800B72">
        <w:rPr>
          <w:lang w:val="en-GB" w:eastAsia="en-GB"/>
        </w:rPr>
        <w:t>Illumina</w:t>
      </w:r>
      <w:proofErr w:type="spellEnd"/>
      <w:r w:rsidR="00800B72">
        <w:rPr>
          <w:lang w:val="en-GB" w:eastAsia="en-GB"/>
        </w:rPr>
        <w:t xml:space="preserve">, </w:t>
      </w:r>
      <w:r w:rsidR="00800B72" w:rsidRPr="00800B72">
        <w:rPr>
          <w:lang w:val="en-GB" w:eastAsia="en-GB"/>
        </w:rPr>
        <w:t>Life Technologies (Thermo Fisher Scientific)</w:t>
      </w:r>
      <w:r w:rsidR="00800B72">
        <w:rPr>
          <w:lang w:val="en-GB" w:eastAsia="en-GB"/>
        </w:rPr>
        <w:t xml:space="preserve">, </w:t>
      </w:r>
      <w:r w:rsidR="00800B72" w:rsidRPr="00800B72">
        <w:rPr>
          <w:lang w:val="en-GB" w:eastAsia="en-GB"/>
        </w:rPr>
        <w:t xml:space="preserve">454 </w:t>
      </w:r>
      <w:proofErr w:type="spellStart"/>
      <w:r w:rsidR="00800B72" w:rsidRPr="00800B72">
        <w:rPr>
          <w:lang w:val="en-GB" w:eastAsia="en-GB"/>
        </w:rPr>
        <w:t>Lifesciences</w:t>
      </w:r>
      <w:proofErr w:type="spellEnd"/>
      <w:r w:rsidR="00800B72" w:rsidRPr="00800B72">
        <w:rPr>
          <w:lang w:val="en-GB" w:eastAsia="en-GB"/>
        </w:rPr>
        <w:t xml:space="preserve"> (Roche)</w:t>
      </w:r>
      <w:r w:rsidR="00E00E38">
        <w:rPr>
          <w:lang w:val="en-GB" w:eastAsia="en-GB"/>
        </w:rPr>
        <w:t xml:space="preserve"> and </w:t>
      </w:r>
      <w:r w:rsidR="00800B72" w:rsidRPr="00800B72">
        <w:rPr>
          <w:lang w:val="en-GB" w:eastAsia="en-GB"/>
        </w:rPr>
        <w:t>Pacific Biosciences</w:t>
      </w:r>
      <w:r>
        <w:rPr>
          <w:lang w:val="en-GB" w:eastAsia="en-GB"/>
        </w:rPr>
        <w:t xml:space="preserve"> are companies that commercialize equipment relying on different sequencing methods briefly described below.</w:t>
      </w:r>
    </w:p>
    <w:p w14:paraId="4D8304EC" w14:textId="77777777" w:rsidR="00D66CCC" w:rsidRDefault="00D66CCC" w:rsidP="00800B72">
      <w:pPr>
        <w:rPr>
          <w:lang w:val="en-GB" w:eastAsia="en-GB"/>
        </w:rPr>
      </w:pPr>
      <w:r>
        <w:rPr>
          <w:lang w:val="en-GB" w:eastAsia="en-GB"/>
        </w:rPr>
        <w:t xml:space="preserve">The main difference among the sequencing devices commercialized by these companies is the </w:t>
      </w:r>
      <w:r w:rsidR="00F90DA7">
        <w:rPr>
          <w:lang w:val="en-GB" w:eastAsia="en-GB"/>
        </w:rPr>
        <w:t xml:space="preserve">technology employed to process the organic material to determine the precise order of nucleotides within DNA strands. The different methods result in extremely different segments lengths and performance in terms of speed, accuracy, cost and throughput. </w:t>
      </w:r>
    </w:p>
    <w:p w14:paraId="3660AB33" w14:textId="77777777" w:rsidR="00670D13" w:rsidRDefault="004B7CFD" w:rsidP="00800B72">
      <w:pPr>
        <w:rPr>
          <w:lang w:val="en-GB" w:eastAsia="en-GB"/>
        </w:rPr>
      </w:pPr>
      <w:r>
        <w:rPr>
          <w:lang w:val="en-GB" w:eastAsia="en-GB"/>
        </w:rPr>
        <w:fldChar w:fldCharType="begin"/>
      </w:r>
      <w:r>
        <w:rPr>
          <w:lang w:val="en-GB" w:eastAsia="en-GB"/>
        </w:rPr>
        <w:instrText xml:space="preserve"> REF _Ref401926458 \h </w:instrText>
      </w:r>
      <w:r>
        <w:rPr>
          <w:lang w:val="en-GB" w:eastAsia="en-GB"/>
        </w:rPr>
      </w:r>
      <w:r>
        <w:rPr>
          <w:lang w:val="en-GB" w:eastAsia="en-GB"/>
        </w:rPr>
        <w:fldChar w:fldCharType="separate"/>
      </w:r>
      <w:r>
        <w:t xml:space="preserve">Table </w:t>
      </w:r>
      <w:r>
        <w:rPr>
          <w:noProof/>
        </w:rPr>
        <w:t>1</w:t>
      </w:r>
      <w:r>
        <w:rPr>
          <w:lang w:val="en-GB" w:eastAsia="en-GB"/>
        </w:rPr>
        <w:fldChar w:fldCharType="end"/>
      </w:r>
      <w:r w:rsidR="009D1AEF">
        <w:rPr>
          <w:lang w:val="en-GB" w:eastAsia="en-GB"/>
        </w:rPr>
        <w:t xml:space="preserve"> is taken from </w:t>
      </w:r>
      <w:hyperlink r:id="rId12" w:anchor="Next-generation_methods" w:history="1">
        <w:r w:rsidR="009D1AEF" w:rsidRPr="00670D13">
          <w:rPr>
            <w:rStyle w:val="Hyperlink"/>
            <w:lang w:val="en-GB" w:eastAsia="en-GB"/>
          </w:rPr>
          <w:t>Wikipedia</w:t>
        </w:r>
      </w:hyperlink>
      <w:r w:rsidR="009D1AEF">
        <w:rPr>
          <w:lang w:val="en-GB" w:eastAsia="en-GB"/>
        </w:rPr>
        <w:t xml:space="preserve"> and compares the methods employed by the 4 players mentioned above.</w:t>
      </w:r>
    </w:p>
    <w:p w14:paraId="359498B9" w14:textId="77777777" w:rsidR="00670D13" w:rsidRDefault="00670D13" w:rsidP="00800B72">
      <w:pPr>
        <w:rPr>
          <w:lang w:val="en-GB" w:eastAsia="en-GB"/>
        </w:rPr>
      </w:pPr>
    </w:p>
    <w:tbl>
      <w:tblPr>
        <w:tblW w:w="0" w:type="auto"/>
        <w:jc w:val="center"/>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1569"/>
        <w:gridCol w:w="1222"/>
        <w:gridCol w:w="1087"/>
        <w:gridCol w:w="1057"/>
        <w:gridCol w:w="744"/>
        <w:gridCol w:w="791"/>
        <w:gridCol w:w="1446"/>
        <w:gridCol w:w="1535"/>
      </w:tblGrid>
      <w:tr w:rsidR="00A824F4" w:rsidRPr="00271EDD" w14:paraId="1D6D8D1B" w14:textId="77777777" w:rsidTr="00A824F4">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14:paraId="20B3B8D7" w14:textId="77777777" w:rsidR="00670D13" w:rsidRPr="00271EDD" w:rsidRDefault="00670D13" w:rsidP="00271EDD">
            <w:pPr>
              <w:jc w:val="left"/>
              <w:rPr>
                <w:b/>
                <w:bCs/>
                <w:sz w:val="18"/>
                <w:szCs w:val="18"/>
                <w:lang w:val="fr-CH" w:eastAsia="en-GB"/>
              </w:rPr>
            </w:pPr>
            <w:r w:rsidRPr="00271EDD">
              <w:rPr>
                <w:b/>
                <w:bCs/>
                <w:sz w:val="18"/>
                <w:szCs w:val="18"/>
                <w:lang w:val="fr-CH" w:eastAsia="en-GB"/>
              </w:rPr>
              <w:t>Method</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14:paraId="29C6DC76" w14:textId="77777777" w:rsidR="00670D13" w:rsidRPr="00271EDD" w:rsidRDefault="00670D13" w:rsidP="00271EDD">
            <w:pPr>
              <w:jc w:val="left"/>
              <w:rPr>
                <w:b/>
                <w:bCs/>
                <w:sz w:val="18"/>
                <w:szCs w:val="18"/>
                <w:lang w:val="fr-CH" w:eastAsia="en-GB"/>
              </w:rPr>
            </w:pPr>
            <w:r w:rsidRPr="00271EDD">
              <w:rPr>
                <w:b/>
                <w:bCs/>
                <w:sz w:val="18"/>
                <w:szCs w:val="18"/>
                <w:lang w:val="fr-CH" w:eastAsia="en-GB"/>
              </w:rPr>
              <w:t>Read length</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14:paraId="4D0451DD" w14:textId="77777777" w:rsidR="00670D13" w:rsidRPr="00271EDD" w:rsidRDefault="00670D13" w:rsidP="00271EDD">
            <w:pPr>
              <w:jc w:val="left"/>
              <w:rPr>
                <w:b/>
                <w:bCs/>
                <w:sz w:val="18"/>
                <w:szCs w:val="18"/>
                <w:lang w:val="fr-CH" w:eastAsia="en-GB"/>
              </w:rPr>
            </w:pPr>
            <w:r w:rsidRPr="00271EDD">
              <w:rPr>
                <w:b/>
                <w:bCs/>
                <w:sz w:val="18"/>
                <w:szCs w:val="18"/>
                <w:lang w:val="fr-CH" w:eastAsia="en-GB"/>
              </w:rPr>
              <w:t>Accuracy</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14:paraId="39C57190" w14:textId="77777777" w:rsidR="00670D13" w:rsidRPr="00271EDD" w:rsidRDefault="00670D13" w:rsidP="00271EDD">
            <w:pPr>
              <w:jc w:val="left"/>
              <w:rPr>
                <w:b/>
                <w:bCs/>
                <w:sz w:val="18"/>
                <w:szCs w:val="18"/>
                <w:lang w:val="fr-CH" w:eastAsia="en-GB"/>
              </w:rPr>
            </w:pPr>
            <w:r w:rsidRPr="00271EDD">
              <w:rPr>
                <w:b/>
                <w:bCs/>
                <w:sz w:val="18"/>
                <w:szCs w:val="18"/>
                <w:lang w:val="fr-CH" w:eastAsia="en-GB"/>
              </w:rPr>
              <w:t>Reads per run</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14:paraId="66A278D4" w14:textId="77777777" w:rsidR="00670D13" w:rsidRPr="00271EDD" w:rsidRDefault="00670D13" w:rsidP="00271EDD">
            <w:pPr>
              <w:jc w:val="left"/>
              <w:rPr>
                <w:b/>
                <w:bCs/>
                <w:sz w:val="18"/>
                <w:szCs w:val="18"/>
                <w:lang w:val="fr-CH" w:eastAsia="en-GB"/>
              </w:rPr>
            </w:pPr>
            <w:r w:rsidRPr="00271EDD">
              <w:rPr>
                <w:b/>
                <w:bCs/>
                <w:sz w:val="18"/>
                <w:szCs w:val="18"/>
                <w:lang w:val="fr-CH" w:eastAsia="en-GB"/>
              </w:rPr>
              <w:t>Time per run</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14:paraId="02023CDA" w14:textId="77777777" w:rsidR="00670D13" w:rsidRPr="00271EDD" w:rsidRDefault="00670D13" w:rsidP="00271EDD">
            <w:pPr>
              <w:jc w:val="left"/>
              <w:rPr>
                <w:b/>
                <w:bCs/>
                <w:sz w:val="18"/>
                <w:szCs w:val="18"/>
                <w:lang w:val="en-GB" w:eastAsia="en-GB"/>
              </w:rPr>
            </w:pPr>
            <w:r w:rsidRPr="00271EDD">
              <w:rPr>
                <w:b/>
                <w:bCs/>
                <w:sz w:val="18"/>
                <w:szCs w:val="18"/>
                <w:lang w:val="en-GB" w:eastAsia="en-GB"/>
              </w:rPr>
              <w:t>Cost per 1 million bases (in US$)</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14:paraId="2AE536E3" w14:textId="77777777" w:rsidR="00670D13" w:rsidRPr="00271EDD" w:rsidRDefault="00670D13" w:rsidP="00271EDD">
            <w:pPr>
              <w:jc w:val="left"/>
              <w:rPr>
                <w:b/>
                <w:bCs/>
                <w:sz w:val="18"/>
                <w:szCs w:val="18"/>
                <w:lang w:val="fr-CH" w:eastAsia="en-GB"/>
              </w:rPr>
            </w:pPr>
            <w:r w:rsidRPr="00271EDD">
              <w:rPr>
                <w:b/>
                <w:bCs/>
                <w:sz w:val="18"/>
                <w:szCs w:val="18"/>
                <w:lang w:val="fr-CH" w:eastAsia="en-GB"/>
              </w:rPr>
              <w:t>Advantages</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14:paraId="36776514" w14:textId="77777777" w:rsidR="00670D13" w:rsidRPr="00271EDD" w:rsidRDefault="00670D13" w:rsidP="00271EDD">
            <w:pPr>
              <w:jc w:val="left"/>
              <w:rPr>
                <w:b/>
                <w:bCs/>
                <w:sz w:val="18"/>
                <w:szCs w:val="18"/>
                <w:lang w:val="fr-CH" w:eastAsia="en-GB"/>
              </w:rPr>
            </w:pPr>
            <w:r w:rsidRPr="00271EDD">
              <w:rPr>
                <w:b/>
                <w:bCs/>
                <w:sz w:val="18"/>
                <w:szCs w:val="18"/>
                <w:lang w:val="fr-CH" w:eastAsia="en-GB"/>
              </w:rPr>
              <w:t>Disadvantages</w:t>
            </w:r>
          </w:p>
        </w:tc>
      </w:tr>
      <w:tr w:rsidR="00A824F4" w:rsidRPr="00271EDD" w14:paraId="375BBEE0" w14:textId="77777777" w:rsidTr="00A824F4">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0ECAFA50" w14:textId="77777777" w:rsidR="00670D13" w:rsidRPr="00271EDD" w:rsidRDefault="00670D13" w:rsidP="00271EDD">
            <w:pPr>
              <w:jc w:val="left"/>
              <w:rPr>
                <w:sz w:val="18"/>
                <w:szCs w:val="18"/>
                <w:lang w:val="en-GB" w:eastAsia="en-GB"/>
              </w:rPr>
            </w:pPr>
            <w:r w:rsidRPr="00271EDD">
              <w:rPr>
                <w:b/>
                <w:bCs/>
                <w:sz w:val="18"/>
                <w:szCs w:val="18"/>
                <w:lang w:val="en-GB" w:eastAsia="en-GB"/>
              </w:rPr>
              <w:t>Single-molecule real-time sequencing (Pacific Bio</w:t>
            </w:r>
            <w:r w:rsidR="00ED392A">
              <w:rPr>
                <w:b/>
                <w:bCs/>
                <w:sz w:val="18"/>
                <w:szCs w:val="18"/>
                <w:lang w:val="en-GB" w:eastAsia="en-GB"/>
              </w:rPr>
              <w:t>sciences</w:t>
            </w:r>
            <w:r w:rsidRPr="00271EDD">
              <w:rPr>
                <w:b/>
                <w:bCs/>
                <w:sz w:val="18"/>
                <w:szCs w:val="18"/>
                <w:lang w:val="en-GB" w:eastAsia="en-GB"/>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1BF176B4" w14:textId="77777777" w:rsidR="00670D13" w:rsidRPr="00271EDD" w:rsidRDefault="00670D13" w:rsidP="00271EDD">
            <w:pPr>
              <w:jc w:val="left"/>
              <w:rPr>
                <w:sz w:val="18"/>
                <w:szCs w:val="18"/>
                <w:lang w:val="en-GB" w:eastAsia="en-GB"/>
              </w:rPr>
            </w:pPr>
            <w:r w:rsidRPr="00271EDD">
              <w:rPr>
                <w:sz w:val="18"/>
                <w:szCs w:val="18"/>
                <w:lang w:val="en-GB" w:eastAsia="en-GB"/>
              </w:rPr>
              <w:t xml:space="preserve">5,500 </w:t>
            </w:r>
            <w:proofErr w:type="spellStart"/>
            <w:r w:rsidRPr="00271EDD">
              <w:rPr>
                <w:sz w:val="18"/>
                <w:szCs w:val="18"/>
                <w:lang w:val="en-GB" w:eastAsia="en-GB"/>
              </w:rPr>
              <w:t>bp</w:t>
            </w:r>
            <w:proofErr w:type="spellEnd"/>
            <w:r w:rsidRPr="00271EDD">
              <w:rPr>
                <w:sz w:val="18"/>
                <w:szCs w:val="18"/>
                <w:lang w:val="en-GB" w:eastAsia="en-GB"/>
              </w:rPr>
              <w:t xml:space="preserve"> to 8,500 </w:t>
            </w:r>
            <w:proofErr w:type="spellStart"/>
            <w:r w:rsidRPr="00271EDD">
              <w:rPr>
                <w:sz w:val="18"/>
                <w:szCs w:val="18"/>
                <w:lang w:val="en-GB" w:eastAsia="en-GB"/>
              </w:rPr>
              <w:t>bp</w:t>
            </w:r>
            <w:proofErr w:type="spellEnd"/>
            <w:r w:rsidRPr="00271EDD">
              <w:rPr>
                <w:sz w:val="18"/>
                <w:szCs w:val="18"/>
                <w:lang w:val="en-GB" w:eastAsia="en-GB"/>
              </w:rPr>
              <w:t xml:space="preserve"> </w:t>
            </w:r>
            <w:proofErr w:type="spellStart"/>
            <w:r w:rsidRPr="00271EDD">
              <w:rPr>
                <w:sz w:val="18"/>
                <w:szCs w:val="18"/>
                <w:lang w:val="en-GB" w:eastAsia="en-GB"/>
              </w:rPr>
              <w:t>avg</w:t>
            </w:r>
            <w:proofErr w:type="spellEnd"/>
            <w:r w:rsidRPr="00271EDD">
              <w:rPr>
                <w:sz w:val="18"/>
                <w:szCs w:val="18"/>
                <w:lang w:val="en-GB" w:eastAsia="en-GB"/>
              </w:rPr>
              <w:t xml:space="preserve"> (10,000 </w:t>
            </w:r>
            <w:proofErr w:type="spellStart"/>
            <w:r w:rsidRPr="00271EDD">
              <w:rPr>
                <w:sz w:val="18"/>
                <w:szCs w:val="18"/>
                <w:lang w:val="en-GB" w:eastAsia="en-GB"/>
              </w:rPr>
              <w:t>bp</w:t>
            </w:r>
            <w:proofErr w:type="spellEnd"/>
            <w:r w:rsidRPr="00271EDD">
              <w:rPr>
                <w:sz w:val="18"/>
                <w:szCs w:val="18"/>
                <w:lang w:val="en-GB" w:eastAsia="en-GB"/>
              </w:rPr>
              <w:t> </w:t>
            </w:r>
            <w:hyperlink r:id="rId13" w:tooltip="N50 statistic" w:history="1">
              <w:r w:rsidRPr="00271EDD">
                <w:rPr>
                  <w:rStyle w:val="Hyperlink"/>
                  <w:sz w:val="18"/>
                  <w:szCs w:val="18"/>
                  <w:lang w:val="en-GB" w:eastAsia="en-GB"/>
                </w:rPr>
                <w:t>N50</w:t>
              </w:r>
            </w:hyperlink>
            <w:r w:rsidRPr="00271EDD">
              <w:rPr>
                <w:sz w:val="18"/>
                <w:szCs w:val="18"/>
                <w:lang w:val="en-GB" w:eastAsia="en-GB"/>
              </w:rPr>
              <w:t xml:space="preserve">); maximum read length &gt;30,000 bases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19638E3E" w14:textId="77777777" w:rsidR="00670D13" w:rsidRPr="00271EDD" w:rsidRDefault="00670D13" w:rsidP="00271EDD">
            <w:pPr>
              <w:jc w:val="left"/>
              <w:rPr>
                <w:sz w:val="18"/>
                <w:szCs w:val="18"/>
                <w:lang w:val="en-GB" w:eastAsia="en-GB"/>
              </w:rPr>
            </w:pPr>
            <w:r w:rsidRPr="00271EDD">
              <w:rPr>
                <w:sz w:val="18"/>
                <w:szCs w:val="18"/>
                <w:lang w:val="en-GB" w:eastAsia="en-GB"/>
              </w:rPr>
              <w:t>99.999% consensus accuracy; 87% single-read accuracy</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1B549281" w14:textId="77777777" w:rsidR="00670D13" w:rsidRPr="00271EDD" w:rsidRDefault="00670D13" w:rsidP="00271EDD">
            <w:pPr>
              <w:jc w:val="left"/>
              <w:rPr>
                <w:sz w:val="18"/>
                <w:szCs w:val="18"/>
                <w:lang w:val="en-GB" w:eastAsia="en-GB"/>
              </w:rPr>
            </w:pPr>
            <w:r w:rsidRPr="00271EDD">
              <w:rPr>
                <w:sz w:val="18"/>
                <w:szCs w:val="18"/>
                <w:lang w:val="en-GB" w:eastAsia="en-GB"/>
              </w:rPr>
              <w:t xml:space="preserve">50,000 per SMRT cell, or ~400 </w:t>
            </w:r>
            <w:proofErr w:type="spellStart"/>
            <w:r w:rsidRPr="00271EDD">
              <w:rPr>
                <w:sz w:val="18"/>
                <w:szCs w:val="18"/>
                <w:lang w:val="en-GB" w:eastAsia="en-GB"/>
              </w:rPr>
              <w:t>megabases</w:t>
            </w:r>
            <w:proofErr w:type="spellEnd"/>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16851843" w14:textId="77777777" w:rsidR="00670D13" w:rsidRPr="00271EDD" w:rsidRDefault="00670D13" w:rsidP="00271EDD">
            <w:pPr>
              <w:jc w:val="left"/>
              <w:rPr>
                <w:sz w:val="18"/>
                <w:szCs w:val="18"/>
                <w:lang w:val="fr-CH" w:eastAsia="en-GB"/>
              </w:rPr>
            </w:pPr>
            <w:r w:rsidRPr="00271EDD">
              <w:rPr>
                <w:sz w:val="18"/>
                <w:szCs w:val="18"/>
                <w:lang w:val="fr-CH" w:eastAsia="en-GB"/>
              </w:rPr>
              <w:t>30 minutes to 2 hours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0B007B10" w14:textId="77777777" w:rsidR="00670D13" w:rsidRPr="00271EDD" w:rsidRDefault="00670D13" w:rsidP="00271EDD">
            <w:pPr>
              <w:jc w:val="left"/>
              <w:rPr>
                <w:sz w:val="18"/>
                <w:szCs w:val="18"/>
                <w:lang w:val="fr-CH" w:eastAsia="en-GB"/>
              </w:rPr>
            </w:pPr>
            <w:r w:rsidRPr="00271EDD">
              <w:rPr>
                <w:sz w:val="18"/>
                <w:szCs w:val="18"/>
                <w:lang w:val="fr-CH" w:eastAsia="en-GB"/>
              </w:rPr>
              <w:t>$0.33–$1.00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2C7DDB8C" w14:textId="77777777" w:rsidR="00670D13" w:rsidRPr="00271EDD" w:rsidRDefault="00670D13" w:rsidP="00271EDD">
            <w:pPr>
              <w:jc w:val="left"/>
              <w:rPr>
                <w:sz w:val="18"/>
                <w:szCs w:val="18"/>
                <w:lang w:val="en-GB" w:eastAsia="en-GB"/>
              </w:rPr>
            </w:pPr>
            <w:r w:rsidRPr="00271EDD">
              <w:rPr>
                <w:sz w:val="18"/>
                <w:szCs w:val="18"/>
                <w:lang w:val="en-GB" w:eastAsia="en-GB"/>
              </w:rPr>
              <w:t>Longest read length. Fast. Detects 4mC, 5mC, 6mA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735C4F51" w14:textId="77777777" w:rsidR="00670D13" w:rsidRPr="00271EDD" w:rsidRDefault="00670D13" w:rsidP="00271EDD">
            <w:pPr>
              <w:jc w:val="left"/>
              <w:rPr>
                <w:sz w:val="18"/>
                <w:szCs w:val="18"/>
                <w:lang w:val="en-GB" w:eastAsia="en-GB"/>
              </w:rPr>
            </w:pPr>
            <w:r w:rsidRPr="00271EDD">
              <w:rPr>
                <w:sz w:val="18"/>
                <w:szCs w:val="18"/>
                <w:lang w:val="en-GB" w:eastAsia="en-GB"/>
              </w:rPr>
              <w:t>Moderate throughput. Equipment can be very expensive.</w:t>
            </w:r>
          </w:p>
        </w:tc>
      </w:tr>
      <w:tr w:rsidR="00A824F4" w:rsidRPr="00271EDD" w14:paraId="119E522F" w14:textId="77777777" w:rsidTr="00A824F4">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55B6794E" w14:textId="77777777" w:rsidR="00670D13" w:rsidRPr="00271EDD" w:rsidRDefault="00670D13" w:rsidP="004B7CFD">
            <w:pPr>
              <w:rPr>
                <w:sz w:val="18"/>
                <w:szCs w:val="18"/>
                <w:lang w:val="en-GB" w:eastAsia="en-GB"/>
              </w:rPr>
            </w:pPr>
            <w:r w:rsidRPr="00271EDD">
              <w:rPr>
                <w:b/>
                <w:bCs/>
                <w:sz w:val="18"/>
                <w:szCs w:val="18"/>
                <w:lang w:val="en-GB" w:eastAsia="en-GB"/>
              </w:rPr>
              <w:t>Ion semiconductor (</w:t>
            </w:r>
            <w:r w:rsidR="004B7CFD" w:rsidRPr="00271EDD">
              <w:rPr>
                <w:b/>
                <w:bCs/>
                <w:sz w:val="18"/>
                <w:szCs w:val="18"/>
                <w:lang w:val="en-GB" w:eastAsia="en-GB"/>
              </w:rPr>
              <w:t>Life Technologies</w:t>
            </w:r>
            <w:r w:rsidRPr="00271EDD">
              <w:rPr>
                <w:b/>
                <w:bCs/>
                <w:sz w:val="18"/>
                <w:szCs w:val="18"/>
                <w:lang w:val="en-GB" w:eastAsia="en-GB"/>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54588EAF" w14:textId="77777777" w:rsidR="00670D13" w:rsidRPr="00271EDD" w:rsidRDefault="00670D13" w:rsidP="00670D13">
            <w:pPr>
              <w:rPr>
                <w:sz w:val="18"/>
                <w:szCs w:val="18"/>
                <w:lang w:val="fr-CH" w:eastAsia="en-GB"/>
              </w:rPr>
            </w:pPr>
            <w:r w:rsidRPr="00271EDD">
              <w:rPr>
                <w:sz w:val="18"/>
                <w:szCs w:val="18"/>
                <w:lang w:val="fr-CH" w:eastAsia="en-GB"/>
              </w:rPr>
              <w:t>up to 400 bp</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6466B83F" w14:textId="77777777" w:rsidR="00670D13" w:rsidRPr="00271EDD" w:rsidRDefault="00670D13" w:rsidP="00670D13">
            <w:pPr>
              <w:rPr>
                <w:sz w:val="18"/>
                <w:szCs w:val="18"/>
                <w:lang w:val="fr-CH" w:eastAsia="en-GB"/>
              </w:rPr>
            </w:pPr>
            <w:r w:rsidRPr="00271EDD">
              <w:rPr>
                <w:sz w:val="18"/>
                <w:szCs w:val="18"/>
                <w:lang w:val="fr-CH" w:eastAsia="en-GB"/>
              </w:rPr>
              <w:t>98%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53B73F92" w14:textId="77777777" w:rsidR="00670D13" w:rsidRPr="00271EDD" w:rsidRDefault="00670D13" w:rsidP="00670D13">
            <w:pPr>
              <w:rPr>
                <w:sz w:val="18"/>
                <w:szCs w:val="18"/>
                <w:lang w:val="fr-CH" w:eastAsia="en-GB"/>
              </w:rPr>
            </w:pPr>
            <w:r w:rsidRPr="00271EDD">
              <w:rPr>
                <w:sz w:val="18"/>
                <w:szCs w:val="18"/>
                <w:lang w:val="fr-CH" w:eastAsia="en-GB"/>
              </w:rPr>
              <w:t>up to 80 million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380EB974" w14:textId="77777777" w:rsidR="00670D13" w:rsidRPr="00271EDD" w:rsidRDefault="00670D13" w:rsidP="00670D13">
            <w:pPr>
              <w:rPr>
                <w:sz w:val="18"/>
                <w:szCs w:val="18"/>
                <w:lang w:val="fr-CH" w:eastAsia="en-GB"/>
              </w:rPr>
            </w:pPr>
            <w:r w:rsidRPr="00271EDD">
              <w:rPr>
                <w:sz w:val="18"/>
                <w:szCs w:val="18"/>
                <w:lang w:val="fr-CH" w:eastAsia="en-GB"/>
              </w:rPr>
              <w:t>2 hours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27ED62D2" w14:textId="77777777" w:rsidR="00670D13" w:rsidRPr="00271EDD" w:rsidRDefault="00670D13" w:rsidP="00670D13">
            <w:pPr>
              <w:rPr>
                <w:sz w:val="18"/>
                <w:szCs w:val="18"/>
                <w:lang w:val="fr-CH" w:eastAsia="en-GB"/>
              </w:rPr>
            </w:pPr>
            <w:r w:rsidRPr="00271EDD">
              <w:rPr>
                <w:sz w:val="18"/>
                <w:szCs w:val="18"/>
                <w:lang w:val="fr-CH" w:eastAsia="en-GB"/>
              </w:rPr>
              <w:t>$1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58F4D74C" w14:textId="77777777" w:rsidR="00670D13" w:rsidRPr="00271EDD" w:rsidRDefault="00670D13" w:rsidP="00670D13">
            <w:pPr>
              <w:jc w:val="left"/>
              <w:rPr>
                <w:sz w:val="18"/>
                <w:szCs w:val="18"/>
                <w:lang w:val="fr-CH" w:eastAsia="en-GB"/>
              </w:rPr>
            </w:pPr>
            <w:r w:rsidRPr="00271EDD">
              <w:rPr>
                <w:sz w:val="18"/>
                <w:szCs w:val="18"/>
                <w:lang w:val="fr-CH" w:eastAsia="en-GB"/>
              </w:rPr>
              <w:t>Less expensive equipment. Fast.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43F4639D" w14:textId="77777777" w:rsidR="00670D13" w:rsidRPr="00271EDD" w:rsidRDefault="00670D13" w:rsidP="00670D13">
            <w:pPr>
              <w:jc w:val="left"/>
              <w:rPr>
                <w:sz w:val="18"/>
                <w:szCs w:val="18"/>
                <w:lang w:val="fr-CH" w:eastAsia="en-GB"/>
              </w:rPr>
            </w:pPr>
            <w:r w:rsidRPr="00271EDD">
              <w:rPr>
                <w:sz w:val="18"/>
                <w:szCs w:val="18"/>
                <w:lang w:val="fr-CH" w:eastAsia="en-GB"/>
              </w:rPr>
              <w:t>Homopolymer errors.</w:t>
            </w:r>
          </w:p>
        </w:tc>
      </w:tr>
      <w:tr w:rsidR="00A824F4" w:rsidRPr="00271EDD" w14:paraId="089DC533" w14:textId="77777777" w:rsidTr="00A824F4">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01C387E1" w14:textId="77777777" w:rsidR="00670D13" w:rsidRPr="00271EDD" w:rsidRDefault="00670D13" w:rsidP="00ED392A">
            <w:pPr>
              <w:rPr>
                <w:sz w:val="18"/>
                <w:szCs w:val="18"/>
                <w:lang w:val="fr-CH" w:eastAsia="en-GB"/>
              </w:rPr>
            </w:pPr>
            <w:r w:rsidRPr="00271EDD">
              <w:rPr>
                <w:b/>
                <w:bCs/>
                <w:sz w:val="18"/>
                <w:szCs w:val="18"/>
                <w:lang w:val="fr-CH" w:eastAsia="en-GB"/>
              </w:rPr>
              <w:t>Pyrosequencing (454</w:t>
            </w:r>
            <w:r w:rsidR="00ED392A">
              <w:rPr>
                <w:b/>
                <w:bCs/>
                <w:sz w:val="18"/>
                <w:szCs w:val="18"/>
                <w:lang w:val="fr-CH" w:eastAsia="en-GB"/>
              </w:rPr>
              <w:t xml:space="preserve"> Lifesciences</w:t>
            </w:r>
            <w:r w:rsidRPr="00271EDD">
              <w:rPr>
                <w:b/>
                <w:bCs/>
                <w:sz w:val="18"/>
                <w:szCs w:val="18"/>
                <w:lang w:val="fr-CH" w:eastAsia="en-GB"/>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45407C0F" w14:textId="77777777" w:rsidR="00670D13" w:rsidRPr="00271EDD" w:rsidRDefault="00670D13" w:rsidP="00670D13">
            <w:pPr>
              <w:rPr>
                <w:sz w:val="18"/>
                <w:szCs w:val="18"/>
                <w:lang w:val="fr-CH" w:eastAsia="en-GB"/>
              </w:rPr>
            </w:pPr>
            <w:r w:rsidRPr="00271EDD">
              <w:rPr>
                <w:sz w:val="18"/>
                <w:szCs w:val="18"/>
                <w:lang w:val="fr-CH" w:eastAsia="en-GB"/>
              </w:rPr>
              <w:t>700 bp</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55E42391" w14:textId="77777777" w:rsidR="00670D13" w:rsidRPr="00271EDD" w:rsidRDefault="00670D13" w:rsidP="00670D13">
            <w:pPr>
              <w:rPr>
                <w:sz w:val="18"/>
                <w:szCs w:val="18"/>
                <w:lang w:val="fr-CH" w:eastAsia="en-GB"/>
              </w:rPr>
            </w:pPr>
            <w:r w:rsidRPr="00271EDD">
              <w:rPr>
                <w:sz w:val="18"/>
                <w:szCs w:val="18"/>
                <w:lang w:val="fr-CH" w:eastAsia="en-GB"/>
              </w:rPr>
              <w:t>99.9%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2C355389" w14:textId="77777777" w:rsidR="00670D13" w:rsidRPr="00271EDD" w:rsidRDefault="00670D13" w:rsidP="00670D13">
            <w:pPr>
              <w:rPr>
                <w:sz w:val="18"/>
                <w:szCs w:val="18"/>
                <w:lang w:val="fr-CH" w:eastAsia="en-GB"/>
              </w:rPr>
            </w:pPr>
            <w:r w:rsidRPr="00271EDD">
              <w:rPr>
                <w:sz w:val="18"/>
                <w:szCs w:val="18"/>
                <w:lang w:val="fr-CH" w:eastAsia="en-GB"/>
              </w:rPr>
              <w:t>1 million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14D26ACA" w14:textId="77777777" w:rsidR="00670D13" w:rsidRPr="00271EDD" w:rsidRDefault="00670D13" w:rsidP="00670D13">
            <w:pPr>
              <w:rPr>
                <w:sz w:val="18"/>
                <w:szCs w:val="18"/>
                <w:lang w:val="fr-CH" w:eastAsia="en-GB"/>
              </w:rPr>
            </w:pPr>
            <w:r w:rsidRPr="00271EDD">
              <w:rPr>
                <w:sz w:val="18"/>
                <w:szCs w:val="18"/>
                <w:lang w:val="fr-CH" w:eastAsia="en-GB"/>
              </w:rPr>
              <w:t>24 hours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67578DD0" w14:textId="77777777" w:rsidR="00670D13" w:rsidRPr="00271EDD" w:rsidRDefault="00670D13" w:rsidP="00670D13">
            <w:pPr>
              <w:rPr>
                <w:sz w:val="18"/>
                <w:szCs w:val="18"/>
                <w:lang w:val="fr-CH" w:eastAsia="en-GB"/>
              </w:rPr>
            </w:pPr>
            <w:r w:rsidRPr="00271EDD">
              <w:rPr>
                <w:sz w:val="18"/>
                <w:szCs w:val="18"/>
                <w:lang w:val="fr-CH" w:eastAsia="en-GB"/>
              </w:rPr>
              <w:t>$10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24E85AE0" w14:textId="77777777" w:rsidR="00670D13" w:rsidRPr="00271EDD" w:rsidRDefault="00670D13" w:rsidP="00670D13">
            <w:pPr>
              <w:jc w:val="left"/>
              <w:rPr>
                <w:sz w:val="18"/>
                <w:szCs w:val="18"/>
                <w:lang w:val="fr-CH" w:eastAsia="en-GB"/>
              </w:rPr>
            </w:pPr>
            <w:r w:rsidRPr="00271EDD">
              <w:rPr>
                <w:sz w:val="18"/>
                <w:szCs w:val="18"/>
                <w:lang w:val="fr-CH" w:eastAsia="en-GB"/>
              </w:rPr>
              <w:t>Long read size. Fast.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00F315F3" w14:textId="77777777" w:rsidR="00670D13" w:rsidRPr="00271EDD" w:rsidRDefault="00670D13" w:rsidP="00670D13">
            <w:pPr>
              <w:jc w:val="left"/>
              <w:rPr>
                <w:sz w:val="18"/>
                <w:szCs w:val="18"/>
                <w:lang w:val="en-GB" w:eastAsia="en-GB"/>
              </w:rPr>
            </w:pPr>
            <w:r w:rsidRPr="00271EDD">
              <w:rPr>
                <w:sz w:val="18"/>
                <w:szCs w:val="18"/>
                <w:lang w:val="en-GB" w:eastAsia="en-GB"/>
              </w:rPr>
              <w:t xml:space="preserve">Runs are expensive. </w:t>
            </w:r>
            <w:proofErr w:type="spellStart"/>
            <w:r w:rsidRPr="00271EDD">
              <w:rPr>
                <w:sz w:val="18"/>
                <w:szCs w:val="18"/>
                <w:lang w:val="en-GB" w:eastAsia="en-GB"/>
              </w:rPr>
              <w:t>Homopolymer</w:t>
            </w:r>
            <w:proofErr w:type="spellEnd"/>
            <w:r w:rsidRPr="00271EDD">
              <w:rPr>
                <w:sz w:val="18"/>
                <w:szCs w:val="18"/>
                <w:lang w:val="en-GB" w:eastAsia="en-GB"/>
              </w:rPr>
              <w:t xml:space="preserve"> errors.</w:t>
            </w:r>
          </w:p>
        </w:tc>
      </w:tr>
      <w:tr w:rsidR="00A824F4" w:rsidRPr="00271EDD" w14:paraId="5488C965" w14:textId="77777777" w:rsidTr="00A824F4">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27A2F8AB" w14:textId="77777777" w:rsidR="00670D13" w:rsidRPr="00271EDD" w:rsidRDefault="00670D13" w:rsidP="00271EDD">
            <w:pPr>
              <w:jc w:val="left"/>
              <w:rPr>
                <w:sz w:val="18"/>
                <w:szCs w:val="18"/>
                <w:lang w:val="fr-CH" w:eastAsia="en-GB"/>
              </w:rPr>
            </w:pPr>
            <w:r w:rsidRPr="00271EDD">
              <w:rPr>
                <w:b/>
                <w:bCs/>
                <w:sz w:val="18"/>
                <w:szCs w:val="18"/>
                <w:lang w:val="fr-CH" w:eastAsia="en-GB"/>
              </w:rPr>
              <w:t>Sequencing by synthesis (Illumina)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322A6D82" w14:textId="77777777" w:rsidR="00670D13" w:rsidRPr="00271EDD" w:rsidRDefault="00670D13" w:rsidP="00271EDD">
            <w:pPr>
              <w:jc w:val="left"/>
              <w:rPr>
                <w:sz w:val="18"/>
                <w:szCs w:val="18"/>
                <w:lang w:val="fr-CH" w:eastAsia="en-GB"/>
              </w:rPr>
            </w:pPr>
            <w:r w:rsidRPr="00271EDD">
              <w:rPr>
                <w:sz w:val="18"/>
                <w:szCs w:val="18"/>
                <w:lang w:val="fr-CH" w:eastAsia="en-GB"/>
              </w:rPr>
              <w:t>50 to 300 bp</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20B7EAF5" w14:textId="77777777" w:rsidR="00670D13" w:rsidRPr="00271EDD" w:rsidRDefault="00670D13" w:rsidP="00271EDD">
            <w:pPr>
              <w:jc w:val="left"/>
              <w:rPr>
                <w:sz w:val="18"/>
                <w:szCs w:val="18"/>
                <w:lang w:val="fr-CH" w:eastAsia="en-GB"/>
              </w:rPr>
            </w:pPr>
            <w:r w:rsidRPr="00271EDD">
              <w:rPr>
                <w:sz w:val="18"/>
                <w:szCs w:val="18"/>
                <w:lang w:val="fr-CH" w:eastAsia="en-GB"/>
              </w:rPr>
              <w:t>98%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4ABD8937" w14:textId="77777777" w:rsidR="00670D13" w:rsidRPr="00271EDD" w:rsidRDefault="00670D13" w:rsidP="00271EDD">
            <w:pPr>
              <w:jc w:val="left"/>
              <w:rPr>
                <w:sz w:val="18"/>
                <w:szCs w:val="18"/>
                <w:lang w:val="fr-CH" w:eastAsia="en-GB"/>
              </w:rPr>
            </w:pPr>
            <w:r w:rsidRPr="00271EDD">
              <w:rPr>
                <w:sz w:val="18"/>
                <w:szCs w:val="18"/>
                <w:lang w:val="fr-CH" w:eastAsia="en-GB"/>
              </w:rPr>
              <w:t>up to 3 billion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6445DAC2" w14:textId="77777777" w:rsidR="00670D13" w:rsidRPr="00271EDD" w:rsidRDefault="00670D13" w:rsidP="00271EDD">
            <w:pPr>
              <w:jc w:val="left"/>
              <w:rPr>
                <w:sz w:val="18"/>
                <w:szCs w:val="18"/>
                <w:lang w:val="en-GB" w:eastAsia="en-GB"/>
              </w:rPr>
            </w:pPr>
            <w:r w:rsidRPr="00271EDD">
              <w:rPr>
                <w:sz w:val="18"/>
                <w:szCs w:val="18"/>
                <w:lang w:val="en-GB" w:eastAsia="en-GB"/>
              </w:rPr>
              <w:t>1 to 10 days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66E6297A" w14:textId="77777777" w:rsidR="00670D13" w:rsidRPr="00271EDD" w:rsidRDefault="00670D13" w:rsidP="00271EDD">
            <w:pPr>
              <w:jc w:val="left"/>
              <w:rPr>
                <w:sz w:val="18"/>
                <w:szCs w:val="18"/>
                <w:lang w:val="fr-CH" w:eastAsia="en-GB"/>
              </w:rPr>
            </w:pPr>
            <w:r w:rsidRPr="00271EDD">
              <w:rPr>
                <w:sz w:val="18"/>
                <w:szCs w:val="18"/>
                <w:lang w:val="fr-CH" w:eastAsia="en-GB"/>
              </w:rPr>
              <w:t>$0.05 to $0.15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26D227D4" w14:textId="77777777" w:rsidR="00670D13" w:rsidRPr="00271EDD" w:rsidRDefault="00670D13" w:rsidP="00271EDD">
            <w:pPr>
              <w:jc w:val="left"/>
              <w:rPr>
                <w:sz w:val="18"/>
                <w:szCs w:val="18"/>
                <w:lang w:val="en-GB" w:eastAsia="en-GB"/>
              </w:rPr>
            </w:pPr>
            <w:r w:rsidRPr="00271EDD">
              <w:rPr>
                <w:sz w:val="18"/>
                <w:szCs w:val="18"/>
                <w:lang w:val="en-GB" w:eastAsia="en-GB"/>
              </w:rPr>
              <w:t>Potential for high sequence yield, depending upon sequencer model and desired application.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674EC92E" w14:textId="77777777" w:rsidR="00670D13" w:rsidRPr="00271EDD" w:rsidRDefault="00670D13" w:rsidP="00271EDD">
            <w:pPr>
              <w:jc w:val="left"/>
              <w:rPr>
                <w:sz w:val="18"/>
                <w:szCs w:val="18"/>
                <w:lang w:val="en-GB" w:eastAsia="en-GB"/>
              </w:rPr>
            </w:pPr>
            <w:r w:rsidRPr="00271EDD">
              <w:rPr>
                <w:sz w:val="18"/>
                <w:szCs w:val="18"/>
                <w:lang w:val="en-GB" w:eastAsia="en-GB"/>
              </w:rPr>
              <w:t>Equipment can be very expensive. Requires high concentrations of DNA.</w:t>
            </w:r>
          </w:p>
        </w:tc>
      </w:tr>
    </w:tbl>
    <w:p w14:paraId="1EA2FFCF" w14:textId="77777777" w:rsidR="006D3225" w:rsidRDefault="00670D13" w:rsidP="006D3225">
      <w:pPr>
        <w:pStyle w:val="Caption"/>
      </w:pPr>
      <w:bookmarkStart w:id="12" w:name="_Ref401926458"/>
      <w:r>
        <w:t xml:space="preserve">Table </w:t>
      </w:r>
      <w:r>
        <w:fldChar w:fldCharType="begin"/>
      </w:r>
      <w:r>
        <w:instrText xml:space="preserve"> SEQ Table \* ARABIC </w:instrText>
      </w:r>
      <w:r>
        <w:fldChar w:fldCharType="separate"/>
      </w:r>
      <w:r w:rsidR="00B37D7F">
        <w:rPr>
          <w:noProof/>
        </w:rPr>
        <w:t>1</w:t>
      </w:r>
      <w:r>
        <w:fldChar w:fldCharType="end"/>
      </w:r>
      <w:bookmarkEnd w:id="12"/>
      <w:r w:rsidR="004B7CFD">
        <w:t xml:space="preserve"> </w:t>
      </w:r>
      <w:r>
        <w:t xml:space="preserve">- </w:t>
      </w:r>
      <w:r w:rsidRPr="00125FE5">
        <w:t>Comparison of next-generation sequencing methods</w:t>
      </w:r>
    </w:p>
    <w:p w14:paraId="6E3C730D" w14:textId="77777777" w:rsidR="003F75B4" w:rsidRDefault="00F01CCF" w:rsidP="006D3225">
      <w:pPr>
        <w:pStyle w:val="Heading2"/>
        <w:rPr>
          <w:lang w:val="en-GB"/>
        </w:rPr>
      </w:pPr>
      <w:bookmarkStart w:id="13" w:name="_Toc403718792"/>
      <w:bookmarkStart w:id="14" w:name="_Toc403651933"/>
      <w:r>
        <w:rPr>
          <w:lang w:val="en-GB"/>
        </w:rPr>
        <w:t>Bioinformatics</w:t>
      </w:r>
      <w:r w:rsidR="006D3225">
        <w:rPr>
          <w:lang w:val="en-GB"/>
        </w:rPr>
        <w:t xml:space="preserve"> and genomics</w:t>
      </w:r>
      <w:bookmarkEnd w:id="13"/>
      <w:bookmarkEnd w:id="14"/>
    </w:p>
    <w:p w14:paraId="2016A52C" w14:textId="77777777" w:rsidR="00597C21" w:rsidRDefault="00E00E38" w:rsidP="00597C21">
      <w:pPr>
        <w:rPr>
          <w:lang w:val="en-GB"/>
        </w:rPr>
      </w:pPr>
      <w:r>
        <w:rPr>
          <w:lang w:val="en-GB"/>
        </w:rPr>
        <w:t xml:space="preserve">The term </w:t>
      </w:r>
      <w:r w:rsidRPr="00E00E38">
        <w:rPr>
          <w:i/>
          <w:lang w:val="en-GB"/>
        </w:rPr>
        <w:t>b</w:t>
      </w:r>
      <w:r w:rsidR="00597C21" w:rsidRPr="00E00E38">
        <w:rPr>
          <w:i/>
          <w:lang w:val="en-GB"/>
        </w:rPr>
        <w:t>ioinformatics</w:t>
      </w:r>
      <w:r w:rsidR="00597C21">
        <w:rPr>
          <w:lang w:val="en-GB"/>
        </w:rPr>
        <w:t xml:space="preserve"> designates the </w:t>
      </w:r>
      <w:r>
        <w:rPr>
          <w:lang w:val="en-GB"/>
        </w:rPr>
        <w:t>scientific domain</w:t>
      </w:r>
      <w:r w:rsidR="00597C21">
        <w:rPr>
          <w:lang w:val="en-GB"/>
        </w:rPr>
        <w:t xml:space="preserve"> that uses computing infrastructure</w:t>
      </w:r>
      <w:r w:rsidR="00702F73">
        <w:rPr>
          <w:lang w:val="en-GB"/>
        </w:rPr>
        <w:t>s</w:t>
      </w:r>
      <w:r w:rsidR="00597C21">
        <w:rPr>
          <w:lang w:val="en-GB"/>
        </w:rPr>
        <w:t xml:space="preserve"> to analyse biological data. The term is very broad and includes </w:t>
      </w:r>
      <w:r w:rsidR="009724FE">
        <w:rPr>
          <w:lang w:val="en-GB"/>
        </w:rPr>
        <w:t>several</w:t>
      </w:r>
      <w:r w:rsidR="00597C21">
        <w:rPr>
          <w:lang w:val="en-GB"/>
        </w:rPr>
        <w:t xml:space="preserve"> </w:t>
      </w:r>
      <w:r w:rsidR="009724FE">
        <w:rPr>
          <w:lang w:val="en-GB"/>
        </w:rPr>
        <w:t>fields and disciplines</w:t>
      </w:r>
      <w:r w:rsidR="00597C21">
        <w:rPr>
          <w:lang w:val="en-GB"/>
        </w:rPr>
        <w:t>. Among them</w:t>
      </w:r>
      <w:r w:rsidR="009724FE">
        <w:rPr>
          <w:lang w:val="en-GB"/>
        </w:rPr>
        <w:t xml:space="preserve"> </w:t>
      </w:r>
      <w:r w:rsidR="009724FE" w:rsidRPr="00E00E38">
        <w:rPr>
          <w:i/>
          <w:lang w:val="en-GB"/>
        </w:rPr>
        <w:t>genomics</w:t>
      </w:r>
      <w:r w:rsidR="009724FE">
        <w:rPr>
          <w:lang w:val="en-GB"/>
        </w:rPr>
        <w:t xml:space="preserve"> applies DNA and RNA sequencing methods and </w:t>
      </w:r>
      <w:r w:rsidR="004B3BE1">
        <w:rPr>
          <w:lang w:val="en-GB"/>
        </w:rPr>
        <w:t>computers</w:t>
      </w:r>
      <w:r w:rsidR="009724FE">
        <w:rPr>
          <w:lang w:val="en-GB"/>
        </w:rPr>
        <w:t xml:space="preserve"> to analyse</w:t>
      </w:r>
      <w:r w:rsidR="00597C21">
        <w:rPr>
          <w:lang w:val="en-GB"/>
        </w:rPr>
        <w:t xml:space="preserve"> the genome</w:t>
      </w:r>
      <w:r w:rsidR="009724FE">
        <w:rPr>
          <w:lang w:val="en-GB"/>
        </w:rPr>
        <w:t>s</w:t>
      </w:r>
      <w:r w:rsidR="00597C21">
        <w:rPr>
          <w:lang w:val="en-GB"/>
        </w:rPr>
        <w:t xml:space="preserve"> of human beings and other organism</w:t>
      </w:r>
      <w:r w:rsidR="009724FE">
        <w:rPr>
          <w:lang w:val="en-GB"/>
        </w:rPr>
        <w:t>s</w:t>
      </w:r>
      <w:r w:rsidR="00597C21">
        <w:rPr>
          <w:lang w:val="en-GB"/>
        </w:rPr>
        <w:t>.</w:t>
      </w:r>
    </w:p>
    <w:p w14:paraId="1FCB4EBF" w14:textId="77777777" w:rsidR="00597C21" w:rsidRDefault="009724FE" w:rsidP="00597C21">
      <w:pPr>
        <w:rPr>
          <w:lang w:val="en-GB"/>
        </w:rPr>
      </w:pPr>
      <w:r>
        <w:rPr>
          <w:lang w:val="en-GB"/>
        </w:rPr>
        <w:t>The main goals of genomics include:</w:t>
      </w:r>
    </w:p>
    <w:p w14:paraId="5598ACFC" w14:textId="77777777" w:rsidR="009724FE" w:rsidRDefault="009724FE" w:rsidP="009724FE">
      <w:pPr>
        <w:pStyle w:val="ListParagraph"/>
        <w:numPr>
          <w:ilvl w:val="0"/>
          <w:numId w:val="9"/>
        </w:numPr>
        <w:rPr>
          <w:lang w:val="en-GB"/>
        </w:rPr>
      </w:pPr>
      <w:r>
        <w:rPr>
          <w:lang w:val="en-GB"/>
        </w:rPr>
        <w:t>The identification of the complete genome of organisms</w:t>
      </w:r>
    </w:p>
    <w:p w14:paraId="5D3110D8" w14:textId="77777777" w:rsidR="009724FE" w:rsidRDefault="009724FE" w:rsidP="009724FE">
      <w:pPr>
        <w:pStyle w:val="ListParagraph"/>
        <w:numPr>
          <w:ilvl w:val="0"/>
          <w:numId w:val="9"/>
        </w:numPr>
        <w:rPr>
          <w:lang w:val="en-GB"/>
        </w:rPr>
      </w:pPr>
      <w:r>
        <w:rPr>
          <w:lang w:val="en-GB"/>
        </w:rPr>
        <w:t>The comparison among genomes of different organisms</w:t>
      </w:r>
    </w:p>
    <w:p w14:paraId="3E600B61" w14:textId="77777777" w:rsidR="009724FE" w:rsidRDefault="009724FE" w:rsidP="009724FE">
      <w:pPr>
        <w:pStyle w:val="ListParagraph"/>
        <w:numPr>
          <w:ilvl w:val="0"/>
          <w:numId w:val="9"/>
        </w:numPr>
        <w:rPr>
          <w:lang w:val="en-GB"/>
        </w:rPr>
      </w:pPr>
      <w:r>
        <w:rPr>
          <w:lang w:val="en-GB"/>
        </w:rPr>
        <w:t>The study of mutations in time of the genome of a given organism</w:t>
      </w:r>
    </w:p>
    <w:p w14:paraId="05A16B13" w14:textId="77777777" w:rsidR="009724FE" w:rsidRDefault="009724FE" w:rsidP="009724FE">
      <w:pPr>
        <w:pStyle w:val="ListParagraph"/>
        <w:numPr>
          <w:ilvl w:val="0"/>
          <w:numId w:val="9"/>
        </w:numPr>
        <w:rPr>
          <w:lang w:val="en-GB"/>
        </w:rPr>
      </w:pPr>
      <w:r>
        <w:rPr>
          <w:lang w:val="en-GB"/>
        </w:rPr>
        <w:t>The identification of genes (portions of a genome) functions</w:t>
      </w:r>
    </w:p>
    <w:p w14:paraId="1C955B6C" w14:textId="3EA3AE54" w:rsidR="009724FE" w:rsidRDefault="009724FE" w:rsidP="009724FE">
      <w:pPr>
        <w:pStyle w:val="ListParagraph"/>
        <w:numPr>
          <w:ilvl w:val="0"/>
          <w:numId w:val="9"/>
        </w:numPr>
        <w:rPr>
          <w:lang w:val="en-GB"/>
        </w:rPr>
      </w:pPr>
      <w:r>
        <w:rPr>
          <w:lang w:val="en-GB"/>
        </w:rPr>
        <w:lastRenderedPageBreak/>
        <w:t xml:space="preserve">The definition of the spatial structure of </w:t>
      </w:r>
      <w:r w:rsidR="00863403">
        <w:rPr>
          <w:lang w:val="en-GB"/>
        </w:rPr>
        <w:t xml:space="preserve">genes </w:t>
      </w:r>
      <w:r>
        <w:rPr>
          <w:lang w:val="en-GB"/>
        </w:rPr>
        <w:t>within a genome</w:t>
      </w:r>
    </w:p>
    <w:p w14:paraId="28E0F575" w14:textId="77777777" w:rsidR="00BA68B3" w:rsidRDefault="00BA68B3" w:rsidP="00BA68B3">
      <w:pPr>
        <w:rPr>
          <w:lang w:val="en-GB"/>
        </w:rPr>
      </w:pPr>
    </w:p>
    <w:p w14:paraId="59355E52" w14:textId="77777777" w:rsidR="00F01CCF" w:rsidRDefault="00BA68B3" w:rsidP="00F01CCF">
      <w:pPr>
        <w:rPr>
          <w:lang w:val="en-GB"/>
        </w:rPr>
      </w:pPr>
      <w:r>
        <w:rPr>
          <w:lang w:val="en-GB"/>
        </w:rPr>
        <w:t>All applications of genomics such as genomic medicine, synthetic biology and bioengineering share the need of accessing and transporting genomic data rapidly and efficiently.</w:t>
      </w:r>
      <w:r w:rsidR="004B3BE1">
        <w:rPr>
          <w:lang w:val="en-GB"/>
        </w:rPr>
        <w:t xml:space="preserve"> </w:t>
      </w:r>
      <w:r w:rsidR="00F01CCF">
        <w:rPr>
          <w:lang w:val="en-GB"/>
        </w:rPr>
        <w:t>The rapid evolution in genomic information generation is requiring dramatic advancements in</w:t>
      </w:r>
      <w:r w:rsidR="00F01CCF" w:rsidRPr="00F01CCF">
        <w:rPr>
          <w:lang w:val="en-GB"/>
        </w:rPr>
        <w:t xml:space="preserve"> databases</w:t>
      </w:r>
      <w:r w:rsidR="00F01CCF">
        <w:rPr>
          <w:lang w:val="en-GB"/>
        </w:rPr>
        <w:t xml:space="preserve"> technology</w:t>
      </w:r>
      <w:r w:rsidR="00F01CCF" w:rsidRPr="00F01CCF">
        <w:rPr>
          <w:lang w:val="en-GB"/>
        </w:rPr>
        <w:t xml:space="preserve">, computational </w:t>
      </w:r>
      <w:r w:rsidR="00F01CCF">
        <w:rPr>
          <w:lang w:val="en-GB"/>
        </w:rPr>
        <w:t>platforms, mathematical</w:t>
      </w:r>
      <w:r w:rsidR="00F01CCF" w:rsidRPr="00F01CCF">
        <w:rPr>
          <w:lang w:val="en-GB"/>
        </w:rPr>
        <w:t xml:space="preserve"> and statistical </w:t>
      </w:r>
      <w:r w:rsidR="00F01CCF">
        <w:rPr>
          <w:lang w:val="en-GB"/>
        </w:rPr>
        <w:t>methods</w:t>
      </w:r>
      <w:r w:rsidR="00F01CCF" w:rsidRPr="00F01CCF">
        <w:rPr>
          <w:lang w:val="en-GB"/>
        </w:rPr>
        <w:t xml:space="preserve"> and theory to </w:t>
      </w:r>
      <w:r w:rsidR="001C469E">
        <w:rPr>
          <w:lang w:val="en-GB"/>
        </w:rPr>
        <w:t>meet the requirements of the management and analysis of large</w:t>
      </w:r>
      <w:r w:rsidR="00F01CCF" w:rsidRPr="00F01CCF">
        <w:rPr>
          <w:lang w:val="en-GB"/>
        </w:rPr>
        <w:t xml:space="preserve"> biological data</w:t>
      </w:r>
      <w:r w:rsidR="001C469E">
        <w:rPr>
          <w:lang w:val="en-GB"/>
        </w:rPr>
        <w:t>sets</w:t>
      </w:r>
      <w:r w:rsidR="00F01CCF" w:rsidRPr="00F01CCF">
        <w:rPr>
          <w:lang w:val="en-GB"/>
        </w:rPr>
        <w:t>.</w:t>
      </w:r>
    </w:p>
    <w:p w14:paraId="6F70614E" w14:textId="77777777" w:rsidR="002E6381" w:rsidRDefault="001C469E" w:rsidP="002E6381">
      <w:pPr>
        <w:rPr>
          <w:lang w:val="en-GB"/>
        </w:rPr>
      </w:pPr>
      <w:r>
        <w:rPr>
          <w:lang w:val="en-GB"/>
        </w:rPr>
        <w:t xml:space="preserve">Nowadays tools used by </w:t>
      </w:r>
      <w:proofErr w:type="spellStart"/>
      <w:r>
        <w:rPr>
          <w:lang w:val="en-GB"/>
        </w:rPr>
        <w:t>bioinformaticians</w:t>
      </w:r>
      <w:proofErr w:type="spellEnd"/>
      <w:r>
        <w:rPr>
          <w:lang w:val="en-GB"/>
        </w:rPr>
        <w:t xml:space="preserve"> range from simple scripts to large commercial products. A large literature of open source softwar</w:t>
      </w:r>
      <w:r w:rsidR="00E00E38">
        <w:rPr>
          <w:lang w:val="en-GB"/>
        </w:rPr>
        <w:t>e is available</w:t>
      </w:r>
      <w:r>
        <w:rPr>
          <w:lang w:val="en-GB"/>
        </w:rPr>
        <w:t xml:space="preserve"> in various forms from development projects followed by communities of developers to simple reference software accompanying scientific publications.</w:t>
      </w:r>
      <w:r w:rsidR="00271EDD">
        <w:rPr>
          <w:lang w:val="en-GB"/>
        </w:rPr>
        <w:t xml:space="preserve"> In some cases such tools implement very sophisticated compression schemes using entropy and arithmetic coding, but none of them meets all the requirements of the applications mentioned above. In particular</w:t>
      </w:r>
      <w:r w:rsidR="00E00E38">
        <w:rPr>
          <w:lang w:val="en-GB"/>
        </w:rPr>
        <w:t>,</w:t>
      </w:r>
      <w:r w:rsidR="00271EDD">
        <w:rPr>
          <w:lang w:val="en-GB"/>
        </w:rPr>
        <w:t xml:space="preserve"> support for random access to data according to criteria expressed in a formal way is </w:t>
      </w:r>
      <w:r w:rsidR="00E00E38">
        <w:rPr>
          <w:lang w:val="en-GB"/>
        </w:rPr>
        <w:t>an important feature</w:t>
      </w:r>
      <w:r w:rsidR="00271EDD">
        <w:rPr>
          <w:lang w:val="en-GB"/>
        </w:rPr>
        <w:t xml:space="preserve"> that the scientific community in looking for</w:t>
      </w:r>
      <w:r w:rsidR="002E6381">
        <w:rPr>
          <w:lang w:val="en-GB"/>
        </w:rPr>
        <w:t>.</w:t>
      </w:r>
    </w:p>
    <w:p w14:paraId="4551CE4B" w14:textId="77777777" w:rsidR="002E6381" w:rsidRDefault="002E6381" w:rsidP="002E6381">
      <w:pPr>
        <w:pStyle w:val="Heading2"/>
        <w:rPr>
          <w:lang w:val="en-GB"/>
        </w:rPr>
      </w:pPr>
      <w:bookmarkStart w:id="15" w:name="_Toc403718793"/>
      <w:bookmarkStart w:id="16" w:name="_Toc403651934"/>
      <w:r>
        <w:rPr>
          <w:lang w:val="en-GB"/>
        </w:rPr>
        <w:t>Applications</w:t>
      </w:r>
      <w:bookmarkEnd w:id="15"/>
      <w:bookmarkEnd w:id="16"/>
    </w:p>
    <w:p w14:paraId="6E63EEE2" w14:textId="77777777" w:rsidR="001704F6" w:rsidRDefault="001704F6" w:rsidP="00AB00B6">
      <w:pPr>
        <w:pStyle w:val="Heading3"/>
      </w:pPr>
      <w:bookmarkStart w:id="17" w:name="_Toc403718794"/>
      <w:bookmarkStart w:id="18" w:name="_Toc403651935"/>
      <w:r>
        <w:t>Diagnostics</w:t>
      </w:r>
      <w:r w:rsidR="00A14C2E">
        <w:t xml:space="preserve"> and Personalized Medicine</w:t>
      </w:r>
      <w:bookmarkEnd w:id="17"/>
      <w:bookmarkEnd w:id="18"/>
    </w:p>
    <w:p w14:paraId="0AD03390" w14:textId="77777777" w:rsidR="000530B6" w:rsidRDefault="00A14C2E" w:rsidP="000530B6">
      <w:r>
        <w:t>G</w:t>
      </w:r>
      <w:r w:rsidRPr="00A14C2E">
        <w:t>enome-based diagnostic tests</w:t>
      </w:r>
      <w:r>
        <w:t xml:space="preserve"> have been recently </w:t>
      </w:r>
      <w:r w:rsidRPr="00A14C2E">
        <w:t xml:space="preserve">developed to make personalized treatment possible </w:t>
      </w:r>
      <w:r>
        <w:t>thanks to discovered</w:t>
      </w:r>
      <w:r w:rsidRPr="00A14C2E">
        <w:t xml:space="preserve"> links between specific genetic variants and diseases. </w:t>
      </w:r>
      <w:r>
        <w:t>Such</w:t>
      </w:r>
      <w:r w:rsidRPr="00A14C2E">
        <w:t xml:space="preserve"> tests have the potential to predict risk</w:t>
      </w:r>
      <w:r>
        <w:t xml:space="preserve"> and drive</w:t>
      </w:r>
      <w:r w:rsidRPr="00A14C2E">
        <w:t xml:space="preserve"> </w:t>
      </w:r>
      <w:r>
        <w:t xml:space="preserve">preliminary </w:t>
      </w:r>
      <w:r w:rsidRPr="00A14C2E">
        <w:t xml:space="preserve">therapeutic interventions, </w:t>
      </w:r>
      <w:r w:rsidR="000530B6">
        <w:t>to detect</w:t>
      </w:r>
      <w:r w:rsidRPr="00A14C2E">
        <w:t xml:space="preserve"> onset of disease, or detect residual disease. </w:t>
      </w:r>
      <w:r w:rsidR="00AB00B6">
        <w:t>Although c</w:t>
      </w:r>
      <w:r w:rsidR="00AB00B6" w:rsidRPr="00AB00B6">
        <w:t xml:space="preserve">linicians and patients </w:t>
      </w:r>
      <w:r w:rsidR="00AB00B6">
        <w:t>are still far from being</w:t>
      </w:r>
      <w:r w:rsidR="00AB00B6" w:rsidRPr="00AB00B6">
        <w:t xml:space="preserve"> educated in how best to apply genetic knowledge</w:t>
      </w:r>
      <w:r w:rsidR="00AB00B6">
        <w:t xml:space="preserve"> in </w:t>
      </w:r>
      <w:r w:rsidR="00AB00B6" w:rsidRPr="00AB00B6">
        <w:t>better targeting (that is, in whom to intervene) and tailoring (how</w:t>
      </w:r>
      <w:r w:rsidR="00AB00B6">
        <w:t xml:space="preserve"> best to intervene)</w:t>
      </w:r>
      <w:r w:rsidR="00AB00B6" w:rsidRPr="00AB00B6">
        <w:t xml:space="preserve"> preventive efforts</w:t>
      </w:r>
      <w:r w:rsidR="00AB00B6">
        <w:t xml:space="preserve">, </w:t>
      </w:r>
      <w:r w:rsidR="00AB00B6" w:rsidRPr="00AB00B6">
        <w:t>improved health</w:t>
      </w:r>
      <w:r w:rsidR="00BC5F55">
        <w:t xml:space="preserve"> </w:t>
      </w:r>
      <w:r w:rsidR="00AB00B6" w:rsidRPr="00AB00B6">
        <w:t>is a major goal of genomic research</w:t>
      </w:r>
      <w:r w:rsidR="00BC5F55">
        <w:t>.</w:t>
      </w:r>
    </w:p>
    <w:p w14:paraId="7056DEAC" w14:textId="77777777" w:rsidR="001704F6" w:rsidRDefault="001704F6" w:rsidP="000530B6">
      <w:pPr>
        <w:pStyle w:val="Heading3"/>
      </w:pPr>
      <w:bookmarkStart w:id="19" w:name="_Toc403718795"/>
      <w:bookmarkStart w:id="20" w:name="_Toc403651936"/>
      <w:r>
        <w:t>Drug Discovery</w:t>
      </w:r>
      <w:bookmarkEnd w:id="19"/>
      <w:bookmarkEnd w:id="20"/>
    </w:p>
    <w:p w14:paraId="4FA951A3" w14:textId="597D86A0" w:rsidR="00BC5F55" w:rsidRPr="00BC5F55" w:rsidRDefault="00BC5F55" w:rsidP="00BC5F55">
      <w:r>
        <w:t xml:space="preserve">Complete knowledge of </w:t>
      </w:r>
      <w:r w:rsidRPr="00BC5F55">
        <w:t>the functions</w:t>
      </w:r>
      <w:r>
        <w:t xml:space="preserve"> of all human genes</w:t>
      </w:r>
      <w:r w:rsidRPr="00BC5F55">
        <w:t xml:space="preserve"> </w:t>
      </w:r>
      <w:r>
        <w:t>might dramatically</w:t>
      </w:r>
      <w:r w:rsidRPr="00BC5F55">
        <w:t xml:space="preserve"> change</w:t>
      </w:r>
      <w:r>
        <w:t xml:space="preserve"> </w:t>
      </w:r>
      <w:r w:rsidRPr="00BC5F55">
        <w:t>drug discovery development processes</w:t>
      </w:r>
      <w:r>
        <w:t xml:space="preserve"> and</w:t>
      </w:r>
      <w:r w:rsidRPr="00BC5F55">
        <w:t xml:space="preserve"> drug research</w:t>
      </w:r>
      <w:r>
        <w:t xml:space="preserve"> as a whole</w:t>
      </w:r>
      <w:r w:rsidRPr="00BC5F55">
        <w:t>.</w:t>
      </w:r>
      <w:r>
        <w:t xml:space="preserve"> T</w:t>
      </w:r>
      <w:r w:rsidRPr="00BC5F55">
        <w:t>he application of genomic technologies to</w:t>
      </w:r>
      <w:r>
        <w:t xml:space="preserve"> the clinical development of new</w:t>
      </w:r>
      <w:r w:rsidRPr="00BC5F55">
        <w:t xml:space="preserve"> </w:t>
      </w:r>
      <w:r>
        <w:t xml:space="preserve">and existing </w:t>
      </w:r>
      <w:r w:rsidRPr="00BC5F55">
        <w:t>drugs</w:t>
      </w:r>
      <w:r>
        <w:t xml:space="preserve"> is known as p</w:t>
      </w:r>
      <w:r w:rsidRPr="00BC5F55">
        <w:t>harmacogenomics.</w:t>
      </w:r>
      <w:r>
        <w:t xml:space="preserve"> </w:t>
      </w:r>
      <w:r w:rsidRPr="00BC5F55">
        <w:t>Th</w:t>
      </w:r>
      <w:r>
        <w:t>anks to the recent development in g</w:t>
      </w:r>
      <w:r w:rsidRPr="00BC5F55">
        <w:t>enomics and pharmacogenomics in clinical research and clinical medicine</w:t>
      </w:r>
      <w:r>
        <w:t xml:space="preserve">, </w:t>
      </w:r>
      <w:r w:rsidRPr="00BC5F55">
        <w:t>disease</w:t>
      </w:r>
      <w:r>
        <w:t>s</w:t>
      </w:r>
      <w:r w:rsidRPr="00BC5F55">
        <w:t xml:space="preserve"> could be treated </w:t>
      </w:r>
      <w:r w:rsidR="00961A09">
        <w:t>in a close future</w:t>
      </w:r>
      <w:r w:rsidR="00961A09" w:rsidRPr="00BC5F55">
        <w:t xml:space="preserve"> </w:t>
      </w:r>
      <w:r w:rsidRPr="00BC5F55">
        <w:t xml:space="preserve">according to genetic and specific individual markers, </w:t>
      </w:r>
      <w:r w:rsidR="00D019AF">
        <w:t>so that</w:t>
      </w:r>
      <w:r w:rsidRPr="00BC5F55">
        <w:t xml:space="preserve"> medications and dosages </w:t>
      </w:r>
      <w:r>
        <w:t>could be</w:t>
      </w:r>
      <w:r w:rsidRPr="00BC5F55">
        <w:t xml:space="preserve"> optimized </w:t>
      </w:r>
      <w:r w:rsidR="00D019AF">
        <w:t>according to the genetic profile of</w:t>
      </w:r>
      <w:r w:rsidRPr="00BC5F55">
        <w:t xml:space="preserve"> individual patients.</w:t>
      </w:r>
    </w:p>
    <w:p w14:paraId="2DADBC73" w14:textId="77777777" w:rsidR="001704F6" w:rsidRDefault="001704F6" w:rsidP="001704F6">
      <w:pPr>
        <w:pStyle w:val="Heading3"/>
      </w:pPr>
      <w:bookmarkStart w:id="21" w:name="_Toc403718796"/>
      <w:bookmarkStart w:id="22" w:name="_Toc403651937"/>
      <w:r>
        <w:t>Biomarker Discovery</w:t>
      </w:r>
      <w:bookmarkEnd w:id="21"/>
      <w:bookmarkEnd w:id="22"/>
    </w:p>
    <w:p w14:paraId="7D234045" w14:textId="77777777" w:rsidR="00D019AF" w:rsidRPr="00D019AF" w:rsidRDefault="00D019AF" w:rsidP="00D019AF">
      <w:r>
        <w:t xml:space="preserve">In medicine a biomarker is an indicator of the presence of a disease state or any other physiological state. More generally anything that is measurable and related to the state of an organism can be considered a biomarker. The pharmaceutical industry is increasingly interested in biomarker discovery because biomarkers </w:t>
      </w:r>
      <w:r w:rsidRPr="00D019AF">
        <w:t xml:space="preserve">could </w:t>
      </w:r>
      <w:r>
        <w:t xml:space="preserve">represent early signals </w:t>
      </w:r>
      <w:r w:rsidRPr="00D019AF">
        <w:t>of disease in clinical trials, and possible drug targets.</w:t>
      </w:r>
    </w:p>
    <w:p w14:paraId="4C65959F" w14:textId="77777777" w:rsidR="00800B72" w:rsidRDefault="00537444" w:rsidP="00800B72">
      <w:pPr>
        <w:pStyle w:val="Heading1"/>
        <w:rPr>
          <w:lang w:val="en-GB"/>
        </w:rPr>
      </w:pPr>
      <w:bookmarkStart w:id="23" w:name="_Toc403718797"/>
      <w:bookmarkStart w:id="24" w:name="_Toc403651938"/>
      <w:r>
        <w:rPr>
          <w:lang w:val="en-GB"/>
        </w:rPr>
        <w:lastRenderedPageBreak/>
        <w:t>Some relevant initiatives</w:t>
      </w:r>
      <w:bookmarkEnd w:id="23"/>
      <w:bookmarkEnd w:id="24"/>
    </w:p>
    <w:p w14:paraId="7029C6A8" w14:textId="77777777" w:rsidR="00800B72" w:rsidRDefault="00800B72" w:rsidP="00800B72">
      <w:pPr>
        <w:pStyle w:val="Heading2"/>
        <w:rPr>
          <w:lang w:val="en-GB"/>
        </w:rPr>
      </w:pPr>
      <w:bookmarkStart w:id="25" w:name="_Toc403718798"/>
      <w:bookmarkStart w:id="26" w:name="_Toc403651939"/>
      <w:r>
        <w:rPr>
          <w:lang w:val="en-GB"/>
        </w:rPr>
        <w:t>ISO Technical Committees</w:t>
      </w:r>
      <w:bookmarkEnd w:id="25"/>
      <w:bookmarkEnd w:id="26"/>
    </w:p>
    <w:p w14:paraId="0DB70954" w14:textId="77777777" w:rsidR="00800B72" w:rsidRDefault="00800B72" w:rsidP="00800B72">
      <w:pPr>
        <w:pStyle w:val="Heading3"/>
        <w:rPr>
          <w:lang w:val="en-GB"/>
        </w:rPr>
      </w:pPr>
      <w:bookmarkStart w:id="27" w:name="_Toc403718799"/>
      <w:bookmarkStart w:id="28" w:name="_Toc403651940"/>
      <w:r>
        <w:rPr>
          <w:lang w:val="en-GB"/>
        </w:rPr>
        <w:t>ISO TC 215</w:t>
      </w:r>
      <w:r w:rsidR="00DC44DD">
        <w:rPr>
          <w:lang w:val="en-GB"/>
        </w:rPr>
        <w:t xml:space="preserve"> - Health Informatics</w:t>
      </w:r>
      <w:bookmarkEnd w:id="27"/>
      <w:bookmarkEnd w:id="28"/>
    </w:p>
    <w:p w14:paraId="41ED9D61" w14:textId="77777777" w:rsidR="00271EDD" w:rsidRDefault="00271EDD" w:rsidP="00271EDD">
      <w:r>
        <w:t xml:space="preserve">The scope of this ISO Technical Committee is defined as: </w:t>
      </w:r>
      <w:r w:rsidRPr="001B6093">
        <w:rPr>
          <w:i/>
        </w:rPr>
        <w:t>“Standardization in the field of information for health, and Health Information and Communications Technology (ICT) to promote interoperability between independent systems, to enable compatibility and consistency for health information and data, as well as to reduce duplication of effort and redundancies.”</w:t>
      </w:r>
    </w:p>
    <w:p w14:paraId="53BB5F1D" w14:textId="77777777" w:rsidR="00271EDD" w:rsidRPr="001B6093" w:rsidRDefault="00271EDD" w:rsidP="00271EDD">
      <w:r>
        <w:t xml:space="preserve">Among the produced standard documents the most interesting is </w:t>
      </w:r>
      <w:r w:rsidRPr="001B6093">
        <w:rPr>
          <w:b/>
        </w:rPr>
        <w:t>ISO 25720:2009 - Genomic Sequence Variation Markup Language (GSVML)</w:t>
      </w:r>
      <w:r>
        <w:t>.</w:t>
      </w:r>
    </w:p>
    <w:p w14:paraId="563CC34F" w14:textId="77777777" w:rsidR="00271EDD" w:rsidRDefault="00271EDD" w:rsidP="00271EDD">
      <w:r w:rsidRPr="001B6093">
        <w:t>The</w:t>
      </w:r>
      <w:r>
        <w:t xml:space="preserve"> scope of this standard is the specification of a common format for the exchange of genomic sequence variation data among existing databases. The aim is to define a standard envelop able to carry all the major existing formats for human genomic data.</w:t>
      </w:r>
    </w:p>
    <w:p w14:paraId="741D9D7D" w14:textId="77777777" w:rsidR="00826D95" w:rsidRDefault="00826D95" w:rsidP="00826D95">
      <w:r>
        <w:t>While this is the most interesting effort for the standardization of a file format for the encoding of genomic information, the design of ISO 25720:2009 does not specifically address issues around efficient data compression and support of next generation sequencing technologies. Some of the main weaknesses are listed below.</w:t>
      </w:r>
    </w:p>
    <w:p w14:paraId="2F2FC4EA" w14:textId="77777777" w:rsidR="00826D95" w:rsidRPr="00E17EA4" w:rsidRDefault="00826D95" w:rsidP="00826D95">
      <w:pPr>
        <w:pStyle w:val="ListParagraph"/>
        <w:numPr>
          <w:ilvl w:val="0"/>
          <w:numId w:val="10"/>
        </w:numPr>
        <w:spacing w:after="200" w:line="276" w:lineRule="auto"/>
      </w:pPr>
      <w:r>
        <w:t>It has not been revised in the light of the new sequencing technologies that produce both human, virus and bacteria sequences in shot.</w:t>
      </w:r>
    </w:p>
    <w:p w14:paraId="56A20C43" w14:textId="77777777" w:rsidR="00826D95" w:rsidRDefault="00826D95" w:rsidP="00826D95">
      <w:pPr>
        <w:pStyle w:val="ListParagraph"/>
        <w:numPr>
          <w:ilvl w:val="0"/>
          <w:numId w:val="10"/>
        </w:numPr>
        <w:spacing w:after="200" w:line="276" w:lineRule="auto"/>
      </w:pPr>
      <w:r>
        <w:t>It is not conceived to improve storage efficiency as it’s entirely XML based and annotation-based (variant annotation to be precise)</w:t>
      </w:r>
    </w:p>
    <w:p w14:paraId="21BD5C94" w14:textId="77777777" w:rsidR="00271EDD" w:rsidRPr="00271EDD" w:rsidRDefault="00826D95" w:rsidP="00E34E59">
      <w:pPr>
        <w:pStyle w:val="ListParagraph"/>
        <w:numPr>
          <w:ilvl w:val="0"/>
          <w:numId w:val="11"/>
        </w:numPr>
        <w:spacing w:after="200" w:line="276" w:lineRule="auto"/>
        <w:ind w:left="360"/>
      </w:pPr>
      <w:r>
        <w:t xml:space="preserve">It </w:t>
      </w:r>
      <w:r w:rsidRPr="00557BDB">
        <w:t>only meets the requirements of those applications interested in the variation at a single position in a gene. Since 2010 the field has evolved tremendously and this is not sufficient any more for a broad range of applications.</w:t>
      </w:r>
    </w:p>
    <w:p w14:paraId="7895655D" w14:textId="77777777" w:rsidR="00800B72" w:rsidRDefault="00800B72" w:rsidP="00800B72">
      <w:pPr>
        <w:pStyle w:val="Heading3"/>
        <w:rPr>
          <w:lang w:val="en-GB"/>
        </w:rPr>
      </w:pPr>
      <w:bookmarkStart w:id="29" w:name="_Toc403718800"/>
      <w:bookmarkStart w:id="30" w:name="_Toc403651941"/>
      <w:r>
        <w:rPr>
          <w:lang w:val="en-GB"/>
        </w:rPr>
        <w:t>ISO TC 276</w:t>
      </w:r>
      <w:r w:rsidR="00DC44DD">
        <w:rPr>
          <w:lang w:val="en-GB"/>
        </w:rPr>
        <w:t xml:space="preserve"> </w:t>
      </w:r>
      <w:r w:rsidR="00271EDD">
        <w:rPr>
          <w:lang w:val="en-GB"/>
        </w:rPr>
        <w:t>–</w:t>
      </w:r>
      <w:r w:rsidR="00DC44DD">
        <w:rPr>
          <w:lang w:val="en-GB"/>
        </w:rPr>
        <w:t xml:space="preserve"> Biotechnology</w:t>
      </w:r>
      <w:bookmarkEnd w:id="29"/>
      <w:bookmarkEnd w:id="30"/>
    </w:p>
    <w:p w14:paraId="165EAB8E" w14:textId="77777777" w:rsidR="00271EDD" w:rsidRDefault="00271EDD" w:rsidP="00271EDD">
      <w:r>
        <w:t>Among the mandates of this Technical Committee, the standardization of “</w:t>
      </w:r>
      <w:r w:rsidRPr="004357F6">
        <w:t xml:space="preserve">Computing tools, bioinformatics for international comparability and </w:t>
      </w:r>
      <w:proofErr w:type="spellStart"/>
      <w:r w:rsidRPr="004357F6">
        <w:t>integrability</w:t>
      </w:r>
      <w:proofErr w:type="spellEnd"/>
      <w:r w:rsidRPr="004357F6">
        <w:t xml:space="preserve"> of data</w:t>
      </w:r>
      <w:r>
        <w:t xml:space="preserve">” is mentioned. </w:t>
      </w:r>
    </w:p>
    <w:p w14:paraId="48E82959" w14:textId="77777777" w:rsidR="00271EDD" w:rsidRDefault="00271EDD" w:rsidP="00271EDD">
      <w:r>
        <w:t xml:space="preserve">The most recent activity has been the organization of a </w:t>
      </w:r>
      <w:hyperlink r:id="rId14" w:history="1">
        <w:r w:rsidRPr="004357F6">
          <w:rPr>
            <w:rStyle w:val="Hyperlink"/>
          </w:rPr>
          <w:t>Workshop in October 2011 on “International Standards for Biotechnology”</w:t>
        </w:r>
      </w:hyperlink>
      <w:r>
        <w:t xml:space="preserve">. The goal of the workshop was to create an opportunity </w:t>
      </w:r>
      <w:r w:rsidRPr="004357F6">
        <w:rPr>
          <w:i/>
        </w:rPr>
        <w:t>“to promote a dialogue among the organizations most active in standardization for biotechnology, to foster better understanding among the key players and to capture input, recommendations on relevant matters and possible p</w:t>
      </w:r>
      <w:r>
        <w:rPr>
          <w:i/>
        </w:rPr>
        <w:t>r</w:t>
      </w:r>
      <w:r w:rsidRPr="004357F6">
        <w:rPr>
          <w:i/>
        </w:rPr>
        <w:t>iority action items which will be channeled for consideration to the existing ISO technical and governance bodies”</w:t>
      </w:r>
      <w:r>
        <w:t>.</w:t>
      </w:r>
    </w:p>
    <w:p w14:paraId="0D870F1B" w14:textId="77777777" w:rsidR="00271EDD" w:rsidRPr="00271EDD" w:rsidRDefault="00271EDD" w:rsidP="00271EDD">
      <w:pPr>
        <w:rPr>
          <w:lang w:val="en-GB"/>
        </w:rPr>
      </w:pPr>
      <w:r>
        <w:t xml:space="preserve">The workshop outcome has been a set of recommendations on how ISO work in the biotechnology field should be structured. In particular it is interesting that one of the recommendations includes the need to </w:t>
      </w:r>
      <w:r w:rsidRPr="00390C11">
        <w:rPr>
          <w:b/>
          <w:i/>
        </w:rPr>
        <w:t>standardize data structuring and processing for genomic applications</w:t>
      </w:r>
      <w:r>
        <w:rPr>
          <w:b/>
        </w:rPr>
        <w:t>.</w:t>
      </w:r>
    </w:p>
    <w:p w14:paraId="115B3523" w14:textId="77777777" w:rsidR="00800B72" w:rsidRDefault="00800B72" w:rsidP="00800B72">
      <w:pPr>
        <w:pStyle w:val="Heading2"/>
        <w:rPr>
          <w:lang w:val="en-GB"/>
        </w:rPr>
      </w:pPr>
      <w:bookmarkStart w:id="31" w:name="_Toc403718801"/>
      <w:bookmarkStart w:id="32" w:name="_Toc403651942"/>
      <w:r>
        <w:rPr>
          <w:lang w:val="en-GB"/>
        </w:rPr>
        <w:t>Non-ISO initiatives and groups</w:t>
      </w:r>
      <w:bookmarkEnd w:id="31"/>
      <w:bookmarkEnd w:id="32"/>
    </w:p>
    <w:p w14:paraId="73122746" w14:textId="77777777" w:rsidR="00800B72" w:rsidRDefault="00800B72" w:rsidP="00800B72">
      <w:pPr>
        <w:pStyle w:val="Heading3"/>
        <w:rPr>
          <w:lang w:val="en-GB"/>
        </w:rPr>
      </w:pPr>
      <w:bookmarkStart w:id="33" w:name="_Toc403718802"/>
      <w:bookmarkStart w:id="34" w:name="_Toc403651943"/>
      <w:r>
        <w:rPr>
          <w:lang w:val="en-GB"/>
        </w:rPr>
        <w:t>Pistoia Alliance</w:t>
      </w:r>
      <w:r w:rsidR="00560891">
        <w:rPr>
          <w:lang w:val="en-GB"/>
        </w:rPr>
        <w:t xml:space="preserve"> Inc.</w:t>
      </w:r>
      <w:bookmarkEnd w:id="33"/>
      <w:bookmarkEnd w:id="34"/>
    </w:p>
    <w:p w14:paraId="1A79A50A" w14:textId="1CEAA498" w:rsidR="00833B5C" w:rsidRPr="00833B5C" w:rsidRDefault="00833B5C" w:rsidP="00833B5C">
      <w:pPr>
        <w:rPr>
          <w:lang w:val="en-GB"/>
        </w:rPr>
      </w:pPr>
      <w:r>
        <w:rPr>
          <w:lang w:val="en-GB"/>
        </w:rPr>
        <w:t xml:space="preserve">The Pistoia Alliance Inc. </w:t>
      </w:r>
      <w:sdt>
        <w:sdtPr>
          <w:rPr>
            <w:lang w:val="en-GB"/>
          </w:rPr>
          <w:id w:val="-1089083297"/>
          <w:citation/>
        </w:sdtPr>
        <w:sdtEndPr/>
        <w:sdtContent>
          <w:r>
            <w:rPr>
              <w:lang w:val="en-GB"/>
            </w:rPr>
            <w:fldChar w:fldCharType="begin"/>
          </w:r>
          <w:r>
            <w:rPr>
              <w:lang w:val="en-GB"/>
            </w:rPr>
            <w:instrText xml:space="preserve"> CITATION Pis \l 2057 </w:instrText>
          </w:r>
          <w:r>
            <w:rPr>
              <w:lang w:val="en-GB"/>
            </w:rPr>
            <w:fldChar w:fldCharType="separate"/>
          </w:r>
          <w:r w:rsidR="0043204C" w:rsidRPr="0043204C">
            <w:rPr>
              <w:noProof/>
              <w:lang w:val="en-GB"/>
            </w:rPr>
            <w:t>[3]</w:t>
          </w:r>
          <w:r>
            <w:rPr>
              <w:lang w:val="en-GB"/>
            </w:rPr>
            <w:fldChar w:fldCharType="end"/>
          </w:r>
        </w:sdtContent>
      </w:sdt>
      <w:r>
        <w:rPr>
          <w:lang w:val="en-GB"/>
        </w:rPr>
        <w:t xml:space="preserve"> is a private consortium of pharmaceutical industries, universities and research centres which aims at supporting collaboration in the development of tools and technology for the manipulation of biological data. Its mission is to “</w:t>
      </w:r>
      <w:r w:rsidRPr="00833B5C">
        <w:rPr>
          <w:i/>
          <w:lang w:val="en-GB"/>
        </w:rPr>
        <w:t>lower barriers to innovation by improving the interoperability of R&amp;D business processes through precompetitive collaboration</w:t>
      </w:r>
      <w:r>
        <w:rPr>
          <w:lang w:val="en-GB"/>
        </w:rPr>
        <w:t xml:space="preserve">”. While the scope of the Alliance is very broad, it is worth mentioning an initiative </w:t>
      </w:r>
      <w:r>
        <w:rPr>
          <w:lang w:val="en-GB"/>
        </w:rPr>
        <w:lastRenderedPageBreak/>
        <w:t>promoted in 2012 for the comparison of the most popular and efficient tools for DNA information compression</w:t>
      </w:r>
      <w:r w:rsidR="00961A09">
        <w:rPr>
          <w:lang w:val="en-GB"/>
        </w:rPr>
        <w:t xml:space="preserve">: the </w:t>
      </w:r>
      <w:proofErr w:type="spellStart"/>
      <w:r>
        <w:rPr>
          <w:lang w:val="en-GB"/>
        </w:rPr>
        <w:t>SequenceSqueeze</w:t>
      </w:r>
      <w:proofErr w:type="spellEnd"/>
      <w:r>
        <w:rPr>
          <w:lang w:val="en-GB"/>
        </w:rPr>
        <w:t xml:space="preserve"> contest</w:t>
      </w:r>
      <w:r w:rsidR="001A0872">
        <w:rPr>
          <w:lang w:val="en-GB"/>
        </w:rPr>
        <w:t xml:space="preserve"> </w:t>
      </w:r>
      <w:sdt>
        <w:sdtPr>
          <w:rPr>
            <w:lang w:val="en-GB"/>
          </w:rPr>
          <w:id w:val="-372149657"/>
          <w:citation/>
        </w:sdtPr>
        <w:sdtEndPr/>
        <w:sdtContent>
          <w:r w:rsidR="005E28E4">
            <w:rPr>
              <w:lang w:val="en-GB"/>
            </w:rPr>
            <w:fldChar w:fldCharType="begin"/>
          </w:r>
          <w:r w:rsidR="005E28E4" w:rsidRPr="0043204C">
            <w:rPr>
              <w:lang w:val="en-GB"/>
            </w:rPr>
            <w:instrText xml:space="preserve"> CITATION plos \l 4108 </w:instrText>
          </w:r>
          <w:r w:rsidR="005E28E4">
            <w:rPr>
              <w:lang w:val="en-GB"/>
            </w:rPr>
            <w:fldChar w:fldCharType="separate"/>
          </w:r>
          <w:r w:rsidR="0043204C" w:rsidRPr="0043204C">
            <w:rPr>
              <w:noProof/>
              <w:lang w:val="en-GB"/>
            </w:rPr>
            <w:t>[4]</w:t>
          </w:r>
          <w:r w:rsidR="005E28E4">
            <w:rPr>
              <w:lang w:val="en-GB"/>
            </w:rPr>
            <w:fldChar w:fldCharType="end"/>
          </w:r>
        </w:sdtContent>
      </w:sdt>
      <w:r>
        <w:rPr>
          <w:lang w:val="en-GB"/>
        </w:rPr>
        <w:t>.</w:t>
      </w:r>
    </w:p>
    <w:p w14:paraId="47BD26CE" w14:textId="77777777" w:rsidR="00800B72" w:rsidRDefault="00800B72" w:rsidP="00800B72">
      <w:pPr>
        <w:pStyle w:val="Heading3"/>
        <w:rPr>
          <w:lang w:val="en-GB"/>
        </w:rPr>
      </w:pPr>
      <w:bookmarkStart w:id="35" w:name="_Toc401734369"/>
      <w:bookmarkStart w:id="36" w:name="_Toc403718803"/>
      <w:bookmarkStart w:id="37" w:name="_Toc403651944"/>
      <w:r>
        <w:rPr>
          <w:lang w:val="en-GB"/>
        </w:rPr>
        <w:t>E</w:t>
      </w:r>
      <w:r w:rsidRPr="00800B72">
        <w:rPr>
          <w:lang w:val="en-GB"/>
        </w:rPr>
        <w:t>xpert Committee on Biological Standardization of the W</w:t>
      </w:r>
      <w:r w:rsidR="000401EC">
        <w:rPr>
          <w:lang w:val="en-GB"/>
        </w:rPr>
        <w:t>HO</w:t>
      </w:r>
      <w:bookmarkEnd w:id="35"/>
      <w:bookmarkEnd w:id="36"/>
      <w:bookmarkEnd w:id="37"/>
    </w:p>
    <w:p w14:paraId="3E869330" w14:textId="77777777" w:rsidR="00BE004E" w:rsidRDefault="00BE004E" w:rsidP="00BE004E">
      <w:pPr>
        <w:rPr>
          <w:lang w:val="en-GB"/>
        </w:rPr>
      </w:pPr>
      <w:r w:rsidRPr="00BE004E">
        <w:rPr>
          <w:lang w:val="en-GB"/>
        </w:rPr>
        <w:t>The W</w:t>
      </w:r>
      <w:r w:rsidR="00437105">
        <w:rPr>
          <w:lang w:val="en-GB"/>
        </w:rPr>
        <w:t xml:space="preserve">orld </w:t>
      </w:r>
      <w:r w:rsidRPr="00BE004E">
        <w:rPr>
          <w:lang w:val="en-GB"/>
        </w:rPr>
        <w:t>H</w:t>
      </w:r>
      <w:r w:rsidR="00437105">
        <w:rPr>
          <w:lang w:val="en-GB"/>
        </w:rPr>
        <w:t xml:space="preserve">ealth </w:t>
      </w:r>
      <w:r w:rsidRPr="00BE004E">
        <w:rPr>
          <w:lang w:val="en-GB"/>
        </w:rPr>
        <w:t>O</w:t>
      </w:r>
      <w:r w:rsidR="00437105">
        <w:rPr>
          <w:lang w:val="en-GB"/>
        </w:rPr>
        <w:t>rganization website</w:t>
      </w:r>
      <w:r w:rsidR="00E00E38" w:rsidRPr="00E00E38">
        <w:rPr>
          <w:lang w:val="en-GB"/>
        </w:rPr>
        <w:t xml:space="preserve"> </w:t>
      </w:r>
      <w:sdt>
        <w:sdtPr>
          <w:rPr>
            <w:lang w:val="en-GB"/>
          </w:rPr>
          <w:id w:val="1106857392"/>
          <w:citation/>
        </w:sdtPr>
        <w:sdtEndPr/>
        <w:sdtContent>
          <w:r w:rsidR="00E00E38">
            <w:rPr>
              <w:lang w:val="en-GB"/>
            </w:rPr>
            <w:fldChar w:fldCharType="begin"/>
          </w:r>
          <w:r w:rsidR="00E00E38">
            <w:rPr>
              <w:lang w:val="en-GB"/>
            </w:rPr>
            <w:instrText xml:space="preserve"> CITATION WHO \l 2057 </w:instrText>
          </w:r>
          <w:r w:rsidR="00E00E38">
            <w:rPr>
              <w:lang w:val="en-GB"/>
            </w:rPr>
            <w:fldChar w:fldCharType="separate"/>
          </w:r>
          <w:r w:rsidR="0043204C" w:rsidRPr="0043204C">
            <w:rPr>
              <w:noProof/>
              <w:lang w:val="en-GB"/>
            </w:rPr>
            <w:t>[5]</w:t>
          </w:r>
          <w:r w:rsidR="00E00E38">
            <w:rPr>
              <w:lang w:val="en-GB"/>
            </w:rPr>
            <w:fldChar w:fldCharType="end"/>
          </w:r>
        </w:sdtContent>
      </w:sdt>
      <w:r w:rsidR="00437105">
        <w:rPr>
          <w:lang w:val="en-GB"/>
        </w:rPr>
        <w:t xml:space="preserve"> states that the “</w:t>
      </w:r>
      <w:r w:rsidRPr="00437105">
        <w:rPr>
          <w:i/>
          <w:lang w:val="en-GB"/>
        </w:rPr>
        <w:t>Expert Committee on Biological Standardization is commissioned by WHO to establish detailed recommendations and guidelines for the manufacturing, licensing, and control of blood products, cell regulators, vaccines and related in vitro diagnostic tests. Members of the Expert Committee are scientists from national control agencies, academia, research institutes, public health bodies and the pharmaceutical industry acting as individual experts and not as representatives of their respective organizations or employers. The decisions and recommendations of the Committee are based entirely on scientific principles and considerations of public health</w:t>
      </w:r>
      <w:r w:rsidR="00437105">
        <w:rPr>
          <w:lang w:val="en-GB"/>
        </w:rPr>
        <w:t>”</w:t>
      </w:r>
      <w:r w:rsidRPr="00BE004E">
        <w:rPr>
          <w:lang w:val="en-GB"/>
        </w:rPr>
        <w:t>.</w:t>
      </w:r>
    </w:p>
    <w:p w14:paraId="4BC976EC" w14:textId="77777777" w:rsidR="00437105" w:rsidRPr="00BE004E" w:rsidRDefault="00437105" w:rsidP="00BE004E">
      <w:pPr>
        <w:rPr>
          <w:lang w:val="en-GB"/>
        </w:rPr>
      </w:pPr>
      <w:r>
        <w:rPr>
          <w:lang w:val="en-GB"/>
        </w:rPr>
        <w:t>As of today the committee had no specific activity on the standardization of compression or file format for genomic information storage, but when contacted they have shown interest in following any activity in this sense.</w:t>
      </w:r>
    </w:p>
    <w:p w14:paraId="0AE41773" w14:textId="77777777" w:rsidR="006854FE" w:rsidRDefault="006854FE" w:rsidP="006854FE">
      <w:pPr>
        <w:keepNext/>
        <w:numPr>
          <w:ilvl w:val="0"/>
          <w:numId w:val="1"/>
        </w:numPr>
        <w:spacing w:before="240" w:after="60"/>
        <w:outlineLvl w:val="0"/>
        <w:rPr>
          <w:rFonts w:ascii="Calibri" w:eastAsia="Times New Roman" w:hAnsi="Calibri"/>
          <w:b/>
          <w:bCs/>
          <w:kern w:val="32"/>
          <w:sz w:val="32"/>
          <w:szCs w:val="32"/>
        </w:rPr>
      </w:pPr>
      <w:bookmarkStart w:id="38" w:name="_Toc401734370"/>
      <w:bookmarkStart w:id="39" w:name="_Toc403718804"/>
      <w:bookmarkStart w:id="40" w:name="_Toc403651945"/>
      <w:r w:rsidRPr="006854FE">
        <w:rPr>
          <w:rFonts w:ascii="Calibri" w:eastAsia="Times New Roman" w:hAnsi="Calibri"/>
          <w:b/>
          <w:bCs/>
          <w:kern w:val="32"/>
          <w:sz w:val="32"/>
          <w:szCs w:val="32"/>
        </w:rPr>
        <w:t>File Formats</w:t>
      </w:r>
      <w:bookmarkEnd w:id="38"/>
      <w:bookmarkEnd w:id="39"/>
      <w:bookmarkEnd w:id="40"/>
    </w:p>
    <w:p w14:paraId="6B6456D7" w14:textId="7194E624" w:rsidR="00371125" w:rsidRDefault="00685B54" w:rsidP="00685B54">
      <w:r>
        <w:t xml:space="preserve">Nowadays the largest majority of public </w:t>
      </w:r>
      <w:r w:rsidR="00785F6B">
        <w:t>repositories</w:t>
      </w:r>
      <w:r>
        <w:t xml:space="preserve"> of </w:t>
      </w:r>
      <w:r w:rsidR="00785F6B">
        <w:t>sequence data</w:t>
      </w:r>
      <w:r w:rsidR="00371125">
        <w:t xml:space="preserve"> provide data formatted in two </w:t>
      </w:r>
      <w:r w:rsidR="003F7A59">
        <w:t xml:space="preserve">- very similar - </w:t>
      </w:r>
      <w:r w:rsidR="00371125">
        <w:t>textual</w:t>
      </w:r>
      <w:r w:rsidR="00657213">
        <w:t xml:space="preserve"> file formats named </w:t>
      </w:r>
      <w:proofErr w:type="spellStart"/>
      <w:r w:rsidR="00657213">
        <w:t>FastA</w:t>
      </w:r>
      <w:proofErr w:type="spellEnd"/>
      <w:r w:rsidR="00657213">
        <w:t xml:space="preserve"> and </w:t>
      </w:r>
      <w:proofErr w:type="spellStart"/>
      <w:r w:rsidR="00657213">
        <w:t>FastQ</w:t>
      </w:r>
      <w:proofErr w:type="spellEnd"/>
      <w:r>
        <w:t xml:space="preserve">. </w:t>
      </w:r>
      <w:proofErr w:type="spellStart"/>
      <w:r w:rsidR="005E28E4">
        <w:t>FastQ</w:t>
      </w:r>
      <w:proofErr w:type="spellEnd"/>
      <w:r w:rsidR="005E28E4">
        <w:t xml:space="preserve"> exists in a few different flavors </w:t>
      </w:r>
      <w:sdt>
        <w:sdtPr>
          <w:id w:val="-1385863532"/>
          <w:citation/>
        </w:sdtPr>
        <w:sdtEndPr/>
        <w:sdtContent>
          <w:r w:rsidR="005E28E4">
            <w:fldChar w:fldCharType="begin"/>
          </w:r>
          <w:r w:rsidR="005E28E4" w:rsidRPr="0043204C">
            <w:rPr>
              <w:lang w:val="en-GB"/>
            </w:rPr>
            <w:instrText xml:space="preserve"> CITATION Coc09 \l 4108 </w:instrText>
          </w:r>
          <w:r w:rsidR="005E28E4">
            <w:fldChar w:fldCharType="separate"/>
          </w:r>
          <w:r w:rsidR="0043204C" w:rsidRPr="0043204C">
            <w:rPr>
              <w:noProof/>
              <w:lang w:val="en-GB"/>
            </w:rPr>
            <w:t>[6]</w:t>
          </w:r>
          <w:r w:rsidR="005E28E4">
            <w:fldChar w:fldCharType="end"/>
          </w:r>
        </w:sdtContent>
      </w:sdt>
      <w:r w:rsidR="0043204C">
        <w:t xml:space="preserve"> defined by different sequencing machine vendors.</w:t>
      </w:r>
    </w:p>
    <w:p w14:paraId="03645B90" w14:textId="77777777" w:rsidR="00371125" w:rsidRPr="006854FE" w:rsidRDefault="00371125" w:rsidP="00371125">
      <w:proofErr w:type="spellStart"/>
      <w:r w:rsidRPr="006854FE">
        <w:t>FastA</w:t>
      </w:r>
      <w:proofErr w:type="spellEnd"/>
      <w:r w:rsidRPr="006854FE">
        <w:t xml:space="preserve"> and </w:t>
      </w:r>
      <w:proofErr w:type="spellStart"/>
      <w:r w:rsidRPr="006854FE">
        <w:t>FastQ</w:t>
      </w:r>
      <w:proofErr w:type="spellEnd"/>
      <w:r w:rsidRPr="006854FE">
        <w:t xml:space="preserve"> have been adopted in the recent past when the amount of generated information was not so important to create any issue of storage space. In addition</w:t>
      </w:r>
      <w:r>
        <w:t>,</w:t>
      </w:r>
      <w:r w:rsidRPr="006854FE">
        <w:t xml:space="preserve"> text files can easily be parsed and analyzed using scripting languages (e.g. bash, Perl, python) very popular on the UNIX platforms commonly used in this domain.</w:t>
      </w:r>
    </w:p>
    <w:p w14:paraId="3C1954B1" w14:textId="77777777" w:rsidR="00371125" w:rsidRDefault="00371125" w:rsidP="00371125">
      <w:r w:rsidRPr="006854FE">
        <w:t>The explosion of the throughput of NGS machine</w:t>
      </w:r>
      <w:r w:rsidR="003F7A59">
        <w:t>s</w:t>
      </w:r>
      <w:r w:rsidRPr="006854FE">
        <w:t xml:space="preserve"> pushed the adoption of popular file compression tools such as zip, tar and all the related flavors. These generic approaches to compression can anyway save between 50% and 75% of the original utilized space, which is currently becoming inadequate of at least one order of magnitude with respect to the requirements of faster and faster sequencing technology.</w:t>
      </w:r>
      <w:r>
        <w:t xml:space="preserve"> The main drawback of this approach is the total lack of support for random access to portions of the compressed information.</w:t>
      </w:r>
    </w:p>
    <w:p w14:paraId="32D2D8AD" w14:textId="77777777" w:rsidR="005F78B7" w:rsidRDefault="003F7A59" w:rsidP="00685B54">
      <w:proofErr w:type="spellStart"/>
      <w:r>
        <w:t>FastA</w:t>
      </w:r>
      <w:proofErr w:type="spellEnd"/>
      <w:r>
        <w:t xml:space="preserve"> and </w:t>
      </w:r>
      <w:proofErr w:type="spellStart"/>
      <w:r>
        <w:t>FastQ</w:t>
      </w:r>
      <w:proofErr w:type="spellEnd"/>
      <w:r>
        <w:t xml:space="preserve"> are described and compared in Section </w:t>
      </w:r>
      <w:r>
        <w:fldChar w:fldCharType="begin"/>
      </w:r>
      <w:r>
        <w:instrText xml:space="preserve"> REF _Ref402507157 \r \h </w:instrText>
      </w:r>
      <w:r>
        <w:fldChar w:fldCharType="separate"/>
      </w:r>
      <w:r>
        <w:t>4.1</w:t>
      </w:r>
      <w:r>
        <w:fldChar w:fldCharType="end"/>
      </w:r>
      <w:r>
        <w:t xml:space="preserve"> while </w:t>
      </w:r>
      <w:r w:rsidR="005F78B7">
        <w:t xml:space="preserve">Section </w:t>
      </w:r>
      <w:r w:rsidR="005F78B7">
        <w:fldChar w:fldCharType="begin"/>
      </w:r>
      <w:r w:rsidR="005F78B7">
        <w:instrText xml:space="preserve"> REF _Ref402163377 \r \h </w:instrText>
      </w:r>
      <w:r w:rsidR="005F78B7">
        <w:fldChar w:fldCharType="separate"/>
      </w:r>
      <w:r w:rsidR="005F78B7">
        <w:t>4.2</w:t>
      </w:r>
      <w:r w:rsidR="005F78B7">
        <w:fldChar w:fldCharType="end"/>
      </w:r>
      <w:r w:rsidR="005F78B7">
        <w:t xml:space="preserve"> introduces a new standardized notation for nucleotides sequences aiming at merging the characteristics of </w:t>
      </w:r>
      <w:proofErr w:type="spellStart"/>
      <w:r w:rsidR="005F78B7">
        <w:t>FastA</w:t>
      </w:r>
      <w:proofErr w:type="spellEnd"/>
      <w:r w:rsidR="005F78B7">
        <w:t xml:space="preserve"> and </w:t>
      </w:r>
      <w:proofErr w:type="spellStart"/>
      <w:r w:rsidR="005F78B7">
        <w:t>FastQ</w:t>
      </w:r>
      <w:proofErr w:type="spellEnd"/>
      <w:r w:rsidR="005F78B7">
        <w:t xml:space="preserve"> towards a single file format.</w:t>
      </w:r>
    </w:p>
    <w:p w14:paraId="5DCF3E89" w14:textId="77777777" w:rsidR="006854FE" w:rsidRPr="006854FE" w:rsidRDefault="00800B72" w:rsidP="006854FE">
      <w:pPr>
        <w:keepNext/>
        <w:numPr>
          <w:ilvl w:val="1"/>
          <w:numId w:val="1"/>
        </w:numPr>
        <w:spacing w:before="240" w:after="60"/>
        <w:outlineLvl w:val="1"/>
        <w:rPr>
          <w:rFonts w:ascii="Calibri" w:eastAsia="Times New Roman" w:hAnsi="Calibri"/>
          <w:b/>
          <w:bCs/>
          <w:i/>
          <w:iCs/>
          <w:sz w:val="28"/>
          <w:szCs w:val="28"/>
        </w:rPr>
      </w:pPr>
      <w:bookmarkStart w:id="41" w:name="_Toc401734371"/>
      <w:bookmarkStart w:id="42" w:name="_Ref402507157"/>
      <w:bookmarkStart w:id="43" w:name="_Toc403718805"/>
      <w:bookmarkStart w:id="44" w:name="_Toc403651946"/>
      <w:r>
        <w:rPr>
          <w:rFonts w:ascii="Calibri" w:eastAsia="Times New Roman" w:hAnsi="Calibri"/>
          <w:b/>
          <w:bCs/>
          <w:i/>
          <w:iCs/>
          <w:sz w:val="28"/>
          <w:szCs w:val="28"/>
        </w:rPr>
        <w:t>Seque</w:t>
      </w:r>
      <w:r w:rsidR="00A65177">
        <w:rPr>
          <w:rFonts w:ascii="Calibri" w:eastAsia="Times New Roman" w:hAnsi="Calibri"/>
          <w:b/>
          <w:bCs/>
          <w:i/>
          <w:iCs/>
          <w:sz w:val="28"/>
          <w:szCs w:val="28"/>
        </w:rPr>
        <w:t xml:space="preserve">ncing output </w:t>
      </w:r>
      <w:proofErr w:type="spellStart"/>
      <w:r w:rsidR="006854FE" w:rsidRPr="006854FE">
        <w:rPr>
          <w:rFonts w:ascii="Calibri" w:eastAsia="Times New Roman" w:hAnsi="Calibri"/>
          <w:b/>
          <w:bCs/>
          <w:i/>
          <w:iCs/>
          <w:sz w:val="28"/>
          <w:szCs w:val="28"/>
        </w:rPr>
        <w:t>FastA</w:t>
      </w:r>
      <w:proofErr w:type="spellEnd"/>
      <w:r w:rsidR="006854FE" w:rsidRPr="006854FE">
        <w:rPr>
          <w:rFonts w:ascii="Calibri" w:eastAsia="Times New Roman" w:hAnsi="Calibri"/>
          <w:b/>
          <w:bCs/>
          <w:i/>
          <w:iCs/>
          <w:sz w:val="28"/>
          <w:szCs w:val="28"/>
        </w:rPr>
        <w:t>/</w:t>
      </w:r>
      <w:proofErr w:type="spellStart"/>
      <w:r w:rsidR="006854FE" w:rsidRPr="006854FE">
        <w:rPr>
          <w:rFonts w:ascii="Calibri" w:eastAsia="Times New Roman" w:hAnsi="Calibri"/>
          <w:b/>
          <w:bCs/>
          <w:i/>
          <w:iCs/>
          <w:sz w:val="28"/>
          <w:szCs w:val="28"/>
        </w:rPr>
        <w:t>FastQ</w:t>
      </w:r>
      <w:bookmarkEnd w:id="41"/>
      <w:bookmarkEnd w:id="42"/>
      <w:bookmarkEnd w:id="43"/>
      <w:bookmarkEnd w:id="44"/>
      <w:proofErr w:type="spellEnd"/>
    </w:p>
    <w:p w14:paraId="729EF7DD" w14:textId="77777777" w:rsidR="006854FE" w:rsidRPr="006854FE" w:rsidRDefault="006854FE" w:rsidP="006854FE">
      <w:proofErr w:type="spellStart"/>
      <w:r w:rsidRPr="006854FE">
        <w:t>FastA</w:t>
      </w:r>
      <w:proofErr w:type="spellEnd"/>
      <w:r w:rsidRPr="006854FE">
        <w:t xml:space="preserve"> and </w:t>
      </w:r>
      <w:proofErr w:type="spellStart"/>
      <w:r w:rsidRPr="006854FE">
        <w:t>FastQ</w:t>
      </w:r>
      <w:proofErr w:type="spellEnd"/>
      <w:r w:rsidRPr="006854FE">
        <w:t xml:space="preserve"> are very similar textual formats that are used for genomic information generated by NGS machines. </w:t>
      </w:r>
      <w:r w:rsidRPr="006854FE">
        <w:fldChar w:fldCharType="begin"/>
      </w:r>
      <w:r w:rsidRPr="006854FE">
        <w:instrText xml:space="preserve"> REF _Ref398902375 \h </w:instrText>
      </w:r>
      <w:r w:rsidR="003F7A59">
        <w:instrText xml:space="preserve"> \* MERGEFORMAT </w:instrText>
      </w:r>
      <w:r w:rsidRPr="006854FE">
        <w:fldChar w:fldCharType="separate"/>
      </w:r>
      <w:r w:rsidR="003F7A59" w:rsidRPr="003F7A59">
        <w:t>Table 2</w:t>
      </w:r>
      <w:r w:rsidRPr="006854FE">
        <w:fldChar w:fldCharType="end"/>
      </w:r>
      <w:r w:rsidRPr="006854FE">
        <w:t xml:space="preserve"> compares the two formats. </w:t>
      </w:r>
    </w:p>
    <w:p w14:paraId="5797E147" w14:textId="77777777" w:rsidR="006854FE" w:rsidRPr="006854FE" w:rsidRDefault="006854FE" w:rsidP="006854FE"/>
    <w:tbl>
      <w:tblPr>
        <w:tblStyle w:val="GridTable4-Accent11"/>
        <w:tblW w:w="0" w:type="auto"/>
        <w:tblLook w:val="04A0" w:firstRow="1" w:lastRow="0" w:firstColumn="1" w:lastColumn="0" w:noHBand="0" w:noVBand="1"/>
      </w:tblPr>
      <w:tblGrid>
        <w:gridCol w:w="3286"/>
        <w:gridCol w:w="3030"/>
        <w:gridCol w:w="3255"/>
      </w:tblGrid>
      <w:tr w:rsidR="006854FE" w:rsidRPr="006854FE" w14:paraId="1697B712" w14:textId="77777777" w:rsidTr="00F55C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8AA54B4" w14:textId="77777777" w:rsidR="006854FE" w:rsidRPr="006854FE" w:rsidRDefault="006854FE" w:rsidP="006854FE">
            <w:pPr>
              <w:jc w:val="center"/>
            </w:pPr>
            <w:r w:rsidRPr="006854FE">
              <w:t>FASTQ</w:t>
            </w:r>
          </w:p>
        </w:tc>
        <w:tc>
          <w:tcPr>
            <w:tcW w:w="0" w:type="auto"/>
          </w:tcPr>
          <w:p w14:paraId="39807D85" w14:textId="77777777" w:rsidR="006854FE" w:rsidRPr="006854FE" w:rsidRDefault="006854FE" w:rsidP="006854FE">
            <w:pPr>
              <w:jc w:val="center"/>
              <w:cnfStyle w:val="100000000000" w:firstRow="1" w:lastRow="0" w:firstColumn="0" w:lastColumn="0" w:oddVBand="0" w:evenVBand="0" w:oddHBand="0" w:evenHBand="0" w:firstRowFirstColumn="0" w:firstRowLastColumn="0" w:lastRowFirstColumn="0" w:lastRowLastColumn="0"/>
            </w:pPr>
            <w:r w:rsidRPr="006854FE">
              <w:t>Field</w:t>
            </w:r>
          </w:p>
        </w:tc>
        <w:tc>
          <w:tcPr>
            <w:tcW w:w="0" w:type="auto"/>
          </w:tcPr>
          <w:p w14:paraId="115C222C" w14:textId="77777777" w:rsidR="006854FE" w:rsidRPr="006854FE" w:rsidRDefault="006854FE" w:rsidP="006854FE">
            <w:pPr>
              <w:jc w:val="center"/>
              <w:cnfStyle w:val="100000000000" w:firstRow="1" w:lastRow="0" w:firstColumn="0" w:lastColumn="0" w:oddVBand="0" w:evenVBand="0" w:oddHBand="0" w:evenHBand="0" w:firstRowFirstColumn="0" w:firstRowLastColumn="0" w:lastRowFirstColumn="0" w:lastRowLastColumn="0"/>
            </w:pPr>
            <w:r w:rsidRPr="006854FE">
              <w:t>FASTA</w:t>
            </w:r>
          </w:p>
        </w:tc>
      </w:tr>
      <w:tr w:rsidR="006854FE" w:rsidRPr="006854FE" w14:paraId="251A91C0" w14:textId="77777777" w:rsidTr="00F55C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556F325" w14:textId="77777777" w:rsidR="006854FE" w:rsidRPr="006854FE" w:rsidRDefault="006854FE" w:rsidP="006854FE">
            <w:r w:rsidRPr="006854FE">
              <w:t>@HWUSI-EAS100R:6:73:941:1973#0/1</w:t>
            </w:r>
          </w:p>
        </w:tc>
        <w:tc>
          <w:tcPr>
            <w:tcW w:w="0" w:type="auto"/>
            <w:shd w:val="clear" w:color="auto" w:fill="auto"/>
          </w:tcPr>
          <w:p w14:paraId="03BAC8D5" w14:textId="77777777" w:rsidR="006854FE" w:rsidRPr="006854FE" w:rsidRDefault="006854FE" w:rsidP="006854FE">
            <w:pPr>
              <w:jc w:val="center"/>
              <w:cnfStyle w:val="000000100000" w:firstRow="0" w:lastRow="0" w:firstColumn="0" w:lastColumn="0" w:oddVBand="0" w:evenVBand="0" w:oddHBand="1" w:evenHBand="0" w:firstRowFirstColumn="0" w:firstRowLastColumn="0" w:lastRowFirstColumn="0" w:lastRowLastColumn="0"/>
              <w:rPr>
                <w:i/>
              </w:rPr>
            </w:pPr>
            <w:r w:rsidRPr="006854FE">
              <w:rPr>
                <w:i/>
              </w:rPr>
              <w:t>Header (Unique ID plus other information). Only the first character is standard.</w:t>
            </w:r>
          </w:p>
        </w:tc>
        <w:tc>
          <w:tcPr>
            <w:tcW w:w="0" w:type="auto"/>
          </w:tcPr>
          <w:p w14:paraId="2FB7468E" w14:textId="77777777" w:rsidR="006854FE" w:rsidRPr="006854FE" w:rsidRDefault="006854FE" w:rsidP="006854FE">
            <w:pPr>
              <w:cnfStyle w:val="000000100000" w:firstRow="0" w:lastRow="0" w:firstColumn="0" w:lastColumn="0" w:oddVBand="0" w:evenVBand="0" w:oddHBand="1" w:evenHBand="0" w:firstRowFirstColumn="0" w:firstRowLastColumn="0" w:lastRowFirstColumn="0" w:lastRowLastColumn="0"/>
              <w:rPr>
                <w:b/>
              </w:rPr>
            </w:pPr>
            <w:r w:rsidRPr="006854FE">
              <w:rPr>
                <w:b/>
              </w:rPr>
              <w:t>&gt;HWUSI-EAS100R:6:73:941:1973#0/1</w:t>
            </w:r>
          </w:p>
        </w:tc>
      </w:tr>
      <w:tr w:rsidR="006854FE" w:rsidRPr="006854FE" w14:paraId="44525620" w14:textId="77777777" w:rsidTr="00F55C52">
        <w:tc>
          <w:tcPr>
            <w:cnfStyle w:val="001000000000" w:firstRow="0" w:lastRow="0" w:firstColumn="1" w:lastColumn="0" w:oddVBand="0" w:evenVBand="0" w:oddHBand="0" w:evenHBand="0" w:firstRowFirstColumn="0" w:firstRowLastColumn="0" w:lastRowFirstColumn="0" w:lastRowLastColumn="0"/>
            <w:tcW w:w="0" w:type="auto"/>
          </w:tcPr>
          <w:p w14:paraId="07563644" w14:textId="77777777" w:rsidR="006854FE" w:rsidRPr="006854FE" w:rsidRDefault="006854FE" w:rsidP="006854FE">
            <w:r w:rsidRPr="006854FE">
              <w:t>GATTTGGGGT…..</w:t>
            </w:r>
          </w:p>
        </w:tc>
        <w:tc>
          <w:tcPr>
            <w:tcW w:w="0" w:type="auto"/>
            <w:shd w:val="clear" w:color="auto" w:fill="auto"/>
          </w:tcPr>
          <w:p w14:paraId="116C7512" w14:textId="77777777" w:rsidR="006854FE" w:rsidRPr="006854FE" w:rsidRDefault="006854FE" w:rsidP="006854FE">
            <w:pPr>
              <w:jc w:val="center"/>
              <w:cnfStyle w:val="000000000000" w:firstRow="0" w:lastRow="0" w:firstColumn="0" w:lastColumn="0" w:oddVBand="0" w:evenVBand="0" w:oddHBand="0" w:evenHBand="0" w:firstRowFirstColumn="0" w:firstRowLastColumn="0" w:lastRowFirstColumn="0" w:lastRowLastColumn="0"/>
              <w:rPr>
                <w:i/>
              </w:rPr>
            </w:pPr>
            <w:r w:rsidRPr="006854FE">
              <w:rPr>
                <w:i/>
              </w:rPr>
              <w:t>Nucleotides sequence</w:t>
            </w:r>
          </w:p>
        </w:tc>
        <w:tc>
          <w:tcPr>
            <w:tcW w:w="0" w:type="auto"/>
          </w:tcPr>
          <w:p w14:paraId="08D3E705" w14:textId="77777777" w:rsidR="006854FE" w:rsidRPr="006854FE" w:rsidRDefault="006854FE" w:rsidP="006854FE">
            <w:pPr>
              <w:cnfStyle w:val="000000000000" w:firstRow="0" w:lastRow="0" w:firstColumn="0" w:lastColumn="0" w:oddVBand="0" w:evenVBand="0" w:oddHBand="0" w:evenHBand="0" w:firstRowFirstColumn="0" w:firstRowLastColumn="0" w:lastRowFirstColumn="0" w:lastRowLastColumn="0"/>
              <w:rPr>
                <w:b/>
              </w:rPr>
            </w:pPr>
            <w:r w:rsidRPr="006854FE">
              <w:rPr>
                <w:b/>
              </w:rPr>
              <w:t>GATTTGGGGT……</w:t>
            </w:r>
          </w:p>
        </w:tc>
      </w:tr>
      <w:tr w:rsidR="006854FE" w:rsidRPr="006854FE" w14:paraId="2FE7C3B6" w14:textId="77777777" w:rsidTr="00F55C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5BEE304" w14:textId="77777777" w:rsidR="006854FE" w:rsidRPr="006854FE" w:rsidRDefault="006854FE" w:rsidP="006854FE">
            <w:r w:rsidRPr="006854FE">
              <w:t>+SRR001666.1 071112_SLXA-EAS1_s_7</w:t>
            </w:r>
          </w:p>
        </w:tc>
        <w:tc>
          <w:tcPr>
            <w:tcW w:w="0" w:type="auto"/>
            <w:shd w:val="clear" w:color="auto" w:fill="auto"/>
          </w:tcPr>
          <w:p w14:paraId="2717DEAE" w14:textId="77777777" w:rsidR="006854FE" w:rsidRPr="006854FE" w:rsidRDefault="006854FE" w:rsidP="006854FE">
            <w:pPr>
              <w:jc w:val="center"/>
              <w:cnfStyle w:val="000000100000" w:firstRow="0" w:lastRow="0" w:firstColumn="0" w:lastColumn="0" w:oddVBand="0" w:evenVBand="0" w:oddHBand="1" w:evenHBand="0" w:firstRowFirstColumn="0" w:firstRowLastColumn="0" w:lastRowFirstColumn="0" w:lastRowLastColumn="0"/>
              <w:rPr>
                <w:i/>
              </w:rPr>
            </w:pPr>
            <w:r w:rsidRPr="006854FE">
              <w:rPr>
                <w:i/>
              </w:rPr>
              <w:t>Optional description. Only the first character is standard.</w:t>
            </w:r>
          </w:p>
        </w:tc>
        <w:tc>
          <w:tcPr>
            <w:tcW w:w="0" w:type="auto"/>
          </w:tcPr>
          <w:p w14:paraId="59C684F6" w14:textId="77777777" w:rsidR="006854FE" w:rsidRPr="006854FE" w:rsidRDefault="006854FE" w:rsidP="006854FE">
            <w:pPr>
              <w:cnfStyle w:val="000000100000" w:firstRow="0" w:lastRow="0" w:firstColumn="0" w:lastColumn="0" w:oddVBand="0" w:evenVBand="0" w:oddHBand="1" w:evenHBand="0" w:firstRowFirstColumn="0" w:firstRowLastColumn="0" w:lastRowFirstColumn="0" w:lastRowLastColumn="0"/>
            </w:pPr>
            <w:r w:rsidRPr="006854FE">
              <w:t>Not present</w:t>
            </w:r>
          </w:p>
        </w:tc>
      </w:tr>
      <w:tr w:rsidR="006854FE" w:rsidRPr="006854FE" w14:paraId="62EC81A1" w14:textId="77777777" w:rsidTr="00F55C52">
        <w:tc>
          <w:tcPr>
            <w:cnfStyle w:val="001000000000" w:firstRow="0" w:lastRow="0" w:firstColumn="1" w:lastColumn="0" w:oddVBand="0" w:evenVBand="0" w:oddHBand="0" w:evenHBand="0" w:firstRowFirstColumn="0" w:firstRowLastColumn="0" w:lastRowFirstColumn="0" w:lastRowLastColumn="0"/>
            <w:tcW w:w="0" w:type="auto"/>
          </w:tcPr>
          <w:p w14:paraId="694BD7A2" w14:textId="77777777" w:rsidR="006854FE" w:rsidRPr="006854FE" w:rsidRDefault="006854FE" w:rsidP="006854FE">
            <w:r w:rsidRPr="006854FE">
              <w:t>!''*((((***+)</w:t>
            </w:r>
          </w:p>
        </w:tc>
        <w:tc>
          <w:tcPr>
            <w:tcW w:w="0" w:type="auto"/>
            <w:shd w:val="clear" w:color="auto" w:fill="auto"/>
          </w:tcPr>
          <w:p w14:paraId="1D9C5CBD" w14:textId="77777777" w:rsidR="006854FE" w:rsidRPr="006854FE" w:rsidRDefault="006854FE" w:rsidP="006854FE">
            <w:pPr>
              <w:jc w:val="center"/>
              <w:cnfStyle w:val="000000000000" w:firstRow="0" w:lastRow="0" w:firstColumn="0" w:lastColumn="0" w:oddVBand="0" w:evenVBand="0" w:oddHBand="0" w:evenHBand="0" w:firstRowFirstColumn="0" w:firstRowLastColumn="0" w:lastRowFirstColumn="0" w:lastRowLastColumn="0"/>
              <w:rPr>
                <w:i/>
              </w:rPr>
            </w:pPr>
            <w:r w:rsidRPr="006854FE">
              <w:rPr>
                <w:i/>
              </w:rPr>
              <w:t>Quality scores</w:t>
            </w:r>
          </w:p>
        </w:tc>
        <w:tc>
          <w:tcPr>
            <w:tcW w:w="0" w:type="auto"/>
          </w:tcPr>
          <w:p w14:paraId="129E6DF1" w14:textId="77777777" w:rsidR="006854FE" w:rsidRPr="006854FE" w:rsidRDefault="006854FE" w:rsidP="006854FE">
            <w:pPr>
              <w:cnfStyle w:val="000000000000" w:firstRow="0" w:lastRow="0" w:firstColumn="0" w:lastColumn="0" w:oddVBand="0" w:evenVBand="0" w:oddHBand="0" w:evenHBand="0" w:firstRowFirstColumn="0" w:firstRowLastColumn="0" w:lastRowFirstColumn="0" w:lastRowLastColumn="0"/>
            </w:pPr>
            <w:r w:rsidRPr="006854FE">
              <w:t>Not present</w:t>
            </w:r>
          </w:p>
        </w:tc>
      </w:tr>
    </w:tbl>
    <w:p w14:paraId="2635D77B" w14:textId="77777777" w:rsidR="006854FE" w:rsidRDefault="006854FE" w:rsidP="003F7A59">
      <w:pPr>
        <w:pStyle w:val="Caption"/>
      </w:pPr>
      <w:bookmarkStart w:id="45" w:name="_Ref398902375"/>
      <w:r w:rsidRPr="006854FE">
        <w:t xml:space="preserve">Table </w:t>
      </w:r>
      <w:r w:rsidRPr="006854FE">
        <w:fldChar w:fldCharType="begin"/>
      </w:r>
      <w:r w:rsidRPr="006854FE">
        <w:instrText xml:space="preserve"> SEQ Table \* ARABIC </w:instrText>
      </w:r>
      <w:r w:rsidRPr="006854FE">
        <w:fldChar w:fldCharType="separate"/>
      </w:r>
      <w:r w:rsidR="00B37D7F">
        <w:rPr>
          <w:noProof/>
        </w:rPr>
        <w:t>2</w:t>
      </w:r>
      <w:r w:rsidRPr="006854FE">
        <w:fldChar w:fldCharType="end"/>
      </w:r>
      <w:bookmarkEnd w:id="45"/>
      <w:r w:rsidRPr="006854FE">
        <w:t xml:space="preserve"> - Comparison between </w:t>
      </w:r>
      <w:proofErr w:type="spellStart"/>
      <w:r w:rsidRPr="006854FE">
        <w:t>FastQ</w:t>
      </w:r>
      <w:proofErr w:type="spellEnd"/>
      <w:r w:rsidRPr="006854FE">
        <w:t xml:space="preserve"> and </w:t>
      </w:r>
      <w:proofErr w:type="spellStart"/>
      <w:r w:rsidRPr="006854FE">
        <w:t>FastA</w:t>
      </w:r>
      <w:proofErr w:type="spellEnd"/>
    </w:p>
    <w:p w14:paraId="7A9842ED" w14:textId="77777777" w:rsidR="00D966AA" w:rsidRPr="00371125" w:rsidRDefault="00D966AA" w:rsidP="00D966AA">
      <w:r>
        <w:lastRenderedPageBreak/>
        <w:t>Both file formats start with a header field where only the first character (“@</w:t>
      </w:r>
      <w:proofErr w:type="gramStart"/>
      <w:r>
        <w:t>“ for</w:t>
      </w:r>
      <w:proofErr w:type="gramEnd"/>
      <w:r>
        <w:t xml:space="preserve"> </w:t>
      </w:r>
      <w:proofErr w:type="spellStart"/>
      <w:r>
        <w:t>FastQ</w:t>
      </w:r>
      <w:proofErr w:type="spellEnd"/>
      <w:r>
        <w:t xml:space="preserve"> and “&gt;” for </w:t>
      </w:r>
      <w:proofErr w:type="spellStart"/>
      <w:r>
        <w:t>FastA</w:t>
      </w:r>
      <w:proofErr w:type="spellEnd"/>
      <w:r>
        <w:t>) is standardized to signal the start of a new read. The remaining tex</w:t>
      </w:r>
      <w:r w:rsidR="00657213">
        <w:t>t in the header usually identifies</w:t>
      </w:r>
      <w:r>
        <w:t xml:space="preserve"> the originating experiment, the type of sequencing machine or technology adopted and other information aiming at identifying the source of the data.</w:t>
      </w:r>
    </w:p>
    <w:p w14:paraId="3E4C759C" w14:textId="77777777" w:rsidR="00D966AA" w:rsidRDefault="00D966AA" w:rsidP="00371125"/>
    <w:p w14:paraId="1648B0B9" w14:textId="77777777" w:rsidR="00371125" w:rsidRDefault="00D966AA" w:rsidP="00371125">
      <w:r>
        <w:t>The second field contains t</w:t>
      </w:r>
      <w:r w:rsidR="00371125" w:rsidRPr="006854FE">
        <w:t xml:space="preserve">he symbols used to represent nucleotides in both </w:t>
      </w:r>
      <w:proofErr w:type="spellStart"/>
      <w:r w:rsidR="00371125" w:rsidRPr="006854FE">
        <w:t>FastA</w:t>
      </w:r>
      <w:proofErr w:type="spellEnd"/>
      <w:r w:rsidR="00371125" w:rsidRPr="006854FE">
        <w:t xml:space="preserve"> and </w:t>
      </w:r>
      <w:proofErr w:type="spellStart"/>
      <w:r w:rsidR="00371125" w:rsidRPr="006854FE">
        <w:t>FastQ</w:t>
      </w:r>
      <w:proofErr w:type="spellEnd"/>
      <w:r>
        <w:t>. They</w:t>
      </w:r>
      <w:r w:rsidR="00371125" w:rsidRPr="006854FE">
        <w:t xml:space="preserve"> are usually 5</w:t>
      </w:r>
      <w:r w:rsidR="00657213">
        <w:t xml:space="preserve"> types of symbols</w:t>
      </w:r>
      <w:r w:rsidR="00371125" w:rsidRPr="006854FE">
        <w:t>:</w:t>
      </w:r>
    </w:p>
    <w:p w14:paraId="7DB074E2" w14:textId="77777777" w:rsidR="00371125" w:rsidRDefault="00371125" w:rsidP="00E34E59">
      <w:pPr>
        <w:pStyle w:val="ListParagraph"/>
        <w:numPr>
          <w:ilvl w:val="0"/>
          <w:numId w:val="11"/>
        </w:numPr>
      </w:pPr>
      <w:r w:rsidRPr="006854FE">
        <w:t>A, C ,</w:t>
      </w:r>
      <w:r w:rsidR="004156BD">
        <w:t xml:space="preserve"> </w:t>
      </w:r>
      <w:r w:rsidRPr="006854FE">
        <w:t>G, T (T is replaced by U in case of RNA sequencing)</w:t>
      </w:r>
    </w:p>
    <w:p w14:paraId="7580ED79" w14:textId="77777777" w:rsidR="00371125" w:rsidRDefault="00371125" w:rsidP="00371125">
      <w:pPr>
        <w:pStyle w:val="ListParagraph"/>
        <w:numPr>
          <w:ilvl w:val="0"/>
          <w:numId w:val="11"/>
        </w:numPr>
      </w:pPr>
      <w:r w:rsidRPr="006854FE">
        <w:t>A fifth symbol “N” used when the sequencing machine cannot take any decision</w:t>
      </w:r>
      <w:r w:rsidR="003F7A59">
        <w:t>.</w:t>
      </w:r>
    </w:p>
    <w:p w14:paraId="6E232008" w14:textId="77777777" w:rsidR="00D966AA" w:rsidRDefault="00D966AA" w:rsidP="00D966AA"/>
    <w:p w14:paraId="5490D475" w14:textId="77777777" w:rsidR="00D966AA" w:rsidRDefault="00D966AA" w:rsidP="00D966AA">
      <w:proofErr w:type="spellStart"/>
      <w:r>
        <w:t>FastQ</w:t>
      </w:r>
      <w:proofErr w:type="spellEnd"/>
      <w:r>
        <w:t xml:space="preserve"> has two additional fields:</w:t>
      </w:r>
    </w:p>
    <w:p w14:paraId="53336897" w14:textId="77777777" w:rsidR="00D966AA" w:rsidRDefault="00D966AA" w:rsidP="00D966AA">
      <w:pPr>
        <w:pStyle w:val="ListParagraph"/>
        <w:numPr>
          <w:ilvl w:val="0"/>
          <w:numId w:val="14"/>
        </w:numPr>
      </w:pPr>
      <w:r>
        <w:t>An optional container of additional metadata starting with “+”</w:t>
      </w:r>
    </w:p>
    <w:p w14:paraId="76404BC2" w14:textId="77777777" w:rsidR="00D966AA" w:rsidRDefault="00D966AA" w:rsidP="00D966AA">
      <w:pPr>
        <w:pStyle w:val="ListParagraph"/>
        <w:numPr>
          <w:ilvl w:val="0"/>
          <w:numId w:val="14"/>
        </w:numPr>
      </w:pPr>
      <w:r>
        <w:t>Quality scores expressing the level of confidence for each nucleotide encoded in the second field. The value and meaning of each symbol vary with the sequencing machine adopted.</w:t>
      </w:r>
    </w:p>
    <w:p w14:paraId="1BA748B1" w14:textId="77777777" w:rsidR="006854FE" w:rsidRPr="006854FE" w:rsidRDefault="006854FE" w:rsidP="006854FE">
      <w:pPr>
        <w:keepNext/>
        <w:numPr>
          <w:ilvl w:val="1"/>
          <w:numId w:val="1"/>
        </w:numPr>
        <w:spacing w:before="240" w:after="60"/>
        <w:outlineLvl w:val="1"/>
        <w:rPr>
          <w:rFonts w:ascii="Calibri" w:eastAsia="Times New Roman" w:hAnsi="Calibri"/>
          <w:b/>
          <w:bCs/>
          <w:i/>
          <w:iCs/>
          <w:sz w:val="28"/>
          <w:szCs w:val="28"/>
        </w:rPr>
      </w:pPr>
      <w:bookmarkStart w:id="46" w:name="_Toc401734372"/>
      <w:bookmarkStart w:id="47" w:name="_Ref402163377"/>
      <w:bookmarkStart w:id="48" w:name="_Toc403718806"/>
      <w:bookmarkStart w:id="49" w:name="_Toc403651947"/>
      <w:r w:rsidRPr="006854FE">
        <w:rPr>
          <w:rFonts w:ascii="Calibri" w:eastAsia="Times New Roman" w:hAnsi="Calibri"/>
          <w:b/>
          <w:bCs/>
          <w:i/>
          <w:iCs/>
          <w:sz w:val="28"/>
          <w:szCs w:val="28"/>
        </w:rPr>
        <w:t xml:space="preserve">The IUPAC </w:t>
      </w:r>
      <w:bookmarkEnd w:id="46"/>
      <w:bookmarkEnd w:id="47"/>
      <w:r w:rsidR="00B24C05">
        <w:rPr>
          <w:rFonts w:ascii="Calibri" w:eastAsia="Times New Roman" w:hAnsi="Calibri"/>
          <w:b/>
          <w:bCs/>
          <w:i/>
          <w:iCs/>
          <w:sz w:val="28"/>
          <w:szCs w:val="28"/>
        </w:rPr>
        <w:t>ambiguity codes</w:t>
      </w:r>
      <w:bookmarkEnd w:id="48"/>
      <w:bookmarkEnd w:id="49"/>
    </w:p>
    <w:p w14:paraId="7B9C6179" w14:textId="77777777" w:rsidR="006854FE" w:rsidRDefault="006854FE" w:rsidP="006854FE">
      <w:r w:rsidRPr="006854FE">
        <w:t xml:space="preserve">The International Union for Pure and Applied Chemistry (IUPAC) has recently standardized a </w:t>
      </w:r>
      <w:hyperlink r:id="rId15" w:history="1">
        <w:r w:rsidRPr="006854FE">
          <w:rPr>
            <w:color w:val="0000FF"/>
            <w:u w:val="single"/>
          </w:rPr>
          <w:t>larger set of symbols</w:t>
        </w:r>
      </w:hyperlink>
      <w:r w:rsidRPr="006854FE">
        <w:t xml:space="preserve"> (16, including the </w:t>
      </w:r>
      <w:r w:rsidR="00657213">
        <w:t>5 currently used</w:t>
      </w:r>
      <w:r w:rsidRPr="006854FE">
        <w:t>) that includes the information related to the incertitude of the read between one or more basis. This standard set of codes better represents and can replace the non-standard metadata previously used to indicate the "quality" of the base read. Therefore, supporting this slightly larger set of symbols can replace the support of the current non-standard metadata (the latter including quality scores that are usually machine dependent).</w:t>
      </w:r>
    </w:p>
    <w:p w14:paraId="3954617C" w14:textId="77777777" w:rsidR="001E133E" w:rsidRPr="006854FE" w:rsidRDefault="001E133E" w:rsidP="006854FE">
      <w:r>
        <w:t>While the IUPAC standard is starting being supported by the latest Next Generation Sequencing machines, its use is still limited in the scientific c</w:t>
      </w:r>
      <w:r w:rsidR="00657213">
        <w:t>ommunity. Nonetheless the trend</w:t>
      </w:r>
      <w:r>
        <w:t xml:space="preserve"> seems to points towards a progressive wider adoption with the gradual substitution of quality scores </w:t>
      </w:r>
      <w:r w:rsidR="00657213">
        <w:t xml:space="preserve">by </w:t>
      </w:r>
      <w:r>
        <w:t>IUPAC</w:t>
      </w:r>
      <w:r w:rsidR="005C623C">
        <w:t xml:space="preserve"> </w:t>
      </w:r>
      <w:r w:rsidR="00D1365C">
        <w:t>ambiguity codes</w:t>
      </w:r>
      <w:r w:rsidR="005C623C">
        <w:t>.</w:t>
      </w:r>
      <w:r w:rsidR="001D661F">
        <w:t xml:space="preserve"> A </w:t>
      </w:r>
      <w:proofErr w:type="spellStart"/>
      <w:r w:rsidR="001D661F">
        <w:t>FastA</w:t>
      </w:r>
      <w:proofErr w:type="spellEnd"/>
      <w:r w:rsidR="001D661F">
        <w:t xml:space="preserve"> file format extended to 16 (or more) symbols seems to be on the (not so far) horizon.</w:t>
      </w:r>
    </w:p>
    <w:p w14:paraId="752C95B4" w14:textId="77777777" w:rsidR="000671C0" w:rsidRDefault="000671C0" w:rsidP="000671C0">
      <w:pPr>
        <w:pStyle w:val="Heading1"/>
      </w:pPr>
      <w:bookmarkStart w:id="50" w:name="_Toc403718807"/>
      <w:bookmarkStart w:id="51" w:name="_Toc403651948"/>
      <w:r>
        <w:t>Genome compression</w:t>
      </w:r>
      <w:bookmarkEnd w:id="50"/>
      <w:bookmarkEnd w:id="51"/>
      <w:r>
        <w:t xml:space="preserve"> </w:t>
      </w:r>
    </w:p>
    <w:p w14:paraId="4A781B6B" w14:textId="19B167C8" w:rsidR="008068CA" w:rsidRPr="008068CA" w:rsidRDefault="0065583F" w:rsidP="008068CA">
      <w:r>
        <w:t>S</w:t>
      </w:r>
      <w:r w:rsidR="008068CA">
        <w:t xml:space="preserve">everal genomic data compression tools have been developed by researchers and developers with different interests in terms of requirements to be met (compression ratio, speed, memory footprint). </w:t>
      </w:r>
      <w:r>
        <w:t>C</w:t>
      </w:r>
      <w:r w:rsidR="008068CA">
        <w:t>ompari</w:t>
      </w:r>
      <w:r>
        <w:t>ng</w:t>
      </w:r>
      <w:r w:rsidR="008068CA">
        <w:t xml:space="preserve"> such tools is </w:t>
      </w:r>
      <w:r>
        <w:t>impaired by</w:t>
      </w:r>
      <w:r w:rsidR="008068CA">
        <w:t xml:space="preserve"> the</w:t>
      </w:r>
      <w:r>
        <w:t>ir</w:t>
      </w:r>
      <w:r w:rsidR="008068CA">
        <w:t xml:space="preserve"> very diverse approach</w:t>
      </w:r>
      <w:r>
        <w:t>es</w:t>
      </w:r>
      <w:r w:rsidR="008068CA">
        <w:t xml:space="preserve"> to the problem in terms of test dataset, output format, actual availability of implementations and the related specifications. This section aims at providing a summary of the main approaches and tools currently in use; it is nevertheless incomplete due to the rapid proliferation of new methodologies and implementations.</w:t>
      </w:r>
    </w:p>
    <w:p w14:paraId="7CC0A99D" w14:textId="77777777" w:rsidR="000671C0" w:rsidRPr="000671C0" w:rsidRDefault="000671C0" w:rsidP="000671C0">
      <w:pPr>
        <w:pStyle w:val="Heading2"/>
      </w:pPr>
      <w:bookmarkStart w:id="52" w:name="_Toc403718808"/>
      <w:bookmarkStart w:id="53" w:name="_Toc403651949"/>
      <w:r>
        <w:t>Methods</w:t>
      </w:r>
      <w:bookmarkEnd w:id="52"/>
      <w:bookmarkEnd w:id="53"/>
    </w:p>
    <w:p w14:paraId="0637F2C3" w14:textId="77777777" w:rsidR="000671C0" w:rsidRDefault="000671C0" w:rsidP="000671C0">
      <w:pPr>
        <w:pStyle w:val="Heading3"/>
      </w:pPr>
      <w:bookmarkStart w:id="54" w:name="_Toc403718809"/>
      <w:bookmarkStart w:id="55" w:name="_Toc403651950"/>
      <w:r>
        <w:t>Naive bit encoding</w:t>
      </w:r>
      <w:bookmarkEnd w:id="54"/>
      <w:bookmarkEnd w:id="55"/>
    </w:p>
    <w:p w14:paraId="2B68C6BB" w14:textId="72B56E35" w:rsidR="000671C0" w:rsidRPr="00E02B6A" w:rsidRDefault="000671C0" w:rsidP="000671C0">
      <w:r>
        <w:t xml:space="preserve">These highly inefficient methods are worth mentioning here only because they were among the first to be used and are still used in some circumstances. They simply encode several nucleotides within the same byte using fixed-length encoding </w:t>
      </w:r>
      <w:sdt>
        <w:sdtPr>
          <w:id w:val="-199561312"/>
          <w:citation/>
        </w:sdtPr>
        <w:sdtEndPr/>
        <w:sdtContent>
          <w:r>
            <w:fldChar w:fldCharType="begin"/>
          </w:r>
          <w:r w:rsidR="00E6747D">
            <w:rPr>
              <w:lang w:val="en-GB"/>
            </w:rPr>
            <w:instrText xml:space="preserve">CITATION Lei04 \l 2057 </w:instrText>
          </w:r>
          <w:r>
            <w:fldChar w:fldCharType="separate"/>
          </w:r>
          <w:r w:rsidR="00E6747D" w:rsidRPr="00E6747D">
            <w:rPr>
              <w:noProof/>
              <w:lang w:val="en-GB"/>
            </w:rPr>
            <w:t>[8]</w:t>
          </w:r>
          <w:r>
            <w:fldChar w:fldCharType="end"/>
          </w:r>
        </w:sdtContent>
      </w:sdt>
      <w:r>
        <w:t xml:space="preserve">. For example the 4 </w:t>
      </w:r>
      <w:r w:rsidR="0065583F">
        <w:t>nucleotides (</w:t>
      </w:r>
      <w:r>
        <w:t>A,</w:t>
      </w:r>
      <w:r w:rsidR="0065583F">
        <w:t xml:space="preserve"> </w:t>
      </w:r>
      <w:r>
        <w:t>C,</w:t>
      </w:r>
      <w:r w:rsidR="0065583F">
        <w:t xml:space="preserve"> </w:t>
      </w:r>
      <w:r>
        <w:t>G,</w:t>
      </w:r>
      <w:r w:rsidR="0065583F">
        <w:t xml:space="preserve"> </w:t>
      </w:r>
      <w:proofErr w:type="gramStart"/>
      <w:r>
        <w:t>T</w:t>
      </w:r>
      <w:proofErr w:type="gramEnd"/>
      <w:r w:rsidR="0065583F">
        <w:t>)</w:t>
      </w:r>
      <w:r>
        <w:t xml:space="preserve"> can be encoded using a 2 bit alphabet so that 1 byte can encode 4 nucleotides (compression ratio 4:1 with respect to textual encoding).</w:t>
      </w:r>
    </w:p>
    <w:p w14:paraId="6D9CCDFF" w14:textId="77777777" w:rsidR="000671C0" w:rsidRDefault="000671C0" w:rsidP="000671C0">
      <w:pPr>
        <w:pStyle w:val="Heading3"/>
      </w:pPr>
      <w:bookmarkStart w:id="56" w:name="_Toc403718810"/>
      <w:bookmarkStart w:id="57" w:name="_Toc403651951"/>
      <w:r>
        <w:lastRenderedPageBreak/>
        <w:t>Dictionary based</w:t>
      </w:r>
      <w:bookmarkEnd w:id="56"/>
      <w:bookmarkEnd w:id="57"/>
    </w:p>
    <w:p w14:paraId="33979637" w14:textId="2842C9F1" w:rsidR="000671C0" w:rsidRPr="00E02B6A" w:rsidRDefault="000671C0" w:rsidP="000671C0">
      <w:r>
        <w:t xml:space="preserve">A dictionary of repeated substrings is built at runtime or offline and then compression is performed by replacing each substring with a reference to the dictionary </w:t>
      </w:r>
      <w:sdt>
        <w:sdtPr>
          <w:id w:val="634218696"/>
          <w:citation/>
        </w:sdtPr>
        <w:sdtEndPr/>
        <w:sdtContent>
          <w:r>
            <w:fldChar w:fldCharType="begin"/>
          </w:r>
          <w:r w:rsidR="00E6747D">
            <w:rPr>
              <w:lang w:val="en-GB"/>
            </w:rPr>
            <w:instrText xml:space="preserve">CITATION Jes00 \l 2057 </w:instrText>
          </w:r>
          <w:r>
            <w:fldChar w:fldCharType="separate"/>
          </w:r>
          <w:r w:rsidR="00E6747D" w:rsidRPr="00E6747D">
            <w:rPr>
              <w:noProof/>
              <w:lang w:val="en-GB"/>
            </w:rPr>
            <w:t>[9]</w:t>
          </w:r>
          <w:r>
            <w:fldChar w:fldCharType="end"/>
          </w:r>
        </w:sdtContent>
      </w:sdt>
      <w:r>
        <w:t>.</w:t>
      </w:r>
    </w:p>
    <w:p w14:paraId="596A8915" w14:textId="77777777" w:rsidR="000671C0" w:rsidRDefault="000671C0" w:rsidP="000671C0">
      <w:pPr>
        <w:pStyle w:val="Heading3"/>
      </w:pPr>
      <w:bookmarkStart w:id="58" w:name="_Toc403718811"/>
      <w:bookmarkStart w:id="59" w:name="_Toc403651952"/>
      <w:r>
        <w:t>Statistical methods</w:t>
      </w:r>
      <w:bookmarkEnd w:id="58"/>
      <w:bookmarkEnd w:id="59"/>
    </w:p>
    <w:p w14:paraId="6719C0F2" w14:textId="77777777" w:rsidR="000671C0" w:rsidRPr="00C97974" w:rsidRDefault="000671C0" w:rsidP="000671C0">
      <w:r>
        <w:t>Also referred to as entropy encoding algorithms, they derive a probabilistic model from the input data. When appropriately defined, the model is supposed to use the available information to predict next symbols of the sequence. When a reliable model is built, these methods result in very high compression rates.</w:t>
      </w:r>
    </w:p>
    <w:p w14:paraId="620BE758" w14:textId="77777777" w:rsidR="000671C0" w:rsidRDefault="000671C0" w:rsidP="000671C0">
      <w:pPr>
        <w:pStyle w:val="Heading3"/>
      </w:pPr>
      <w:bookmarkStart w:id="60" w:name="_Toc403718812"/>
      <w:bookmarkStart w:id="61" w:name="_Toc403651953"/>
      <w:r>
        <w:t>Referential methods</w:t>
      </w:r>
      <w:bookmarkEnd w:id="60"/>
      <w:bookmarkEnd w:id="61"/>
    </w:p>
    <w:p w14:paraId="7DB6F63A" w14:textId="063CBB20" w:rsidR="000671C0" w:rsidRPr="000671C0" w:rsidRDefault="000671C0" w:rsidP="000671C0">
      <w:r>
        <w:t>Also known as reference based approaches, these methods encode substrings by means of references to an external genome. For each substring of the input data that can be mapped to the reference</w:t>
      </w:r>
      <w:r w:rsidR="008046C1">
        <w:t>,</w:t>
      </w:r>
      <w:r>
        <w:t xml:space="preserve"> only the position and possible deviations with respect to the reference are encoded. With respect to dictionary</w:t>
      </w:r>
      <w:r w:rsidR="0065583F">
        <w:t>-</w:t>
      </w:r>
      <w:r>
        <w:t>based approach</w:t>
      </w:r>
      <w:r w:rsidR="008046C1">
        <w:t>es</w:t>
      </w:r>
      <w:r>
        <w:t xml:space="preserve"> here the reference is static</w:t>
      </w:r>
      <w:r w:rsidR="0065583F">
        <w:t>,</w:t>
      </w:r>
      <w:r>
        <w:t xml:space="preserve"> while dictionaries are usually dynamic and can be updated during compression.</w:t>
      </w:r>
    </w:p>
    <w:p w14:paraId="6F111869" w14:textId="77777777" w:rsidR="006854FE" w:rsidRDefault="000671C0" w:rsidP="000671C0">
      <w:pPr>
        <w:pStyle w:val="Heading2"/>
      </w:pPr>
      <w:bookmarkStart w:id="62" w:name="_Toc403718813"/>
      <w:bookmarkStart w:id="63" w:name="_Toc403651954"/>
      <w:r>
        <w:t>Tools</w:t>
      </w:r>
      <w:bookmarkEnd w:id="62"/>
      <w:bookmarkEnd w:id="63"/>
    </w:p>
    <w:p w14:paraId="7DE27265" w14:textId="77777777" w:rsidR="00ED392A" w:rsidRDefault="00ED392A" w:rsidP="00ED392A">
      <w:r>
        <w:t>The landscape of existing compression tools can be partitioned in two major classes according to the choice of using an external reference or not. When ordering reads with respect to an external reference</w:t>
      </w:r>
      <w:r w:rsidR="00BE004E">
        <w:t>,</w:t>
      </w:r>
      <w:r>
        <w:t xml:space="preserve"> only the relative positions and the differences are encoded in the compressed output, therefore generating highest compression ratios. The limitation of such an approach is that the reference shall be available both at the encoding and decoding side and if not available it shall be transferred with the compressed data (affecting the efficacy of compression).</w:t>
      </w:r>
    </w:p>
    <w:p w14:paraId="734B8F70" w14:textId="77777777" w:rsidR="00371125" w:rsidRPr="006854FE" w:rsidRDefault="00371125" w:rsidP="00371125">
      <w:r w:rsidRPr="006854FE">
        <w:t xml:space="preserve">A recent call for technology has been issued to compare the performance of different approaches to </w:t>
      </w:r>
      <w:proofErr w:type="spellStart"/>
      <w:r w:rsidRPr="006854FE">
        <w:t>FastQ</w:t>
      </w:r>
      <w:proofErr w:type="spellEnd"/>
      <w:r w:rsidRPr="006854FE">
        <w:t xml:space="preserve"> compression (applicable to </w:t>
      </w:r>
      <w:proofErr w:type="spellStart"/>
      <w:r w:rsidRPr="006854FE">
        <w:t>FastA</w:t>
      </w:r>
      <w:proofErr w:type="spellEnd"/>
      <w:r w:rsidRPr="006854FE">
        <w:t xml:space="preserve"> as well). This initiative was prompted by the Pistoia Alliance </w:t>
      </w:r>
      <w:sdt>
        <w:sdtPr>
          <w:id w:val="739437586"/>
          <w:citation/>
        </w:sdtPr>
        <w:sdtEndPr/>
        <w:sdtContent>
          <w:r w:rsidRPr="006854FE">
            <w:fldChar w:fldCharType="begin"/>
          </w:r>
          <w:r w:rsidRPr="006854FE">
            <w:rPr>
              <w:lang w:val="en-GB"/>
            </w:rPr>
            <w:instrText xml:space="preserve"> CITATION Pis \l 4108 </w:instrText>
          </w:r>
          <w:r w:rsidRPr="006854FE">
            <w:fldChar w:fldCharType="separate"/>
          </w:r>
          <w:r w:rsidR="0043204C" w:rsidRPr="0043204C">
            <w:rPr>
              <w:noProof/>
              <w:lang w:val="en-GB"/>
            </w:rPr>
            <w:t>[3]</w:t>
          </w:r>
          <w:r w:rsidRPr="006854FE">
            <w:fldChar w:fldCharType="end"/>
          </w:r>
        </w:sdtContent>
      </w:sdt>
      <w:r w:rsidRPr="006854FE">
        <w:t xml:space="preserve"> by means of the </w:t>
      </w:r>
      <w:proofErr w:type="spellStart"/>
      <w:r w:rsidRPr="008046C1">
        <w:rPr>
          <w:i/>
        </w:rPr>
        <w:t>SequenceSqueeze</w:t>
      </w:r>
      <w:proofErr w:type="spellEnd"/>
      <w:r w:rsidRPr="006854FE">
        <w:t xml:space="preserve"> competition.</w:t>
      </w:r>
    </w:p>
    <w:p w14:paraId="34CABA8B" w14:textId="77777777" w:rsidR="00657213" w:rsidRDefault="00371125" w:rsidP="00657213">
      <w:r w:rsidRPr="006854FE">
        <w:t xml:space="preserve">The results of the comparison have been published in </w:t>
      </w:r>
      <w:sdt>
        <w:sdtPr>
          <w:id w:val="-1374458886"/>
          <w:citation/>
        </w:sdtPr>
        <w:sdtEndPr/>
        <w:sdtContent>
          <w:r w:rsidRPr="006854FE">
            <w:fldChar w:fldCharType="begin"/>
          </w:r>
          <w:r w:rsidRPr="006854FE">
            <w:rPr>
              <w:lang w:val="en-GB"/>
            </w:rPr>
            <w:instrText xml:space="preserve">CITATION plos \l 2057 </w:instrText>
          </w:r>
          <w:r w:rsidRPr="006854FE">
            <w:fldChar w:fldCharType="separate"/>
          </w:r>
          <w:r w:rsidR="0043204C" w:rsidRPr="0043204C">
            <w:rPr>
              <w:noProof/>
              <w:lang w:val="en-GB"/>
            </w:rPr>
            <w:t>[4]</w:t>
          </w:r>
          <w:r w:rsidRPr="006854FE">
            <w:fldChar w:fldCharType="end"/>
          </w:r>
        </w:sdtContent>
      </w:sdt>
      <w:r w:rsidRPr="006854FE">
        <w:t xml:space="preserve">, are reported in Table 2, and are accessible at this URL: </w:t>
      </w:r>
    </w:p>
    <w:p w14:paraId="60632DE7" w14:textId="77777777" w:rsidR="00371125" w:rsidRPr="006854FE" w:rsidRDefault="006F290C" w:rsidP="00657213">
      <w:hyperlink r:id="rId16" w:history="1">
        <w:r w:rsidR="00371125" w:rsidRPr="006854FE">
          <w:rPr>
            <w:color w:val="0000FF"/>
            <w:u w:val="single"/>
          </w:rPr>
          <w:t>http://www.plosone.org/article/info%3Adoi%2F10.1371%2Fjournal.pone.0059190</w:t>
        </w:r>
      </w:hyperlink>
      <w:r w:rsidR="00371125" w:rsidRPr="006854FE">
        <w:t>.</w:t>
      </w:r>
    </w:p>
    <w:p w14:paraId="57E4D4BA" w14:textId="77777777" w:rsidR="00371125" w:rsidRDefault="00617930" w:rsidP="00ED392A">
      <w:r>
        <w:t xml:space="preserve">The list of submitted tools includes both </w:t>
      </w:r>
      <w:proofErr w:type="spellStart"/>
      <w:r>
        <w:t>FastQ</w:t>
      </w:r>
      <w:proofErr w:type="spellEnd"/>
      <w:r>
        <w:t xml:space="preserve"> and SAM compressors. The latter are therefore not exactly compressor of raw sequence data as a pre-processing stage to transform raw sequences to SAM is needed.</w:t>
      </w:r>
    </w:p>
    <w:p w14:paraId="00C1CD4C" w14:textId="77777777" w:rsidR="00371125" w:rsidRDefault="00371125" w:rsidP="00ED392A">
      <w:r w:rsidRPr="006854FE">
        <w:rPr>
          <w:noProof/>
          <w:lang w:val="en-GB" w:eastAsia="en-GB"/>
        </w:rPr>
        <w:lastRenderedPageBreak/>
        <w:drawing>
          <wp:inline distT="0" distB="0" distL="0" distR="0" wp14:anchorId="6AA6144D" wp14:editId="0065B3F4">
            <wp:extent cx="5940425" cy="4295775"/>
            <wp:effectExtent l="0" t="0" r="317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4295775"/>
                    </a:xfrm>
                    <a:prstGeom prst="rect">
                      <a:avLst/>
                    </a:prstGeom>
                    <a:noFill/>
                    <a:ln>
                      <a:noFill/>
                    </a:ln>
                    <a:extLst/>
                  </pic:spPr>
                </pic:pic>
              </a:graphicData>
            </a:graphic>
          </wp:inline>
        </w:drawing>
      </w:r>
    </w:p>
    <w:p w14:paraId="25ED9B67" w14:textId="77777777" w:rsidR="00371125" w:rsidRPr="00A824F4" w:rsidRDefault="00371125" w:rsidP="00A824F4">
      <w:pPr>
        <w:spacing w:after="200"/>
        <w:jc w:val="center"/>
        <w:rPr>
          <w:i/>
          <w:color w:val="1F497D" w:themeColor="text2"/>
          <w:szCs w:val="18"/>
        </w:rPr>
      </w:pPr>
      <w:r w:rsidRPr="00A824F4">
        <w:rPr>
          <w:i/>
          <w:color w:val="1F497D" w:themeColor="text2"/>
          <w:szCs w:val="18"/>
        </w:rPr>
        <w:t xml:space="preserve">Table </w:t>
      </w:r>
      <w:r w:rsidRPr="00A824F4">
        <w:rPr>
          <w:i/>
          <w:color w:val="1F497D" w:themeColor="text2"/>
          <w:szCs w:val="18"/>
        </w:rPr>
        <w:fldChar w:fldCharType="begin"/>
      </w:r>
      <w:r w:rsidRPr="00A824F4">
        <w:rPr>
          <w:i/>
          <w:color w:val="1F497D" w:themeColor="text2"/>
          <w:szCs w:val="18"/>
        </w:rPr>
        <w:instrText xml:space="preserve"> SEQ Table \* ARABIC </w:instrText>
      </w:r>
      <w:r w:rsidRPr="00A824F4">
        <w:rPr>
          <w:i/>
          <w:color w:val="1F497D" w:themeColor="text2"/>
          <w:szCs w:val="18"/>
        </w:rPr>
        <w:fldChar w:fldCharType="separate"/>
      </w:r>
      <w:r w:rsidR="00B37D7F" w:rsidRPr="00A824F4">
        <w:rPr>
          <w:i/>
          <w:color w:val="1F497D" w:themeColor="text2"/>
          <w:szCs w:val="18"/>
        </w:rPr>
        <w:t>3</w:t>
      </w:r>
      <w:r w:rsidRPr="00A824F4">
        <w:rPr>
          <w:i/>
          <w:color w:val="1F497D" w:themeColor="text2"/>
          <w:szCs w:val="18"/>
        </w:rPr>
        <w:fldChar w:fldCharType="end"/>
      </w:r>
      <w:r w:rsidRPr="00A824F4">
        <w:rPr>
          <w:i/>
          <w:color w:val="1F497D" w:themeColor="text2"/>
          <w:szCs w:val="18"/>
        </w:rPr>
        <w:t xml:space="preserve"> – Results of the </w:t>
      </w:r>
      <w:proofErr w:type="spellStart"/>
      <w:r w:rsidRPr="00A824F4">
        <w:rPr>
          <w:i/>
          <w:color w:val="1F497D" w:themeColor="text2"/>
          <w:szCs w:val="18"/>
        </w:rPr>
        <w:t>SequenceSqueeze</w:t>
      </w:r>
      <w:proofErr w:type="spellEnd"/>
      <w:r w:rsidRPr="00A824F4">
        <w:rPr>
          <w:i/>
          <w:color w:val="1F497D" w:themeColor="text2"/>
          <w:szCs w:val="18"/>
        </w:rPr>
        <w:t xml:space="preserve"> competition.</w:t>
      </w:r>
    </w:p>
    <w:p w14:paraId="276F7A24" w14:textId="77777777" w:rsidR="00371125" w:rsidRPr="00ED392A" w:rsidRDefault="00371125" w:rsidP="00ED392A">
      <w:r w:rsidRPr="006854FE">
        <w:t xml:space="preserve">The results of the </w:t>
      </w:r>
      <w:proofErr w:type="spellStart"/>
      <w:r w:rsidRPr="008046C1">
        <w:rPr>
          <w:i/>
        </w:rPr>
        <w:t>SequenceSqueeze</w:t>
      </w:r>
      <w:proofErr w:type="spellEnd"/>
      <w:r w:rsidRPr="006854FE">
        <w:t xml:space="preserve"> competition show that the best compression ratios are in the order of 20% of the original </w:t>
      </w:r>
      <w:r w:rsidR="0065583F">
        <w:t xml:space="preserve">size </w:t>
      </w:r>
      <w:r w:rsidRPr="006854FE">
        <w:t>for one dataset and 10% for the other.</w:t>
      </w:r>
    </w:p>
    <w:p w14:paraId="7AAD6D23" w14:textId="77777777" w:rsidR="00663094" w:rsidRDefault="00E4072A" w:rsidP="004A10E9">
      <w:pPr>
        <w:pStyle w:val="Heading1"/>
      </w:pPr>
      <w:bookmarkStart w:id="64" w:name="_Toc403718814"/>
      <w:bookmarkStart w:id="65" w:name="_Toc403651955"/>
      <w:r>
        <w:t>Available sequence data</w:t>
      </w:r>
      <w:bookmarkEnd w:id="64"/>
      <w:bookmarkEnd w:id="65"/>
    </w:p>
    <w:p w14:paraId="6A40C6CB" w14:textId="77777777" w:rsidR="00040B0E" w:rsidRDefault="00040B0E" w:rsidP="00040B0E">
      <w:r>
        <w:t xml:space="preserve">Sequence data for research purposes are published by several organizations </w:t>
      </w:r>
      <w:r w:rsidR="007D1CAA">
        <w:t>around the globe. Among the richest dataset we can mention:</w:t>
      </w:r>
    </w:p>
    <w:p w14:paraId="521751B5" w14:textId="77777777" w:rsidR="007D1CAA" w:rsidRDefault="007D1CAA" w:rsidP="007D1CAA">
      <w:pPr>
        <w:pStyle w:val="ListParagraph"/>
        <w:numPr>
          <w:ilvl w:val="0"/>
          <w:numId w:val="12"/>
        </w:numPr>
      </w:pPr>
      <w:r>
        <w:t xml:space="preserve">The 1000 genome project </w:t>
      </w:r>
      <w:sdt>
        <w:sdtPr>
          <w:id w:val="-939987605"/>
          <w:citation/>
        </w:sdtPr>
        <w:sdtEndPr/>
        <w:sdtContent>
          <w:r w:rsidR="00525D3A">
            <w:fldChar w:fldCharType="begin"/>
          </w:r>
          <w:r w:rsidR="00525D3A" w:rsidRPr="00525D3A">
            <w:rPr>
              <w:lang w:val="en-GB"/>
            </w:rPr>
            <w:instrText xml:space="preserve"> CITATION 100 \l 4108 </w:instrText>
          </w:r>
          <w:r w:rsidR="00525D3A">
            <w:fldChar w:fldCharType="separate"/>
          </w:r>
          <w:r w:rsidR="0043204C" w:rsidRPr="0043204C">
            <w:rPr>
              <w:noProof/>
              <w:lang w:val="en-GB"/>
            </w:rPr>
            <w:t>[9]</w:t>
          </w:r>
          <w:r w:rsidR="00525D3A">
            <w:fldChar w:fldCharType="end"/>
          </w:r>
        </w:sdtContent>
      </w:sdt>
      <w:r>
        <w:t xml:space="preserve"> with more than 2000 sequence data from human genomes</w:t>
      </w:r>
    </w:p>
    <w:p w14:paraId="63A65F2C" w14:textId="77777777" w:rsidR="007D1CAA" w:rsidRDefault="007D1CAA" w:rsidP="007D1CAA">
      <w:pPr>
        <w:pStyle w:val="ListParagraph"/>
        <w:numPr>
          <w:ilvl w:val="0"/>
          <w:numId w:val="12"/>
        </w:numPr>
      </w:pPr>
      <w:r>
        <w:t xml:space="preserve">The </w:t>
      </w:r>
      <w:r w:rsidR="00525D3A">
        <w:t>Gene Expression Omnibus</w:t>
      </w:r>
      <w:r>
        <w:t xml:space="preserve"> (GEO) repository</w:t>
      </w:r>
      <w:r w:rsidR="00525D3A">
        <w:t xml:space="preserve"> </w:t>
      </w:r>
      <w:sdt>
        <w:sdtPr>
          <w:id w:val="-384028398"/>
          <w:citation/>
        </w:sdtPr>
        <w:sdtEndPr/>
        <w:sdtContent>
          <w:r w:rsidR="00525D3A">
            <w:fldChar w:fldCharType="begin"/>
          </w:r>
          <w:r w:rsidR="00525D3A" w:rsidRPr="00525D3A">
            <w:rPr>
              <w:lang w:val="en-GB"/>
            </w:rPr>
            <w:instrText xml:space="preserve"> CITATION Gen \l 4108 </w:instrText>
          </w:r>
          <w:r w:rsidR="00525D3A">
            <w:fldChar w:fldCharType="separate"/>
          </w:r>
          <w:r w:rsidR="0043204C" w:rsidRPr="0043204C">
            <w:rPr>
              <w:noProof/>
              <w:lang w:val="en-GB"/>
            </w:rPr>
            <w:t>[10]</w:t>
          </w:r>
          <w:r w:rsidR="00525D3A">
            <w:fldChar w:fldCharType="end"/>
          </w:r>
        </w:sdtContent>
      </w:sdt>
      <w:r>
        <w:t xml:space="preserve"> from the </w:t>
      </w:r>
      <w:r w:rsidR="009F61FA">
        <w:t xml:space="preserve">US </w:t>
      </w:r>
      <w:r w:rsidR="00525D3A">
        <w:t xml:space="preserve">National Center for Biotechnology Information (NCBI) </w:t>
      </w:r>
      <w:sdt>
        <w:sdtPr>
          <w:id w:val="874890111"/>
          <w:citation/>
        </w:sdtPr>
        <w:sdtEndPr/>
        <w:sdtContent>
          <w:r w:rsidR="00525D3A">
            <w:fldChar w:fldCharType="begin"/>
          </w:r>
          <w:r w:rsidR="00525D3A" w:rsidRPr="00525D3A">
            <w:rPr>
              <w:lang w:val="en-GB"/>
            </w:rPr>
            <w:instrText xml:space="preserve"> CITATION The \l 4108 </w:instrText>
          </w:r>
          <w:r w:rsidR="00525D3A">
            <w:fldChar w:fldCharType="separate"/>
          </w:r>
          <w:r w:rsidR="0043204C" w:rsidRPr="0043204C">
            <w:rPr>
              <w:noProof/>
              <w:lang w:val="en-GB"/>
            </w:rPr>
            <w:t>[11]</w:t>
          </w:r>
          <w:r w:rsidR="00525D3A">
            <w:fldChar w:fldCharType="end"/>
          </w:r>
        </w:sdtContent>
      </w:sdt>
    </w:p>
    <w:p w14:paraId="009E13B3" w14:textId="77777777" w:rsidR="007D1CAA" w:rsidRDefault="00525D3A" w:rsidP="007D1CAA">
      <w:pPr>
        <w:pStyle w:val="ListParagraph"/>
        <w:numPr>
          <w:ilvl w:val="0"/>
          <w:numId w:val="12"/>
        </w:numPr>
      </w:pPr>
      <w:r>
        <w:t xml:space="preserve">The </w:t>
      </w:r>
      <w:r w:rsidR="007D1CAA">
        <w:t xml:space="preserve">European </w:t>
      </w:r>
      <w:r>
        <w:t xml:space="preserve">Nucleotide Archive (ENA) </w:t>
      </w:r>
      <w:sdt>
        <w:sdtPr>
          <w:id w:val="-1881778314"/>
          <w:citation/>
        </w:sdtPr>
        <w:sdtEndPr/>
        <w:sdtContent>
          <w:r>
            <w:fldChar w:fldCharType="begin"/>
          </w:r>
          <w:r w:rsidRPr="00525D3A">
            <w:rPr>
              <w:lang w:val="en-GB"/>
            </w:rPr>
            <w:instrText xml:space="preserve"> CITATION Eur \l 4108 </w:instrText>
          </w:r>
          <w:r>
            <w:fldChar w:fldCharType="separate"/>
          </w:r>
          <w:r w:rsidR="0043204C" w:rsidRPr="0043204C">
            <w:rPr>
              <w:noProof/>
              <w:lang w:val="en-GB"/>
            </w:rPr>
            <w:t>[12]</w:t>
          </w:r>
          <w:r>
            <w:fldChar w:fldCharType="end"/>
          </w:r>
        </w:sdtContent>
      </w:sdt>
      <w:r>
        <w:t xml:space="preserve"> of the European Bioinformatics Institute (EBI) </w:t>
      </w:r>
      <w:sdt>
        <w:sdtPr>
          <w:id w:val="-118608120"/>
          <w:citation/>
        </w:sdtPr>
        <w:sdtEndPr/>
        <w:sdtContent>
          <w:r>
            <w:fldChar w:fldCharType="begin"/>
          </w:r>
          <w:r w:rsidRPr="00525D3A">
            <w:rPr>
              <w:lang w:val="en-GB"/>
            </w:rPr>
            <w:instrText xml:space="preserve"> CITATION Eur1 \l 4108 </w:instrText>
          </w:r>
          <w:r>
            <w:fldChar w:fldCharType="separate"/>
          </w:r>
          <w:r w:rsidR="0043204C" w:rsidRPr="0043204C">
            <w:rPr>
              <w:noProof/>
              <w:lang w:val="en-GB"/>
            </w:rPr>
            <w:t>[13]</w:t>
          </w:r>
          <w:r>
            <w:fldChar w:fldCharType="end"/>
          </w:r>
        </w:sdtContent>
      </w:sdt>
    </w:p>
    <w:p w14:paraId="4B665F0B" w14:textId="32750FBB" w:rsidR="007D1CAA" w:rsidRDefault="007D1CAA" w:rsidP="007D1CAA">
      <w:r>
        <w:t xml:space="preserve">The vast majority of sequence data available on these repositories </w:t>
      </w:r>
      <w:r w:rsidR="0065583F">
        <w:t xml:space="preserve">exists </w:t>
      </w:r>
      <w:r>
        <w:t xml:space="preserve">in the form of zipped </w:t>
      </w:r>
      <w:proofErr w:type="spellStart"/>
      <w:r>
        <w:t>FastQ</w:t>
      </w:r>
      <w:proofErr w:type="spellEnd"/>
      <w:r>
        <w:t xml:space="preserve"> files with sizes in the order of several GB.</w:t>
      </w:r>
      <w:r w:rsidR="009F61FA">
        <w:t xml:space="preserve"> All publications describing the principles and functioning of compression tools usually refer to some of the data available from these repositories when measuring performance. Comparison among different works is usually difficult as the chosen dataset are different both in terms of biological characteristic (originating organisms) and sequence technology.</w:t>
      </w:r>
    </w:p>
    <w:p w14:paraId="3158F87F" w14:textId="77777777" w:rsidR="009F61FA" w:rsidRPr="00040B0E" w:rsidRDefault="009F61FA" w:rsidP="007D1CAA">
      <w:r>
        <w:t>One important step towards a coherent comparison among different compression tools and approaches would be the definition of a shared reference dataset that covers the widest possible range of organisms and sequencing technology.</w:t>
      </w:r>
    </w:p>
    <w:p w14:paraId="3D41FABA" w14:textId="77777777" w:rsidR="00921F0D" w:rsidRDefault="004A10E9" w:rsidP="00921F0D">
      <w:pPr>
        <w:pStyle w:val="Heading1"/>
      </w:pPr>
      <w:bookmarkStart w:id="66" w:name="_Toc403718815"/>
      <w:bookmarkStart w:id="67" w:name="_Toc403651956"/>
      <w:r>
        <w:lastRenderedPageBreak/>
        <w:t>Requirements</w:t>
      </w:r>
      <w:r w:rsidR="00E4072A">
        <w:t xml:space="preserve"> </w:t>
      </w:r>
      <w:r w:rsidR="00921F0D">
        <w:t>from identified applications</w:t>
      </w:r>
      <w:bookmarkEnd w:id="66"/>
      <w:bookmarkEnd w:id="67"/>
    </w:p>
    <w:p w14:paraId="273C7C33" w14:textId="77777777" w:rsidR="005125ED" w:rsidRDefault="005125ED" w:rsidP="005125ED">
      <w:r>
        <w:t>A survey among industrial and academic players in the domain of bioinformatics who manipulate daily large amounts of sequence data files has produced this initial list of requirements for compression of genomic information.</w:t>
      </w:r>
    </w:p>
    <w:p w14:paraId="56758712" w14:textId="77777777" w:rsidR="005125ED" w:rsidRDefault="005125ED" w:rsidP="005125ED"/>
    <w:tbl>
      <w:tblPr>
        <w:tblStyle w:val="TableGrid"/>
        <w:tblW w:w="0" w:type="auto"/>
        <w:tblLook w:val="04A0" w:firstRow="1" w:lastRow="0" w:firstColumn="1" w:lastColumn="0" w:noHBand="0" w:noVBand="1"/>
      </w:tblPr>
      <w:tblGrid>
        <w:gridCol w:w="497"/>
        <w:gridCol w:w="3483"/>
        <w:gridCol w:w="5591"/>
      </w:tblGrid>
      <w:tr w:rsidR="005125ED" w:rsidRPr="006854FE" w14:paraId="2813F314" w14:textId="77777777" w:rsidTr="00F55C52">
        <w:tc>
          <w:tcPr>
            <w:tcW w:w="0" w:type="auto"/>
          </w:tcPr>
          <w:p w14:paraId="75CB8F82" w14:textId="77777777" w:rsidR="005125ED" w:rsidRPr="00D71D46" w:rsidRDefault="005125ED" w:rsidP="00E34E59">
            <w:pPr>
              <w:rPr>
                <w:lang w:val="en-GB"/>
              </w:rPr>
            </w:pPr>
          </w:p>
        </w:tc>
        <w:tc>
          <w:tcPr>
            <w:tcW w:w="0" w:type="auto"/>
          </w:tcPr>
          <w:p w14:paraId="1D4D637E" w14:textId="77777777" w:rsidR="005125ED" w:rsidRPr="006854FE" w:rsidRDefault="005125ED" w:rsidP="00E34E59">
            <w:pPr>
              <w:rPr>
                <w:b/>
              </w:rPr>
            </w:pPr>
            <w:r w:rsidRPr="006854FE">
              <w:rPr>
                <w:b/>
              </w:rPr>
              <w:t>Requirement</w:t>
            </w:r>
          </w:p>
        </w:tc>
        <w:tc>
          <w:tcPr>
            <w:tcW w:w="0" w:type="auto"/>
          </w:tcPr>
          <w:p w14:paraId="3CEE9697" w14:textId="77777777" w:rsidR="005125ED" w:rsidRPr="006854FE" w:rsidRDefault="005125ED" w:rsidP="00E34E59">
            <w:pPr>
              <w:rPr>
                <w:b/>
              </w:rPr>
            </w:pPr>
            <w:r w:rsidRPr="006854FE">
              <w:rPr>
                <w:b/>
              </w:rPr>
              <w:t>Rationale</w:t>
            </w:r>
          </w:p>
        </w:tc>
      </w:tr>
      <w:tr w:rsidR="005125ED" w:rsidRPr="006854FE" w14:paraId="0FD2DD59" w14:textId="77777777" w:rsidTr="00F55C52">
        <w:tc>
          <w:tcPr>
            <w:tcW w:w="0" w:type="auto"/>
          </w:tcPr>
          <w:p w14:paraId="2061000A" w14:textId="77777777" w:rsidR="005125ED" w:rsidRPr="006854FE" w:rsidRDefault="001E63B2" w:rsidP="00E34E59">
            <w:r>
              <w:t>R</w:t>
            </w:r>
            <w:r w:rsidR="005125ED" w:rsidRPr="006854FE">
              <w:t>1</w:t>
            </w:r>
          </w:p>
        </w:tc>
        <w:tc>
          <w:tcPr>
            <w:tcW w:w="0" w:type="auto"/>
          </w:tcPr>
          <w:p w14:paraId="444B34D5" w14:textId="77777777" w:rsidR="005125ED" w:rsidRPr="00A41035" w:rsidRDefault="005125ED" w:rsidP="00E34E59">
            <w:pPr>
              <w:rPr>
                <w:lang w:val="en-GB"/>
              </w:rPr>
            </w:pPr>
            <w:r w:rsidRPr="00A41035">
              <w:rPr>
                <w:lang w:val="en-GB"/>
              </w:rPr>
              <w:t>Maintain the data integrity produced by the sequencing technology.</w:t>
            </w:r>
          </w:p>
        </w:tc>
        <w:tc>
          <w:tcPr>
            <w:tcW w:w="0" w:type="auto"/>
          </w:tcPr>
          <w:p w14:paraId="1436A7DF" w14:textId="77777777" w:rsidR="005125ED" w:rsidRPr="00A41035" w:rsidRDefault="005125ED" w:rsidP="00657213">
            <w:pPr>
              <w:rPr>
                <w:lang w:val="en-GB"/>
              </w:rPr>
            </w:pPr>
            <w:r w:rsidRPr="00A41035">
              <w:rPr>
                <w:lang w:val="en-GB"/>
              </w:rPr>
              <w:t xml:space="preserve">It shall be possible to revert to the original representation of data (or equivalent) that was produced by the sequencing devices. This </w:t>
            </w:r>
            <w:r w:rsidR="00657213">
              <w:rPr>
                <w:lang w:val="en-GB"/>
              </w:rPr>
              <w:t xml:space="preserve">would allow </w:t>
            </w:r>
            <w:r w:rsidRPr="00A41035">
              <w:rPr>
                <w:lang w:val="en-GB"/>
              </w:rPr>
              <w:t>apply</w:t>
            </w:r>
            <w:r w:rsidR="00657213">
              <w:rPr>
                <w:lang w:val="en-GB"/>
              </w:rPr>
              <w:t>ing</w:t>
            </w:r>
            <w:r w:rsidRPr="00A41035">
              <w:rPr>
                <w:lang w:val="en-GB"/>
              </w:rPr>
              <w:t xml:space="preserve"> newly discovered alignment and mapping approaches to o</w:t>
            </w:r>
            <w:r w:rsidR="00657213">
              <w:rPr>
                <w:lang w:val="en-GB"/>
              </w:rPr>
              <w:t>rigina</w:t>
            </w:r>
            <w:r w:rsidRPr="00A41035">
              <w:rPr>
                <w:lang w:val="en-GB"/>
              </w:rPr>
              <w:t>l data.</w:t>
            </w:r>
          </w:p>
        </w:tc>
      </w:tr>
      <w:tr w:rsidR="005125ED" w:rsidRPr="006854FE" w14:paraId="71498BEE" w14:textId="77777777" w:rsidTr="00F55C52">
        <w:tc>
          <w:tcPr>
            <w:tcW w:w="0" w:type="auto"/>
          </w:tcPr>
          <w:p w14:paraId="27824FD0" w14:textId="77777777" w:rsidR="005125ED" w:rsidRPr="006854FE" w:rsidRDefault="001E63B2" w:rsidP="00E34E59">
            <w:r>
              <w:t>R</w:t>
            </w:r>
            <w:r w:rsidR="005125ED" w:rsidRPr="006854FE">
              <w:t>2</w:t>
            </w:r>
          </w:p>
        </w:tc>
        <w:tc>
          <w:tcPr>
            <w:tcW w:w="0" w:type="auto"/>
          </w:tcPr>
          <w:p w14:paraId="4D3CA60B" w14:textId="77777777" w:rsidR="005125ED" w:rsidRPr="00A41035" w:rsidRDefault="005125ED" w:rsidP="00E34E59">
            <w:pPr>
              <w:rPr>
                <w:lang w:val="en-GB"/>
              </w:rPr>
            </w:pPr>
            <w:r w:rsidRPr="00A41035">
              <w:rPr>
                <w:lang w:val="en-GB"/>
              </w:rPr>
              <w:t>Compressed data should be structured into data access units.</w:t>
            </w:r>
          </w:p>
          <w:p w14:paraId="2ABAD8C7" w14:textId="77777777" w:rsidR="005125ED" w:rsidRPr="00A41035" w:rsidRDefault="005125ED" w:rsidP="00E34E59">
            <w:pPr>
              <w:rPr>
                <w:lang w:val="en-GB"/>
              </w:rPr>
            </w:pPr>
          </w:p>
        </w:tc>
        <w:tc>
          <w:tcPr>
            <w:tcW w:w="0" w:type="auto"/>
          </w:tcPr>
          <w:p w14:paraId="5D1B0988" w14:textId="77777777" w:rsidR="005125ED" w:rsidRPr="006854FE" w:rsidRDefault="005125ED" w:rsidP="00E34E59">
            <w:r w:rsidRPr="00A41035">
              <w:rPr>
                <w:lang w:val="en-GB"/>
              </w:rPr>
              <w:t xml:space="preserve">Access to data shall work in terms of Access Units that </w:t>
            </w:r>
            <w:r w:rsidR="00657213">
              <w:rPr>
                <w:lang w:val="en-GB"/>
              </w:rPr>
              <w:t xml:space="preserve">would </w:t>
            </w:r>
            <w:r w:rsidRPr="00A41035">
              <w:rPr>
                <w:lang w:val="en-GB"/>
              </w:rPr>
              <w:t xml:space="preserve">be accessed without the need to decompress the whole genomic information. </w:t>
            </w:r>
            <w:r w:rsidRPr="006854FE">
              <w:t xml:space="preserve">I.e. selective access and manipulation shall be supported. </w:t>
            </w:r>
          </w:p>
        </w:tc>
      </w:tr>
      <w:tr w:rsidR="005125ED" w:rsidRPr="006854FE" w14:paraId="25DF6C7A" w14:textId="77777777" w:rsidTr="00F55C52">
        <w:tc>
          <w:tcPr>
            <w:tcW w:w="0" w:type="auto"/>
          </w:tcPr>
          <w:p w14:paraId="2D8A2E63" w14:textId="77777777" w:rsidR="005125ED" w:rsidRPr="006854FE" w:rsidRDefault="001E63B2" w:rsidP="00E34E59">
            <w:r>
              <w:t>R</w:t>
            </w:r>
            <w:r w:rsidR="005125ED" w:rsidRPr="006854FE">
              <w:t>3</w:t>
            </w:r>
          </w:p>
        </w:tc>
        <w:tc>
          <w:tcPr>
            <w:tcW w:w="0" w:type="auto"/>
          </w:tcPr>
          <w:p w14:paraId="2922486F" w14:textId="77777777" w:rsidR="005125ED" w:rsidRPr="00A41035" w:rsidRDefault="005125ED" w:rsidP="00E34E59">
            <w:pPr>
              <w:rPr>
                <w:lang w:val="en-GB"/>
              </w:rPr>
            </w:pPr>
            <w:r w:rsidRPr="00A41035">
              <w:rPr>
                <w:lang w:val="en-GB"/>
              </w:rPr>
              <w:t>Access units should be able to contain variable size sequence lengths.</w:t>
            </w:r>
          </w:p>
        </w:tc>
        <w:tc>
          <w:tcPr>
            <w:tcW w:w="0" w:type="auto"/>
          </w:tcPr>
          <w:p w14:paraId="23419435" w14:textId="4FE93BD8" w:rsidR="005125ED" w:rsidRPr="00A41035" w:rsidRDefault="005125ED" w:rsidP="001E63B2">
            <w:pPr>
              <w:rPr>
                <w:lang w:val="en-GB"/>
              </w:rPr>
            </w:pPr>
            <w:r w:rsidRPr="00A41035">
              <w:rPr>
                <w:lang w:val="en-GB"/>
              </w:rPr>
              <w:t xml:space="preserve">Sequences lengths heavily vary with the sequencing device and will keep changing with new sequencing technologies </w:t>
            </w:r>
            <w:r w:rsidR="001E63B2">
              <w:rPr>
                <w:lang w:val="en-GB"/>
              </w:rPr>
              <w:t>released</w:t>
            </w:r>
            <w:r w:rsidR="001E63B2" w:rsidRPr="00A41035">
              <w:rPr>
                <w:lang w:val="en-GB"/>
              </w:rPr>
              <w:t xml:space="preserve"> </w:t>
            </w:r>
            <w:r w:rsidRPr="00A41035">
              <w:rPr>
                <w:lang w:val="en-GB"/>
              </w:rPr>
              <w:t>to the market. While Access Units can have a fixed length for a specific application, the standard shall support variable reads lengths.</w:t>
            </w:r>
          </w:p>
        </w:tc>
      </w:tr>
      <w:tr w:rsidR="005125ED" w:rsidRPr="006854FE" w14:paraId="029A6FC2" w14:textId="77777777" w:rsidTr="00F55C52">
        <w:tc>
          <w:tcPr>
            <w:tcW w:w="0" w:type="auto"/>
          </w:tcPr>
          <w:p w14:paraId="07515925" w14:textId="77777777" w:rsidR="005125ED" w:rsidRPr="006854FE" w:rsidRDefault="001E63B2" w:rsidP="00E34E59">
            <w:r>
              <w:t>R</w:t>
            </w:r>
            <w:r w:rsidR="005125ED" w:rsidRPr="006854FE">
              <w:t>4</w:t>
            </w:r>
          </w:p>
        </w:tc>
        <w:tc>
          <w:tcPr>
            <w:tcW w:w="0" w:type="auto"/>
          </w:tcPr>
          <w:p w14:paraId="56D5853B" w14:textId="77777777" w:rsidR="005125ED" w:rsidRPr="006854FE" w:rsidRDefault="005125ED" w:rsidP="00E34E59">
            <w:r w:rsidRPr="006854FE">
              <w:t>Data should be “</w:t>
            </w:r>
            <w:proofErr w:type="spellStart"/>
            <w:r w:rsidRPr="006854FE">
              <w:t>queryable</w:t>
            </w:r>
            <w:proofErr w:type="spellEnd"/>
            <w:r w:rsidRPr="006854FE">
              <w:t>”.</w:t>
            </w:r>
          </w:p>
          <w:p w14:paraId="58650964" w14:textId="77777777" w:rsidR="005125ED" w:rsidRPr="006854FE" w:rsidRDefault="005125ED" w:rsidP="00E34E59"/>
        </w:tc>
        <w:tc>
          <w:tcPr>
            <w:tcW w:w="0" w:type="auto"/>
          </w:tcPr>
          <w:p w14:paraId="37261CD1" w14:textId="77777777" w:rsidR="005125ED" w:rsidRPr="00A41035" w:rsidRDefault="005125ED" w:rsidP="00E34E59">
            <w:pPr>
              <w:rPr>
                <w:lang w:val="en-GB"/>
              </w:rPr>
            </w:pPr>
            <w:r w:rsidRPr="00A41035">
              <w:rPr>
                <w:lang w:val="en-GB"/>
              </w:rPr>
              <w:t>The data set structured according to the standard shall be accessible using queries such as:</w:t>
            </w:r>
          </w:p>
          <w:p w14:paraId="4C2C4F73" w14:textId="77777777" w:rsidR="005125ED" w:rsidRPr="00A41035" w:rsidRDefault="005125ED" w:rsidP="005125ED">
            <w:pPr>
              <w:numPr>
                <w:ilvl w:val="0"/>
                <w:numId w:val="7"/>
              </w:numPr>
              <w:contextualSpacing/>
              <w:rPr>
                <w:lang w:val="en-GB"/>
              </w:rPr>
            </w:pPr>
            <w:r w:rsidRPr="00A41035">
              <w:rPr>
                <w:lang w:val="en-GB"/>
              </w:rPr>
              <w:t xml:space="preserve">“search for the first match for a given sample” </w:t>
            </w:r>
          </w:p>
          <w:p w14:paraId="5AF0BA3B" w14:textId="77777777" w:rsidR="005125ED" w:rsidRPr="00A41035" w:rsidRDefault="005125ED" w:rsidP="005125ED">
            <w:pPr>
              <w:numPr>
                <w:ilvl w:val="0"/>
                <w:numId w:val="7"/>
              </w:numPr>
              <w:contextualSpacing/>
              <w:rPr>
                <w:lang w:val="en-GB"/>
              </w:rPr>
            </w:pPr>
            <w:r w:rsidRPr="00A41035">
              <w:rPr>
                <w:lang w:val="en-GB"/>
              </w:rPr>
              <w:t>“search all occurrences of a sample”</w:t>
            </w:r>
          </w:p>
          <w:p w14:paraId="60253FE6" w14:textId="77777777" w:rsidR="005125ED" w:rsidRPr="00A41035" w:rsidRDefault="005125ED" w:rsidP="005125ED">
            <w:pPr>
              <w:numPr>
                <w:ilvl w:val="0"/>
                <w:numId w:val="7"/>
              </w:numPr>
              <w:contextualSpacing/>
              <w:rPr>
                <w:lang w:val="en-GB"/>
              </w:rPr>
            </w:pPr>
            <w:r w:rsidRPr="00A41035">
              <w:rPr>
                <w:lang w:val="en-GB"/>
              </w:rPr>
              <w:t>“go to a specific location and dump the content”</w:t>
            </w:r>
          </w:p>
          <w:p w14:paraId="10114BED" w14:textId="77777777" w:rsidR="005125ED" w:rsidRPr="00A41035" w:rsidRDefault="005125ED" w:rsidP="00E34E59">
            <w:pPr>
              <w:rPr>
                <w:lang w:val="en-GB"/>
              </w:rPr>
            </w:pPr>
            <w:r w:rsidRPr="00A41035">
              <w:rPr>
                <w:lang w:val="en-GB"/>
              </w:rPr>
              <w:t>This implies the ability to support random access to specific positions within a whole genome without the need to read it from the beginning.</w:t>
            </w:r>
          </w:p>
        </w:tc>
      </w:tr>
      <w:tr w:rsidR="005125ED" w:rsidRPr="006854FE" w14:paraId="10B74CF0" w14:textId="77777777" w:rsidTr="00F55C52">
        <w:tc>
          <w:tcPr>
            <w:tcW w:w="0" w:type="auto"/>
          </w:tcPr>
          <w:p w14:paraId="79BE22D7" w14:textId="77777777" w:rsidR="005125ED" w:rsidRPr="006854FE" w:rsidRDefault="001E63B2" w:rsidP="00E34E59">
            <w:r>
              <w:t>R</w:t>
            </w:r>
            <w:r w:rsidR="005125ED" w:rsidRPr="006854FE">
              <w:t>5</w:t>
            </w:r>
          </w:p>
        </w:tc>
        <w:tc>
          <w:tcPr>
            <w:tcW w:w="0" w:type="auto"/>
          </w:tcPr>
          <w:p w14:paraId="0E4B893F" w14:textId="77777777" w:rsidR="005125ED" w:rsidRPr="006854FE" w:rsidRDefault="005125ED" w:rsidP="00E34E59">
            <w:r w:rsidRPr="00A41035">
              <w:rPr>
                <w:lang w:val="en-GB"/>
              </w:rPr>
              <w:t xml:space="preserve">Stored sequence data should be extensible allowing adding or modifying sequencing information. </w:t>
            </w:r>
            <w:r w:rsidRPr="006854FE">
              <w:t>Such modifications should be traceable, reversible and incremental.</w:t>
            </w:r>
          </w:p>
        </w:tc>
        <w:tc>
          <w:tcPr>
            <w:tcW w:w="0" w:type="auto"/>
          </w:tcPr>
          <w:p w14:paraId="02DCF91A" w14:textId="77777777" w:rsidR="005125ED" w:rsidRPr="00A41035" w:rsidRDefault="005125ED" w:rsidP="00E34E59">
            <w:pPr>
              <w:rPr>
                <w:lang w:val="en-GB"/>
              </w:rPr>
            </w:pPr>
            <w:r w:rsidRPr="00A41035">
              <w:rPr>
                <w:lang w:val="en-GB"/>
              </w:rPr>
              <w:t>An existing dataset shall support update, revert, history, diff operations.</w:t>
            </w:r>
          </w:p>
          <w:p w14:paraId="724D0B4C" w14:textId="77777777" w:rsidR="005125ED" w:rsidRPr="00A41035" w:rsidRDefault="005125ED" w:rsidP="00E34E59">
            <w:pPr>
              <w:rPr>
                <w:lang w:val="en-GB"/>
              </w:rPr>
            </w:pPr>
            <w:r w:rsidRPr="00A41035">
              <w:rPr>
                <w:lang w:val="en-GB"/>
              </w:rPr>
              <w:t>For each operation support for integrity and correctness checks is recommended.</w:t>
            </w:r>
          </w:p>
        </w:tc>
      </w:tr>
      <w:tr w:rsidR="005125ED" w:rsidRPr="006854FE" w14:paraId="35DC3104" w14:textId="77777777" w:rsidTr="00F55C52">
        <w:tc>
          <w:tcPr>
            <w:tcW w:w="0" w:type="auto"/>
          </w:tcPr>
          <w:p w14:paraId="630F5400" w14:textId="77777777" w:rsidR="005125ED" w:rsidRPr="006854FE" w:rsidRDefault="001E63B2" w:rsidP="00E34E59">
            <w:r>
              <w:t>R</w:t>
            </w:r>
            <w:r w:rsidR="005125ED" w:rsidRPr="006854FE">
              <w:t>6</w:t>
            </w:r>
          </w:p>
        </w:tc>
        <w:tc>
          <w:tcPr>
            <w:tcW w:w="0" w:type="auto"/>
          </w:tcPr>
          <w:p w14:paraId="5E166268" w14:textId="77777777" w:rsidR="005125ED" w:rsidRPr="00A41035" w:rsidRDefault="005125ED" w:rsidP="00E34E59">
            <w:pPr>
              <w:rPr>
                <w:lang w:val="en-GB"/>
              </w:rPr>
            </w:pPr>
            <w:r w:rsidRPr="00A41035">
              <w:rPr>
                <w:lang w:val="en-GB"/>
              </w:rPr>
              <w:t xml:space="preserve">Compressed data formats should be able to integrate annotations – e.g. features on a given region, </w:t>
            </w:r>
            <w:r w:rsidRPr="00A41035">
              <w:rPr>
                <w:b/>
                <w:lang w:val="en-GB"/>
              </w:rPr>
              <w:t>non-contiguous</w:t>
            </w:r>
            <w:r w:rsidRPr="00A41035">
              <w:rPr>
                <w:lang w:val="en-GB"/>
              </w:rPr>
              <w:t xml:space="preserve"> regions of the data structure.</w:t>
            </w:r>
          </w:p>
        </w:tc>
        <w:tc>
          <w:tcPr>
            <w:tcW w:w="0" w:type="auto"/>
          </w:tcPr>
          <w:p w14:paraId="1BCA2AE4" w14:textId="77777777" w:rsidR="005125ED" w:rsidRPr="00A41035" w:rsidRDefault="005125ED" w:rsidP="00E34E59">
            <w:pPr>
              <w:rPr>
                <w:lang w:val="en-GB"/>
              </w:rPr>
            </w:pPr>
            <w:r w:rsidRPr="00A41035">
              <w:rPr>
                <w:lang w:val="en-GB"/>
              </w:rPr>
              <w:t>Annotations are metadata that are used for example to indicate relations between reads located at different spatial locations.</w:t>
            </w:r>
          </w:p>
        </w:tc>
      </w:tr>
      <w:tr w:rsidR="005125ED" w:rsidRPr="006854FE" w14:paraId="70E5ABA9" w14:textId="77777777" w:rsidTr="00F55C52">
        <w:tc>
          <w:tcPr>
            <w:tcW w:w="0" w:type="auto"/>
          </w:tcPr>
          <w:p w14:paraId="5B51252B" w14:textId="77777777" w:rsidR="005125ED" w:rsidRPr="006854FE" w:rsidRDefault="001E63B2" w:rsidP="00E34E59">
            <w:r>
              <w:t>R</w:t>
            </w:r>
            <w:r w:rsidR="005125ED" w:rsidRPr="006854FE">
              <w:t>7</w:t>
            </w:r>
          </w:p>
        </w:tc>
        <w:tc>
          <w:tcPr>
            <w:tcW w:w="0" w:type="auto"/>
          </w:tcPr>
          <w:p w14:paraId="530BBDBC" w14:textId="62E37AD6" w:rsidR="005125ED" w:rsidRPr="00A41035" w:rsidRDefault="005125ED" w:rsidP="00E34E59">
            <w:pPr>
              <w:rPr>
                <w:lang w:val="en-GB"/>
              </w:rPr>
            </w:pPr>
            <w:r w:rsidRPr="00A41035">
              <w:rPr>
                <w:lang w:val="en-GB"/>
              </w:rPr>
              <w:t xml:space="preserve">The nucleotide information shall support at least the 16 IUPAC </w:t>
            </w:r>
            <w:r w:rsidR="008046C1">
              <w:rPr>
                <w:lang w:val="en-GB"/>
              </w:rPr>
              <w:t xml:space="preserve">ambiguity </w:t>
            </w:r>
            <w:r w:rsidRPr="00A41035">
              <w:rPr>
                <w:lang w:val="en-GB"/>
              </w:rPr>
              <w:t>codes but shall be able to encode more in the future</w:t>
            </w:r>
          </w:p>
        </w:tc>
        <w:tc>
          <w:tcPr>
            <w:tcW w:w="0" w:type="auto"/>
          </w:tcPr>
          <w:p w14:paraId="047AAA58" w14:textId="77777777" w:rsidR="005125ED" w:rsidRPr="00A41035" w:rsidRDefault="005125ED" w:rsidP="00E34E59">
            <w:pPr>
              <w:rPr>
                <w:lang w:val="en-GB"/>
              </w:rPr>
            </w:pPr>
            <w:r w:rsidRPr="00A41035">
              <w:rPr>
                <w:lang w:val="en-GB"/>
              </w:rPr>
              <w:t>This is required to support the coding of other genomic data such as amino acids. For example basic “profiles” could support only the 16 IUPAC codes while extended ones would be able to additionally encode the 23 amino acids codes.</w:t>
            </w:r>
          </w:p>
        </w:tc>
      </w:tr>
      <w:tr w:rsidR="005125ED" w:rsidRPr="006854FE" w14:paraId="5D0D7C49" w14:textId="77777777" w:rsidTr="00F55C52">
        <w:trPr>
          <w:trHeight w:val="1723"/>
        </w:trPr>
        <w:tc>
          <w:tcPr>
            <w:tcW w:w="0" w:type="auto"/>
          </w:tcPr>
          <w:p w14:paraId="35F76D5A" w14:textId="77777777" w:rsidR="005125ED" w:rsidRPr="006854FE" w:rsidRDefault="001E63B2" w:rsidP="00E34E59">
            <w:r>
              <w:lastRenderedPageBreak/>
              <w:t>R</w:t>
            </w:r>
            <w:r w:rsidR="005125ED">
              <w:t>8</w:t>
            </w:r>
          </w:p>
        </w:tc>
        <w:tc>
          <w:tcPr>
            <w:tcW w:w="0" w:type="auto"/>
          </w:tcPr>
          <w:p w14:paraId="702AF261" w14:textId="77777777" w:rsidR="005125ED" w:rsidRPr="003F4A33" w:rsidRDefault="005125ED" w:rsidP="00E34E59">
            <w:pPr>
              <w:rPr>
                <w:lang w:val="en-GB"/>
              </w:rPr>
            </w:pPr>
            <w:r w:rsidRPr="003F4A33">
              <w:rPr>
                <w:lang w:val="en-GB"/>
              </w:rPr>
              <w:t>Conformance testing shall cov</w:t>
            </w:r>
            <w:r>
              <w:rPr>
                <w:lang w:val="en-GB"/>
              </w:rPr>
              <w:t xml:space="preserve">er the widest possible range </w:t>
            </w:r>
            <w:r w:rsidRPr="00A41035">
              <w:rPr>
                <w:lang w:val="en-GB"/>
              </w:rPr>
              <w:t>of meaningful biological sa</w:t>
            </w:r>
            <w:r>
              <w:rPr>
                <w:lang w:val="en-GB"/>
              </w:rPr>
              <w:t>mples and sequencing technology.</w:t>
            </w:r>
          </w:p>
        </w:tc>
        <w:tc>
          <w:tcPr>
            <w:tcW w:w="0" w:type="auto"/>
          </w:tcPr>
          <w:p w14:paraId="3AA16787" w14:textId="77777777" w:rsidR="005125ED" w:rsidRPr="00A41035" w:rsidRDefault="005125ED" w:rsidP="00E34E59">
            <w:pPr>
              <w:rPr>
                <w:lang w:val="en-GB"/>
              </w:rPr>
            </w:pPr>
            <w:r w:rsidRPr="00A41035">
              <w:rPr>
                <w:lang w:val="en-GB"/>
              </w:rPr>
              <w:t>The conformance to the norm shall be defined against a predefined dataset that represent</w:t>
            </w:r>
            <w:r>
              <w:rPr>
                <w:lang w:val="en-GB"/>
              </w:rPr>
              <w:t>s</w:t>
            </w:r>
            <w:r w:rsidRPr="00A41035">
              <w:rPr>
                <w:lang w:val="en-GB"/>
              </w:rPr>
              <w:t xml:space="preserve"> the widest possible range of input data. Compression ratios may heavily vary with respect to the nature of input data. Therefore the conformance dataset shall be selected so as to cover the widest range of meaningful biological sa</w:t>
            </w:r>
            <w:r>
              <w:rPr>
                <w:lang w:val="en-GB"/>
              </w:rPr>
              <w:t>mples and sequencing technology.</w:t>
            </w:r>
          </w:p>
        </w:tc>
      </w:tr>
    </w:tbl>
    <w:p w14:paraId="0341F492" w14:textId="41A9AF2D" w:rsidR="005D1FA6" w:rsidRDefault="00921F0D" w:rsidP="005D1FA6">
      <w:pPr>
        <w:pStyle w:val="Heading1"/>
      </w:pPr>
      <w:bookmarkStart w:id="68" w:name="_Toc403718816"/>
      <w:bookmarkStart w:id="69" w:name="_Toc403651957"/>
      <w:r>
        <w:t>Existing tools v</w:t>
      </w:r>
      <w:r w:rsidR="00EB22A1">
        <w:t>ersus</w:t>
      </w:r>
      <w:r>
        <w:t xml:space="preserve"> requirements</w:t>
      </w:r>
      <w:bookmarkEnd w:id="68"/>
      <w:bookmarkEnd w:id="69"/>
    </w:p>
    <w:p w14:paraId="14504149" w14:textId="3E60AB6C" w:rsidR="00002882" w:rsidRPr="00B37D7F" w:rsidRDefault="00986BFF" w:rsidP="00002882">
      <w:pPr>
        <w:rPr>
          <w:lang w:val="en-GB"/>
        </w:rPr>
      </w:pPr>
      <w:r>
        <w:t>This</w:t>
      </w:r>
      <w:r w:rsidR="00002882">
        <w:t xml:space="preserve"> section compares </w:t>
      </w:r>
      <w:r w:rsidR="00EB22A1">
        <w:t>the most popular</w:t>
      </w:r>
      <w:r w:rsidR="00C6399D">
        <w:t xml:space="preserve"> genomic data compression</w:t>
      </w:r>
      <w:r w:rsidR="00002882">
        <w:t xml:space="preserve"> tools</w:t>
      </w:r>
      <w:r w:rsidR="00C6399D">
        <w:t xml:space="preserve"> - including the most interesting among those</w:t>
      </w:r>
      <w:r w:rsidR="00002882">
        <w:t xml:space="preserve"> submitted to the </w:t>
      </w:r>
      <w:proofErr w:type="spellStart"/>
      <w:r w:rsidR="00002882">
        <w:t>SequenceSqueeze</w:t>
      </w:r>
      <w:proofErr w:type="spellEnd"/>
      <w:r w:rsidR="00002882">
        <w:t xml:space="preserve"> contest</w:t>
      </w:r>
      <w:r w:rsidR="00C6399D">
        <w:t xml:space="preserve"> -</w:t>
      </w:r>
      <w:r w:rsidR="00002882">
        <w:t xml:space="preserve"> against the requirements listed in Section 7.</w:t>
      </w:r>
      <w:r w:rsidR="00B37D7F">
        <w:t xml:space="preserve"> The assessment summarized in </w:t>
      </w:r>
      <w:r w:rsidR="00B37D7F">
        <w:fldChar w:fldCharType="begin"/>
      </w:r>
      <w:r w:rsidR="00B37D7F">
        <w:instrText xml:space="preserve"> REF _Ref403247987 \h </w:instrText>
      </w:r>
      <w:r w:rsidR="00B37D7F">
        <w:fldChar w:fldCharType="separate"/>
      </w:r>
      <w:r w:rsidR="00B37D7F">
        <w:t xml:space="preserve">Table </w:t>
      </w:r>
      <w:r w:rsidR="00B37D7F">
        <w:rPr>
          <w:noProof/>
        </w:rPr>
        <w:t>4</w:t>
      </w:r>
      <w:r w:rsidR="00B37D7F">
        <w:fldChar w:fldCharType="end"/>
      </w:r>
      <w:r w:rsidR="00B37D7F">
        <w:t xml:space="preserve"> is built only according to related documents such as the papers accompanying each tool</w:t>
      </w:r>
      <w:r w:rsidR="00EB22A1">
        <w:t xml:space="preserve">, </w:t>
      </w:r>
      <w:r w:rsidR="00B37D7F">
        <w:t xml:space="preserve">the </w:t>
      </w:r>
      <w:proofErr w:type="spellStart"/>
      <w:r w:rsidR="00B37D7F">
        <w:t>SequenceSqueeze</w:t>
      </w:r>
      <w:proofErr w:type="spellEnd"/>
      <w:r w:rsidR="00B37D7F">
        <w:t xml:space="preserve"> contest report </w:t>
      </w:r>
      <w:sdt>
        <w:sdtPr>
          <w:id w:val="869494852"/>
          <w:citation/>
        </w:sdtPr>
        <w:sdtEndPr/>
        <w:sdtContent>
          <w:r w:rsidR="00B37D7F">
            <w:fldChar w:fldCharType="begin"/>
          </w:r>
          <w:r w:rsidR="00B37D7F">
            <w:rPr>
              <w:lang w:val="en-GB"/>
            </w:rPr>
            <w:instrText xml:space="preserve"> CITATION plos \l 2057 </w:instrText>
          </w:r>
          <w:r w:rsidR="00B37D7F">
            <w:fldChar w:fldCharType="separate"/>
          </w:r>
          <w:r w:rsidR="0043204C" w:rsidRPr="0043204C">
            <w:rPr>
              <w:noProof/>
              <w:lang w:val="en-GB"/>
            </w:rPr>
            <w:t>[4]</w:t>
          </w:r>
          <w:r w:rsidR="00B37D7F">
            <w:fldChar w:fldCharType="end"/>
          </w:r>
        </w:sdtContent>
      </w:sdt>
      <w:r w:rsidR="00B37D7F">
        <w:t xml:space="preserve"> or the comprehensive overview compiled by </w:t>
      </w:r>
      <w:proofErr w:type="spellStart"/>
      <w:r w:rsidR="00B37D7F">
        <w:t>Deorowicz</w:t>
      </w:r>
      <w:proofErr w:type="spellEnd"/>
      <w:r w:rsidR="00B37D7F">
        <w:t xml:space="preserve"> and Grabowski in 2013 </w:t>
      </w:r>
      <w:sdt>
        <w:sdtPr>
          <w:id w:val="-990787556"/>
          <w:citation/>
        </w:sdtPr>
        <w:sdtEndPr/>
        <w:sdtContent>
          <w:r w:rsidR="00B37D7F">
            <w:fldChar w:fldCharType="begin"/>
          </w:r>
          <w:r w:rsidR="00B37D7F">
            <w:rPr>
              <w:lang w:val="en-GB"/>
            </w:rPr>
            <w:instrText xml:space="preserve"> CITATION Deo13 \l 2057 </w:instrText>
          </w:r>
          <w:r w:rsidR="00B37D7F">
            <w:fldChar w:fldCharType="separate"/>
          </w:r>
          <w:r w:rsidR="0043204C" w:rsidRPr="0043204C">
            <w:rPr>
              <w:noProof/>
              <w:lang w:val="en-GB"/>
            </w:rPr>
            <w:t>[14]</w:t>
          </w:r>
          <w:r w:rsidR="00B37D7F">
            <w:fldChar w:fldCharType="end"/>
          </w:r>
        </w:sdtContent>
      </w:sdt>
      <w:r w:rsidR="00B37D7F">
        <w:t>.</w:t>
      </w:r>
    </w:p>
    <w:p w14:paraId="65E5427F" w14:textId="77777777" w:rsidR="00C6399D" w:rsidRDefault="00C6399D" w:rsidP="00002882">
      <w:r>
        <w:t xml:space="preserve">It is worth noting that CRAM </w:t>
      </w:r>
      <w:r w:rsidR="00D46048">
        <w:t>and Goby are toolkits containing several tools while</w:t>
      </w:r>
      <w:r>
        <w:t xml:space="preserve"> BAM </w:t>
      </w:r>
      <w:r w:rsidR="00D46048">
        <w:t xml:space="preserve">is a </w:t>
      </w:r>
      <w:r>
        <w:t xml:space="preserve">file formats used by the </w:t>
      </w:r>
      <w:proofErr w:type="spellStart"/>
      <w:r>
        <w:t>SAMTools</w:t>
      </w:r>
      <w:proofErr w:type="spellEnd"/>
      <w:r>
        <w:t xml:space="preserve"> </w:t>
      </w:r>
      <w:sdt>
        <w:sdtPr>
          <w:id w:val="1895151105"/>
          <w:citation/>
        </w:sdtPr>
        <w:sdtEndPr/>
        <w:sdtContent>
          <w:r>
            <w:fldChar w:fldCharType="begin"/>
          </w:r>
          <w:r w:rsidRPr="00C6399D">
            <w:rPr>
              <w:lang w:val="en-GB"/>
            </w:rPr>
            <w:instrText xml:space="preserve"> CITATION Hen \l 4108 </w:instrText>
          </w:r>
          <w:r>
            <w:fldChar w:fldCharType="separate"/>
          </w:r>
          <w:r w:rsidR="0043204C" w:rsidRPr="0043204C">
            <w:rPr>
              <w:noProof/>
              <w:lang w:val="en-GB"/>
            </w:rPr>
            <w:t>[1]</w:t>
          </w:r>
          <w:r>
            <w:fldChar w:fldCharType="end"/>
          </w:r>
        </w:sdtContent>
      </w:sdt>
      <w:r>
        <w:t xml:space="preserve"> fra</w:t>
      </w:r>
      <w:r w:rsidR="00D46048">
        <w:t>mework</w:t>
      </w:r>
      <w:r>
        <w:t>.</w:t>
      </w:r>
    </w:p>
    <w:p w14:paraId="2734DCBA" w14:textId="77777777" w:rsidR="00C6399D" w:rsidRPr="00002882" w:rsidRDefault="00C6399D" w:rsidP="00002882"/>
    <w:tbl>
      <w:tblPr>
        <w:tblStyle w:val="TableGrid"/>
        <w:tblW w:w="0" w:type="auto"/>
        <w:tblInd w:w="108" w:type="dxa"/>
        <w:tblLook w:val="04A0" w:firstRow="1" w:lastRow="0" w:firstColumn="1" w:lastColumn="0" w:noHBand="0" w:noVBand="1"/>
      </w:tblPr>
      <w:tblGrid>
        <w:gridCol w:w="998"/>
        <w:gridCol w:w="426"/>
        <w:gridCol w:w="426"/>
        <w:gridCol w:w="638"/>
        <w:gridCol w:w="426"/>
        <w:gridCol w:w="426"/>
        <w:gridCol w:w="638"/>
        <w:gridCol w:w="426"/>
        <w:gridCol w:w="426"/>
        <w:gridCol w:w="1254"/>
        <w:gridCol w:w="3379"/>
      </w:tblGrid>
      <w:tr w:rsidR="00D46048" w:rsidRPr="00102BCE" w14:paraId="0AAD5AA7" w14:textId="77777777" w:rsidTr="00A824F4">
        <w:tc>
          <w:tcPr>
            <w:tcW w:w="0" w:type="auto"/>
            <w:tcBorders>
              <w:bottom w:val="single" w:sz="4" w:space="0" w:color="auto"/>
            </w:tcBorders>
          </w:tcPr>
          <w:p w14:paraId="32049633" w14:textId="77777777" w:rsidR="001709ED" w:rsidRPr="00102BCE" w:rsidRDefault="001709ED" w:rsidP="006114BA">
            <w:pPr>
              <w:rPr>
                <w:rFonts w:asciiTheme="minorHAnsi" w:hAnsiTheme="minorHAnsi" w:cstheme="minorHAnsi"/>
                <w:sz w:val="20"/>
                <w:szCs w:val="20"/>
              </w:rPr>
            </w:pPr>
            <w:r w:rsidRPr="00102BCE">
              <w:rPr>
                <w:rFonts w:asciiTheme="minorHAnsi" w:hAnsiTheme="minorHAnsi" w:cstheme="minorHAnsi"/>
                <w:sz w:val="20"/>
                <w:szCs w:val="20"/>
              </w:rPr>
              <w:t>Tool name</w:t>
            </w:r>
          </w:p>
        </w:tc>
        <w:tc>
          <w:tcPr>
            <w:tcW w:w="0" w:type="auto"/>
            <w:tcBorders>
              <w:bottom w:val="single" w:sz="4" w:space="0" w:color="auto"/>
            </w:tcBorders>
          </w:tcPr>
          <w:p w14:paraId="7502F911" w14:textId="77777777" w:rsidR="001709ED" w:rsidRPr="00102BCE" w:rsidRDefault="001709ED" w:rsidP="00D46048">
            <w:pPr>
              <w:jc w:val="center"/>
              <w:rPr>
                <w:rFonts w:asciiTheme="minorHAnsi" w:hAnsiTheme="minorHAnsi" w:cstheme="minorHAnsi"/>
                <w:sz w:val="20"/>
                <w:szCs w:val="20"/>
              </w:rPr>
            </w:pPr>
            <w:r w:rsidRPr="00102BCE">
              <w:rPr>
                <w:rFonts w:asciiTheme="minorHAnsi" w:hAnsiTheme="minorHAnsi" w:cstheme="minorHAnsi"/>
                <w:sz w:val="20"/>
                <w:szCs w:val="20"/>
              </w:rPr>
              <w:t>R1</w:t>
            </w:r>
          </w:p>
        </w:tc>
        <w:tc>
          <w:tcPr>
            <w:tcW w:w="0" w:type="auto"/>
            <w:tcBorders>
              <w:bottom w:val="single" w:sz="4" w:space="0" w:color="auto"/>
            </w:tcBorders>
          </w:tcPr>
          <w:p w14:paraId="0E19F984" w14:textId="77777777" w:rsidR="001709ED" w:rsidRPr="00102BCE" w:rsidRDefault="001709ED" w:rsidP="00D46048">
            <w:pPr>
              <w:jc w:val="center"/>
              <w:rPr>
                <w:rFonts w:asciiTheme="minorHAnsi" w:hAnsiTheme="minorHAnsi" w:cstheme="minorHAnsi"/>
                <w:sz w:val="20"/>
                <w:szCs w:val="20"/>
              </w:rPr>
            </w:pPr>
            <w:r w:rsidRPr="00102BCE">
              <w:rPr>
                <w:rFonts w:asciiTheme="minorHAnsi" w:hAnsiTheme="minorHAnsi" w:cstheme="minorHAnsi"/>
                <w:sz w:val="20"/>
                <w:szCs w:val="20"/>
              </w:rPr>
              <w:t>R2</w:t>
            </w:r>
          </w:p>
        </w:tc>
        <w:tc>
          <w:tcPr>
            <w:tcW w:w="0" w:type="auto"/>
            <w:tcBorders>
              <w:bottom w:val="single" w:sz="4" w:space="0" w:color="auto"/>
            </w:tcBorders>
          </w:tcPr>
          <w:p w14:paraId="1585E5A4" w14:textId="77777777" w:rsidR="001709ED" w:rsidRPr="00102BCE" w:rsidRDefault="001709ED" w:rsidP="00D46048">
            <w:pPr>
              <w:jc w:val="center"/>
              <w:rPr>
                <w:rFonts w:asciiTheme="minorHAnsi" w:hAnsiTheme="minorHAnsi" w:cstheme="minorHAnsi"/>
                <w:sz w:val="20"/>
                <w:szCs w:val="20"/>
              </w:rPr>
            </w:pPr>
            <w:r w:rsidRPr="00102BCE">
              <w:rPr>
                <w:rFonts w:asciiTheme="minorHAnsi" w:hAnsiTheme="minorHAnsi" w:cstheme="minorHAnsi"/>
                <w:sz w:val="20"/>
                <w:szCs w:val="20"/>
              </w:rPr>
              <w:t>R3</w:t>
            </w:r>
          </w:p>
        </w:tc>
        <w:tc>
          <w:tcPr>
            <w:tcW w:w="0" w:type="auto"/>
            <w:tcBorders>
              <w:bottom w:val="single" w:sz="4" w:space="0" w:color="auto"/>
            </w:tcBorders>
          </w:tcPr>
          <w:p w14:paraId="4CC79041" w14:textId="77777777" w:rsidR="001709ED" w:rsidRPr="00102BCE" w:rsidRDefault="001709ED" w:rsidP="00D46048">
            <w:pPr>
              <w:jc w:val="center"/>
              <w:rPr>
                <w:rFonts w:asciiTheme="minorHAnsi" w:hAnsiTheme="minorHAnsi" w:cstheme="minorHAnsi"/>
                <w:sz w:val="20"/>
                <w:szCs w:val="20"/>
              </w:rPr>
            </w:pPr>
            <w:r w:rsidRPr="00102BCE">
              <w:rPr>
                <w:rFonts w:asciiTheme="minorHAnsi" w:hAnsiTheme="minorHAnsi" w:cstheme="minorHAnsi"/>
                <w:sz w:val="20"/>
                <w:szCs w:val="20"/>
              </w:rPr>
              <w:t>R4</w:t>
            </w:r>
          </w:p>
        </w:tc>
        <w:tc>
          <w:tcPr>
            <w:tcW w:w="0" w:type="auto"/>
            <w:tcBorders>
              <w:bottom w:val="single" w:sz="4" w:space="0" w:color="auto"/>
            </w:tcBorders>
          </w:tcPr>
          <w:p w14:paraId="1EF5F8FD" w14:textId="77777777" w:rsidR="001709ED" w:rsidRPr="00102BCE" w:rsidRDefault="001709ED" w:rsidP="00D46048">
            <w:pPr>
              <w:jc w:val="center"/>
              <w:rPr>
                <w:rFonts w:asciiTheme="minorHAnsi" w:hAnsiTheme="minorHAnsi" w:cstheme="minorHAnsi"/>
                <w:sz w:val="20"/>
                <w:szCs w:val="20"/>
              </w:rPr>
            </w:pPr>
            <w:r w:rsidRPr="00102BCE">
              <w:rPr>
                <w:rFonts w:asciiTheme="minorHAnsi" w:hAnsiTheme="minorHAnsi" w:cstheme="minorHAnsi"/>
                <w:sz w:val="20"/>
                <w:szCs w:val="20"/>
              </w:rPr>
              <w:t>R5</w:t>
            </w:r>
          </w:p>
        </w:tc>
        <w:tc>
          <w:tcPr>
            <w:tcW w:w="0" w:type="auto"/>
            <w:tcBorders>
              <w:bottom w:val="single" w:sz="4" w:space="0" w:color="auto"/>
            </w:tcBorders>
          </w:tcPr>
          <w:p w14:paraId="5D5DC08C" w14:textId="77777777" w:rsidR="001709ED" w:rsidRPr="00102BCE" w:rsidRDefault="001709ED" w:rsidP="00D46048">
            <w:pPr>
              <w:jc w:val="center"/>
              <w:rPr>
                <w:rFonts w:asciiTheme="minorHAnsi" w:hAnsiTheme="minorHAnsi" w:cstheme="minorHAnsi"/>
                <w:sz w:val="20"/>
                <w:szCs w:val="20"/>
              </w:rPr>
            </w:pPr>
            <w:r w:rsidRPr="00102BCE">
              <w:rPr>
                <w:rFonts w:asciiTheme="minorHAnsi" w:hAnsiTheme="minorHAnsi" w:cstheme="minorHAnsi"/>
                <w:sz w:val="20"/>
                <w:szCs w:val="20"/>
              </w:rPr>
              <w:t>R6</w:t>
            </w:r>
          </w:p>
        </w:tc>
        <w:tc>
          <w:tcPr>
            <w:tcW w:w="0" w:type="auto"/>
            <w:tcBorders>
              <w:bottom w:val="single" w:sz="4" w:space="0" w:color="auto"/>
            </w:tcBorders>
          </w:tcPr>
          <w:p w14:paraId="70B0B55D" w14:textId="77777777" w:rsidR="001709ED" w:rsidRPr="00102BCE" w:rsidRDefault="001709ED" w:rsidP="00D46048">
            <w:pPr>
              <w:jc w:val="center"/>
              <w:rPr>
                <w:rFonts w:asciiTheme="minorHAnsi" w:hAnsiTheme="minorHAnsi" w:cstheme="minorHAnsi"/>
                <w:sz w:val="20"/>
                <w:szCs w:val="20"/>
              </w:rPr>
            </w:pPr>
            <w:r w:rsidRPr="00102BCE">
              <w:rPr>
                <w:rFonts w:asciiTheme="minorHAnsi" w:hAnsiTheme="minorHAnsi" w:cstheme="minorHAnsi"/>
                <w:sz w:val="20"/>
                <w:szCs w:val="20"/>
              </w:rPr>
              <w:t>R7</w:t>
            </w:r>
          </w:p>
        </w:tc>
        <w:tc>
          <w:tcPr>
            <w:tcW w:w="0" w:type="auto"/>
            <w:tcBorders>
              <w:bottom w:val="single" w:sz="4" w:space="0" w:color="auto"/>
            </w:tcBorders>
          </w:tcPr>
          <w:p w14:paraId="462AB050" w14:textId="77777777" w:rsidR="001709ED" w:rsidRPr="00102BCE" w:rsidRDefault="001709ED" w:rsidP="00D46048">
            <w:pPr>
              <w:jc w:val="center"/>
              <w:rPr>
                <w:rFonts w:asciiTheme="minorHAnsi" w:hAnsiTheme="minorHAnsi" w:cstheme="minorHAnsi"/>
                <w:sz w:val="20"/>
                <w:szCs w:val="20"/>
              </w:rPr>
            </w:pPr>
            <w:r w:rsidRPr="00102BCE">
              <w:rPr>
                <w:rFonts w:asciiTheme="minorHAnsi" w:hAnsiTheme="minorHAnsi" w:cstheme="minorHAnsi"/>
                <w:sz w:val="20"/>
                <w:szCs w:val="20"/>
              </w:rPr>
              <w:t>R8</w:t>
            </w:r>
          </w:p>
        </w:tc>
        <w:tc>
          <w:tcPr>
            <w:tcW w:w="0" w:type="auto"/>
            <w:tcBorders>
              <w:bottom w:val="single" w:sz="4" w:space="0" w:color="auto"/>
            </w:tcBorders>
          </w:tcPr>
          <w:p w14:paraId="6EBACCE5" w14:textId="77777777" w:rsidR="001709ED" w:rsidRPr="00102BCE" w:rsidRDefault="001709ED" w:rsidP="006114BA">
            <w:pPr>
              <w:rPr>
                <w:rFonts w:asciiTheme="minorHAnsi" w:hAnsiTheme="minorHAnsi" w:cstheme="minorHAnsi"/>
                <w:sz w:val="20"/>
                <w:szCs w:val="20"/>
              </w:rPr>
            </w:pPr>
            <w:r w:rsidRPr="00102BCE">
              <w:rPr>
                <w:rFonts w:asciiTheme="minorHAnsi" w:hAnsiTheme="minorHAnsi" w:cstheme="minorHAnsi"/>
                <w:sz w:val="20"/>
                <w:szCs w:val="20"/>
              </w:rPr>
              <w:t>Reference based</w:t>
            </w:r>
          </w:p>
        </w:tc>
        <w:tc>
          <w:tcPr>
            <w:tcW w:w="0" w:type="auto"/>
            <w:tcBorders>
              <w:bottom w:val="single" w:sz="4" w:space="0" w:color="auto"/>
            </w:tcBorders>
          </w:tcPr>
          <w:p w14:paraId="0F53533F" w14:textId="77777777" w:rsidR="001709ED" w:rsidRPr="00102BCE" w:rsidRDefault="001709ED" w:rsidP="006114BA">
            <w:pPr>
              <w:rPr>
                <w:rFonts w:asciiTheme="minorHAnsi" w:hAnsiTheme="minorHAnsi" w:cstheme="minorHAnsi"/>
                <w:sz w:val="20"/>
                <w:szCs w:val="20"/>
              </w:rPr>
            </w:pPr>
            <w:r w:rsidRPr="00102BCE">
              <w:rPr>
                <w:rFonts w:asciiTheme="minorHAnsi" w:hAnsiTheme="minorHAnsi" w:cstheme="minorHAnsi"/>
                <w:sz w:val="20"/>
                <w:szCs w:val="20"/>
              </w:rPr>
              <w:t>Notes</w:t>
            </w:r>
          </w:p>
        </w:tc>
      </w:tr>
      <w:tr w:rsidR="00102BCE" w:rsidRPr="00102BCE" w14:paraId="1407C397" w14:textId="77777777" w:rsidTr="00F55C52">
        <w:tc>
          <w:tcPr>
            <w:tcW w:w="0" w:type="auto"/>
            <w:gridSpan w:val="11"/>
            <w:shd w:val="pct10" w:color="auto" w:fill="auto"/>
          </w:tcPr>
          <w:p w14:paraId="377B6613" w14:textId="77777777" w:rsidR="00102BCE" w:rsidRPr="00102BCE" w:rsidRDefault="00102BCE" w:rsidP="00D46048">
            <w:pPr>
              <w:jc w:val="center"/>
              <w:rPr>
                <w:rFonts w:asciiTheme="minorHAnsi" w:hAnsiTheme="minorHAnsi" w:cstheme="minorHAnsi"/>
                <w:b/>
                <w:sz w:val="20"/>
                <w:szCs w:val="20"/>
              </w:rPr>
            </w:pPr>
            <w:r w:rsidRPr="00102BCE">
              <w:rPr>
                <w:rFonts w:asciiTheme="minorHAnsi" w:hAnsiTheme="minorHAnsi" w:cstheme="minorHAnsi"/>
                <w:b/>
                <w:sz w:val="20"/>
                <w:szCs w:val="20"/>
              </w:rPr>
              <w:t>Raw sequencing data compressors</w:t>
            </w:r>
          </w:p>
        </w:tc>
      </w:tr>
      <w:tr w:rsidR="00D46048" w:rsidRPr="00102BCE" w14:paraId="0B0576A3" w14:textId="77777777" w:rsidTr="00A824F4">
        <w:tc>
          <w:tcPr>
            <w:tcW w:w="0" w:type="auto"/>
          </w:tcPr>
          <w:p w14:paraId="08E745C9" w14:textId="77777777" w:rsidR="001709ED" w:rsidRPr="00102BCE" w:rsidRDefault="001709ED" w:rsidP="006114BA">
            <w:pPr>
              <w:rPr>
                <w:rFonts w:asciiTheme="minorHAnsi" w:hAnsiTheme="minorHAnsi" w:cstheme="minorHAnsi"/>
                <w:sz w:val="20"/>
                <w:szCs w:val="20"/>
              </w:rPr>
            </w:pPr>
            <w:proofErr w:type="spellStart"/>
            <w:r w:rsidRPr="00102BCE">
              <w:rPr>
                <w:rFonts w:asciiTheme="minorHAnsi" w:hAnsiTheme="minorHAnsi" w:cstheme="minorHAnsi"/>
                <w:sz w:val="20"/>
                <w:szCs w:val="20"/>
              </w:rPr>
              <w:t>Fastqz</w:t>
            </w:r>
            <w:proofErr w:type="spellEnd"/>
          </w:p>
        </w:tc>
        <w:tc>
          <w:tcPr>
            <w:tcW w:w="0" w:type="auto"/>
          </w:tcPr>
          <w:p w14:paraId="2B6CDFE6" w14:textId="77777777" w:rsidR="001709ED" w:rsidRPr="00102BCE" w:rsidRDefault="0085266A"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Pr>
          <w:p w14:paraId="0AD65705" w14:textId="77777777" w:rsidR="001709ED" w:rsidRPr="00102BCE" w:rsidRDefault="0085266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5BD513D6" w14:textId="77777777" w:rsidR="001709ED" w:rsidRPr="00102BCE" w:rsidRDefault="001709ED" w:rsidP="00D46048">
            <w:pPr>
              <w:jc w:val="center"/>
              <w:rPr>
                <w:rFonts w:asciiTheme="minorHAnsi" w:hAnsiTheme="minorHAnsi" w:cstheme="minorHAnsi"/>
                <w:sz w:val="20"/>
                <w:szCs w:val="20"/>
              </w:rPr>
            </w:pPr>
            <w:r w:rsidRPr="00102BCE">
              <w:rPr>
                <w:rFonts w:asciiTheme="minorHAnsi" w:hAnsiTheme="minorHAnsi" w:cstheme="minorHAnsi"/>
                <w:sz w:val="20"/>
                <w:szCs w:val="20"/>
              </w:rPr>
              <w:t>N</w:t>
            </w:r>
          </w:p>
        </w:tc>
        <w:tc>
          <w:tcPr>
            <w:tcW w:w="0" w:type="auto"/>
          </w:tcPr>
          <w:p w14:paraId="1866DB5A" w14:textId="77777777" w:rsidR="001709ED" w:rsidRPr="00102BCE" w:rsidRDefault="0085266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3CF9C0AC" w14:textId="77777777" w:rsidR="001709ED" w:rsidRPr="00102BCE" w:rsidRDefault="0085266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54614A12" w14:textId="77777777" w:rsidR="001709ED"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3363683C" w14:textId="77777777" w:rsidR="001709ED" w:rsidRPr="00102BCE" w:rsidRDefault="001709ED" w:rsidP="00D46048">
            <w:pPr>
              <w:jc w:val="center"/>
              <w:rPr>
                <w:rFonts w:asciiTheme="minorHAnsi" w:hAnsiTheme="minorHAnsi" w:cstheme="minorHAnsi"/>
                <w:sz w:val="20"/>
                <w:szCs w:val="20"/>
              </w:rPr>
            </w:pPr>
            <w:r w:rsidRPr="00102BCE">
              <w:rPr>
                <w:rFonts w:asciiTheme="minorHAnsi" w:hAnsiTheme="minorHAnsi" w:cstheme="minorHAnsi"/>
                <w:sz w:val="20"/>
                <w:szCs w:val="20"/>
              </w:rPr>
              <w:t>N</w:t>
            </w:r>
          </w:p>
        </w:tc>
        <w:tc>
          <w:tcPr>
            <w:tcW w:w="0" w:type="auto"/>
          </w:tcPr>
          <w:p w14:paraId="07A29B85" w14:textId="77777777" w:rsidR="001709ED" w:rsidRPr="00102BCE" w:rsidRDefault="0085266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0434E901" w14:textId="77777777" w:rsidR="001709ED" w:rsidRPr="00102BCE" w:rsidRDefault="0085266A" w:rsidP="006114BA">
            <w:pPr>
              <w:rPr>
                <w:rFonts w:asciiTheme="minorHAnsi" w:hAnsiTheme="minorHAnsi" w:cstheme="minorHAnsi"/>
                <w:sz w:val="20"/>
                <w:szCs w:val="20"/>
              </w:rPr>
            </w:pPr>
            <w:r>
              <w:rPr>
                <w:rFonts w:asciiTheme="minorHAnsi" w:hAnsiTheme="minorHAnsi" w:cstheme="minorHAnsi"/>
                <w:sz w:val="20"/>
                <w:szCs w:val="20"/>
              </w:rPr>
              <w:t>Y</w:t>
            </w:r>
          </w:p>
        </w:tc>
        <w:tc>
          <w:tcPr>
            <w:tcW w:w="0" w:type="auto"/>
          </w:tcPr>
          <w:p w14:paraId="7CDB7ADD" w14:textId="77777777" w:rsidR="001709ED" w:rsidRPr="00102BCE" w:rsidRDefault="001709ED" w:rsidP="0085266A">
            <w:pPr>
              <w:rPr>
                <w:rFonts w:asciiTheme="minorHAnsi" w:hAnsiTheme="minorHAnsi" w:cstheme="minorHAnsi"/>
                <w:sz w:val="20"/>
                <w:szCs w:val="20"/>
              </w:rPr>
            </w:pPr>
            <w:r w:rsidRPr="00102BCE">
              <w:rPr>
                <w:rFonts w:asciiTheme="minorHAnsi" w:hAnsiTheme="minorHAnsi" w:cstheme="minorHAnsi"/>
                <w:sz w:val="20"/>
                <w:szCs w:val="20"/>
              </w:rPr>
              <w:t>Optionally accepts a reference as input</w:t>
            </w:r>
            <w:r w:rsidR="00986BFF" w:rsidRPr="00102BCE">
              <w:rPr>
                <w:rFonts w:asciiTheme="minorHAnsi" w:hAnsiTheme="minorHAnsi" w:cstheme="minorHAnsi"/>
                <w:sz w:val="20"/>
                <w:szCs w:val="20"/>
              </w:rPr>
              <w:t xml:space="preserve">. </w:t>
            </w:r>
            <w:r w:rsidR="00986BFF" w:rsidRPr="00102BCE">
              <w:rPr>
                <w:rFonts w:asciiTheme="minorHAnsi" w:hAnsiTheme="minorHAnsi" w:cstheme="minorHAnsi"/>
                <w:color w:val="000000"/>
                <w:sz w:val="20"/>
                <w:szCs w:val="20"/>
              </w:rPr>
              <w:t xml:space="preserve">Input </w:t>
            </w:r>
            <w:r w:rsidR="0085266A">
              <w:rPr>
                <w:rFonts w:asciiTheme="minorHAnsi" w:hAnsiTheme="minorHAnsi" w:cstheme="minorHAnsi"/>
                <w:color w:val="000000"/>
                <w:sz w:val="20"/>
                <w:szCs w:val="20"/>
              </w:rPr>
              <w:t>shall</w:t>
            </w:r>
            <w:r w:rsidR="00986BFF" w:rsidRPr="00102BCE">
              <w:rPr>
                <w:rFonts w:asciiTheme="minorHAnsi" w:hAnsiTheme="minorHAnsi" w:cstheme="minorHAnsi"/>
                <w:color w:val="000000"/>
                <w:sz w:val="20"/>
                <w:szCs w:val="20"/>
              </w:rPr>
              <w:t xml:space="preserve"> be in Sanger FASTQ format.</w:t>
            </w:r>
          </w:p>
        </w:tc>
      </w:tr>
      <w:tr w:rsidR="00D46048" w:rsidRPr="00102BCE" w14:paraId="20479AF8" w14:textId="77777777" w:rsidTr="00A824F4">
        <w:tc>
          <w:tcPr>
            <w:tcW w:w="0" w:type="auto"/>
          </w:tcPr>
          <w:p w14:paraId="6BA4F28D" w14:textId="77777777" w:rsidR="001709ED" w:rsidRPr="00102BCE" w:rsidRDefault="001709ED" w:rsidP="006114BA">
            <w:pPr>
              <w:rPr>
                <w:rFonts w:asciiTheme="minorHAnsi" w:hAnsiTheme="minorHAnsi" w:cstheme="minorHAnsi"/>
                <w:sz w:val="20"/>
                <w:szCs w:val="20"/>
              </w:rPr>
            </w:pPr>
            <w:proofErr w:type="spellStart"/>
            <w:r w:rsidRPr="00102BCE">
              <w:rPr>
                <w:rFonts w:asciiTheme="minorHAnsi" w:hAnsiTheme="minorHAnsi" w:cstheme="minorHAnsi"/>
                <w:sz w:val="20"/>
                <w:szCs w:val="20"/>
              </w:rPr>
              <w:t>Fqzcomp</w:t>
            </w:r>
            <w:proofErr w:type="spellEnd"/>
          </w:p>
        </w:tc>
        <w:tc>
          <w:tcPr>
            <w:tcW w:w="0" w:type="auto"/>
          </w:tcPr>
          <w:p w14:paraId="31F9F2ED" w14:textId="77777777" w:rsidR="001709ED" w:rsidRPr="00102BCE" w:rsidRDefault="007A7137"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Pr>
          <w:p w14:paraId="5CE9308F" w14:textId="77777777" w:rsidR="001709ED" w:rsidRPr="00102BCE" w:rsidRDefault="00B37D7F"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78F8BC35" w14:textId="77777777" w:rsidR="001709ED" w:rsidRPr="00102BCE" w:rsidRDefault="00B37D7F"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79592A6C" w14:textId="77777777" w:rsidR="001709ED" w:rsidRPr="00102BCE" w:rsidRDefault="00A96D59"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6CBD6419" w14:textId="77777777" w:rsidR="001709ED"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38B5FE74" w14:textId="77777777" w:rsidR="001709ED"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38EF8D38" w14:textId="77777777" w:rsidR="001709ED" w:rsidRPr="00102BCE" w:rsidRDefault="00B37D7F"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59097875" w14:textId="77777777" w:rsidR="001709ED" w:rsidRPr="00102BCE" w:rsidRDefault="00A96D59"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5B5EF58C" w14:textId="77777777" w:rsidR="001709ED" w:rsidRPr="00102BCE" w:rsidRDefault="001709ED" w:rsidP="006114BA">
            <w:pPr>
              <w:rPr>
                <w:rFonts w:asciiTheme="minorHAnsi" w:hAnsiTheme="minorHAnsi" w:cstheme="minorHAnsi"/>
                <w:sz w:val="20"/>
                <w:szCs w:val="20"/>
              </w:rPr>
            </w:pPr>
            <w:r w:rsidRPr="00102BCE">
              <w:rPr>
                <w:rFonts w:asciiTheme="minorHAnsi" w:hAnsiTheme="minorHAnsi" w:cstheme="minorHAnsi"/>
                <w:sz w:val="20"/>
                <w:szCs w:val="20"/>
              </w:rPr>
              <w:t>N</w:t>
            </w:r>
          </w:p>
        </w:tc>
        <w:tc>
          <w:tcPr>
            <w:tcW w:w="0" w:type="auto"/>
          </w:tcPr>
          <w:p w14:paraId="64FEDBEA" w14:textId="77777777" w:rsidR="001709ED" w:rsidRPr="00102BCE" w:rsidRDefault="007A7137" w:rsidP="006114BA">
            <w:pPr>
              <w:rPr>
                <w:rFonts w:asciiTheme="minorHAnsi" w:hAnsiTheme="minorHAnsi" w:cstheme="minorHAnsi"/>
                <w:sz w:val="20"/>
                <w:szCs w:val="20"/>
              </w:rPr>
            </w:pPr>
            <w:r>
              <w:rPr>
                <w:rFonts w:asciiTheme="minorHAnsi" w:hAnsiTheme="minorHAnsi" w:cstheme="minorHAnsi"/>
                <w:sz w:val="20"/>
                <w:szCs w:val="20"/>
              </w:rPr>
              <w:t>Needs adaptation to support a wider range of FASTQ</w:t>
            </w:r>
          </w:p>
        </w:tc>
      </w:tr>
      <w:tr w:rsidR="00D46048" w:rsidRPr="00102BCE" w14:paraId="6A1D1C55" w14:textId="77777777" w:rsidTr="00A824F4">
        <w:tc>
          <w:tcPr>
            <w:tcW w:w="0" w:type="auto"/>
            <w:tcBorders>
              <w:bottom w:val="single" w:sz="4" w:space="0" w:color="auto"/>
            </w:tcBorders>
          </w:tcPr>
          <w:p w14:paraId="7610D257" w14:textId="77777777" w:rsidR="00102BCE" w:rsidRPr="00102BCE" w:rsidRDefault="00102BCE" w:rsidP="006114BA">
            <w:pPr>
              <w:rPr>
                <w:rFonts w:asciiTheme="minorHAnsi" w:hAnsiTheme="minorHAnsi" w:cstheme="minorHAnsi"/>
                <w:sz w:val="20"/>
                <w:szCs w:val="20"/>
              </w:rPr>
            </w:pPr>
            <w:r w:rsidRPr="00102BCE">
              <w:rPr>
                <w:rFonts w:asciiTheme="minorHAnsi" w:hAnsiTheme="minorHAnsi" w:cstheme="minorHAnsi"/>
                <w:sz w:val="20"/>
                <w:szCs w:val="20"/>
              </w:rPr>
              <w:t>Quip</w:t>
            </w:r>
          </w:p>
        </w:tc>
        <w:tc>
          <w:tcPr>
            <w:tcW w:w="0" w:type="auto"/>
            <w:tcBorders>
              <w:bottom w:val="single" w:sz="4" w:space="0" w:color="auto"/>
            </w:tcBorders>
          </w:tcPr>
          <w:p w14:paraId="7E6240EC" w14:textId="77777777" w:rsidR="00102BCE" w:rsidRPr="00102BCE" w:rsidRDefault="00102BCE" w:rsidP="00D46048">
            <w:pPr>
              <w:jc w:val="center"/>
              <w:rPr>
                <w:rFonts w:asciiTheme="minorHAnsi" w:hAnsiTheme="minorHAnsi" w:cstheme="minorHAnsi"/>
                <w:sz w:val="20"/>
                <w:szCs w:val="20"/>
              </w:rPr>
            </w:pPr>
            <w:r w:rsidRPr="00102BCE">
              <w:rPr>
                <w:rFonts w:asciiTheme="minorHAnsi" w:hAnsiTheme="minorHAnsi" w:cstheme="minorHAnsi"/>
                <w:sz w:val="20"/>
                <w:szCs w:val="20"/>
              </w:rPr>
              <w:t>Y</w:t>
            </w:r>
          </w:p>
        </w:tc>
        <w:tc>
          <w:tcPr>
            <w:tcW w:w="0" w:type="auto"/>
            <w:tcBorders>
              <w:bottom w:val="single" w:sz="4" w:space="0" w:color="auto"/>
            </w:tcBorders>
          </w:tcPr>
          <w:p w14:paraId="1A619E8A" w14:textId="77777777" w:rsidR="00102BCE" w:rsidRPr="00102BCE" w:rsidRDefault="00102BCE" w:rsidP="00D46048">
            <w:pPr>
              <w:jc w:val="center"/>
              <w:rPr>
                <w:rFonts w:asciiTheme="minorHAnsi" w:hAnsiTheme="minorHAnsi" w:cstheme="minorHAnsi"/>
                <w:sz w:val="20"/>
                <w:szCs w:val="20"/>
              </w:rPr>
            </w:pPr>
            <w:r w:rsidRPr="00102BCE">
              <w:rPr>
                <w:rFonts w:asciiTheme="minorHAnsi" w:hAnsiTheme="minorHAnsi" w:cstheme="minorHAnsi"/>
                <w:sz w:val="20"/>
                <w:szCs w:val="20"/>
              </w:rPr>
              <w:t>N</w:t>
            </w:r>
          </w:p>
        </w:tc>
        <w:tc>
          <w:tcPr>
            <w:tcW w:w="0" w:type="auto"/>
            <w:tcBorders>
              <w:bottom w:val="single" w:sz="4" w:space="0" w:color="auto"/>
            </w:tcBorders>
          </w:tcPr>
          <w:p w14:paraId="2E0BD0E7"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Borders>
              <w:bottom w:val="single" w:sz="4" w:space="0" w:color="auto"/>
            </w:tcBorders>
          </w:tcPr>
          <w:p w14:paraId="1659ED4F"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Borders>
              <w:bottom w:val="single" w:sz="4" w:space="0" w:color="auto"/>
            </w:tcBorders>
          </w:tcPr>
          <w:p w14:paraId="12F1BCCE"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Borders>
              <w:bottom w:val="single" w:sz="4" w:space="0" w:color="auto"/>
            </w:tcBorders>
          </w:tcPr>
          <w:p w14:paraId="5EE4DACA"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Borders>
              <w:bottom w:val="single" w:sz="4" w:space="0" w:color="auto"/>
            </w:tcBorders>
          </w:tcPr>
          <w:p w14:paraId="0CAA5AD1" w14:textId="77777777" w:rsidR="00102BCE" w:rsidRPr="00102BCE" w:rsidRDefault="00102BCE" w:rsidP="00D46048">
            <w:pPr>
              <w:jc w:val="center"/>
              <w:rPr>
                <w:rFonts w:asciiTheme="minorHAnsi" w:hAnsiTheme="minorHAnsi" w:cstheme="minorHAnsi"/>
                <w:sz w:val="20"/>
                <w:szCs w:val="20"/>
              </w:rPr>
            </w:pPr>
            <w:r w:rsidRPr="00102BCE">
              <w:rPr>
                <w:rFonts w:asciiTheme="minorHAnsi" w:hAnsiTheme="minorHAnsi" w:cstheme="minorHAnsi"/>
                <w:sz w:val="20"/>
                <w:szCs w:val="20"/>
              </w:rPr>
              <w:t>N</w:t>
            </w:r>
          </w:p>
        </w:tc>
        <w:tc>
          <w:tcPr>
            <w:tcW w:w="0" w:type="auto"/>
            <w:tcBorders>
              <w:bottom w:val="single" w:sz="4" w:space="0" w:color="auto"/>
            </w:tcBorders>
          </w:tcPr>
          <w:p w14:paraId="7E6AB8D2"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Borders>
              <w:bottom w:val="single" w:sz="4" w:space="0" w:color="auto"/>
            </w:tcBorders>
          </w:tcPr>
          <w:p w14:paraId="5F4159A2" w14:textId="77777777" w:rsidR="00102BCE" w:rsidRPr="00102BCE" w:rsidRDefault="00102BCE" w:rsidP="00C6399D">
            <w:pPr>
              <w:rPr>
                <w:rFonts w:asciiTheme="minorHAnsi" w:hAnsiTheme="minorHAnsi" w:cstheme="minorHAnsi"/>
                <w:sz w:val="20"/>
                <w:szCs w:val="20"/>
              </w:rPr>
            </w:pPr>
            <w:r w:rsidRPr="00102BCE">
              <w:rPr>
                <w:rFonts w:asciiTheme="minorHAnsi" w:hAnsiTheme="minorHAnsi" w:cstheme="minorHAnsi"/>
                <w:sz w:val="20"/>
                <w:szCs w:val="20"/>
              </w:rPr>
              <w:t>Y</w:t>
            </w:r>
          </w:p>
        </w:tc>
        <w:tc>
          <w:tcPr>
            <w:tcW w:w="0" w:type="auto"/>
            <w:tcBorders>
              <w:bottom w:val="single" w:sz="4" w:space="0" w:color="auto"/>
            </w:tcBorders>
          </w:tcPr>
          <w:p w14:paraId="691873BE" w14:textId="77777777" w:rsidR="00102BCE" w:rsidRPr="00102BCE" w:rsidRDefault="00102BCE" w:rsidP="00C6399D">
            <w:pPr>
              <w:rPr>
                <w:rFonts w:asciiTheme="minorHAnsi" w:hAnsiTheme="minorHAnsi" w:cstheme="minorHAnsi"/>
                <w:sz w:val="20"/>
                <w:szCs w:val="20"/>
              </w:rPr>
            </w:pPr>
            <w:r w:rsidRPr="00102BCE">
              <w:rPr>
                <w:rFonts w:asciiTheme="minorHAnsi" w:hAnsiTheme="minorHAnsi" w:cstheme="minorHAnsi"/>
                <w:sz w:val="20"/>
                <w:szCs w:val="20"/>
              </w:rPr>
              <w:t>Weak on deep coverage, implements internal alignment.</w:t>
            </w:r>
          </w:p>
        </w:tc>
      </w:tr>
      <w:tr w:rsidR="00D46048" w:rsidRPr="00102BCE" w14:paraId="47BAAD9A" w14:textId="77777777" w:rsidTr="00A824F4">
        <w:tc>
          <w:tcPr>
            <w:tcW w:w="0" w:type="auto"/>
            <w:tcBorders>
              <w:bottom w:val="single" w:sz="4" w:space="0" w:color="auto"/>
            </w:tcBorders>
          </w:tcPr>
          <w:p w14:paraId="79D4E0B0" w14:textId="77777777" w:rsidR="00102BCE" w:rsidRPr="00102BCE" w:rsidRDefault="00102BCE" w:rsidP="00C6399D">
            <w:pPr>
              <w:rPr>
                <w:rFonts w:asciiTheme="minorHAnsi" w:hAnsiTheme="minorHAnsi" w:cstheme="minorHAnsi"/>
                <w:sz w:val="20"/>
                <w:szCs w:val="20"/>
              </w:rPr>
            </w:pPr>
            <w:r w:rsidRPr="00102BCE">
              <w:rPr>
                <w:rFonts w:asciiTheme="minorHAnsi" w:hAnsiTheme="minorHAnsi" w:cstheme="minorHAnsi"/>
                <w:sz w:val="20"/>
                <w:szCs w:val="20"/>
              </w:rPr>
              <w:t>DSRC</w:t>
            </w:r>
            <w:r w:rsidR="00231719">
              <w:rPr>
                <w:rFonts w:asciiTheme="minorHAnsi" w:hAnsiTheme="minorHAnsi" w:cstheme="minorHAnsi"/>
                <w:sz w:val="20"/>
                <w:szCs w:val="20"/>
              </w:rPr>
              <w:t>-1/2</w:t>
            </w:r>
          </w:p>
        </w:tc>
        <w:tc>
          <w:tcPr>
            <w:tcW w:w="0" w:type="auto"/>
            <w:tcBorders>
              <w:bottom w:val="single" w:sz="4" w:space="0" w:color="auto"/>
            </w:tcBorders>
          </w:tcPr>
          <w:p w14:paraId="76BCAAC8"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Borders>
              <w:bottom w:val="single" w:sz="4" w:space="0" w:color="auto"/>
            </w:tcBorders>
          </w:tcPr>
          <w:p w14:paraId="3EF0BBC2" w14:textId="77777777" w:rsidR="00102BCE" w:rsidRPr="00102BCE" w:rsidRDefault="00102BCE" w:rsidP="00D46048">
            <w:pPr>
              <w:jc w:val="center"/>
              <w:rPr>
                <w:rFonts w:asciiTheme="minorHAnsi" w:hAnsiTheme="minorHAnsi" w:cstheme="minorHAnsi"/>
                <w:sz w:val="20"/>
                <w:szCs w:val="20"/>
              </w:rPr>
            </w:pPr>
            <w:r w:rsidRPr="00102BCE">
              <w:rPr>
                <w:rFonts w:asciiTheme="minorHAnsi" w:hAnsiTheme="minorHAnsi" w:cstheme="minorHAnsi"/>
                <w:sz w:val="20"/>
                <w:szCs w:val="20"/>
              </w:rPr>
              <w:t>Y</w:t>
            </w:r>
          </w:p>
        </w:tc>
        <w:tc>
          <w:tcPr>
            <w:tcW w:w="0" w:type="auto"/>
            <w:tcBorders>
              <w:bottom w:val="single" w:sz="4" w:space="0" w:color="auto"/>
            </w:tcBorders>
          </w:tcPr>
          <w:p w14:paraId="345FDA1E"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Borders>
              <w:bottom w:val="single" w:sz="4" w:space="0" w:color="auto"/>
            </w:tcBorders>
          </w:tcPr>
          <w:p w14:paraId="5C3F862A"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Borders>
              <w:bottom w:val="single" w:sz="4" w:space="0" w:color="auto"/>
            </w:tcBorders>
          </w:tcPr>
          <w:p w14:paraId="0C0AEE39"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Borders>
              <w:bottom w:val="single" w:sz="4" w:space="0" w:color="auto"/>
            </w:tcBorders>
          </w:tcPr>
          <w:p w14:paraId="1A61C8F1"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Borders>
              <w:bottom w:val="single" w:sz="4" w:space="0" w:color="auto"/>
            </w:tcBorders>
          </w:tcPr>
          <w:p w14:paraId="34667CEC" w14:textId="77777777" w:rsidR="00102BCE" w:rsidRPr="00102BCE" w:rsidRDefault="00102BCE" w:rsidP="00D46048">
            <w:pPr>
              <w:jc w:val="center"/>
              <w:rPr>
                <w:rFonts w:asciiTheme="minorHAnsi" w:hAnsiTheme="minorHAnsi" w:cstheme="minorHAnsi"/>
                <w:sz w:val="20"/>
                <w:szCs w:val="20"/>
              </w:rPr>
            </w:pPr>
            <w:r w:rsidRPr="00102BCE">
              <w:rPr>
                <w:rFonts w:asciiTheme="minorHAnsi" w:hAnsiTheme="minorHAnsi" w:cstheme="minorHAnsi"/>
                <w:sz w:val="20"/>
                <w:szCs w:val="20"/>
              </w:rPr>
              <w:t>Y</w:t>
            </w:r>
          </w:p>
        </w:tc>
        <w:tc>
          <w:tcPr>
            <w:tcW w:w="0" w:type="auto"/>
            <w:tcBorders>
              <w:bottom w:val="single" w:sz="4" w:space="0" w:color="auto"/>
            </w:tcBorders>
          </w:tcPr>
          <w:p w14:paraId="5AD34C7D"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Borders>
              <w:bottom w:val="single" w:sz="4" w:space="0" w:color="auto"/>
            </w:tcBorders>
          </w:tcPr>
          <w:p w14:paraId="772A40AE" w14:textId="77777777" w:rsidR="00102BCE" w:rsidRPr="00102BCE" w:rsidRDefault="00102BCE" w:rsidP="00C6399D">
            <w:pPr>
              <w:rPr>
                <w:rFonts w:asciiTheme="minorHAnsi" w:hAnsiTheme="minorHAnsi" w:cstheme="minorHAnsi"/>
                <w:sz w:val="20"/>
                <w:szCs w:val="20"/>
              </w:rPr>
            </w:pPr>
            <w:r w:rsidRPr="00102BCE">
              <w:rPr>
                <w:rFonts w:asciiTheme="minorHAnsi" w:hAnsiTheme="minorHAnsi" w:cstheme="minorHAnsi"/>
                <w:sz w:val="20"/>
                <w:szCs w:val="20"/>
              </w:rPr>
              <w:t>N</w:t>
            </w:r>
          </w:p>
        </w:tc>
        <w:tc>
          <w:tcPr>
            <w:tcW w:w="0" w:type="auto"/>
            <w:tcBorders>
              <w:bottom w:val="single" w:sz="4" w:space="0" w:color="auto"/>
            </w:tcBorders>
          </w:tcPr>
          <w:p w14:paraId="2B005B48" w14:textId="77777777" w:rsidR="00102BCE" w:rsidRPr="00102BCE" w:rsidRDefault="00102BCE" w:rsidP="00C6399D">
            <w:pPr>
              <w:rPr>
                <w:rFonts w:asciiTheme="minorHAnsi" w:hAnsiTheme="minorHAnsi" w:cstheme="minorHAnsi"/>
                <w:sz w:val="20"/>
                <w:szCs w:val="20"/>
              </w:rPr>
            </w:pPr>
          </w:p>
        </w:tc>
      </w:tr>
      <w:tr w:rsidR="00102BCE" w:rsidRPr="00102BCE" w14:paraId="010491F7" w14:textId="77777777" w:rsidTr="00F55C52">
        <w:tc>
          <w:tcPr>
            <w:tcW w:w="0" w:type="auto"/>
            <w:gridSpan w:val="11"/>
            <w:shd w:val="pct10" w:color="auto" w:fill="auto"/>
          </w:tcPr>
          <w:p w14:paraId="5FA2BB9E" w14:textId="77777777" w:rsidR="00102BCE" w:rsidRPr="00102BCE" w:rsidRDefault="00102BCE" w:rsidP="00D46048">
            <w:pPr>
              <w:jc w:val="center"/>
              <w:rPr>
                <w:rFonts w:asciiTheme="minorHAnsi" w:hAnsiTheme="minorHAnsi" w:cstheme="minorHAnsi"/>
                <w:sz w:val="20"/>
                <w:szCs w:val="20"/>
              </w:rPr>
            </w:pPr>
            <w:r w:rsidRPr="00102BCE">
              <w:rPr>
                <w:rFonts w:asciiTheme="minorHAnsi" w:hAnsiTheme="minorHAnsi" w:cstheme="minorHAnsi"/>
                <w:b/>
                <w:sz w:val="20"/>
                <w:szCs w:val="20"/>
              </w:rPr>
              <w:t>Aligned reads compressors (reference based)</w:t>
            </w:r>
          </w:p>
        </w:tc>
      </w:tr>
      <w:tr w:rsidR="00D46048" w:rsidRPr="00102BCE" w14:paraId="3508A24B" w14:textId="77777777" w:rsidTr="00A824F4">
        <w:tc>
          <w:tcPr>
            <w:tcW w:w="0" w:type="auto"/>
          </w:tcPr>
          <w:p w14:paraId="276063FC" w14:textId="77777777" w:rsidR="00102BCE" w:rsidRPr="00102BCE" w:rsidRDefault="00102BCE" w:rsidP="006114BA">
            <w:pPr>
              <w:rPr>
                <w:rFonts w:asciiTheme="minorHAnsi" w:hAnsiTheme="minorHAnsi" w:cstheme="minorHAnsi"/>
                <w:sz w:val="20"/>
                <w:szCs w:val="20"/>
              </w:rPr>
            </w:pPr>
            <w:r w:rsidRPr="00102BCE">
              <w:rPr>
                <w:rFonts w:asciiTheme="minorHAnsi" w:hAnsiTheme="minorHAnsi" w:cstheme="minorHAnsi"/>
                <w:sz w:val="20"/>
                <w:szCs w:val="20"/>
              </w:rPr>
              <w:t>Quip</w:t>
            </w:r>
          </w:p>
        </w:tc>
        <w:tc>
          <w:tcPr>
            <w:tcW w:w="0" w:type="auto"/>
          </w:tcPr>
          <w:p w14:paraId="37E87751" w14:textId="77777777" w:rsidR="00102BCE" w:rsidRPr="00102BCE" w:rsidRDefault="00102BCE" w:rsidP="00D46048">
            <w:pPr>
              <w:jc w:val="center"/>
              <w:rPr>
                <w:rFonts w:asciiTheme="minorHAnsi" w:hAnsiTheme="minorHAnsi" w:cstheme="minorHAnsi"/>
                <w:sz w:val="20"/>
                <w:szCs w:val="20"/>
              </w:rPr>
            </w:pPr>
            <w:r w:rsidRPr="00102BCE">
              <w:rPr>
                <w:rFonts w:asciiTheme="minorHAnsi" w:hAnsiTheme="minorHAnsi" w:cstheme="minorHAnsi"/>
                <w:sz w:val="20"/>
                <w:szCs w:val="20"/>
              </w:rPr>
              <w:t>Y</w:t>
            </w:r>
          </w:p>
        </w:tc>
        <w:tc>
          <w:tcPr>
            <w:tcW w:w="0" w:type="auto"/>
          </w:tcPr>
          <w:p w14:paraId="6C362950" w14:textId="77777777" w:rsidR="00102BCE" w:rsidRPr="00102BCE" w:rsidRDefault="00102BCE" w:rsidP="00D46048">
            <w:pPr>
              <w:jc w:val="center"/>
              <w:rPr>
                <w:rFonts w:asciiTheme="minorHAnsi" w:hAnsiTheme="minorHAnsi" w:cstheme="minorHAnsi"/>
                <w:sz w:val="20"/>
                <w:szCs w:val="20"/>
              </w:rPr>
            </w:pPr>
            <w:r w:rsidRPr="00102BCE">
              <w:rPr>
                <w:rFonts w:asciiTheme="minorHAnsi" w:hAnsiTheme="minorHAnsi" w:cstheme="minorHAnsi"/>
                <w:sz w:val="20"/>
                <w:szCs w:val="20"/>
              </w:rPr>
              <w:t>N</w:t>
            </w:r>
          </w:p>
        </w:tc>
        <w:tc>
          <w:tcPr>
            <w:tcW w:w="0" w:type="auto"/>
          </w:tcPr>
          <w:p w14:paraId="74DBE423" w14:textId="59DA01DB"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N</w:t>
            </w:r>
            <w:r w:rsidR="00614BCA">
              <w:rPr>
                <w:rFonts w:asciiTheme="minorHAnsi" w:hAnsiTheme="minorHAnsi" w:cstheme="minorHAnsi"/>
                <w:sz w:val="20"/>
                <w:szCs w:val="20"/>
              </w:rPr>
              <w:t>/A</w:t>
            </w:r>
            <w:r w:rsidR="00BF15E4">
              <w:rPr>
                <w:rFonts w:asciiTheme="minorHAnsi" w:hAnsiTheme="minorHAnsi" w:cstheme="minorHAnsi"/>
                <w:sz w:val="20"/>
                <w:szCs w:val="20"/>
              </w:rPr>
              <w:t>*</w:t>
            </w:r>
          </w:p>
        </w:tc>
        <w:tc>
          <w:tcPr>
            <w:tcW w:w="0" w:type="auto"/>
          </w:tcPr>
          <w:p w14:paraId="32CBF925"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5621BF9B"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67C07BDE"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5E5CD654" w14:textId="77777777" w:rsidR="00102BCE" w:rsidRPr="00102BCE" w:rsidRDefault="00102BCE" w:rsidP="00D46048">
            <w:pPr>
              <w:jc w:val="center"/>
              <w:rPr>
                <w:rFonts w:asciiTheme="minorHAnsi" w:hAnsiTheme="minorHAnsi" w:cstheme="minorHAnsi"/>
                <w:sz w:val="20"/>
                <w:szCs w:val="20"/>
              </w:rPr>
            </w:pPr>
            <w:r w:rsidRPr="00102BCE">
              <w:rPr>
                <w:rFonts w:asciiTheme="minorHAnsi" w:hAnsiTheme="minorHAnsi" w:cstheme="minorHAnsi"/>
                <w:sz w:val="20"/>
                <w:szCs w:val="20"/>
              </w:rPr>
              <w:t>N</w:t>
            </w:r>
          </w:p>
        </w:tc>
        <w:tc>
          <w:tcPr>
            <w:tcW w:w="0" w:type="auto"/>
          </w:tcPr>
          <w:p w14:paraId="2A9736D3"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Pr>
          <w:p w14:paraId="061EFC1F" w14:textId="77777777" w:rsidR="00102BCE" w:rsidRPr="00102BCE" w:rsidRDefault="00102BCE" w:rsidP="006114BA">
            <w:pPr>
              <w:rPr>
                <w:rFonts w:asciiTheme="minorHAnsi" w:hAnsiTheme="minorHAnsi" w:cstheme="minorHAnsi"/>
                <w:sz w:val="20"/>
                <w:szCs w:val="20"/>
              </w:rPr>
            </w:pPr>
            <w:r w:rsidRPr="00102BCE">
              <w:rPr>
                <w:rFonts w:asciiTheme="minorHAnsi" w:hAnsiTheme="minorHAnsi" w:cstheme="minorHAnsi"/>
                <w:sz w:val="20"/>
                <w:szCs w:val="20"/>
              </w:rPr>
              <w:t>Y</w:t>
            </w:r>
          </w:p>
        </w:tc>
        <w:tc>
          <w:tcPr>
            <w:tcW w:w="0" w:type="auto"/>
          </w:tcPr>
          <w:p w14:paraId="6DBADEF7" w14:textId="77777777" w:rsidR="00102BCE" w:rsidRPr="00102BCE" w:rsidRDefault="00102BCE" w:rsidP="006114BA">
            <w:pPr>
              <w:rPr>
                <w:rFonts w:asciiTheme="minorHAnsi" w:hAnsiTheme="minorHAnsi" w:cstheme="minorHAnsi"/>
                <w:sz w:val="20"/>
                <w:szCs w:val="20"/>
              </w:rPr>
            </w:pPr>
            <w:r w:rsidRPr="00102BCE">
              <w:rPr>
                <w:rFonts w:asciiTheme="minorHAnsi" w:hAnsiTheme="minorHAnsi" w:cstheme="minorHAnsi"/>
                <w:sz w:val="20"/>
                <w:szCs w:val="20"/>
              </w:rPr>
              <w:t>Weak on deep coverage, implements internal alignment.</w:t>
            </w:r>
          </w:p>
        </w:tc>
      </w:tr>
      <w:tr w:rsidR="00D46048" w:rsidRPr="00102BCE" w14:paraId="47B25B9A" w14:textId="77777777" w:rsidTr="00F55C52">
        <w:tc>
          <w:tcPr>
            <w:tcW w:w="0" w:type="auto"/>
          </w:tcPr>
          <w:p w14:paraId="2746D4C4" w14:textId="77777777" w:rsidR="00102BCE" w:rsidRPr="00102BCE" w:rsidRDefault="00102BCE" w:rsidP="006114BA">
            <w:pPr>
              <w:rPr>
                <w:rFonts w:asciiTheme="minorHAnsi" w:hAnsiTheme="minorHAnsi" w:cstheme="minorHAnsi"/>
                <w:sz w:val="20"/>
                <w:szCs w:val="20"/>
              </w:rPr>
            </w:pPr>
            <w:r w:rsidRPr="00102BCE">
              <w:rPr>
                <w:rFonts w:asciiTheme="minorHAnsi" w:hAnsiTheme="minorHAnsi" w:cstheme="minorHAnsi"/>
                <w:sz w:val="20"/>
                <w:szCs w:val="20"/>
              </w:rPr>
              <w:t>CRAM</w:t>
            </w:r>
          </w:p>
        </w:tc>
        <w:tc>
          <w:tcPr>
            <w:tcW w:w="0" w:type="auto"/>
          </w:tcPr>
          <w:p w14:paraId="635D1B8C"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Pr>
          <w:p w14:paraId="05F6BA7B" w14:textId="77777777" w:rsidR="00102BCE" w:rsidRPr="00102BCE" w:rsidRDefault="00102BCE" w:rsidP="00D46048">
            <w:pPr>
              <w:jc w:val="center"/>
              <w:rPr>
                <w:rFonts w:asciiTheme="minorHAnsi" w:hAnsiTheme="minorHAnsi" w:cstheme="minorHAnsi"/>
                <w:sz w:val="20"/>
                <w:szCs w:val="20"/>
              </w:rPr>
            </w:pPr>
            <w:r w:rsidRPr="00102BCE">
              <w:rPr>
                <w:rFonts w:asciiTheme="minorHAnsi" w:hAnsiTheme="minorHAnsi" w:cstheme="minorHAnsi"/>
                <w:sz w:val="20"/>
                <w:szCs w:val="20"/>
              </w:rPr>
              <w:t>Y</w:t>
            </w:r>
          </w:p>
        </w:tc>
        <w:tc>
          <w:tcPr>
            <w:tcW w:w="0" w:type="auto"/>
          </w:tcPr>
          <w:p w14:paraId="655CB462" w14:textId="528D100F" w:rsidR="00102BCE" w:rsidRPr="00102BCE" w:rsidRDefault="00BF15E4"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Pr>
          <w:p w14:paraId="3080FA2E" w14:textId="77777777" w:rsidR="00102BCE" w:rsidRPr="00102BCE" w:rsidRDefault="00614BCA"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Pr>
          <w:p w14:paraId="5F0A83BC" w14:textId="77777777" w:rsidR="00102BCE" w:rsidRPr="00102BCE" w:rsidRDefault="0042380B"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316CB903" w14:textId="1B861836" w:rsidR="00102BCE" w:rsidRPr="00102BCE" w:rsidRDefault="0042380B" w:rsidP="00D46048">
            <w:pPr>
              <w:jc w:val="center"/>
              <w:rPr>
                <w:rFonts w:asciiTheme="minorHAnsi" w:hAnsiTheme="minorHAnsi" w:cstheme="minorHAnsi"/>
                <w:sz w:val="20"/>
                <w:szCs w:val="20"/>
              </w:rPr>
            </w:pPr>
            <w:r>
              <w:rPr>
                <w:rFonts w:asciiTheme="minorHAnsi" w:hAnsiTheme="minorHAnsi" w:cstheme="minorHAnsi"/>
                <w:sz w:val="20"/>
                <w:szCs w:val="20"/>
              </w:rPr>
              <w:t>N/A</w:t>
            </w:r>
            <w:r w:rsidR="00BF15E4">
              <w:rPr>
                <w:rFonts w:asciiTheme="minorHAnsi" w:hAnsiTheme="minorHAnsi" w:cstheme="minorHAnsi"/>
                <w:sz w:val="20"/>
                <w:szCs w:val="20"/>
              </w:rPr>
              <w:t>*</w:t>
            </w:r>
          </w:p>
        </w:tc>
        <w:tc>
          <w:tcPr>
            <w:tcW w:w="0" w:type="auto"/>
          </w:tcPr>
          <w:p w14:paraId="33026947" w14:textId="77777777" w:rsidR="00102BCE" w:rsidRPr="00102BCE" w:rsidRDefault="00102BCE" w:rsidP="00D46048">
            <w:pPr>
              <w:jc w:val="center"/>
              <w:rPr>
                <w:rFonts w:asciiTheme="minorHAnsi" w:hAnsiTheme="minorHAnsi" w:cstheme="minorHAnsi"/>
                <w:sz w:val="20"/>
                <w:szCs w:val="20"/>
              </w:rPr>
            </w:pPr>
            <w:r w:rsidRPr="00102BCE">
              <w:rPr>
                <w:rFonts w:asciiTheme="minorHAnsi" w:hAnsiTheme="minorHAnsi" w:cstheme="minorHAnsi"/>
                <w:sz w:val="20"/>
                <w:szCs w:val="20"/>
              </w:rPr>
              <w:t>Y</w:t>
            </w:r>
          </w:p>
        </w:tc>
        <w:tc>
          <w:tcPr>
            <w:tcW w:w="0" w:type="auto"/>
          </w:tcPr>
          <w:p w14:paraId="7E8DA3AD" w14:textId="77777777" w:rsidR="00102BCE" w:rsidRPr="00102BCE" w:rsidRDefault="00614BCA"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Pr>
          <w:p w14:paraId="1ACD30B7" w14:textId="77777777" w:rsidR="00102BCE" w:rsidRPr="00102BCE" w:rsidRDefault="00102BCE" w:rsidP="006114BA">
            <w:pPr>
              <w:rPr>
                <w:rFonts w:asciiTheme="minorHAnsi" w:hAnsiTheme="minorHAnsi" w:cstheme="minorHAnsi"/>
                <w:sz w:val="20"/>
                <w:szCs w:val="20"/>
              </w:rPr>
            </w:pPr>
            <w:r w:rsidRPr="00102BCE">
              <w:rPr>
                <w:rFonts w:asciiTheme="minorHAnsi" w:hAnsiTheme="minorHAnsi" w:cstheme="minorHAnsi"/>
                <w:sz w:val="20"/>
                <w:szCs w:val="20"/>
              </w:rPr>
              <w:t>Y</w:t>
            </w:r>
          </w:p>
        </w:tc>
        <w:tc>
          <w:tcPr>
            <w:tcW w:w="0" w:type="auto"/>
          </w:tcPr>
          <w:p w14:paraId="4CD2A28A" w14:textId="6661E9C8" w:rsidR="00102BCE" w:rsidRPr="00102BCE" w:rsidRDefault="0042380B" w:rsidP="0042380B">
            <w:pPr>
              <w:rPr>
                <w:rFonts w:asciiTheme="minorHAnsi" w:hAnsiTheme="minorHAnsi" w:cstheme="minorHAnsi"/>
                <w:sz w:val="20"/>
                <w:szCs w:val="20"/>
              </w:rPr>
            </w:pPr>
            <w:r>
              <w:rPr>
                <w:rFonts w:asciiTheme="minorHAnsi" w:hAnsiTheme="minorHAnsi" w:cstheme="minorHAnsi"/>
                <w:sz w:val="20"/>
                <w:szCs w:val="20"/>
              </w:rPr>
              <w:t>Toolkit</w:t>
            </w:r>
            <w:r w:rsidR="00320FF7">
              <w:rPr>
                <w:rFonts w:asciiTheme="minorHAnsi" w:hAnsiTheme="minorHAnsi" w:cstheme="minorHAnsi"/>
                <w:sz w:val="20"/>
                <w:szCs w:val="20"/>
              </w:rPr>
              <w:t xml:space="preserve"> and file format</w:t>
            </w:r>
          </w:p>
        </w:tc>
      </w:tr>
      <w:tr w:rsidR="00D46048" w:rsidRPr="00102BCE" w14:paraId="04B61BBA" w14:textId="77777777" w:rsidTr="00F55C52">
        <w:tc>
          <w:tcPr>
            <w:tcW w:w="0" w:type="auto"/>
          </w:tcPr>
          <w:p w14:paraId="20710A20" w14:textId="77777777" w:rsidR="00102BCE" w:rsidRPr="00102BCE" w:rsidRDefault="00102BCE" w:rsidP="006114BA">
            <w:pPr>
              <w:rPr>
                <w:rFonts w:asciiTheme="minorHAnsi" w:hAnsiTheme="minorHAnsi" w:cstheme="minorHAnsi"/>
                <w:sz w:val="20"/>
                <w:szCs w:val="20"/>
              </w:rPr>
            </w:pPr>
            <w:r w:rsidRPr="00102BCE">
              <w:rPr>
                <w:rFonts w:asciiTheme="minorHAnsi" w:hAnsiTheme="minorHAnsi" w:cstheme="minorHAnsi"/>
                <w:sz w:val="20"/>
                <w:szCs w:val="20"/>
              </w:rPr>
              <w:t>BAM</w:t>
            </w:r>
          </w:p>
        </w:tc>
        <w:tc>
          <w:tcPr>
            <w:tcW w:w="0" w:type="auto"/>
          </w:tcPr>
          <w:p w14:paraId="2B9E25AC" w14:textId="77777777" w:rsidR="00102BCE"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Pr>
          <w:p w14:paraId="6D180C3A" w14:textId="77777777" w:rsidR="00102BCE" w:rsidRPr="00102BCE" w:rsidRDefault="00102BCE" w:rsidP="00D46048">
            <w:pPr>
              <w:jc w:val="center"/>
              <w:rPr>
                <w:rFonts w:asciiTheme="minorHAnsi" w:hAnsiTheme="minorHAnsi" w:cstheme="minorHAnsi"/>
                <w:sz w:val="20"/>
                <w:szCs w:val="20"/>
              </w:rPr>
            </w:pPr>
            <w:r w:rsidRPr="00102BCE">
              <w:rPr>
                <w:rFonts w:asciiTheme="minorHAnsi" w:hAnsiTheme="minorHAnsi" w:cstheme="minorHAnsi"/>
                <w:sz w:val="20"/>
                <w:szCs w:val="20"/>
              </w:rPr>
              <w:t>Y</w:t>
            </w:r>
          </w:p>
        </w:tc>
        <w:tc>
          <w:tcPr>
            <w:tcW w:w="0" w:type="auto"/>
          </w:tcPr>
          <w:p w14:paraId="4E99F79E" w14:textId="76A7F678" w:rsidR="00102BCE" w:rsidRPr="00102BCE" w:rsidRDefault="00BF15E4" w:rsidP="00BF15E4">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Pr>
          <w:p w14:paraId="03BD4DA1" w14:textId="77777777" w:rsidR="00102BCE" w:rsidRPr="00102BCE" w:rsidRDefault="00614BCA"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Pr>
          <w:p w14:paraId="1057DC2D" w14:textId="77777777" w:rsidR="00102BCE" w:rsidRPr="00102BCE" w:rsidRDefault="0042380B"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Pr>
          <w:p w14:paraId="15A67727" w14:textId="77777777" w:rsidR="00102BCE" w:rsidRPr="00102BCE" w:rsidRDefault="00614BCA"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Pr>
          <w:p w14:paraId="2E35CD9D" w14:textId="77777777" w:rsidR="00102BCE" w:rsidRPr="00102BCE" w:rsidRDefault="00102BCE" w:rsidP="00D46048">
            <w:pPr>
              <w:jc w:val="center"/>
              <w:rPr>
                <w:rFonts w:asciiTheme="minorHAnsi" w:hAnsiTheme="minorHAnsi" w:cstheme="minorHAnsi"/>
                <w:sz w:val="20"/>
                <w:szCs w:val="20"/>
              </w:rPr>
            </w:pPr>
            <w:r w:rsidRPr="00102BCE">
              <w:rPr>
                <w:rFonts w:asciiTheme="minorHAnsi" w:hAnsiTheme="minorHAnsi" w:cstheme="minorHAnsi"/>
                <w:sz w:val="20"/>
                <w:szCs w:val="20"/>
              </w:rPr>
              <w:t>Y</w:t>
            </w:r>
          </w:p>
        </w:tc>
        <w:tc>
          <w:tcPr>
            <w:tcW w:w="0" w:type="auto"/>
          </w:tcPr>
          <w:p w14:paraId="611DCD96" w14:textId="77777777" w:rsidR="00102BCE" w:rsidRPr="00102BCE" w:rsidRDefault="00614BCA"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Pr>
          <w:p w14:paraId="4F64CD41" w14:textId="77777777" w:rsidR="00102BCE" w:rsidRPr="00102BCE" w:rsidRDefault="00102BCE" w:rsidP="006114BA">
            <w:pPr>
              <w:rPr>
                <w:rFonts w:asciiTheme="minorHAnsi" w:hAnsiTheme="minorHAnsi" w:cstheme="minorHAnsi"/>
                <w:sz w:val="20"/>
                <w:szCs w:val="20"/>
              </w:rPr>
            </w:pPr>
            <w:r w:rsidRPr="00102BCE">
              <w:rPr>
                <w:rFonts w:asciiTheme="minorHAnsi" w:hAnsiTheme="minorHAnsi" w:cstheme="minorHAnsi"/>
                <w:sz w:val="20"/>
                <w:szCs w:val="20"/>
              </w:rPr>
              <w:t>Y</w:t>
            </w:r>
          </w:p>
        </w:tc>
        <w:tc>
          <w:tcPr>
            <w:tcW w:w="0" w:type="auto"/>
          </w:tcPr>
          <w:p w14:paraId="692327AE" w14:textId="55529E28" w:rsidR="00102BCE" w:rsidRPr="00102BCE" w:rsidRDefault="0042380B" w:rsidP="006114BA">
            <w:pPr>
              <w:rPr>
                <w:rFonts w:asciiTheme="minorHAnsi" w:hAnsiTheme="minorHAnsi" w:cstheme="minorHAnsi"/>
                <w:sz w:val="20"/>
                <w:szCs w:val="20"/>
              </w:rPr>
            </w:pPr>
            <w:r>
              <w:rPr>
                <w:rFonts w:asciiTheme="minorHAnsi" w:hAnsiTheme="minorHAnsi" w:cstheme="minorHAnsi"/>
                <w:sz w:val="20"/>
                <w:szCs w:val="20"/>
              </w:rPr>
              <w:t>Binary version of SAM</w:t>
            </w:r>
            <w:r w:rsidR="00265FAB">
              <w:rPr>
                <w:rFonts w:asciiTheme="minorHAnsi" w:hAnsiTheme="minorHAnsi" w:cstheme="minorHAnsi"/>
                <w:sz w:val="20"/>
                <w:szCs w:val="20"/>
              </w:rPr>
              <w:t>. Poor compression ratios.</w:t>
            </w:r>
          </w:p>
        </w:tc>
      </w:tr>
      <w:tr w:rsidR="00D46048" w:rsidRPr="00102BCE" w14:paraId="60D3AD81" w14:textId="77777777" w:rsidTr="00F55C52">
        <w:tc>
          <w:tcPr>
            <w:tcW w:w="0" w:type="auto"/>
            <w:tcBorders>
              <w:bottom w:val="single" w:sz="4" w:space="0" w:color="auto"/>
            </w:tcBorders>
          </w:tcPr>
          <w:p w14:paraId="5952560E" w14:textId="77777777" w:rsidR="00C6399D" w:rsidRPr="00102BCE" w:rsidRDefault="00C6399D" w:rsidP="00C6399D">
            <w:pPr>
              <w:rPr>
                <w:rFonts w:asciiTheme="minorHAnsi" w:hAnsiTheme="minorHAnsi" w:cstheme="minorHAnsi"/>
                <w:sz w:val="20"/>
                <w:szCs w:val="20"/>
              </w:rPr>
            </w:pPr>
            <w:r w:rsidRPr="00102BCE">
              <w:rPr>
                <w:rFonts w:asciiTheme="minorHAnsi" w:hAnsiTheme="minorHAnsi" w:cstheme="minorHAnsi"/>
                <w:sz w:val="20"/>
                <w:szCs w:val="20"/>
              </w:rPr>
              <w:t>Goby</w:t>
            </w:r>
          </w:p>
        </w:tc>
        <w:tc>
          <w:tcPr>
            <w:tcW w:w="0" w:type="auto"/>
            <w:tcBorders>
              <w:bottom w:val="single" w:sz="4" w:space="0" w:color="auto"/>
            </w:tcBorders>
          </w:tcPr>
          <w:p w14:paraId="46BC4CB9" w14:textId="77777777" w:rsidR="00C6399D" w:rsidRPr="00102BCE" w:rsidRDefault="00835C8A"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Borders>
              <w:bottom w:val="single" w:sz="4" w:space="0" w:color="auto"/>
            </w:tcBorders>
          </w:tcPr>
          <w:p w14:paraId="40D835CA" w14:textId="77777777" w:rsidR="00C6399D" w:rsidRPr="00102BCE" w:rsidRDefault="00C6399D" w:rsidP="00D46048">
            <w:pPr>
              <w:jc w:val="center"/>
              <w:rPr>
                <w:rFonts w:asciiTheme="minorHAnsi" w:hAnsiTheme="minorHAnsi" w:cstheme="minorHAnsi"/>
                <w:sz w:val="20"/>
                <w:szCs w:val="20"/>
              </w:rPr>
            </w:pPr>
            <w:r w:rsidRPr="00102BCE">
              <w:rPr>
                <w:rFonts w:asciiTheme="minorHAnsi" w:hAnsiTheme="minorHAnsi" w:cstheme="minorHAnsi"/>
                <w:sz w:val="20"/>
                <w:szCs w:val="20"/>
              </w:rPr>
              <w:t>Y</w:t>
            </w:r>
          </w:p>
        </w:tc>
        <w:tc>
          <w:tcPr>
            <w:tcW w:w="0" w:type="auto"/>
            <w:tcBorders>
              <w:bottom w:val="single" w:sz="4" w:space="0" w:color="auto"/>
            </w:tcBorders>
          </w:tcPr>
          <w:p w14:paraId="41946564" w14:textId="08B7DB75" w:rsidR="00C6399D" w:rsidRPr="00102BCE" w:rsidRDefault="00BF15E4" w:rsidP="00BF15E4">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Borders>
              <w:bottom w:val="single" w:sz="4" w:space="0" w:color="auto"/>
            </w:tcBorders>
          </w:tcPr>
          <w:p w14:paraId="75029374" w14:textId="77777777" w:rsidR="00C6399D" w:rsidRPr="00102BCE" w:rsidRDefault="0042380B"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Borders>
              <w:bottom w:val="single" w:sz="4" w:space="0" w:color="auto"/>
            </w:tcBorders>
          </w:tcPr>
          <w:p w14:paraId="7EDFB914" w14:textId="77777777" w:rsidR="00C6399D" w:rsidRPr="00102BCE" w:rsidRDefault="0042380B" w:rsidP="00D46048">
            <w:pPr>
              <w:jc w:val="center"/>
              <w:rPr>
                <w:rFonts w:asciiTheme="minorHAnsi" w:hAnsiTheme="minorHAnsi" w:cstheme="minorHAnsi"/>
                <w:sz w:val="20"/>
                <w:szCs w:val="20"/>
              </w:rPr>
            </w:pPr>
            <w:r>
              <w:rPr>
                <w:rFonts w:asciiTheme="minorHAnsi" w:hAnsiTheme="minorHAnsi" w:cstheme="minorHAnsi"/>
                <w:sz w:val="20"/>
                <w:szCs w:val="20"/>
              </w:rPr>
              <w:t>N</w:t>
            </w:r>
          </w:p>
        </w:tc>
        <w:tc>
          <w:tcPr>
            <w:tcW w:w="0" w:type="auto"/>
            <w:tcBorders>
              <w:bottom w:val="single" w:sz="4" w:space="0" w:color="auto"/>
            </w:tcBorders>
          </w:tcPr>
          <w:p w14:paraId="67CC42DA" w14:textId="77777777" w:rsidR="00C6399D" w:rsidRPr="00102BCE" w:rsidRDefault="0042380B"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Borders>
              <w:bottom w:val="single" w:sz="4" w:space="0" w:color="auto"/>
            </w:tcBorders>
          </w:tcPr>
          <w:p w14:paraId="222D9883" w14:textId="77777777" w:rsidR="00C6399D" w:rsidRPr="00102BCE" w:rsidRDefault="00C6399D" w:rsidP="00D46048">
            <w:pPr>
              <w:jc w:val="center"/>
              <w:rPr>
                <w:rFonts w:asciiTheme="minorHAnsi" w:hAnsiTheme="minorHAnsi" w:cstheme="minorHAnsi"/>
                <w:sz w:val="20"/>
                <w:szCs w:val="20"/>
              </w:rPr>
            </w:pPr>
            <w:r w:rsidRPr="00102BCE">
              <w:rPr>
                <w:rFonts w:asciiTheme="minorHAnsi" w:hAnsiTheme="minorHAnsi" w:cstheme="minorHAnsi"/>
                <w:sz w:val="20"/>
                <w:szCs w:val="20"/>
              </w:rPr>
              <w:t>N</w:t>
            </w:r>
          </w:p>
        </w:tc>
        <w:tc>
          <w:tcPr>
            <w:tcW w:w="0" w:type="auto"/>
            <w:tcBorders>
              <w:bottom w:val="single" w:sz="4" w:space="0" w:color="auto"/>
            </w:tcBorders>
          </w:tcPr>
          <w:p w14:paraId="4A40A1F8" w14:textId="77777777" w:rsidR="00C6399D" w:rsidRPr="00102BCE" w:rsidRDefault="0042380B" w:rsidP="00D46048">
            <w:pPr>
              <w:jc w:val="center"/>
              <w:rPr>
                <w:rFonts w:asciiTheme="minorHAnsi" w:hAnsiTheme="minorHAnsi" w:cstheme="minorHAnsi"/>
                <w:sz w:val="20"/>
                <w:szCs w:val="20"/>
              </w:rPr>
            </w:pPr>
            <w:r>
              <w:rPr>
                <w:rFonts w:asciiTheme="minorHAnsi" w:hAnsiTheme="minorHAnsi" w:cstheme="minorHAnsi"/>
                <w:sz w:val="20"/>
                <w:szCs w:val="20"/>
              </w:rPr>
              <w:t>Y</w:t>
            </w:r>
          </w:p>
        </w:tc>
        <w:tc>
          <w:tcPr>
            <w:tcW w:w="0" w:type="auto"/>
            <w:tcBorders>
              <w:bottom w:val="single" w:sz="4" w:space="0" w:color="auto"/>
            </w:tcBorders>
          </w:tcPr>
          <w:p w14:paraId="2C9292C4" w14:textId="77777777" w:rsidR="00C6399D" w:rsidRPr="00102BCE" w:rsidRDefault="00C6399D" w:rsidP="00C6399D">
            <w:pPr>
              <w:rPr>
                <w:rFonts w:asciiTheme="minorHAnsi" w:hAnsiTheme="minorHAnsi" w:cstheme="minorHAnsi"/>
                <w:sz w:val="20"/>
                <w:szCs w:val="20"/>
              </w:rPr>
            </w:pPr>
            <w:r w:rsidRPr="00102BCE">
              <w:rPr>
                <w:rFonts w:asciiTheme="minorHAnsi" w:hAnsiTheme="minorHAnsi" w:cstheme="minorHAnsi"/>
                <w:sz w:val="20"/>
                <w:szCs w:val="20"/>
              </w:rPr>
              <w:t>Y</w:t>
            </w:r>
          </w:p>
        </w:tc>
        <w:tc>
          <w:tcPr>
            <w:tcW w:w="0" w:type="auto"/>
            <w:tcBorders>
              <w:bottom w:val="single" w:sz="4" w:space="0" w:color="auto"/>
            </w:tcBorders>
          </w:tcPr>
          <w:p w14:paraId="0E1543B8" w14:textId="5D8A5213" w:rsidR="00C6399D" w:rsidRPr="00102BCE" w:rsidRDefault="0042380B" w:rsidP="00C6399D">
            <w:pPr>
              <w:rPr>
                <w:rFonts w:asciiTheme="minorHAnsi" w:hAnsiTheme="minorHAnsi" w:cstheme="minorHAnsi"/>
                <w:sz w:val="20"/>
                <w:szCs w:val="20"/>
              </w:rPr>
            </w:pPr>
            <w:r>
              <w:rPr>
                <w:rFonts w:asciiTheme="minorHAnsi" w:hAnsiTheme="minorHAnsi" w:cstheme="minorHAnsi"/>
                <w:sz w:val="20"/>
                <w:szCs w:val="20"/>
              </w:rPr>
              <w:t>Toolkit</w:t>
            </w:r>
            <w:r w:rsidR="00320FF7">
              <w:rPr>
                <w:rFonts w:asciiTheme="minorHAnsi" w:hAnsiTheme="minorHAnsi" w:cstheme="minorHAnsi"/>
                <w:sz w:val="20"/>
                <w:szCs w:val="20"/>
              </w:rPr>
              <w:t xml:space="preserve"> and file format</w:t>
            </w:r>
          </w:p>
        </w:tc>
      </w:tr>
    </w:tbl>
    <w:p w14:paraId="31CAC6EB" w14:textId="77777777" w:rsidR="00BF15E4" w:rsidRDefault="00BF15E4" w:rsidP="00BF15E4">
      <w:pPr>
        <w:rPr>
          <w:i/>
          <w:sz w:val="18"/>
          <w:szCs w:val="18"/>
        </w:rPr>
      </w:pPr>
      <w:bookmarkStart w:id="70" w:name="_Ref403247987"/>
      <w:r w:rsidRPr="00265FAB">
        <w:rPr>
          <w:i/>
          <w:sz w:val="18"/>
          <w:szCs w:val="18"/>
        </w:rPr>
        <w:t>*Explicit mention of support of the concerned functionality could not be found</w:t>
      </w:r>
    </w:p>
    <w:p w14:paraId="69B80AD9" w14:textId="21D3EA8E" w:rsidR="00BF15E4" w:rsidRPr="00A824F4" w:rsidRDefault="00BF15E4" w:rsidP="00BF15E4">
      <w:pPr>
        <w:rPr>
          <w:i/>
          <w:sz w:val="18"/>
        </w:rPr>
      </w:pPr>
    </w:p>
    <w:p w14:paraId="33B40887" w14:textId="77777777" w:rsidR="00B37D7F" w:rsidRDefault="00B37D7F" w:rsidP="00B37D7F">
      <w:pPr>
        <w:pStyle w:val="Caption"/>
      </w:pPr>
      <w:r>
        <w:t xml:space="preserve">Table </w:t>
      </w:r>
      <w:r>
        <w:fldChar w:fldCharType="begin"/>
      </w:r>
      <w:r>
        <w:instrText xml:space="preserve"> SEQ Table \* ARABIC </w:instrText>
      </w:r>
      <w:r>
        <w:fldChar w:fldCharType="separate"/>
      </w:r>
      <w:r>
        <w:rPr>
          <w:noProof/>
        </w:rPr>
        <w:t>4</w:t>
      </w:r>
      <w:r>
        <w:fldChar w:fldCharType="end"/>
      </w:r>
      <w:bookmarkEnd w:id="70"/>
      <w:r>
        <w:t xml:space="preserve"> – Summary of the supported features of popular compression tools </w:t>
      </w:r>
    </w:p>
    <w:p w14:paraId="1CB7F4A4" w14:textId="77777777" w:rsidR="006114BA" w:rsidRDefault="0019220F" w:rsidP="0019220F">
      <w:pPr>
        <w:pStyle w:val="Heading1"/>
      </w:pPr>
      <w:bookmarkStart w:id="71" w:name="_Toc403718817"/>
      <w:bookmarkStart w:id="72" w:name="_Toc403651958"/>
      <w:r>
        <w:t>Beyond storage</w:t>
      </w:r>
      <w:bookmarkEnd w:id="71"/>
      <w:bookmarkEnd w:id="72"/>
    </w:p>
    <w:p w14:paraId="58310A00" w14:textId="77777777" w:rsidR="0019220F" w:rsidRDefault="0019220F" w:rsidP="0019220F">
      <w:r>
        <w:t xml:space="preserve">Efficient genomic information compression can help the scientific community not only by saving transfer time and storage space but also in improving the performance of another critical stage of genomics that is </w:t>
      </w:r>
      <w:r>
        <w:rPr>
          <w:i/>
        </w:rPr>
        <w:t>de-novo</w:t>
      </w:r>
      <w:r>
        <w:t xml:space="preserve"> assembly. </w:t>
      </w:r>
      <w:r w:rsidRPr="0043204C">
        <w:rPr>
          <w:i/>
        </w:rPr>
        <w:t>De-novo</w:t>
      </w:r>
      <w:r>
        <w:t xml:space="preserve"> assembly tries to build (parts of) a genome from raw sequence reads without the help of an external reference. This is usually implemented using de </w:t>
      </w:r>
      <w:proofErr w:type="spellStart"/>
      <w:r>
        <w:t>Brujin</w:t>
      </w:r>
      <w:proofErr w:type="spellEnd"/>
      <w:r>
        <w:t xml:space="preserve"> graphs </w:t>
      </w:r>
      <w:sdt>
        <w:sdtPr>
          <w:id w:val="903885625"/>
          <w:citation/>
        </w:sdtPr>
        <w:sdtEndPr/>
        <w:sdtContent>
          <w:r>
            <w:fldChar w:fldCharType="begin"/>
          </w:r>
          <w:r>
            <w:rPr>
              <w:lang w:val="en-GB"/>
            </w:rPr>
            <w:instrText xml:space="preserve">CITATION Com11 \l 4108 </w:instrText>
          </w:r>
          <w:r>
            <w:fldChar w:fldCharType="separate"/>
          </w:r>
          <w:r w:rsidR="0043204C" w:rsidRPr="0043204C">
            <w:rPr>
              <w:noProof/>
              <w:lang w:val="en-GB"/>
            </w:rPr>
            <w:t>[15]</w:t>
          </w:r>
          <w:r>
            <w:fldChar w:fldCharType="end"/>
          </w:r>
        </w:sdtContent>
      </w:sdt>
      <w:r>
        <w:t xml:space="preserve"> that might require hundreds of GB of memory during processing. </w:t>
      </w:r>
      <w:r w:rsidR="00B16109">
        <w:t>Studies have shown that e</w:t>
      </w:r>
      <w:r>
        <w:t>fficient compression can help in reducing the memor</w:t>
      </w:r>
      <w:r w:rsidR="00B16109">
        <w:t xml:space="preserve">y usage of </w:t>
      </w:r>
      <w:r w:rsidR="00B16109">
        <w:rPr>
          <w:i/>
        </w:rPr>
        <w:t xml:space="preserve">de-novo </w:t>
      </w:r>
      <w:r w:rsidR="00B16109">
        <w:t xml:space="preserve">assembly by one order of magnitude </w:t>
      </w:r>
      <w:sdt>
        <w:sdtPr>
          <w:id w:val="337123250"/>
          <w:citation/>
        </w:sdtPr>
        <w:sdtEndPr/>
        <w:sdtContent>
          <w:r w:rsidR="00B16109">
            <w:fldChar w:fldCharType="begin"/>
          </w:r>
          <w:r w:rsidR="00B16109" w:rsidRPr="00B16109">
            <w:rPr>
              <w:lang w:val="en-GB"/>
            </w:rPr>
            <w:instrText xml:space="preserve"> CITATION Con11 \l 4108 </w:instrText>
          </w:r>
          <w:r w:rsidR="00B16109">
            <w:fldChar w:fldCharType="separate"/>
          </w:r>
          <w:r w:rsidR="0043204C" w:rsidRPr="0043204C">
            <w:rPr>
              <w:noProof/>
              <w:lang w:val="en-GB"/>
            </w:rPr>
            <w:t>[16]</w:t>
          </w:r>
          <w:r w:rsidR="00B16109">
            <w:fldChar w:fldCharType="end"/>
          </w:r>
        </w:sdtContent>
      </w:sdt>
      <w:r w:rsidR="00B16109">
        <w:t>.</w:t>
      </w:r>
    </w:p>
    <w:p w14:paraId="6C597458" w14:textId="50EF64C2" w:rsidR="00B16109" w:rsidRDefault="00B16109" w:rsidP="0019220F">
      <w:r>
        <w:t>Another application of efficient genome compression is the training of expert models</w:t>
      </w:r>
      <w:r w:rsidR="00D60ECE">
        <w:t xml:space="preserve"> on one specific sequence to be able to use the acquired knowledge to align another similar sequence. The resulting aligners are shown to have a higher quality </w:t>
      </w:r>
      <w:r w:rsidR="00DC5CA0">
        <w:t>despite</w:t>
      </w:r>
      <w:r w:rsidR="00D60ECE">
        <w:t xml:space="preserve"> a lower speed </w:t>
      </w:r>
      <w:sdt>
        <w:sdtPr>
          <w:id w:val="1588806654"/>
          <w:citation/>
        </w:sdtPr>
        <w:sdtEndPr/>
        <w:sdtContent>
          <w:r w:rsidR="00D60ECE">
            <w:fldChar w:fldCharType="begin"/>
          </w:r>
          <w:r w:rsidR="00D60ECE" w:rsidRPr="00D60ECE">
            <w:rPr>
              <w:lang w:val="en-GB"/>
            </w:rPr>
            <w:instrText xml:space="preserve"> CITATION Cao10 \l 4108 </w:instrText>
          </w:r>
          <w:r w:rsidR="00D60ECE">
            <w:fldChar w:fldCharType="separate"/>
          </w:r>
          <w:r w:rsidR="0043204C" w:rsidRPr="0043204C">
            <w:rPr>
              <w:noProof/>
              <w:lang w:val="en-GB"/>
            </w:rPr>
            <w:t>[17]</w:t>
          </w:r>
          <w:r w:rsidR="00D60ECE">
            <w:fldChar w:fldCharType="end"/>
          </w:r>
        </w:sdtContent>
      </w:sdt>
      <w:r w:rsidR="00D60ECE">
        <w:t>.</w:t>
      </w:r>
    </w:p>
    <w:p w14:paraId="3ED145B6" w14:textId="77777777" w:rsidR="00D60ECE" w:rsidRDefault="003D7489" w:rsidP="003D7489">
      <w:pPr>
        <w:pStyle w:val="Heading1"/>
      </w:pPr>
      <w:bookmarkStart w:id="73" w:name="_Toc403718818"/>
      <w:bookmarkStart w:id="74" w:name="_Toc403651959"/>
      <w:r>
        <w:lastRenderedPageBreak/>
        <w:t>Conclusions</w:t>
      </w:r>
      <w:bookmarkEnd w:id="73"/>
      <w:bookmarkEnd w:id="74"/>
    </w:p>
    <w:p w14:paraId="7D6C26C3" w14:textId="3FA49A7A" w:rsidR="00B24C05" w:rsidRDefault="00B24C05" w:rsidP="00B24C05">
      <w:r>
        <w:t xml:space="preserve">In </w:t>
      </w:r>
      <w:r w:rsidR="003D7489">
        <w:t xml:space="preserve">a </w:t>
      </w:r>
      <w:r>
        <w:t>period of</w:t>
      </w:r>
      <w:r w:rsidR="003D7489">
        <w:t xml:space="preserve"> </w:t>
      </w:r>
      <w:r w:rsidR="00DC5CA0">
        <w:t xml:space="preserve">investigation for improved </w:t>
      </w:r>
      <w:r>
        <w:t xml:space="preserve">sequencing data representations this document aims at providing a rough </w:t>
      </w:r>
      <w:r w:rsidR="00DC5CA0">
        <w:t xml:space="preserve">(even though </w:t>
      </w:r>
      <w:r>
        <w:t>incomplete</w:t>
      </w:r>
      <w:r w:rsidR="00DC5CA0">
        <w:t>)</w:t>
      </w:r>
      <w:r w:rsidR="003D7489">
        <w:t xml:space="preserve"> </w:t>
      </w:r>
      <w:r>
        <w:t>overview of existing tools and approaches</w:t>
      </w:r>
      <w:r w:rsidR="00DC5CA0">
        <w:t xml:space="preserve"> for data compression</w:t>
      </w:r>
      <w:r>
        <w:t>. While performance in terms of</w:t>
      </w:r>
      <w:r w:rsidRPr="00B24C05">
        <w:t xml:space="preserve"> </w:t>
      </w:r>
      <w:r>
        <w:t xml:space="preserve">compression and speed might be acceptable in some cases, what </w:t>
      </w:r>
      <w:r w:rsidR="00DC5CA0">
        <w:t xml:space="preserve">appears </w:t>
      </w:r>
      <w:r>
        <w:t xml:space="preserve">to be missing is a solution that meets at least the requirements listed in </w:t>
      </w:r>
      <w:r w:rsidR="00DC5CA0">
        <w:t>section 7</w:t>
      </w:r>
      <w:r>
        <w:t xml:space="preserve">. Such a solution would enable the scientific and industrial community working on genomic information to address the challenges of a domain where </w:t>
      </w:r>
      <w:r w:rsidRPr="00557BDB">
        <w:t>the variety am</w:t>
      </w:r>
      <w:r>
        <w:t xml:space="preserve">ongst individuals is higher than </w:t>
      </w:r>
      <w:r w:rsidR="00DC5CA0">
        <w:t>what was</w:t>
      </w:r>
      <w:r w:rsidRPr="00557BDB">
        <w:t xml:space="preserve"> expect</w:t>
      </w:r>
      <w:r w:rsidR="00DC5CA0">
        <w:t xml:space="preserve">ed </w:t>
      </w:r>
      <w:r>
        <w:t>only a few years ago.</w:t>
      </w:r>
    </w:p>
    <w:p w14:paraId="39180A44" w14:textId="77777777" w:rsidR="00B24C05" w:rsidRDefault="00B24C05" w:rsidP="00B24C05"/>
    <w:p w14:paraId="6A4E9D41" w14:textId="28C70B2B" w:rsidR="00B24C05" w:rsidRPr="00766165" w:rsidRDefault="00B24C05" w:rsidP="00B24C05">
      <w:r>
        <w:t xml:space="preserve">The two driving elements of the design process should be on one </w:t>
      </w:r>
      <w:r w:rsidR="00DC5CA0">
        <w:t xml:space="preserve">hand </w:t>
      </w:r>
      <w:r>
        <w:t xml:space="preserve">the reuse of existing well-established technologies for representation, compression, storage, access, etc., and on the other </w:t>
      </w:r>
      <w:r w:rsidR="00DC5CA0">
        <w:t xml:space="preserve">hand </w:t>
      </w:r>
      <w:r>
        <w:t>the flexibility to incrementally address current and future needs without being bound to specific application constraints.</w:t>
      </w:r>
    </w:p>
    <w:p w14:paraId="64F3BC8C" w14:textId="77777777" w:rsidR="003D7489" w:rsidRDefault="00B24C05" w:rsidP="003D7489">
      <w:r>
        <w:t xml:space="preserve"> </w:t>
      </w:r>
    </w:p>
    <w:p w14:paraId="75954350" w14:textId="77777777" w:rsidR="00B24C05" w:rsidRPr="003D7489" w:rsidRDefault="00B24C05" w:rsidP="003D7489"/>
    <w:bookmarkStart w:id="75" w:name="_Toc403718819" w:displacedByCustomXml="next"/>
    <w:sdt>
      <w:sdtPr>
        <w:id w:val="1931388522"/>
        <w:docPartObj>
          <w:docPartGallery w:val="Bibliographies"/>
          <w:docPartUnique/>
        </w:docPartObj>
      </w:sdtPr>
      <w:sdtEndPr/>
      <w:sdtContent>
        <w:bookmarkStart w:id="76" w:name="_Toc403651960" w:displacedByCustomXml="prev"/>
        <w:p w14:paraId="7A4448F3" w14:textId="77777777" w:rsidR="006854FE" w:rsidRPr="006854FE" w:rsidRDefault="006854FE" w:rsidP="006854FE">
          <w:pPr>
            <w:keepNext/>
            <w:numPr>
              <w:ilvl w:val="0"/>
              <w:numId w:val="1"/>
            </w:numPr>
            <w:spacing w:before="240" w:after="60"/>
            <w:outlineLvl w:val="0"/>
            <w:rPr>
              <w:rFonts w:ascii="Calibri" w:eastAsia="Times New Roman" w:hAnsi="Calibri"/>
              <w:b/>
              <w:bCs/>
              <w:kern w:val="32"/>
              <w:sz w:val="32"/>
              <w:szCs w:val="32"/>
            </w:rPr>
          </w:pPr>
          <w:r w:rsidRPr="006854FE">
            <w:rPr>
              <w:rFonts w:ascii="Calibri" w:eastAsia="Times New Roman" w:hAnsi="Calibri"/>
              <w:b/>
              <w:bCs/>
              <w:kern w:val="32"/>
              <w:sz w:val="32"/>
              <w:szCs w:val="32"/>
            </w:rPr>
            <w:t>References</w:t>
          </w:r>
          <w:bookmarkEnd w:id="75"/>
          <w:bookmarkEnd w:id="76"/>
        </w:p>
        <w:p w14:paraId="0E704711" w14:textId="77777777" w:rsidR="00A824F4" w:rsidRDefault="006854FE">
          <w:pPr>
            <w:rPr>
              <w:noProof/>
              <w:sz w:val="20"/>
              <w:szCs w:val="20"/>
              <w:lang w:val="en-GB" w:eastAsia="en-GB"/>
            </w:rPr>
          </w:pPr>
          <w:r w:rsidRPr="006854FE">
            <w:fldChar w:fldCharType="begin"/>
          </w:r>
          <w:r w:rsidRPr="006854FE">
            <w:instrText xml:space="preserve"> BIBLIOGRAPHY </w:instrText>
          </w:r>
          <w:r w:rsidRPr="006854FE">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5"/>
            <w:gridCol w:w="8970"/>
          </w:tblGrid>
          <w:tr w:rsidR="00A824F4" w14:paraId="74B641C3" w14:textId="77777777">
            <w:trPr>
              <w:tblCellSpacing w:w="15" w:type="dxa"/>
            </w:trPr>
            <w:tc>
              <w:tcPr>
                <w:tcW w:w="50" w:type="pct"/>
                <w:hideMark/>
              </w:tcPr>
              <w:p w14:paraId="5743F58B" w14:textId="77777777" w:rsidR="00A824F4" w:rsidRDefault="00A824F4">
                <w:pPr>
                  <w:pStyle w:val="Bibliography"/>
                  <w:rPr>
                    <w:rFonts w:eastAsiaTheme="minorEastAsia"/>
                    <w:noProof/>
                  </w:rPr>
                </w:pPr>
                <w:r>
                  <w:rPr>
                    <w:noProof/>
                  </w:rPr>
                  <w:t xml:space="preserve">[1] </w:t>
                </w:r>
              </w:p>
            </w:tc>
            <w:tc>
              <w:tcPr>
                <w:tcW w:w="0" w:type="auto"/>
                <w:hideMark/>
              </w:tcPr>
              <w:p w14:paraId="652FC570" w14:textId="77777777" w:rsidR="00A824F4" w:rsidRDefault="00A824F4">
                <w:pPr>
                  <w:pStyle w:val="Bibliography"/>
                  <w:rPr>
                    <w:rFonts w:eastAsiaTheme="minorEastAsia"/>
                    <w:noProof/>
                  </w:rPr>
                </w:pPr>
                <w:r>
                  <w:rPr>
                    <w:noProof/>
                  </w:rPr>
                  <w:t xml:space="preserve">S. D. Kahn, "On the Future of Genomic Data," </w:t>
                </w:r>
                <w:r>
                  <w:rPr>
                    <w:i/>
                    <w:iCs/>
                    <w:noProof/>
                  </w:rPr>
                  <w:t xml:space="preserve">Science, </w:t>
                </w:r>
                <w:r>
                  <w:rPr>
                    <w:noProof/>
                  </w:rPr>
                  <w:t xml:space="preserve">vol. 331, pp. 728-729, 2011. </w:t>
                </w:r>
              </w:p>
            </w:tc>
          </w:tr>
          <w:tr w:rsidR="00A824F4" w14:paraId="34E63BC3" w14:textId="77777777">
            <w:trPr>
              <w:tblCellSpacing w:w="15" w:type="dxa"/>
            </w:trPr>
            <w:tc>
              <w:tcPr>
                <w:tcW w:w="50" w:type="pct"/>
                <w:hideMark/>
              </w:tcPr>
              <w:p w14:paraId="0F05BB25" w14:textId="77777777" w:rsidR="00A824F4" w:rsidRDefault="00A824F4">
                <w:pPr>
                  <w:pStyle w:val="Bibliography"/>
                  <w:rPr>
                    <w:rFonts w:eastAsiaTheme="minorEastAsia"/>
                    <w:noProof/>
                  </w:rPr>
                </w:pPr>
                <w:r>
                  <w:rPr>
                    <w:noProof/>
                  </w:rPr>
                  <w:t xml:space="preserve">[2] </w:t>
                </w:r>
              </w:p>
            </w:tc>
            <w:tc>
              <w:tcPr>
                <w:tcW w:w="0" w:type="auto"/>
                <w:hideMark/>
              </w:tcPr>
              <w:p w14:paraId="69E94418" w14:textId="77777777" w:rsidR="00A824F4" w:rsidRDefault="00A824F4">
                <w:pPr>
                  <w:pStyle w:val="Bibliography"/>
                  <w:rPr>
                    <w:rFonts w:eastAsiaTheme="minorEastAsia"/>
                    <w:noProof/>
                  </w:rPr>
                </w:pPr>
                <w:r>
                  <w:rPr>
                    <w:noProof/>
                  </w:rPr>
                  <w:t xml:space="preserve">S. Wandelt, M. Bux and U. Leser, "Trends in Genome Compression," </w:t>
                </w:r>
                <w:r>
                  <w:rPr>
                    <w:i/>
                    <w:iCs/>
                    <w:noProof/>
                  </w:rPr>
                  <w:t xml:space="preserve">Journal of Current Bioinformatics, </w:t>
                </w:r>
                <w:r>
                  <w:rPr>
                    <w:noProof/>
                  </w:rPr>
                  <w:t xml:space="preserve">2013. </w:t>
                </w:r>
              </w:p>
            </w:tc>
          </w:tr>
          <w:tr w:rsidR="00A824F4" w:rsidRPr="00022B6C" w14:paraId="4E055DC7" w14:textId="77777777">
            <w:trPr>
              <w:tblCellSpacing w:w="15" w:type="dxa"/>
            </w:trPr>
            <w:tc>
              <w:tcPr>
                <w:tcW w:w="50" w:type="pct"/>
                <w:hideMark/>
              </w:tcPr>
              <w:p w14:paraId="7F8F8905" w14:textId="77777777" w:rsidR="00A824F4" w:rsidRDefault="00A824F4">
                <w:pPr>
                  <w:pStyle w:val="Bibliography"/>
                  <w:rPr>
                    <w:rFonts w:eastAsiaTheme="minorEastAsia"/>
                    <w:noProof/>
                  </w:rPr>
                </w:pPr>
                <w:r>
                  <w:rPr>
                    <w:noProof/>
                  </w:rPr>
                  <w:t xml:space="preserve">[3] </w:t>
                </w:r>
              </w:p>
            </w:tc>
            <w:tc>
              <w:tcPr>
                <w:tcW w:w="0" w:type="auto"/>
                <w:hideMark/>
              </w:tcPr>
              <w:p w14:paraId="40887536" w14:textId="77777777" w:rsidR="00A824F4" w:rsidRPr="00A824F4" w:rsidRDefault="00A824F4">
                <w:pPr>
                  <w:pStyle w:val="Bibliography"/>
                  <w:rPr>
                    <w:rFonts w:eastAsiaTheme="minorEastAsia"/>
                    <w:noProof/>
                    <w:lang w:val="fr-CH"/>
                  </w:rPr>
                </w:pPr>
                <w:r>
                  <w:rPr>
                    <w:noProof/>
                  </w:rPr>
                  <w:t xml:space="preserve">H. Li, "SAM/BAM and related specifications," [Online]. </w:t>
                </w:r>
                <w:r w:rsidRPr="00A824F4">
                  <w:rPr>
                    <w:noProof/>
                    <w:lang w:val="fr-CH"/>
                  </w:rPr>
                  <w:t>Available: http://samtools.github.io/hts-specs/.</w:t>
                </w:r>
              </w:p>
            </w:tc>
          </w:tr>
          <w:tr w:rsidR="00A824F4" w:rsidRPr="00022B6C" w14:paraId="61DC67EC" w14:textId="77777777">
            <w:trPr>
              <w:tblCellSpacing w:w="15" w:type="dxa"/>
            </w:trPr>
            <w:tc>
              <w:tcPr>
                <w:tcW w:w="50" w:type="pct"/>
                <w:hideMark/>
              </w:tcPr>
              <w:p w14:paraId="3EEB67DF" w14:textId="77777777" w:rsidR="00A824F4" w:rsidRDefault="00A824F4">
                <w:pPr>
                  <w:pStyle w:val="Bibliography"/>
                  <w:rPr>
                    <w:rFonts w:eastAsiaTheme="minorEastAsia"/>
                    <w:noProof/>
                  </w:rPr>
                </w:pPr>
                <w:r>
                  <w:rPr>
                    <w:noProof/>
                  </w:rPr>
                  <w:t xml:space="preserve">[4] </w:t>
                </w:r>
              </w:p>
            </w:tc>
            <w:tc>
              <w:tcPr>
                <w:tcW w:w="0" w:type="auto"/>
                <w:hideMark/>
              </w:tcPr>
              <w:p w14:paraId="67FCA1E9" w14:textId="77777777" w:rsidR="00A824F4" w:rsidRPr="00A824F4" w:rsidRDefault="00A824F4">
                <w:pPr>
                  <w:pStyle w:val="Bibliography"/>
                  <w:rPr>
                    <w:rFonts w:eastAsiaTheme="minorEastAsia"/>
                    <w:noProof/>
                    <w:lang w:val="fr-CH"/>
                  </w:rPr>
                </w:pPr>
                <w:r w:rsidRPr="00A824F4">
                  <w:rPr>
                    <w:noProof/>
                    <w:lang w:val="fr-CH"/>
                  </w:rPr>
                  <w:t>"Pistoia Alliance," [Online]. Available: http://www.pistoiaalliance.org/.</w:t>
                </w:r>
              </w:p>
            </w:tc>
          </w:tr>
          <w:tr w:rsidR="00A824F4" w:rsidRPr="00022B6C" w14:paraId="37C41B0B" w14:textId="77777777">
            <w:trPr>
              <w:tblCellSpacing w:w="15" w:type="dxa"/>
            </w:trPr>
            <w:tc>
              <w:tcPr>
                <w:tcW w:w="50" w:type="pct"/>
                <w:hideMark/>
              </w:tcPr>
              <w:p w14:paraId="5F8BA15F" w14:textId="77777777" w:rsidR="00A824F4" w:rsidRDefault="00A824F4">
                <w:pPr>
                  <w:pStyle w:val="Bibliography"/>
                  <w:rPr>
                    <w:rFonts w:eastAsiaTheme="minorEastAsia"/>
                    <w:noProof/>
                  </w:rPr>
                </w:pPr>
                <w:r>
                  <w:rPr>
                    <w:noProof/>
                  </w:rPr>
                  <w:t xml:space="preserve">[5] </w:t>
                </w:r>
              </w:p>
            </w:tc>
            <w:tc>
              <w:tcPr>
                <w:tcW w:w="0" w:type="auto"/>
                <w:hideMark/>
              </w:tcPr>
              <w:p w14:paraId="0ABAB526" w14:textId="77777777" w:rsidR="00A824F4" w:rsidRPr="00A824F4" w:rsidRDefault="00A824F4">
                <w:pPr>
                  <w:pStyle w:val="Bibliography"/>
                  <w:rPr>
                    <w:rFonts w:eastAsiaTheme="minorEastAsia"/>
                    <w:noProof/>
                    <w:lang w:val="fr-CH"/>
                  </w:rPr>
                </w:pPr>
                <w:r>
                  <w:rPr>
                    <w:noProof/>
                  </w:rPr>
                  <w:t xml:space="preserve">J. K. Bonfield and M. V. Mahoney, "Compression of FASTQ and SAM Format Sequencing Data," 2013. </w:t>
                </w:r>
                <w:r w:rsidRPr="00A824F4">
                  <w:rPr>
                    <w:noProof/>
                    <w:lang w:val="fr-CH"/>
                  </w:rPr>
                  <w:t>[Online]. Available: http://www.plosone.org/article/info%3Adoi%2F10.1371%2Fjournal.pone.0059190.</w:t>
                </w:r>
              </w:p>
            </w:tc>
          </w:tr>
          <w:tr w:rsidR="00A824F4" w14:paraId="298B3CAB" w14:textId="77777777">
            <w:trPr>
              <w:tblCellSpacing w:w="15" w:type="dxa"/>
            </w:trPr>
            <w:tc>
              <w:tcPr>
                <w:tcW w:w="50" w:type="pct"/>
                <w:hideMark/>
              </w:tcPr>
              <w:p w14:paraId="794E3D39" w14:textId="77777777" w:rsidR="00A824F4" w:rsidRDefault="00A824F4">
                <w:pPr>
                  <w:pStyle w:val="Bibliography"/>
                  <w:rPr>
                    <w:rFonts w:eastAsiaTheme="minorEastAsia"/>
                    <w:noProof/>
                  </w:rPr>
                </w:pPr>
                <w:r>
                  <w:rPr>
                    <w:noProof/>
                  </w:rPr>
                  <w:t xml:space="preserve">[6] </w:t>
                </w:r>
              </w:p>
            </w:tc>
            <w:tc>
              <w:tcPr>
                <w:tcW w:w="0" w:type="auto"/>
                <w:hideMark/>
              </w:tcPr>
              <w:p w14:paraId="498FB7CE" w14:textId="77777777" w:rsidR="00A824F4" w:rsidRDefault="00A824F4">
                <w:pPr>
                  <w:pStyle w:val="Bibliography"/>
                  <w:rPr>
                    <w:rFonts w:eastAsiaTheme="minorEastAsia"/>
                    <w:noProof/>
                  </w:rPr>
                </w:pPr>
                <w:r>
                  <w:rPr>
                    <w:noProof/>
                  </w:rPr>
                  <w:t>WHO, "WHO Expert Committee on Biological Standardization," [Online]. Available: http://www.who.int/biologicals/expert_committee/en/.</w:t>
                </w:r>
              </w:p>
            </w:tc>
          </w:tr>
          <w:tr w:rsidR="00A824F4" w14:paraId="25A0FE50" w14:textId="77777777">
            <w:trPr>
              <w:tblCellSpacing w:w="15" w:type="dxa"/>
            </w:trPr>
            <w:tc>
              <w:tcPr>
                <w:tcW w:w="50" w:type="pct"/>
                <w:hideMark/>
              </w:tcPr>
              <w:p w14:paraId="5DA33600" w14:textId="77777777" w:rsidR="00A824F4" w:rsidRDefault="00A824F4">
                <w:pPr>
                  <w:pStyle w:val="Bibliography"/>
                  <w:rPr>
                    <w:rFonts w:eastAsiaTheme="minorEastAsia"/>
                    <w:noProof/>
                  </w:rPr>
                </w:pPr>
                <w:r>
                  <w:rPr>
                    <w:noProof/>
                  </w:rPr>
                  <w:t xml:space="preserve">[7] </w:t>
                </w:r>
              </w:p>
            </w:tc>
            <w:tc>
              <w:tcPr>
                <w:tcW w:w="0" w:type="auto"/>
                <w:hideMark/>
              </w:tcPr>
              <w:p w14:paraId="595B7B96" w14:textId="77777777" w:rsidR="00A824F4" w:rsidRDefault="00A824F4">
                <w:pPr>
                  <w:pStyle w:val="Bibliography"/>
                  <w:rPr>
                    <w:rFonts w:eastAsiaTheme="minorEastAsia"/>
                    <w:noProof/>
                  </w:rPr>
                </w:pPr>
                <w:r>
                  <w:rPr>
                    <w:noProof/>
                  </w:rPr>
                  <w:t xml:space="preserve">P. Cock, C. Fields, N. Goto, M. Heuer and P. Rice, "The Sanger FASTQ file format for sequences with quality scores, and the Solexa/Illumina FASTQ variants," </w:t>
                </w:r>
                <w:r>
                  <w:rPr>
                    <w:i/>
                    <w:iCs/>
                    <w:noProof/>
                  </w:rPr>
                  <w:t xml:space="preserve">Nucleic Acid Research, </w:t>
                </w:r>
                <w:r>
                  <w:rPr>
                    <w:noProof/>
                  </w:rPr>
                  <w:t xml:space="preserve">vol. 38, no. 6, pp. 1767-1771, 2009. </w:t>
                </w:r>
              </w:p>
            </w:tc>
          </w:tr>
          <w:tr w:rsidR="00A824F4" w14:paraId="3B02B6AD" w14:textId="77777777">
            <w:trPr>
              <w:tblCellSpacing w:w="15" w:type="dxa"/>
            </w:trPr>
            <w:tc>
              <w:tcPr>
                <w:tcW w:w="50" w:type="pct"/>
                <w:hideMark/>
              </w:tcPr>
              <w:p w14:paraId="2C490E38" w14:textId="77777777" w:rsidR="00A824F4" w:rsidRDefault="00A824F4">
                <w:pPr>
                  <w:pStyle w:val="Bibliography"/>
                  <w:rPr>
                    <w:rFonts w:eastAsiaTheme="minorEastAsia"/>
                    <w:noProof/>
                  </w:rPr>
                </w:pPr>
                <w:r>
                  <w:rPr>
                    <w:noProof/>
                  </w:rPr>
                  <w:t xml:space="preserve">[8] </w:t>
                </w:r>
              </w:p>
            </w:tc>
            <w:tc>
              <w:tcPr>
                <w:tcW w:w="0" w:type="auto"/>
                <w:hideMark/>
              </w:tcPr>
              <w:p w14:paraId="09B334F1" w14:textId="77777777" w:rsidR="00A824F4" w:rsidRDefault="00A824F4">
                <w:pPr>
                  <w:pStyle w:val="Bibliography"/>
                  <w:rPr>
                    <w:rFonts w:eastAsiaTheme="minorEastAsia"/>
                    <w:noProof/>
                  </w:rPr>
                </w:pPr>
                <w:r>
                  <w:rPr>
                    <w:noProof/>
                  </w:rPr>
                  <w:t xml:space="preserve">L. Chen, S. Lu and J. Ram, "Compressed pattern matching in dna sequences," in </w:t>
                </w:r>
                <w:r>
                  <w:rPr>
                    <w:i/>
                    <w:iCs/>
                    <w:noProof/>
                  </w:rPr>
                  <w:t>Proceedings of IEEE Computational Systems Bioinformatics Conference</w:t>
                </w:r>
                <w:r>
                  <w:rPr>
                    <w:noProof/>
                  </w:rPr>
                  <w:t xml:space="preserve">, 2004. </w:t>
                </w:r>
              </w:p>
            </w:tc>
          </w:tr>
          <w:tr w:rsidR="00A824F4" w14:paraId="6BFC2145" w14:textId="77777777">
            <w:trPr>
              <w:tblCellSpacing w:w="15" w:type="dxa"/>
            </w:trPr>
            <w:tc>
              <w:tcPr>
                <w:tcW w:w="50" w:type="pct"/>
                <w:hideMark/>
              </w:tcPr>
              <w:p w14:paraId="7226DC5E" w14:textId="77777777" w:rsidR="00A824F4" w:rsidRDefault="00A824F4">
                <w:pPr>
                  <w:pStyle w:val="Bibliography"/>
                  <w:rPr>
                    <w:rFonts w:eastAsiaTheme="minorEastAsia"/>
                    <w:noProof/>
                  </w:rPr>
                </w:pPr>
                <w:r>
                  <w:rPr>
                    <w:noProof/>
                  </w:rPr>
                  <w:t xml:space="preserve">[9] </w:t>
                </w:r>
              </w:p>
            </w:tc>
            <w:tc>
              <w:tcPr>
                <w:tcW w:w="0" w:type="auto"/>
                <w:hideMark/>
              </w:tcPr>
              <w:p w14:paraId="57E0F3F7" w14:textId="77777777" w:rsidR="00A824F4" w:rsidRDefault="00A824F4">
                <w:pPr>
                  <w:pStyle w:val="Bibliography"/>
                  <w:rPr>
                    <w:rFonts w:eastAsiaTheme="minorEastAsia"/>
                    <w:noProof/>
                  </w:rPr>
                </w:pPr>
                <w:r>
                  <w:rPr>
                    <w:noProof/>
                  </w:rPr>
                  <w:t xml:space="preserve">A. Moffat and J. Larsson, "Off-line Dictionary Based Compression," in </w:t>
                </w:r>
                <w:r>
                  <w:rPr>
                    <w:i/>
                    <w:iCs/>
                    <w:noProof/>
                  </w:rPr>
                  <w:t>Proceedings of the 1999 Conference on Data Compression</w:t>
                </w:r>
                <w:r>
                  <w:rPr>
                    <w:noProof/>
                  </w:rPr>
                  <w:t xml:space="preserve">, 2000. </w:t>
                </w:r>
              </w:p>
            </w:tc>
          </w:tr>
          <w:tr w:rsidR="00A824F4" w14:paraId="59E43987" w14:textId="77777777">
            <w:trPr>
              <w:tblCellSpacing w:w="15" w:type="dxa"/>
            </w:trPr>
            <w:tc>
              <w:tcPr>
                <w:tcW w:w="50" w:type="pct"/>
                <w:hideMark/>
              </w:tcPr>
              <w:p w14:paraId="42954C67" w14:textId="77777777" w:rsidR="00A824F4" w:rsidRDefault="00A824F4">
                <w:pPr>
                  <w:pStyle w:val="Bibliography"/>
                  <w:rPr>
                    <w:rFonts w:eastAsiaTheme="minorEastAsia"/>
                    <w:noProof/>
                  </w:rPr>
                </w:pPr>
                <w:r>
                  <w:rPr>
                    <w:noProof/>
                  </w:rPr>
                  <w:t xml:space="preserve">[10] </w:t>
                </w:r>
              </w:p>
            </w:tc>
            <w:tc>
              <w:tcPr>
                <w:tcW w:w="0" w:type="auto"/>
                <w:hideMark/>
              </w:tcPr>
              <w:p w14:paraId="74A0DA51" w14:textId="77777777" w:rsidR="00A824F4" w:rsidRDefault="00A824F4">
                <w:pPr>
                  <w:pStyle w:val="Bibliography"/>
                  <w:rPr>
                    <w:rFonts w:eastAsiaTheme="minorEastAsia"/>
                    <w:noProof/>
                  </w:rPr>
                </w:pPr>
                <w:r>
                  <w:rPr>
                    <w:noProof/>
                  </w:rPr>
                  <w:t>"1000 Genomes," [Online]. Available: http://www.1000genomes.org/.</w:t>
                </w:r>
              </w:p>
            </w:tc>
          </w:tr>
          <w:tr w:rsidR="00A824F4" w14:paraId="457233B5" w14:textId="77777777">
            <w:trPr>
              <w:tblCellSpacing w:w="15" w:type="dxa"/>
            </w:trPr>
            <w:tc>
              <w:tcPr>
                <w:tcW w:w="50" w:type="pct"/>
                <w:hideMark/>
              </w:tcPr>
              <w:p w14:paraId="237FE3A9" w14:textId="77777777" w:rsidR="00A824F4" w:rsidRDefault="00A824F4">
                <w:pPr>
                  <w:pStyle w:val="Bibliography"/>
                  <w:rPr>
                    <w:rFonts w:eastAsiaTheme="minorEastAsia"/>
                    <w:noProof/>
                  </w:rPr>
                </w:pPr>
                <w:r>
                  <w:rPr>
                    <w:noProof/>
                  </w:rPr>
                  <w:t xml:space="preserve">[11] </w:t>
                </w:r>
              </w:p>
            </w:tc>
            <w:tc>
              <w:tcPr>
                <w:tcW w:w="0" w:type="auto"/>
                <w:hideMark/>
              </w:tcPr>
              <w:p w14:paraId="7C4D8848" w14:textId="77777777" w:rsidR="00A824F4" w:rsidRDefault="00A824F4">
                <w:pPr>
                  <w:pStyle w:val="Bibliography"/>
                  <w:rPr>
                    <w:rFonts w:eastAsiaTheme="minorEastAsia"/>
                    <w:noProof/>
                  </w:rPr>
                </w:pPr>
                <w:r>
                  <w:rPr>
                    <w:noProof/>
                  </w:rPr>
                  <w:t>"Gene Expression Omnibus," [Online]. Available: http://www.ncbi.nlm.nih.gov/geo/.</w:t>
                </w:r>
              </w:p>
            </w:tc>
          </w:tr>
          <w:tr w:rsidR="00A824F4" w:rsidRPr="00022B6C" w14:paraId="643824F0" w14:textId="77777777">
            <w:trPr>
              <w:tblCellSpacing w:w="15" w:type="dxa"/>
            </w:trPr>
            <w:tc>
              <w:tcPr>
                <w:tcW w:w="50" w:type="pct"/>
                <w:hideMark/>
              </w:tcPr>
              <w:p w14:paraId="493682D7" w14:textId="77777777" w:rsidR="00A824F4" w:rsidRDefault="00A824F4">
                <w:pPr>
                  <w:pStyle w:val="Bibliography"/>
                  <w:rPr>
                    <w:rFonts w:eastAsiaTheme="minorEastAsia"/>
                    <w:noProof/>
                  </w:rPr>
                </w:pPr>
                <w:r>
                  <w:rPr>
                    <w:noProof/>
                  </w:rPr>
                  <w:t xml:space="preserve">[12] </w:t>
                </w:r>
              </w:p>
            </w:tc>
            <w:tc>
              <w:tcPr>
                <w:tcW w:w="0" w:type="auto"/>
                <w:hideMark/>
              </w:tcPr>
              <w:p w14:paraId="4B465503" w14:textId="77777777" w:rsidR="00A824F4" w:rsidRPr="00A824F4" w:rsidRDefault="00A824F4">
                <w:pPr>
                  <w:pStyle w:val="Bibliography"/>
                  <w:rPr>
                    <w:rFonts w:eastAsiaTheme="minorEastAsia"/>
                    <w:noProof/>
                    <w:lang w:val="fr-CH"/>
                  </w:rPr>
                </w:pPr>
                <w:r>
                  <w:rPr>
                    <w:noProof/>
                  </w:rPr>
                  <w:t xml:space="preserve">"The National Center for Biotechnology Information," [Online]. </w:t>
                </w:r>
                <w:r w:rsidRPr="00A824F4">
                  <w:rPr>
                    <w:noProof/>
                    <w:lang w:val="fr-CH"/>
                  </w:rPr>
                  <w:t>Available: http://www.ncbi.nlm.nih.gov/.</w:t>
                </w:r>
              </w:p>
            </w:tc>
          </w:tr>
          <w:tr w:rsidR="00A824F4" w14:paraId="268C78EB" w14:textId="77777777">
            <w:trPr>
              <w:tblCellSpacing w:w="15" w:type="dxa"/>
            </w:trPr>
            <w:tc>
              <w:tcPr>
                <w:tcW w:w="50" w:type="pct"/>
                <w:hideMark/>
              </w:tcPr>
              <w:p w14:paraId="58EDE4A7" w14:textId="77777777" w:rsidR="00A824F4" w:rsidRDefault="00A824F4">
                <w:pPr>
                  <w:pStyle w:val="Bibliography"/>
                  <w:rPr>
                    <w:rFonts w:eastAsiaTheme="minorEastAsia"/>
                    <w:noProof/>
                  </w:rPr>
                </w:pPr>
                <w:r>
                  <w:rPr>
                    <w:noProof/>
                  </w:rPr>
                  <w:t xml:space="preserve">[13] </w:t>
                </w:r>
              </w:p>
            </w:tc>
            <w:tc>
              <w:tcPr>
                <w:tcW w:w="0" w:type="auto"/>
                <w:hideMark/>
              </w:tcPr>
              <w:p w14:paraId="3969AFDD" w14:textId="77777777" w:rsidR="00A824F4" w:rsidRDefault="00A824F4">
                <w:pPr>
                  <w:pStyle w:val="Bibliography"/>
                  <w:rPr>
                    <w:rFonts w:eastAsiaTheme="minorEastAsia"/>
                    <w:noProof/>
                  </w:rPr>
                </w:pPr>
                <w:r>
                  <w:rPr>
                    <w:noProof/>
                  </w:rPr>
                  <w:t>"European Nucleotide Archive," [Online]. Available: https://www.ebi.ac.uk/ena.</w:t>
                </w:r>
              </w:p>
            </w:tc>
          </w:tr>
          <w:tr w:rsidR="00A824F4" w14:paraId="6D8CD1F3" w14:textId="77777777">
            <w:trPr>
              <w:tblCellSpacing w:w="15" w:type="dxa"/>
            </w:trPr>
            <w:tc>
              <w:tcPr>
                <w:tcW w:w="50" w:type="pct"/>
                <w:hideMark/>
              </w:tcPr>
              <w:p w14:paraId="76079BB8" w14:textId="77777777" w:rsidR="00A824F4" w:rsidRDefault="00A824F4">
                <w:pPr>
                  <w:pStyle w:val="Bibliography"/>
                  <w:rPr>
                    <w:rFonts w:eastAsiaTheme="minorEastAsia"/>
                    <w:noProof/>
                  </w:rPr>
                </w:pPr>
                <w:r>
                  <w:rPr>
                    <w:noProof/>
                  </w:rPr>
                  <w:t xml:space="preserve">[14] </w:t>
                </w:r>
              </w:p>
            </w:tc>
            <w:tc>
              <w:tcPr>
                <w:tcW w:w="0" w:type="auto"/>
                <w:hideMark/>
              </w:tcPr>
              <w:p w14:paraId="1CEDE592" w14:textId="77777777" w:rsidR="00A824F4" w:rsidRDefault="00A824F4">
                <w:pPr>
                  <w:pStyle w:val="Bibliography"/>
                  <w:rPr>
                    <w:rFonts w:eastAsiaTheme="minorEastAsia"/>
                    <w:noProof/>
                  </w:rPr>
                </w:pPr>
                <w:r>
                  <w:rPr>
                    <w:noProof/>
                  </w:rPr>
                  <w:t>"European Bioinformatics Institute," [Online]. Available: https://www.ebi.ac.uk/.</w:t>
                </w:r>
              </w:p>
            </w:tc>
          </w:tr>
          <w:tr w:rsidR="00A824F4" w14:paraId="138438D7" w14:textId="77777777">
            <w:trPr>
              <w:tblCellSpacing w:w="15" w:type="dxa"/>
            </w:trPr>
            <w:tc>
              <w:tcPr>
                <w:tcW w:w="50" w:type="pct"/>
                <w:hideMark/>
              </w:tcPr>
              <w:p w14:paraId="4E5F5528" w14:textId="77777777" w:rsidR="00A824F4" w:rsidRDefault="00A824F4">
                <w:pPr>
                  <w:pStyle w:val="Bibliography"/>
                  <w:rPr>
                    <w:rFonts w:eastAsiaTheme="minorEastAsia"/>
                    <w:noProof/>
                  </w:rPr>
                </w:pPr>
                <w:r>
                  <w:rPr>
                    <w:noProof/>
                  </w:rPr>
                  <w:t xml:space="preserve">[15] </w:t>
                </w:r>
              </w:p>
            </w:tc>
            <w:tc>
              <w:tcPr>
                <w:tcW w:w="0" w:type="auto"/>
                <w:hideMark/>
              </w:tcPr>
              <w:p w14:paraId="3A52BF5D" w14:textId="77777777" w:rsidR="00A824F4" w:rsidRDefault="00A824F4">
                <w:pPr>
                  <w:pStyle w:val="Bibliography"/>
                  <w:rPr>
                    <w:rFonts w:eastAsiaTheme="minorEastAsia"/>
                    <w:noProof/>
                  </w:rPr>
                </w:pPr>
                <w:r>
                  <w:rPr>
                    <w:noProof/>
                  </w:rPr>
                  <w:t xml:space="preserve">S. Deorowicz and S. Grabowski, "Data compression for sequencing data," </w:t>
                </w:r>
                <w:r>
                  <w:rPr>
                    <w:i/>
                    <w:iCs/>
                    <w:noProof/>
                  </w:rPr>
                  <w:t xml:space="preserve">Algorithms for Molecular Biology, </w:t>
                </w:r>
                <w:r>
                  <w:rPr>
                    <w:noProof/>
                  </w:rPr>
                  <w:t xml:space="preserve">vol. 8, no. 25, 2013. </w:t>
                </w:r>
              </w:p>
            </w:tc>
          </w:tr>
          <w:tr w:rsidR="00A824F4" w14:paraId="5C162BC6" w14:textId="77777777">
            <w:trPr>
              <w:tblCellSpacing w:w="15" w:type="dxa"/>
            </w:trPr>
            <w:tc>
              <w:tcPr>
                <w:tcW w:w="50" w:type="pct"/>
                <w:hideMark/>
              </w:tcPr>
              <w:p w14:paraId="528552B7" w14:textId="77777777" w:rsidR="00A824F4" w:rsidRDefault="00A824F4">
                <w:pPr>
                  <w:pStyle w:val="Bibliography"/>
                  <w:rPr>
                    <w:rFonts w:eastAsiaTheme="minorEastAsia"/>
                    <w:noProof/>
                  </w:rPr>
                </w:pPr>
                <w:r>
                  <w:rPr>
                    <w:noProof/>
                  </w:rPr>
                  <w:t xml:space="preserve">[16] </w:t>
                </w:r>
              </w:p>
            </w:tc>
            <w:tc>
              <w:tcPr>
                <w:tcW w:w="0" w:type="auto"/>
                <w:hideMark/>
              </w:tcPr>
              <w:p w14:paraId="5FC322AD" w14:textId="77777777" w:rsidR="00A824F4" w:rsidRDefault="00A824F4">
                <w:pPr>
                  <w:pStyle w:val="Bibliography"/>
                  <w:rPr>
                    <w:rFonts w:eastAsiaTheme="minorEastAsia"/>
                    <w:noProof/>
                  </w:rPr>
                </w:pPr>
                <w:r>
                  <w:rPr>
                    <w:noProof/>
                  </w:rPr>
                  <w:t xml:space="preserve">P. Compeau, P. Pevzner and G. Tesler, </w:t>
                </w:r>
                <w:r>
                  <w:rPr>
                    <w:i/>
                    <w:iCs/>
                    <w:noProof/>
                  </w:rPr>
                  <w:t xml:space="preserve">How to apply de Bruijn graphs to genome assembly, </w:t>
                </w:r>
                <w:r>
                  <w:rPr>
                    <w:noProof/>
                  </w:rPr>
                  <w:t>vol. 29, 2011, pp. 987-991.</w:t>
                </w:r>
              </w:p>
            </w:tc>
          </w:tr>
          <w:tr w:rsidR="00A824F4" w14:paraId="0553BD0D" w14:textId="77777777">
            <w:trPr>
              <w:tblCellSpacing w:w="15" w:type="dxa"/>
            </w:trPr>
            <w:tc>
              <w:tcPr>
                <w:tcW w:w="50" w:type="pct"/>
                <w:hideMark/>
              </w:tcPr>
              <w:p w14:paraId="599A3E78" w14:textId="77777777" w:rsidR="00A824F4" w:rsidRDefault="00A824F4">
                <w:pPr>
                  <w:pStyle w:val="Bibliography"/>
                  <w:rPr>
                    <w:rFonts w:eastAsiaTheme="minorEastAsia"/>
                    <w:noProof/>
                  </w:rPr>
                </w:pPr>
                <w:r>
                  <w:rPr>
                    <w:noProof/>
                  </w:rPr>
                  <w:lastRenderedPageBreak/>
                  <w:t xml:space="preserve">[17] </w:t>
                </w:r>
              </w:p>
            </w:tc>
            <w:tc>
              <w:tcPr>
                <w:tcW w:w="0" w:type="auto"/>
                <w:hideMark/>
              </w:tcPr>
              <w:p w14:paraId="0D5B5EE2" w14:textId="77777777" w:rsidR="00A824F4" w:rsidRDefault="00A824F4">
                <w:pPr>
                  <w:pStyle w:val="Bibliography"/>
                  <w:rPr>
                    <w:rFonts w:eastAsiaTheme="minorEastAsia"/>
                    <w:noProof/>
                  </w:rPr>
                </w:pPr>
                <w:r>
                  <w:rPr>
                    <w:noProof/>
                  </w:rPr>
                  <w:t xml:space="preserve">T. Conway and A. Bromage, "Succinct data structures for assembling," </w:t>
                </w:r>
                <w:r>
                  <w:rPr>
                    <w:i/>
                    <w:iCs/>
                    <w:noProof/>
                  </w:rPr>
                  <w:t xml:space="preserve">Bioinformatics, </w:t>
                </w:r>
                <w:r>
                  <w:rPr>
                    <w:noProof/>
                  </w:rPr>
                  <w:t xml:space="preserve">vol. 27, no. 4, pp. 479-486, 2011. </w:t>
                </w:r>
              </w:p>
            </w:tc>
          </w:tr>
          <w:tr w:rsidR="00A824F4" w14:paraId="07FA504C" w14:textId="77777777">
            <w:trPr>
              <w:tblCellSpacing w:w="15" w:type="dxa"/>
            </w:trPr>
            <w:tc>
              <w:tcPr>
                <w:tcW w:w="50" w:type="pct"/>
                <w:hideMark/>
              </w:tcPr>
              <w:p w14:paraId="788850FE" w14:textId="77777777" w:rsidR="00A824F4" w:rsidRDefault="00A824F4">
                <w:pPr>
                  <w:pStyle w:val="Bibliography"/>
                  <w:rPr>
                    <w:rFonts w:eastAsiaTheme="minorEastAsia"/>
                    <w:noProof/>
                  </w:rPr>
                </w:pPr>
                <w:r>
                  <w:rPr>
                    <w:noProof/>
                  </w:rPr>
                  <w:t xml:space="preserve">[18] </w:t>
                </w:r>
              </w:p>
            </w:tc>
            <w:tc>
              <w:tcPr>
                <w:tcW w:w="0" w:type="auto"/>
                <w:hideMark/>
              </w:tcPr>
              <w:p w14:paraId="20982619" w14:textId="77777777" w:rsidR="00A824F4" w:rsidRDefault="00A824F4">
                <w:pPr>
                  <w:pStyle w:val="Bibliography"/>
                  <w:rPr>
                    <w:rFonts w:eastAsiaTheme="minorEastAsia"/>
                    <w:noProof/>
                  </w:rPr>
                </w:pPr>
                <w:r>
                  <w:rPr>
                    <w:noProof/>
                  </w:rPr>
                  <w:t xml:space="preserve">M. Cao, T. Dix and L. Allison, "A genome alignment algorithm based on compression," </w:t>
                </w:r>
                <w:r>
                  <w:rPr>
                    <w:i/>
                    <w:iCs/>
                    <w:noProof/>
                  </w:rPr>
                  <w:t xml:space="preserve">BMC Bioinformatics, </w:t>
                </w:r>
                <w:r>
                  <w:rPr>
                    <w:noProof/>
                  </w:rPr>
                  <w:t xml:space="preserve">vol. 11, no. 1, p. 599, 2010. </w:t>
                </w:r>
              </w:p>
            </w:tc>
          </w:tr>
          <w:tr w:rsidR="00A824F4" w14:paraId="1EF700FA" w14:textId="77777777">
            <w:trPr>
              <w:tblCellSpacing w:w="15" w:type="dxa"/>
            </w:trPr>
            <w:tc>
              <w:tcPr>
                <w:tcW w:w="50" w:type="pct"/>
                <w:hideMark/>
              </w:tcPr>
              <w:p w14:paraId="28E72477" w14:textId="77777777" w:rsidR="00A824F4" w:rsidRDefault="00A824F4">
                <w:pPr>
                  <w:pStyle w:val="Bibliography"/>
                  <w:rPr>
                    <w:rFonts w:eastAsiaTheme="minorEastAsia"/>
                    <w:noProof/>
                  </w:rPr>
                </w:pPr>
                <w:r>
                  <w:rPr>
                    <w:noProof/>
                  </w:rPr>
                  <w:t xml:space="preserve">[19] </w:t>
                </w:r>
              </w:p>
            </w:tc>
            <w:tc>
              <w:tcPr>
                <w:tcW w:w="0" w:type="auto"/>
                <w:hideMark/>
              </w:tcPr>
              <w:p w14:paraId="466EAD31" w14:textId="77777777" w:rsidR="00A824F4" w:rsidRDefault="00A824F4">
                <w:pPr>
                  <w:pStyle w:val="Bibliography"/>
                  <w:rPr>
                    <w:rFonts w:eastAsiaTheme="minorEastAsia"/>
                    <w:noProof/>
                  </w:rPr>
                </w:pPr>
                <w:r>
                  <w:rPr>
                    <w:noProof/>
                  </w:rPr>
                  <w:t>"SamTools," [Online]. Available: http://samtools.sourceforge.net/.</w:t>
                </w:r>
              </w:p>
            </w:tc>
          </w:tr>
          <w:tr w:rsidR="00A824F4" w14:paraId="3D0826A6" w14:textId="77777777">
            <w:trPr>
              <w:tblCellSpacing w:w="15" w:type="dxa"/>
            </w:trPr>
            <w:tc>
              <w:tcPr>
                <w:tcW w:w="50" w:type="pct"/>
                <w:hideMark/>
              </w:tcPr>
              <w:p w14:paraId="04ED37F0" w14:textId="77777777" w:rsidR="00A824F4" w:rsidRDefault="00A824F4">
                <w:pPr>
                  <w:pStyle w:val="Bibliography"/>
                  <w:rPr>
                    <w:rFonts w:eastAsiaTheme="minorEastAsia"/>
                    <w:noProof/>
                  </w:rPr>
                </w:pPr>
                <w:r>
                  <w:rPr>
                    <w:noProof/>
                  </w:rPr>
                  <w:t xml:space="preserve">[20] </w:t>
                </w:r>
              </w:p>
            </w:tc>
            <w:tc>
              <w:tcPr>
                <w:tcW w:w="0" w:type="auto"/>
                <w:hideMark/>
              </w:tcPr>
              <w:p w14:paraId="1B879FBF" w14:textId="77777777" w:rsidR="00A824F4" w:rsidRDefault="00A824F4">
                <w:pPr>
                  <w:pStyle w:val="Bibliography"/>
                  <w:rPr>
                    <w:rFonts w:eastAsiaTheme="minorEastAsia"/>
                    <w:noProof/>
                  </w:rPr>
                </w:pPr>
                <w:r>
                  <w:rPr>
                    <w:noProof/>
                  </w:rPr>
                  <w:t>M. H.-Y. Fritz, R. Leinonen, G. Cochrane and E. Birney, "Genome Research," 2011. [Online]. Available: http://genome.cshlp.org/content/21/5/734.long.</w:t>
                </w:r>
              </w:p>
            </w:tc>
          </w:tr>
          <w:tr w:rsidR="00A824F4" w:rsidRPr="00022B6C" w14:paraId="1C577E6A" w14:textId="77777777">
            <w:trPr>
              <w:tblCellSpacing w:w="15" w:type="dxa"/>
            </w:trPr>
            <w:tc>
              <w:tcPr>
                <w:tcW w:w="50" w:type="pct"/>
                <w:hideMark/>
              </w:tcPr>
              <w:p w14:paraId="7CBF73FC" w14:textId="77777777" w:rsidR="00A824F4" w:rsidRDefault="00A824F4">
                <w:pPr>
                  <w:pStyle w:val="Bibliography"/>
                  <w:rPr>
                    <w:rFonts w:eastAsiaTheme="minorEastAsia"/>
                    <w:noProof/>
                  </w:rPr>
                </w:pPr>
                <w:r>
                  <w:rPr>
                    <w:noProof/>
                  </w:rPr>
                  <w:t xml:space="preserve">[21] </w:t>
                </w:r>
              </w:p>
            </w:tc>
            <w:tc>
              <w:tcPr>
                <w:tcW w:w="0" w:type="auto"/>
                <w:hideMark/>
              </w:tcPr>
              <w:p w14:paraId="57D187E7" w14:textId="77777777" w:rsidR="00A824F4" w:rsidRPr="00A824F4" w:rsidRDefault="00A824F4">
                <w:pPr>
                  <w:pStyle w:val="Bibliography"/>
                  <w:rPr>
                    <w:rFonts w:eastAsiaTheme="minorEastAsia"/>
                    <w:noProof/>
                    <w:lang w:val="fr-CH"/>
                  </w:rPr>
                </w:pPr>
                <w:r>
                  <w:rPr>
                    <w:noProof/>
                  </w:rPr>
                  <w:t xml:space="preserve">"Cram Toolkit," ENA European Nucleotide Archive, [Online]. </w:t>
                </w:r>
                <w:r w:rsidRPr="00A824F4">
                  <w:rPr>
                    <w:noProof/>
                    <w:lang w:val="fr-CH"/>
                  </w:rPr>
                  <w:t>Available: http://www.ebi.ac.uk/ena/software/cram-toolkit.</w:t>
                </w:r>
              </w:p>
            </w:tc>
          </w:tr>
          <w:tr w:rsidR="00A824F4" w:rsidRPr="00022B6C" w14:paraId="60A62DA1" w14:textId="77777777">
            <w:trPr>
              <w:tblCellSpacing w:w="15" w:type="dxa"/>
            </w:trPr>
            <w:tc>
              <w:tcPr>
                <w:tcW w:w="50" w:type="pct"/>
                <w:hideMark/>
              </w:tcPr>
              <w:p w14:paraId="639965A6" w14:textId="77777777" w:rsidR="00A824F4" w:rsidRDefault="00A824F4">
                <w:pPr>
                  <w:pStyle w:val="Bibliography"/>
                  <w:rPr>
                    <w:rFonts w:eastAsiaTheme="minorEastAsia"/>
                    <w:noProof/>
                  </w:rPr>
                </w:pPr>
                <w:r>
                  <w:rPr>
                    <w:noProof/>
                  </w:rPr>
                  <w:t xml:space="preserve">[22] </w:t>
                </w:r>
              </w:p>
            </w:tc>
            <w:tc>
              <w:tcPr>
                <w:tcW w:w="0" w:type="auto"/>
                <w:hideMark/>
              </w:tcPr>
              <w:p w14:paraId="0EDD738A" w14:textId="77777777" w:rsidR="00A824F4" w:rsidRPr="00A824F4" w:rsidRDefault="00A824F4">
                <w:pPr>
                  <w:pStyle w:val="Bibliography"/>
                  <w:rPr>
                    <w:rFonts w:eastAsiaTheme="minorEastAsia"/>
                    <w:noProof/>
                    <w:lang w:val="fr-CH"/>
                  </w:rPr>
                </w:pPr>
                <w:r>
                  <w:rPr>
                    <w:noProof/>
                  </w:rPr>
                  <w:t xml:space="preserve">J. Bonfield, "sam_comp," [Online]. </w:t>
                </w:r>
                <w:r w:rsidRPr="00A824F4">
                  <w:rPr>
                    <w:noProof/>
                    <w:lang w:val="fr-CH"/>
                  </w:rPr>
                  <w:t>Available: http://sourceforge.net/projects/samcomp/.</w:t>
                </w:r>
              </w:p>
            </w:tc>
          </w:tr>
          <w:tr w:rsidR="00A824F4" w:rsidRPr="00022B6C" w14:paraId="2EB2E43C" w14:textId="77777777">
            <w:trPr>
              <w:tblCellSpacing w:w="15" w:type="dxa"/>
            </w:trPr>
            <w:tc>
              <w:tcPr>
                <w:tcW w:w="50" w:type="pct"/>
                <w:hideMark/>
              </w:tcPr>
              <w:p w14:paraId="623151AD" w14:textId="77777777" w:rsidR="00A824F4" w:rsidRDefault="00A824F4">
                <w:pPr>
                  <w:pStyle w:val="Bibliography"/>
                  <w:rPr>
                    <w:rFonts w:eastAsiaTheme="minorEastAsia"/>
                    <w:noProof/>
                  </w:rPr>
                </w:pPr>
                <w:r>
                  <w:rPr>
                    <w:noProof/>
                  </w:rPr>
                  <w:t xml:space="preserve">[23] </w:t>
                </w:r>
              </w:p>
            </w:tc>
            <w:tc>
              <w:tcPr>
                <w:tcW w:w="0" w:type="auto"/>
                <w:hideMark/>
              </w:tcPr>
              <w:p w14:paraId="19175209" w14:textId="77777777" w:rsidR="00A824F4" w:rsidRPr="00A824F4" w:rsidRDefault="00A824F4">
                <w:pPr>
                  <w:pStyle w:val="Bibliography"/>
                  <w:rPr>
                    <w:rFonts w:eastAsiaTheme="minorEastAsia"/>
                    <w:noProof/>
                    <w:lang w:val="fr-CH"/>
                  </w:rPr>
                </w:pPr>
                <w:r>
                  <w:rPr>
                    <w:noProof/>
                  </w:rPr>
                  <w:t xml:space="preserve">F. Campagne, K. C. Dorff, N. Chambwe, J. T. Robinson, J. P. Mesirov and T. D. Wu, "Compression of structured high-throughput sequencing data," 2013. </w:t>
                </w:r>
                <w:r w:rsidRPr="00A824F4">
                  <w:rPr>
                    <w:noProof/>
                    <w:lang w:val="fr-CH"/>
                  </w:rPr>
                  <w:t>[Online]. Available: http://www.plosone.org/article/info%3Adoi%2F10.1371%2Fjournal.pone.0079871.</w:t>
                </w:r>
              </w:p>
            </w:tc>
          </w:tr>
          <w:tr w:rsidR="00A824F4" w14:paraId="3C8609D4" w14:textId="77777777">
            <w:trPr>
              <w:tblCellSpacing w:w="15" w:type="dxa"/>
            </w:trPr>
            <w:tc>
              <w:tcPr>
                <w:tcW w:w="50" w:type="pct"/>
                <w:hideMark/>
              </w:tcPr>
              <w:p w14:paraId="1FEA97C8" w14:textId="77777777" w:rsidR="00A824F4" w:rsidRDefault="00A824F4">
                <w:pPr>
                  <w:pStyle w:val="Bibliography"/>
                  <w:rPr>
                    <w:rFonts w:eastAsiaTheme="minorEastAsia"/>
                    <w:noProof/>
                  </w:rPr>
                </w:pPr>
                <w:r>
                  <w:rPr>
                    <w:noProof/>
                  </w:rPr>
                  <w:t xml:space="preserve">[24] </w:t>
                </w:r>
              </w:p>
            </w:tc>
            <w:tc>
              <w:tcPr>
                <w:tcW w:w="0" w:type="auto"/>
                <w:hideMark/>
              </w:tcPr>
              <w:p w14:paraId="05CDA029" w14:textId="77777777" w:rsidR="00A824F4" w:rsidRDefault="00A824F4">
                <w:pPr>
                  <w:pStyle w:val="Bibliography"/>
                  <w:rPr>
                    <w:rFonts w:eastAsiaTheme="minorEastAsia"/>
                    <w:noProof/>
                  </w:rPr>
                </w:pPr>
                <w:r>
                  <w:rPr>
                    <w:noProof/>
                  </w:rPr>
                  <w:t xml:space="preserve">P. Li, X. Jiang, S. Wang, J. Kim, H. Xiong and L. Ohno-Machado2, "HUGO: Hierarchical mUlti-reference Genome cOmpression for aligned reads," </w:t>
                </w:r>
                <w:r>
                  <w:rPr>
                    <w:i/>
                    <w:iCs/>
                    <w:noProof/>
                  </w:rPr>
                  <w:t xml:space="preserve">Journal of the American Medical Informatics Association, </w:t>
                </w:r>
                <w:r>
                  <w:rPr>
                    <w:noProof/>
                  </w:rPr>
                  <w:t xml:space="preserve">2014. </w:t>
                </w:r>
              </w:p>
            </w:tc>
          </w:tr>
          <w:tr w:rsidR="00A824F4" w14:paraId="59974CB3" w14:textId="77777777">
            <w:trPr>
              <w:tblCellSpacing w:w="15" w:type="dxa"/>
            </w:trPr>
            <w:tc>
              <w:tcPr>
                <w:tcW w:w="50" w:type="pct"/>
                <w:hideMark/>
              </w:tcPr>
              <w:p w14:paraId="7D33E80C" w14:textId="77777777" w:rsidR="00A824F4" w:rsidRDefault="00A824F4">
                <w:pPr>
                  <w:pStyle w:val="Bibliography"/>
                  <w:rPr>
                    <w:rFonts w:eastAsiaTheme="minorEastAsia"/>
                    <w:noProof/>
                  </w:rPr>
                </w:pPr>
                <w:r>
                  <w:rPr>
                    <w:noProof/>
                  </w:rPr>
                  <w:t xml:space="preserve">[25] </w:t>
                </w:r>
              </w:p>
            </w:tc>
            <w:tc>
              <w:tcPr>
                <w:tcW w:w="0" w:type="auto"/>
                <w:hideMark/>
              </w:tcPr>
              <w:p w14:paraId="4B5A12FD" w14:textId="77777777" w:rsidR="00A824F4" w:rsidRDefault="00A824F4">
                <w:pPr>
                  <w:pStyle w:val="Bibliography"/>
                  <w:rPr>
                    <w:rFonts w:eastAsiaTheme="minorEastAsia"/>
                    <w:noProof/>
                  </w:rPr>
                </w:pPr>
                <w:r>
                  <w:rPr>
                    <w:noProof/>
                  </w:rPr>
                  <w:t xml:space="preserve">B. G. Chern, I. Ochoa, A. Manolakos, A. No, K. Venkat and T. Weissman, "Reference Based Genome Compression," in </w:t>
                </w:r>
                <w:r>
                  <w:rPr>
                    <w:i/>
                    <w:iCs/>
                    <w:noProof/>
                  </w:rPr>
                  <w:t>IEEE ITW - IEEE Information Theory Workshop</w:t>
                </w:r>
                <w:r>
                  <w:rPr>
                    <w:noProof/>
                  </w:rPr>
                  <w:t xml:space="preserve">, Lausanne, 2012. </w:t>
                </w:r>
              </w:p>
            </w:tc>
          </w:tr>
          <w:tr w:rsidR="00A824F4" w14:paraId="31F35D83" w14:textId="77777777">
            <w:trPr>
              <w:tblCellSpacing w:w="15" w:type="dxa"/>
            </w:trPr>
            <w:tc>
              <w:tcPr>
                <w:tcW w:w="50" w:type="pct"/>
                <w:hideMark/>
              </w:tcPr>
              <w:p w14:paraId="1C66523C" w14:textId="77777777" w:rsidR="00A824F4" w:rsidRDefault="00A824F4">
                <w:pPr>
                  <w:pStyle w:val="Bibliography"/>
                  <w:rPr>
                    <w:rFonts w:eastAsiaTheme="minorEastAsia"/>
                    <w:noProof/>
                  </w:rPr>
                </w:pPr>
                <w:r>
                  <w:rPr>
                    <w:noProof/>
                  </w:rPr>
                  <w:t xml:space="preserve">[26] </w:t>
                </w:r>
              </w:p>
            </w:tc>
            <w:tc>
              <w:tcPr>
                <w:tcW w:w="0" w:type="auto"/>
                <w:hideMark/>
              </w:tcPr>
              <w:p w14:paraId="1C6D8E28" w14:textId="77777777" w:rsidR="00A824F4" w:rsidRDefault="00A824F4">
                <w:pPr>
                  <w:pStyle w:val="Bibliography"/>
                  <w:rPr>
                    <w:rFonts w:eastAsiaTheme="minorEastAsia"/>
                    <w:noProof/>
                  </w:rPr>
                </w:pPr>
                <w:r>
                  <w:rPr>
                    <w:noProof/>
                  </w:rPr>
                  <w:t xml:space="preserve">S. Grabowski, S. Deorowicz and Ł. Roguski, "Disk-based genome sequencing data compression," </w:t>
                </w:r>
                <w:r>
                  <w:rPr>
                    <w:i/>
                    <w:iCs/>
                    <w:noProof/>
                  </w:rPr>
                  <w:t xml:space="preserve">Bioinformatics, </w:t>
                </w:r>
                <w:r>
                  <w:rPr>
                    <w:noProof/>
                  </w:rPr>
                  <w:t xml:space="preserve">2014. </w:t>
                </w:r>
              </w:p>
            </w:tc>
          </w:tr>
        </w:tbl>
        <w:p w14:paraId="60574148" w14:textId="77777777" w:rsidR="00A824F4" w:rsidRDefault="00A824F4">
          <w:pPr>
            <w:rPr>
              <w:rFonts w:eastAsia="Times New Roman"/>
              <w:noProof/>
            </w:rPr>
          </w:pPr>
        </w:p>
        <w:p w14:paraId="76EB1EB4" w14:textId="77777777" w:rsidR="004C0919" w:rsidRPr="004C0919" w:rsidRDefault="006854FE">
          <w:r w:rsidRPr="006854FE">
            <w:rPr>
              <w:b/>
              <w:bCs/>
              <w:noProof/>
            </w:rPr>
            <w:fldChar w:fldCharType="end"/>
          </w:r>
        </w:p>
      </w:sdtContent>
    </w:sdt>
    <w:sectPr w:rsidR="004C0919" w:rsidRPr="004C0919" w:rsidSect="009D1AEF">
      <w:headerReference w:type="default" r:id="rId18"/>
      <w:footerReference w:type="default" r:id="rId19"/>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2832D9" w14:textId="77777777" w:rsidR="006F290C" w:rsidRDefault="006F290C">
      <w:r>
        <w:separator/>
      </w:r>
    </w:p>
  </w:endnote>
  <w:endnote w:type="continuationSeparator" w:id="0">
    <w:p w14:paraId="45AC6B01" w14:textId="77777777" w:rsidR="006F290C" w:rsidRDefault="006F290C">
      <w:r>
        <w:continuationSeparator/>
      </w:r>
    </w:p>
  </w:endnote>
  <w:endnote w:type="continuationNotice" w:id="1">
    <w:p w14:paraId="303E0A4C" w14:textId="77777777" w:rsidR="006F290C" w:rsidRDefault="006F2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Domine">
    <w:altName w:val="Times New Roman"/>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Franklin Gothic Medium Cond"/>
    <w:charset w:val="00"/>
    <w:family w:val="auto"/>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B4218" w14:textId="77777777" w:rsidR="00B04934" w:rsidRDefault="00B049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3BC1AD" w14:textId="77777777" w:rsidR="006F290C" w:rsidRDefault="006F290C">
      <w:r>
        <w:separator/>
      </w:r>
    </w:p>
  </w:footnote>
  <w:footnote w:type="continuationSeparator" w:id="0">
    <w:p w14:paraId="405E8DC9" w14:textId="77777777" w:rsidR="006F290C" w:rsidRDefault="006F290C">
      <w:r>
        <w:continuationSeparator/>
      </w:r>
    </w:p>
  </w:footnote>
  <w:footnote w:type="continuationNotice" w:id="1">
    <w:p w14:paraId="64EFC21A" w14:textId="77777777" w:rsidR="006F290C" w:rsidRDefault="006F29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142FA" w14:textId="77777777" w:rsidR="00B04934" w:rsidRDefault="00B049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F6397"/>
    <w:multiLevelType w:val="hybridMultilevel"/>
    <w:tmpl w:val="C28E7D80"/>
    <w:lvl w:ilvl="0" w:tplc="0809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1">
    <w:nsid w:val="0B363EC5"/>
    <w:multiLevelType w:val="hybridMultilevel"/>
    <w:tmpl w:val="B68CCC0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160A3A96"/>
    <w:multiLevelType w:val="hybridMultilevel"/>
    <w:tmpl w:val="3E6C49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EE01687"/>
    <w:multiLevelType w:val="hybridMultilevel"/>
    <w:tmpl w:val="C4AA22E8"/>
    <w:lvl w:ilvl="0" w:tplc="573E3A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ACB46A5"/>
    <w:multiLevelType w:val="hybridMultilevel"/>
    <w:tmpl w:val="CA36EEB2"/>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nsid w:val="3B2E1401"/>
    <w:multiLevelType w:val="hybridMultilevel"/>
    <w:tmpl w:val="DAF45FF8"/>
    <w:lvl w:ilvl="0" w:tplc="100C0001">
      <w:start w:val="1"/>
      <w:numFmt w:val="bullet"/>
      <w:lvlText w:val=""/>
      <w:lvlJc w:val="left"/>
      <w:pPr>
        <w:tabs>
          <w:tab w:val="num" w:pos="360"/>
        </w:tabs>
        <w:ind w:left="360" w:hanging="360"/>
      </w:pPr>
      <w:rPr>
        <w:rFonts w:ascii="Symbol" w:hAnsi="Symbol" w:hint="default"/>
      </w:rPr>
    </w:lvl>
    <w:lvl w:ilvl="1" w:tplc="100C0003">
      <w:start w:val="1"/>
      <w:numFmt w:val="bullet"/>
      <w:lvlText w:val="o"/>
      <w:lvlJc w:val="left"/>
      <w:pPr>
        <w:tabs>
          <w:tab w:val="num" w:pos="1080"/>
        </w:tabs>
        <w:ind w:left="1080" w:hanging="360"/>
      </w:pPr>
      <w:rPr>
        <w:rFonts w:ascii="Courier New" w:hAnsi="Courier New" w:cs="Courier New" w:hint="default"/>
      </w:rPr>
    </w:lvl>
    <w:lvl w:ilvl="2" w:tplc="5082018A">
      <w:start w:val="899"/>
      <w:numFmt w:val="bullet"/>
      <w:lvlText w:val="•"/>
      <w:lvlJc w:val="left"/>
      <w:pPr>
        <w:tabs>
          <w:tab w:val="num" w:pos="1800"/>
        </w:tabs>
        <w:ind w:left="1800" w:hanging="360"/>
      </w:pPr>
      <w:rPr>
        <w:rFonts w:ascii="Arial" w:hAnsi="Arial" w:hint="default"/>
      </w:rPr>
    </w:lvl>
    <w:lvl w:ilvl="3" w:tplc="851AB01A" w:tentative="1">
      <w:start w:val="1"/>
      <w:numFmt w:val="bullet"/>
      <w:lvlText w:val="–"/>
      <w:lvlJc w:val="left"/>
      <w:pPr>
        <w:tabs>
          <w:tab w:val="num" w:pos="2520"/>
        </w:tabs>
        <w:ind w:left="2520" w:hanging="360"/>
      </w:pPr>
      <w:rPr>
        <w:rFonts w:ascii="Arial" w:hAnsi="Arial" w:hint="default"/>
      </w:rPr>
    </w:lvl>
    <w:lvl w:ilvl="4" w:tplc="44D656EE" w:tentative="1">
      <w:start w:val="1"/>
      <w:numFmt w:val="bullet"/>
      <w:lvlText w:val="–"/>
      <w:lvlJc w:val="left"/>
      <w:pPr>
        <w:tabs>
          <w:tab w:val="num" w:pos="3240"/>
        </w:tabs>
        <w:ind w:left="3240" w:hanging="360"/>
      </w:pPr>
      <w:rPr>
        <w:rFonts w:ascii="Arial" w:hAnsi="Arial" w:hint="default"/>
      </w:rPr>
    </w:lvl>
    <w:lvl w:ilvl="5" w:tplc="5F0471E4" w:tentative="1">
      <w:start w:val="1"/>
      <w:numFmt w:val="bullet"/>
      <w:lvlText w:val="–"/>
      <w:lvlJc w:val="left"/>
      <w:pPr>
        <w:tabs>
          <w:tab w:val="num" w:pos="3960"/>
        </w:tabs>
        <w:ind w:left="3960" w:hanging="360"/>
      </w:pPr>
      <w:rPr>
        <w:rFonts w:ascii="Arial" w:hAnsi="Arial" w:hint="default"/>
      </w:rPr>
    </w:lvl>
    <w:lvl w:ilvl="6" w:tplc="C9B81744" w:tentative="1">
      <w:start w:val="1"/>
      <w:numFmt w:val="bullet"/>
      <w:lvlText w:val="–"/>
      <w:lvlJc w:val="left"/>
      <w:pPr>
        <w:tabs>
          <w:tab w:val="num" w:pos="4680"/>
        </w:tabs>
        <w:ind w:left="4680" w:hanging="360"/>
      </w:pPr>
      <w:rPr>
        <w:rFonts w:ascii="Arial" w:hAnsi="Arial" w:hint="default"/>
      </w:rPr>
    </w:lvl>
    <w:lvl w:ilvl="7" w:tplc="FAEA64D4" w:tentative="1">
      <w:start w:val="1"/>
      <w:numFmt w:val="bullet"/>
      <w:lvlText w:val="–"/>
      <w:lvlJc w:val="left"/>
      <w:pPr>
        <w:tabs>
          <w:tab w:val="num" w:pos="5400"/>
        </w:tabs>
        <w:ind w:left="5400" w:hanging="360"/>
      </w:pPr>
      <w:rPr>
        <w:rFonts w:ascii="Arial" w:hAnsi="Arial" w:hint="default"/>
      </w:rPr>
    </w:lvl>
    <w:lvl w:ilvl="8" w:tplc="A6162AFC" w:tentative="1">
      <w:start w:val="1"/>
      <w:numFmt w:val="bullet"/>
      <w:lvlText w:val="–"/>
      <w:lvlJc w:val="left"/>
      <w:pPr>
        <w:tabs>
          <w:tab w:val="num" w:pos="6120"/>
        </w:tabs>
        <w:ind w:left="6120" w:hanging="360"/>
      </w:pPr>
      <w:rPr>
        <w:rFonts w:ascii="Arial" w:hAnsi="Arial" w:hint="default"/>
      </w:rPr>
    </w:lvl>
  </w:abstractNum>
  <w:abstractNum w:abstractNumId="6">
    <w:nsid w:val="445D757D"/>
    <w:multiLevelType w:val="hybridMultilevel"/>
    <w:tmpl w:val="3CA02E1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nsid w:val="4BD72D10"/>
    <w:multiLevelType w:val="hybridMultilevel"/>
    <w:tmpl w:val="ED0EB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E0E4651"/>
    <w:multiLevelType w:val="hybridMultilevel"/>
    <w:tmpl w:val="888611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0D635B0"/>
    <w:multiLevelType w:val="hybridMultilevel"/>
    <w:tmpl w:val="AE600DD2"/>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6747547D"/>
    <w:multiLevelType w:val="hybridMultilevel"/>
    <w:tmpl w:val="F7727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BCF3851"/>
    <w:multiLevelType w:val="hybridMultilevel"/>
    <w:tmpl w:val="59B6F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nsid w:val="78F52011"/>
    <w:multiLevelType w:val="hybridMultilevel"/>
    <w:tmpl w:val="E47862F2"/>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14">
    <w:nsid w:val="791A3E3C"/>
    <w:multiLevelType w:val="hybridMultilevel"/>
    <w:tmpl w:val="81B442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2"/>
  </w:num>
  <w:num w:numId="2">
    <w:abstractNumId w:val="3"/>
  </w:num>
  <w:num w:numId="3">
    <w:abstractNumId w:val="5"/>
  </w:num>
  <w:num w:numId="4">
    <w:abstractNumId w:val="10"/>
  </w:num>
  <w:num w:numId="5">
    <w:abstractNumId w:val="2"/>
  </w:num>
  <w:num w:numId="6">
    <w:abstractNumId w:val="11"/>
  </w:num>
  <w:num w:numId="7">
    <w:abstractNumId w:val="13"/>
  </w:num>
  <w:num w:numId="8">
    <w:abstractNumId w:val="4"/>
  </w:num>
  <w:num w:numId="9">
    <w:abstractNumId w:val="9"/>
  </w:num>
  <w:num w:numId="10">
    <w:abstractNumId w:val="14"/>
  </w:num>
  <w:num w:numId="11">
    <w:abstractNumId w:val="7"/>
  </w:num>
  <w:num w:numId="12">
    <w:abstractNumId w:val="0"/>
  </w:num>
  <w:num w:numId="13">
    <w:abstractNumId w:val="1"/>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919"/>
    <w:rsid w:val="00002882"/>
    <w:rsid w:val="00022B6C"/>
    <w:rsid w:val="00026FFE"/>
    <w:rsid w:val="000401EC"/>
    <w:rsid w:val="00040B0E"/>
    <w:rsid w:val="000530B6"/>
    <w:rsid w:val="00053394"/>
    <w:rsid w:val="000671C0"/>
    <w:rsid w:val="0008671C"/>
    <w:rsid w:val="000A63DE"/>
    <w:rsid w:val="00102BCE"/>
    <w:rsid w:val="001500AA"/>
    <w:rsid w:val="0015147C"/>
    <w:rsid w:val="00154E20"/>
    <w:rsid w:val="001704F6"/>
    <w:rsid w:val="001709ED"/>
    <w:rsid w:val="00183871"/>
    <w:rsid w:val="00187BEB"/>
    <w:rsid w:val="00190D7B"/>
    <w:rsid w:val="0019220F"/>
    <w:rsid w:val="001A0872"/>
    <w:rsid w:val="001A4752"/>
    <w:rsid w:val="001B203F"/>
    <w:rsid w:val="001B21AA"/>
    <w:rsid w:val="001C469E"/>
    <w:rsid w:val="001C7BD1"/>
    <w:rsid w:val="001D1C33"/>
    <w:rsid w:val="001D661F"/>
    <w:rsid w:val="001E133E"/>
    <w:rsid w:val="001E3327"/>
    <w:rsid w:val="001E63B2"/>
    <w:rsid w:val="00231719"/>
    <w:rsid w:val="0023248D"/>
    <w:rsid w:val="0025331B"/>
    <w:rsid w:val="00265FAB"/>
    <w:rsid w:val="00271EDD"/>
    <w:rsid w:val="002756E9"/>
    <w:rsid w:val="00277671"/>
    <w:rsid w:val="00290834"/>
    <w:rsid w:val="00295CAE"/>
    <w:rsid w:val="002C1892"/>
    <w:rsid w:val="002D305C"/>
    <w:rsid w:val="002D5F16"/>
    <w:rsid w:val="002E6381"/>
    <w:rsid w:val="002E64E5"/>
    <w:rsid w:val="0030604C"/>
    <w:rsid w:val="003101A9"/>
    <w:rsid w:val="00320FF7"/>
    <w:rsid w:val="00371125"/>
    <w:rsid w:val="00381664"/>
    <w:rsid w:val="003C5656"/>
    <w:rsid w:val="003D542C"/>
    <w:rsid w:val="003D7489"/>
    <w:rsid w:val="003F711F"/>
    <w:rsid w:val="003F75B4"/>
    <w:rsid w:val="003F7A59"/>
    <w:rsid w:val="00410F53"/>
    <w:rsid w:val="0041447B"/>
    <w:rsid w:val="004156BD"/>
    <w:rsid w:val="00415E53"/>
    <w:rsid w:val="0042380B"/>
    <w:rsid w:val="0043204C"/>
    <w:rsid w:val="00437105"/>
    <w:rsid w:val="00464CFA"/>
    <w:rsid w:val="004808E2"/>
    <w:rsid w:val="00486B56"/>
    <w:rsid w:val="004928B6"/>
    <w:rsid w:val="004A10E9"/>
    <w:rsid w:val="004A59FB"/>
    <w:rsid w:val="004B3BE1"/>
    <w:rsid w:val="004B7CFD"/>
    <w:rsid w:val="004C0919"/>
    <w:rsid w:val="005125ED"/>
    <w:rsid w:val="00520E1B"/>
    <w:rsid w:val="0052315F"/>
    <w:rsid w:val="00525AB2"/>
    <w:rsid w:val="00525D3A"/>
    <w:rsid w:val="00537444"/>
    <w:rsid w:val="00560891"/>
    <w:rsid w:val="005613C7"/>
    <w:rsid w:val="00564236"/>
    <w:rsid w:val="005744C6"/>
    <w:rsid w:val="00597C21"/>
    <w:rsid w:val="005C20C0"/>
    <w:rsid w:val="005C4848"/>
    <w:rsid w:val="005C623C"/>
    <w:rsid w:val="005D1FA6"/>
    <w:rsid w:val="005D494A"/>
    <w:rsid w:val="005E28E4"/>
    <w:rsid w:val="005F78B7"/>
    <w:rsid w:val="00606DFC"/>
    <w:rsid w:val="006114BA"/>
    <w:rsid w:val="00614BCA"/>
    <w:rsid w:val="00617930"/>
    <w:rsid w:val="00633AA2"/>
    <w:rsid w:val="0065583F"/>
    <w:rsid w:val="00657213"/>
    <w:rsid w:val="00663094"/>
    <w:rsid w:val="00670D13"/>
    <w:rsid w:val="00680D77"/>
    <w:rsid w:val="006854FE"/>
    <w:rsid w:val="00685B54"/>
    <w:rsid w:val="006959A6"/>
    <w:rsid w:val="006D3225"/>
    <w:rsid w:val="006D7274"/>
    <w:rsid w:val="006E400D"/>
    <w:rsid w:val="006F290C"/>
    <w:rsid w:val="00702F73"/>
    <w:rsid w:val="00722FBE"/>
    <w:rsid w:val="007653D0"/>
    <w:rsid w:val="00785F6B"/>
    <w:rsid w:val="007A63AB"/>
    <w:rsid w:val="007A7137"/>
    <w:rsid w:val="007B0389"/>
    <w:rsid w:val="007C05F4"/>
    <w:rsid w:val="007D1CAA"/>
    <w:rsid w:val="00800B72"/>
    <w:rsid w:val="008046C1"/>
    <w:rsid w:val="008068CA"/>
    <w:rsid w:val="00826D95"/>
    <w:rsid w:val="00833B5C"/>
    <w:rsid w:val="00835C8A"/>
    <w:rsid w:val="0083641F"/>
    <w:rsid w:val="0084046B"/>
    <w:rsid w:val="0085095D"/>
    <w:rsid w:val="0085266A"/>
    <w:rsid w:val="00863403"/>
    <w:rsid w:val="008662C2"/>
    <w:rsid w:val="008852FE"/>
    <w:rsid w:val="00893B04"/>
    <w:rsid w:val="008E38E2"/>
    <w:rsid w:val="00921F0D"/>
    <w:rsid w:val="009516A3"/>
    <w:rsid w:val="00960397"/>
    <w:rsid w:val="00961A09"/>
    <w:rsid w:val="009724FE"/>
    <w:rsid w:val="00980991"/>
    <w:rsid w:val="00986BFF"/>
    <w:rsid w:val="009872FF"/>
    <w:rsid w:val="009A35F4"/>
    <w:rsid w:val="009B5B50"/>
    <w:rsid w:val="009C0A0A"/>
    <w:rsid w:val="009C6488"/>
    <w:rsid w:val="009D1AEF"/>
    <w:rsid w:val="009F61FA"/>
    <w:rsid w:val="00A14C2E"/>
    <w:rsid w:val="00A4386E"/>
    <w:rsid w:val="00A54CBB"/>
    <w:rsid w:val="00A63875"/>
    <w:rsid w:val="00A65177"/>
    <w:rsid w:val="00A824F4"/>
    <w:rsid w:val="00A827F4"/>
    <w:rsid w:val="00A96D59"/>
    <w:rsid w:val="00AB00B6"/>
    <w:rsid w:val="00AC28E8"/>
    <w:rsid w:val="00AC30A1"/>
    <w:rsid w:val="00AC6EEE"/>
    <w:rsid w:val="00AF33A3"/>
    <w:rsid w:val="00B028B4"/>
    <w:rsid w:val="00B02D42"/>
    <w:rsid w:val="00B04934"/>
    <w:rsid w:val="00B13573"/>
    <w:rsid w:val="00B16109"/>
    <w:rsid w:val="00B24C05"/>
    <w:rsid w:val="00B268DF"/>
    <w:rsid w:val="00B37D7F"/>
    <w:rsid w:val="00B64398"/>
    <w:rsid w:val="00B73606"/>
    <w:rsid w:val="00B81BC7"/>
    <w:rsid w:val="00B8726E"/>
    <w:rsid w:val="00BA68B3"/>
    <w:rsid w:val="00BC04FF"/>
    <w:rsid w:val="00BC482E"/>
    <w:rsid w:val="00BC5F55"/>
    <w:rsid w:val="00BE004E"/>
    <w:rsid w:val="00BF15E4"/>
    <w:rsid w:val="00C16D6D"/>
    <w:rsid w:val="00C216D5"/>
    <w:rsid w:val="00C237CB"/>
    <w:rsid w:val="00C415F1"/>
    <w:rsid w:val="00C424CE"/>
    <w:rsid w:val="00C42F4B"/>
    <w:rsid w:val="00C6399D"/>
    <w:rsid w:val="00C86264"/>
    <w:rsid w:val="00C97974"/>
    <w:rsid w:val="00CA54D2"/>
    <w:rsid w:val="00CD050A"/>
    <w:rsid w:val="00CD4AD0"/>
    <w:rsid w:val="00CF3057"/>
    <w:rsid w:val="00CF40A2"/>
    <w:rsid w:val="00D019AF"/>
    <w:rsid w:val="00D106C7"/>
    <w:rsid w:val="00D1365C"/>
    <w:rsid w:val="00D33073"/>
    <w:rsid w:val="00D46048"/>
    <w:rsid w:val="00D52BA1"/>
    <w:rsid w:val="00D55BE6"/>
    <w:rsid w:val="00D60ECE"/>
    <w:rsid w:val="00D61A7A"/>
    <w:rsid w:val="00D66CCC"/>
    <w:rsid w:val="00D741B5"/>
    <w:rsid w:val="00D82776"/>
    <w:rsid w:val="00D966AA"/>
    <w:rsid w:val="00DA1A83"/>
    <w:rsid w:val="00DA39A4"/>
    <w:rsid w:val="00DA688C"/>
    <w:rsid w:val="00DB16A3"/>
    <w:rsid w:val="00DC44DD"/>
    <w:rsid w:val="00DC5CA0"/>
    <w:rsid w:val="00DD463D"/>
    <w:rsid w:val="00E00E38"/>
    <w:rsid w:val="00E02B6A"/>
    <w:rsid w:val="00E34E59"/>
    <w:rsid w:val="00E35320"/>
    <w:rsid w:val="00E4072A"/>
    <w:rsid w:val="00E44612"/>
    <w:rsid w:val="00E6747D"/>
    <w:rsid w:val="00E83814"/>
    <w:rsid w:val="00EB06E6"/>
    <w:rsid w:val="00EB22A1"/>
    <w:rsid w:val="00EB338B"/>
    <w:rsid w:val="00ED392A"/>
    <w:rsid w:val="00ED4540"/>
    <w:rsid w:val="00EF2003"/>
    <w:rsid w:val="00F01CCF"/>
    <w:rsid w:val="00F04B1A"/>
    <w:rsid w:val="00F4375A"/>
    <w:rsid w:val="00F558E1"/>
    <w:rsid w:val="00F55C52"/>
    <w:rsid w:val="00F579D0"/>
    <w:rsid w:val="00F72F41"/>
    <w:rsid w:val="00F90DA7"/>
    <w:rsid w:val="00FB10E1"/>
    <w:rsid w:val="00FE07D0"/>
    <w:rsid w:val="00FF2D9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5EC3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szCs w:val="24"/>
      <w:lang w:val="en-US" w:eastAsia="en-US"/>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autoRedefine/>
    <w:uiPriority w:val="9"/>
    <w:qFormat/>
    <w:rsid w:val="00800B72"/>
    <w:pPr>
      <w:keepNext/>
      <w:numPr>
        <w:ilvl w:val="3"/>
        <w:numId w:val="1"/>
      </w:numPr>
      <w:spacing w:before="240" w:after="60"/>
      <w:outlineLvl w:val="3"/>
    </w:pPr>
    <w:rPr>
      <w:rFonts w:ascii="Cambria" w:eastAsia="Times New Roman" w:hAnsi="Cambria"/>
      <w:b/>
      <w:bCs/>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rsid w:val="00800B72"/>
    <w:rPr>
      <w:rFonts w:ascii="Cambria" w:eastAsia="Times New Roman" w:hAnsi="Cambria"/>
      <w:b/>
      <w:bCs/>
      <w:sz w:val="24"/>
      <w:szCs w:val="28"/>
      <w:lang w:val="en-US" w:eastAsia="en-US"/>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table" w:customStyle="1" w:styleId="GridTable4-Accent11">
    <w:name w:val="Grid Table 4 - Accent 11"/>
    <w:basedOn w:val="TableNormal"/>
    <w:uiPriority w:val="49"/>
    <w:rsid w:val="006854FE"/>
    <w:rPr>
      <w:rFonts w:ascii="Calibri" w:eastAsia="Calibri" w:hAnsi="Calibri"/>
      <w:sz w:val="22"/>
      <w:szCs w:val="22"/>
      <w:lang w:val="fr-FR"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Normal1">
    <w:name w:val="Normal1"/>
    <w:rsid w:val="0015147C"/>
    <w:pPr>
      <w:tabs>
        <w:tab w:val="left" w:pos="851"/>
        <w:tab w:val="left" w:pos="1701"/>
        <w:tab w:val="left" w:pos="2552"/>
        <w:tab w:val="left" w:pos="3402"/>
        <w:tab w:val="left" w:pos="4253"/>
        <w:tab w:val="left" w:pos="5103"/>
        <w:tab w:val="left" w:pos="5954"/>
        <w:tab w:val="left" w:pos="6804"/>
        <w:tab w:val="left" w:pos="7655"/>
        <w:tab w:val="left" w:pos="8505"/>
      </w:tabs>
      <w:spacing w:line="-259" w:lineRule="auto"/>
    </w:pPr>
    <w:rPr>
      <w:rFonts w:ascii="Domine" w:eastAsia="Domine" w:hAnsi="Domine" w:cs="Domine"/>
      <w:color w:val="000000"/>
      <w:szCs w:val="24"/>
      <w:lang w:val="en-US" w:eastAsia="ja-JP"/>
    </w:rPr>
  </w:style>
  <w:style w:type="paragraph" w:styleId="TOCHeading">
    <w:name w:val="TOC Heading"/>
    <w:basedOn w:val="Heading1"/>
    <w:next w:val="Normal"/>
    <w:uiPriority w:val="39"/>
    <w:unhideWhenUsed/>
    <w:qFormat/>
    <w:rsid w:val="009B5B50"/>
    <w:pPr>
      <w:keepLines/>
      <w:numPr>
        <w:numId w:val="0"/>
      </w:numPr>
      <w:spacing w:after="0" w:line="259" w:lineRule="auto"/>
      <w:jc w:val="left"/>
      <w:outlineLvl w:val="9"/>
    </w:pPr>
    <w:rPr>
      <w:rFonts w:asciiTheme="majorHAnsi" w:eastAsiaTheme="majorEastAsia" w:hAnsiTheme="majorHAnsi" w:cstheme="majorBidi"/>
      <w:b w:val="0"/>
      <w:bCs w:val="0"/>
      <w:color w:val="365F91" w:themeColor="accent1" w:themeShade="BF"/>
      <w:kern w:val="0"/>
    </w:rPr>
  </w:style>
  <w:style w:type="paragraph" w:styleId="TOC1">
    <w:name w:val="toc 1"/>
    <w:basedOn w:val="Normal"/>
    <w:next w:val="Normal"/>
    <w:autoRedefine/>
    <w:uiPriority w:val="39"/>
    <w:unhideWhenUsed/>
    <w:rsid w:val="009B5B50"/>
    <w:pPr>
      <w:spacing w:after="100"/>
    </w:pPr>
  </w:style>
  <w:style w:type="paragraph" w:styleId="TOC2">
    <w:name w:val="toc 2"/>
    <w:basedOn w:val="Normal"/>
    <w:next w:val="Normal"/>
    <w:autoRedefine/>
    <w:uiPriority w:val="39"/>
    <w:unhideWhenUsed/>
    <w:rsid w:val="009B5B50"/>
    <w:pPr>
      <w:spacing w:after="100"/>
      <w:ind w:left="240"/>
    </w:pPr>
  </w:style>
  <w:style w:type="paragraph" w:styleId="TOC3">
    <w:name w:val="toc 3"/>
    <w:basedOn w:val="Normal"/>
    <w:next w:val="Normal"/>
    <w:autoRedefine/>
    <w:uiPriority w:val="39"/>
    <w:unhideWhenUsed/>
    <w:rsid w:val="009B5B50"/>
    <w:pPr>
      <w:spacing w:after="100"/>
      <w:ind w:left="480"/>
    </w:pPr>
  </w:style>
  <w:style w:type="character" w:styleId="Hyperlink">
    <w:name w:val="Hyperlink"/>
    <w:basedOn w:val="DefaultParagraphFont"/>
    <w:uiPriority w:val="99"/>
    <w:unhideWhenUsed/>
    <w:rsid w:val="009B5B50"/>
    <w:rPr>
      <w:color w:val="0000FF" w:themeColor="hyperlink"/>
      <w:u w:val="single"/>
    </w:rPr>
  </w:style>
  <w:style w:type="character" w:styleId="FollowedHyperlink">
    <w:name w:val="FollowedHyperlink"/>
    <w:basedOn w:val="DefaultParagraphFont"/>
    <w:uiPriority w:val="99"/>
    <w:semiHidden/>
    <w:unhideWhenUsed/>
    <w:rsid w:val="00606DFC"/>
    <w:rPr>
      <w:color w:val="800080" w:themeColor="followedHyperlink"/>
      <w:u w:val="single"/>
    </w:rPr>
  </w:style>
  <w:style w:type="paragraph" w:styleId="Caption">
    <w:name w:val="caption"/>
    <w:basedOn w:val="Normal"/>
    <w:next w:val="Normal"/>
    <w:autoRedefine/>
    <w:uiPriority w:val="35"/>
    <w:unhideWhenUsed/>
    <w:qFormat/>
    <w:rsid w:val="00670D13"/>
    <w:pPr>
      <w:spacing w:after="200"/>
      <w:jc w:val="center"/>
    </w:pPr>
    <w:rPr>
      <w:i/>
      <w:iCs/>
      <w:color w:val="1F497D" w:themeColor="text2"/>
      <w:szCs w:val="18"/>
    </w:rPr>
  </w:style>
  <w:style w:type="paragraph" w:styleId="Bibliography">
    <w:name w:val="Bibliography"/>
    <w:basedOn w:val="Normal"/>
    <w:next w:val="Normal"/>
    <w:uiPriority w:val="37"/>
    <w:unhideWhenUsed/>
    <w:rsid w:val="00B028B4"/>
  </w:style>
  <w:style w:type="paragraph" w:styleId="ListParagraph">
    <w:name w:val="List Paragraph"/>
    <w:basedOn w:val="Normal"/>
    <w:uiPriority w:val="34"/>
    <w:qFormat/>
    <w:rsid w:val="002E64E5"/>
    <w:pPr>
      <w:ind w:left="720"/>
      <w:contextualSpacing/>
    </w:pPr>
  </w:style>
  <w:style w:type="paragraph" w:styleId="BalloonText">
    <w:name w:val="Balloon Text"/>
    <w:basedOn w:val="Normal"/>
    <w:link w:val="BalloonTextChar"/>
    <w:uiPriority w:val="99"/>
    <w:semiHidden/>
    <w:unhideWhenUsed/>
    <w:rsid w:val="00D55BE6"/>
    <w:rPr>
      <w:rFonts w:ascii="Lucida Grande" w:hAnsi="Lucida Grande"/>
      <w:sz w:val="18"/>
      <w:szCs w:val="18"/>
    </w:rPr>
  </w:style>
  <w:style w:type="character" w:customStyle="1" w:styleId="BalloonTextChar">
    <w:name w:val="Balloon Text Char"/>
    <w:basedOn w:val="DefaultParagraphFont"/>
    <w:link w:val="BalloonText"/>
    <w:uiPriority w:val="99"/>
    <w:semiHidden/>
    <w:rsid w:val="00D55BE6"/>
    <w:rPr>
      <w:rFonts w:ascii="Lucida Grande" w:hAnsi="Lucida Grande"/>
      <w:sz w:val="18"/>
      <w:szCs w:val="18"/>
      <w:lang w:val="en-US" w:eastAsia="en-US"/>
    </w:rPr>
  </w:style>
  <w:style w:type="character" w:styleId="CommentReference">
    <w:name w:val="annotation reference"/>
    <w:basedOn w:val="DefaultParagraphFont"/>
    <w:uiPriority w:val="99"/>
    <w:semiHidden/>
    <w:unhideWhenUsed/>
    <w:rsid w:val="003101A9"/>
    <w:rPr>
      <w:sz w:val="18"/>
      <w:szCs w:val="18"/>
    </w:rPr>
  </w:style>
  <w:style w:type="paragraph" w:styleId="CommentText">
    <w:name w:val="annotation text"/>
    <w:basedOn w:val="Normal"/>
    <w:link w:val="CommentTextChar"/>
    <w:uiPriority w:val="99"/>
    <w:semiHidden/>
    <w:unhideWhenUsed/>
    <w:rsid w:val="003101A9"/>
  </w:style>
  <w:style w:type="character" w:customStyle="1" w:styleId="CommentTextChar">
    <w:name w:val="Comment Text Char"/>
    <w:basedOn w:val="DefaultParagraphFont"/>
    <w:link w:val="CommentText"/>
    <w:uiPriority w:val="99"/>
    <w:semiHidden/>
    <w:rsid w:val="003101A9"/>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3101A9"/>
    <w:rPr>
      <w:b/>
      <w:bCs/>
      <w:sz w:val="20"/>
      <w:szCs w:val="20"/>
    </w:rPr>
  </w:style>
  <w:style w:type="character" w:customStyle="1" w:styleId="CommentSubjectChar">
    <w:name w:val="Comment Subject Char"/>
    <w:basedOn w:val="CommentTextChar"/>
    <w:link w:val="CommentSubject"/>
    <w:uiPriority w:val="99"/>
    <w:semiHidden/>
    <w:rsid w:val="003101A9"/>
    <w:rPr>
      <w:b/>
      <w:bCs/>
      <w:sz w:val="24"/>
      <w:szCs w:val="24"/>
      <w:lang w:val="en-US" w:eastAsia="en-US"/>
    </w:rPr>
  </w:style>
  <w:style w:type="paragraph" w:styleId="Revision">
    <w:name w:val="Revision"/>
    <w:hidden/>
    <w:uiPriority w:val="99"/>
    <w:semiHidden/>
    <w:rsid w:val="00022B6C"/>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szCs w:val="24"/>
      <w:lang w:val="en-US" w:eastAsia="en-US"/>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autoRedefine/>
    <w:uiPriority w:val="9"/>
    <w:qFormat/>
    <w:rsid w:val="00800B72"/>
    <w:pPr>
      <w:keepNext/>
      <w:numPr>
        <w:ilvl w:val="3"/>
        <w:numId w:val="1"/>
      </w:numPr>
      <w:spacing w:before="240" w:after="60"/>
      <w:outlineLvl w:val="3"/>
    </w:pPr>
    <w:rPr>
      <w:rFonts w:ascii="Cambria" w:eastAsia="Times New Roman" w:hAnsi="Cambria"/>
      <w:b/>
      <w:bCs/>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rsid w:val="00800B72"/>
    <w:rPr>
      <w:rFonts w:ascii="Cambria" w:eastAsia="Times New Roman" w:hAnsi="Cambria"/>
      <w:b/>
      <w:bCs/>
      <w:sz w:val="24"/>
      <w:szCs w:val="28"/>
      <w:lang w:val="en-US" w:eastAsia="en-US"/>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table" w:customStyle="1" w:styleId="GridTable4-Accent11">
    <w:name w:val="Grid Table 4 - Accent 11"/>
    <w:basedOn w:val="TableNormal"/>
    <w:uiPriority w:val="49"/>
    <w:rsid w:val="006854FE"/>
    <w:rPr>
      <w:rFonts w:ascii="Calibri" w:eastAsia="Calibri" w:hAnsi="Calibri"/>
      <w:sz w:val="22"/>
      <w:szCs w:val="22"/>
      <w:lang w:val="fr-FR"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Normal1">
    <w:name w:val="Normal1"/>
    <w:rsid w:val="0015147C"/>
    <w:pPr>
      <w:tabs>
        <w:tab w:val="left" w:pos="851"/>
        <w:tab w:val="left" w:pos="1701"/>
        <w:tab w:val="left" w:pos="2552"/>
        <w:tab w:val="left" w:pos="3402"/>
        <w:tab w:val="left" w:pos="4253"/>
        <w:tab w:val="left" w:pos="5103"/>
        <w:tab w:val="left" w:pos="5954"/>
        <w:tab w:val="left" w:pos="6804"/>
        <w:tab w:val="left" w:pos="7655"/>
        <w:tab w:val="left" w:pos="8505"/>
      </w:tabs>
      <w:spacing w:line="-259" w:lineRule="auto"/>
    </w:pPr>
    <w:rPr>
      <w:rFonts w:ascii="Domine" w:eastAsia="Domine" w:hAnsi="Domine" w:cs="Domine"/>
      <w:color w:val="000000"/>
      <w:szCs w:val="24"/>
      <w:lang w:val="en-US" w:eastAsia="ja-JP"/>
    </w:rPr>
  </w:style>
  <w:style w:type="paragraph" w:styleId="TOCHeading">
    <w:name w:val="TOC Heading"/>
    <w:basedOn w:val="Heading1"/>
    <w:next w:val="Normal"/>
    <w:uiPriority w:val="39"/>
    <w:unhideWhenUsed/>
    <w:qFormat/>
    <w:rsid w:val="009B5B50"/>
    <w:pPr>
      <w:keepLines/>
      <w:numPr>
        <w:numId w:val="0"/>
      </w:numPr>
      <w:spacing w:after="0" w:line="259" w:lineRule="auto"/>
      <w:jc w:val="left"/>
      <w:outlineLvl w:val="9"/>
    </w:pPr>
    <w:rPr>
      <w:rFonts w:asciiTheme="majorHAnsi" w:eastAsiaTheme="majorEastAsia" w:hAnsiTheme="majorHAnsi" w:cstheme="majorBidi"/>
      <w:b w:val="0"/>
      <w:bCs w:val="0"/>
      <w:color w:val="365F91" w:themeColor="accent1" w:themeShade="BF"/>
      <w:kern w:val="0"/>
    </w:rPr>
  </w:style>
  <w:style w:type="paragraph" w:styleId="TOC1">
    <w:name w:val="toc 1"/>
    <w:basedOn w:val="Normal"/>
    <w:next w:val="Normal"/>
    <w:autoRedefine/>
    <w:uiPriority w:val="39"/>
    <w:unhideWhenUsed/>
    <w:rsid w:val="009B5B50"/>
    <w:pPr>
      <w:spacing w:after="100"/>
    </w:pPr>
  </w:style>
  <w:style w:type="paragraph" w:styleId="TOC2">
    <w:name w:val="toc 2"/>
    <w:basedOn w:val="Normal"/>
    <w:next w:val="Normal"/>
    <w:autoRedefine/>
    <w:uiPriority w:val="39"/>
    <w:unhideWhenUsed/>
    <w:rsid w:val="009B5B50"/>
    <w:pPr>
      <w:spacing w:after="100"/>
      <w:ind w:left="240"/>
    </w:pPr>
  </w:style>
  <w:style w:type="paragraph" w:styleId="TOC3">
    <w:name w:val="toc 3"/>
    <w:basedOn w:val="Normal"/>
    <w:next w:val="Normal"/>
    <w:autoRedefine/>
    <w:uiPriority w:val="39"/>
    <w:unhideWhenUsed/>
    <w:rsid w:val="009B5B50"/>
    <w:pPr>
      <w:spacing w:after="100"/>
      <w:ind w:left="480"/>
    </w:pPr>
  </w:style>
  <w:style w:type="character" w:styleId="Hyperlink">
    <w:name w:val="Hyperlink"/>
    <w:basedOn w:val="DefaultParagraphFont"/>
    <w:uiPriority w:val="99"/>
    <w:unhideWhenUsed/>
    <w:rsid w:val="009B5B50"/>
    <w:rPr>
      <w:color w:val="0000FF" w:themeColor="hyperlink"/>
      <w:u w:val="single"/>
    </w:rPr>
  </w:style>
  <w:style w:type="character" w:styleId="FollowedHyperlink">
    <w:name w:val="FollowedHyperlink"/>
    <w:basedOn w:val="DefaultParagraphFont"/>
    <w:uiPriority w:val="99"/>
    <w:semiHidden/>
    <w:unhideWhenUsed/>
    <w:rsid w:val="00606DFC"/>
    <w:rPr>
      <w:color w:val="800080" w:themeColor="followedHyperlink"/>
      <w:u w:val="single"/>
    </w:rPr>
  </w:style>
  <w:style w:type="paragraph" w:styleId="Caption">
    <w:name w:val="caption"/>
    <w:basedOn w:val="Normal"/>
    <w:next w:val="Normal"/>
    <w:autoRedefine/>
    <w:uiPriority w:val="35"/>
    <w:unhideWhenUsed/>
    <w:qFormat/>
    <w:rsid w:val="00670D13"/>
    <w:pPr>
      <w:spacing w:after="200"/>
      <w:jc w:val="center"/>
    </w:pPr>
    <w:rPr>
      <w:i/>
      <w:iCs/>
      <w:color w:val="1F497D" w:themeColor="text2"/>
      <w:szCs w:val="18"/>
    </w:rPr>
  </w:style>
  <w:style w:type="paragraph" w:styleId="Bibliography">
    <w:name w:val="Bibliography"/>
    <w:basedOn w:val="Normal"/>
    <w:next w:val="Normal"/>
    <w:uiPriority w:val="37"/>
    <w:unhideWhenUsed/>
    <w:rsid w:val="00B028B4"/>
  </w:style>
  <w:style w:type="paragraph" w:styleId="ListParagraph">
    <w:name w:val="List Paragraph"/>
    <w:basedOn w:val="Normal"/>
    <w:uiPriority w:val="34"/>
    <w:qFormat/>
    <w:rsid w:val="002E64E5"/>
    <w:pPr>
      <w:ind w:left="720"/>
      <w:contextualSpacing/>
    </w:pPr>
  </w:style>
  <w:style w:type="paragraph" w:styleId="BalloonText">
    <w:name w:val="Balloon Text"/>
    <w:basedOn w:val="Normal"/>
    <w:link w:val="BalloonTextChar"/>
    <w:uiPriority w:val="99"/>
    <w:semiHidden/>
    <w:unhideWhenUsed/>
    <w:rsid w:val="00D55BE6"/>
    <w:rPr>
      <w:rFonts w:ascii="Lucida Grande" w:hAnsi="Lucida Grande"/>
      <w:sz w:val="18"/>
      <w:szCs w:val="18"/>
    </w:rPr>
  </w:style>
  <w:style w:type="character" w:customStyle="1" w:styleId="BalloonTextChar">
    <w:name w:val="Balloon Text Char"/>
    <w:basedOn w:val="DefaultParagraphFont"/>
    <w:link w:val="BalloonText"/>
    <w:uiPriority w:val="99"/>
    <w:semiHidden/>
    <w:rsid w:val="00D55BE6"/>
    <w:rPr>
      <w:rFonts w:ascii="Lucida Grande" w:hAnsi="Lucida Grande"/>
      <w:sz w:val="18"/>
      <w:szCs w:val="18"/>
      <w:lang w:val="en-US" w:eastAsia="en-US"/>
    </w:rPr>
  </w:style>
  <w:style w:type="character" w:styleId="CommentReference">
    <w:name w:val="annotation reference"/>
    <w:basedOn w:val="DefaultParagraphFont"/>
    <w:uiPriority w:val="99"/>
    <w:semiHidden/>
    <w:unhideWhenUsed/>
    <w:rsid w:val="003101A9"/>
    <w:rPr>
      <w:sz w:val="18"/>
      <w:szCs w:val="18"/>
    </w:rPr>
  </w:style>
  <w:style w:type="paragraph" w:styleId="CommentText">
    <w:name w:val="annotation text"/>
    <w:basedOn w:val="Normal"/>
    <w:link w:val="CommentTextChar"/>
    <w:uiPriority w:val="99"/>
    <w:semiHidden/>
    <w:unhideWhenUsed/>
    <w:rsid w:val="003101A9"/>
  </w:style>
  <w:style w:type="character" w:customStyle="1" w:styleId="CommentTextChar">
    <w:name w:val="Comment Text Char"/>
    <w:basedOn w:val="DefaultParagraphFont"/>
    <w:link w:val="CommentText"/>
    <w:uiPriority w:val="99"/>
    <w:semiHidden/>
    <w:rsid w:val="003101A9"/>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3101A9"/>
    <w:rPr>
      <w:b/>
      <w:bCs/>
      <w:sz w:val="20"/>
      <w:szCs w:val="20"/>
    </w:rPr>
  </w:style>
  <w:style w:type="character" w:customStyle="1" w:styleId="CommentSubjectChar">
    <w:name w:val="Comment Subject Char"/>
    <w:basedOn w:val="CommentTextChar"/>
    <w:link w:val="CommentSubject"/>
    <w:uiPriority w:val="99"/>
    <w:semiHidden/>
    <w:rsid w:val="003101A9"/>
    <w:rPr>
      <w:b/>
      <w:bCs/>
      <w:sz w:val="24"/>
      <w:szCs w:val="24"/>
      <w:lang w:val="en-US" w:eastAsia="en-US"/>
    </w:rPr>
  </w:style>
  <w:style w:type="paragraph" w:styleId="Revision">
    <w:name w:val="Revision"/>
    <w:hidden/>
    <w:uiPriority w:val="99"/>
    <w:semiHidden/>
    <w:rsid w:val="00022B6C"/>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16664">
      <w:bodyDiv w:val="1"/>
      <w:marLeft w:val="0"/>
      <w:marRight w:val="0"/>
      <w:marTop w:val="0"/>
      <w:marBottom w:val="0"/>
      <w:divBdr>
        <w:top w:val="none" w:sz="0" w:space="0" w:color="auto"/>
        <w:left w:val="none" w:sz="0" w:space="0" w:color="auto"/>
        <w:bottom w:val="none" w:sz="0" w:space="0" w:color="auto"/>
        <w:right w:val="none" w:sz="0" w:space="0" w:color="auto"/>
      </w:divBdr>
    </w:div>
    <w:div w:id="140344884">
      <w:bodyDiv w:val="1"/>
      <w:marLeft w:val="0"/>
      <w:marRight w:val="0"/>
      <w:marTop w:val="0"/>
      <w:marBottom w:val="0"/>
      <w:divBdr>
        <w:top w:val="none" w:sz="0" w:space="0" w:color="auto"/>
        <w:left w:val="none" w:sz="0" w:space="0" w:color="auto"/>
        <w:bottom w:val="none" w:sz="0" w:space="0" w:color="auto"/>
        <w:right w:val="none" w:sz="0" w:space="0" w:color="auto"/>
      </w:divBdr>
    </w:div>
    <w:div w:id="243028262">
      <w:bodyDiv w:val="1"/>
      <w:marLeft w:val="0"/>
      <w:marRight w:val="0"/>
      <w:marTop w:val="0"/>
      <w:marBottom w:val="0"/>
      <w:divBdr>
        <w:top w:val="none" w:sz="0" w:space="0" w:color="auto"/>
        <w:left w:val="none" w:sz="0" w:space="0" w:color="auto"/>
        <w:bottom w:val="none" w:sz="0" w:space="0" w:color="auto"/>
        <w:right w:val="none" w:sz="0" w:space="0" w:color="auto"/>
      </w:divBdr>
    </w:div>
    <w:div w:id="271010707">
      <w:bodyDiv w:val="1"/>
      <w:marLeft w:val="0"/>
      <w:marRight w:val="0"/>
      <w:marTop w:val="0"/>
      <w:marBottom w:val="0"/>
      <w:divBdr>
        <w:top w:val="none" w:sz="0" w:space="0" w:color="auto"/>
        <w:left w:val="none" w:sz="0" w:space="0" w:color="auto"/>
        <w:bottom w:val="none" w:sz="0" w:space="0" w:color="auto"/>
        <w:right w:val="none" w:sz="0" w:space="0" w:color="auto"/>
      </w:divBdr>
    </w:div>
    <w:div w:id="351617019">
      <w:bodyDiv w:val="1"/>
      <w:marLeft w:val="0"/>
      <w:marRight w:val="0"/>
      <w:marTop w:val="0"/>
      <w:marBottom w:val="0"/>
      <w:divBdr>
        <w:top w:val="none" w:sz="0" w:space="0" w:color="auto"/>
        <w:left w:val="none" w:sz="0" w:space="0" w:color="auto"/>
        <w:bottom w:val="none" w:sz="0" w:space="0" w:color="auto"/>
        <w:right w:val="none" w:sz="0" w:space="0" w:color="auto"/>
      </w:divBdr>
    </w:div>
    <w:div w:id="356740961">
      <w:bodyDiv w:val="1"/>
      <w:marLeft w:val="0"/>
      <w:marRight w:val="0"/>
      <w:marTop w:val="0"/>
      <w:marBottom w:val="0"/>
      <w:divBdr>
        <w:top w:val="none" w:sz="0" w:space="0" w:color="auto"/>
        <w:left w:val="none" w:sz="0" w:space="0" w:color="auto"/>
        <w:bottom w:val="none" w:sz="0" w:space="0" w:color="auto"/>
        <w:right w:val="none" w:sz="0" w:space="0" w:color="auto"/>
      </w:divBdr>
    </w:div>
    <w:div w:id="424034828">
      <w:bodyDiv w:val="1"/>
      <w:marLeft w:val="0"/>
      <w:marRight w:val="0"/>
      <w:marTop w:val="0"/>
      <w:marBottom w:val="0"/>
      <w:divBdr>
        <w:top w:val="none" w:sz="0" w:space="0" w:color="auto"/>
        <w:left w:val="none" w:sz="0" w:space="0" w:color="auto"/>
        <w:bottom w:val="none" w:sz="0" w:space="0" w:color="auto"/>
        <w:right w:val="none" w:sz="0" w:space="0" w:color="auto"/>
      </w:divBdr>
    </w:div>
    <w:div w:id="489444482">
      <w:bodyDiv w:val="1"/>
      <w:marLeft w:val="0"/>
      <w:marRight w:val="0"/>
      <w:marTop w:val="0"/>
      <w:marBottom w:val="0"/>
      <w:divBdr>
        <w:top w:val="none" w:sz="0" w:space="0" w:color="auto"/>
        <w:left w:val="none" w:sz="0" w:space="0" w:color="auto"/>
        <w:bottom w:val="none" w:sz="0" w:space="0" w:color="auto"/>
        <w:right w:val="none" w:sz="0" w:space="0" w:color="auto"/>
      </w:divBdr>
    </w:div>
    <w:div w:id="550844453">
      <w:bodyDiv w:val="1"/>
      <w:marLeft w:val="0"/>
      <w:marRight w:val="0"/>
      <w:marTop w:val="0"/>
      <w:marBottom w:val="0"/>
      <w:divBdr>
        <w:top w:val="none" w:sz="0" w:space="0" w:color="auto"/>
        <w:left w:val="none" w:sz="0" w:space="0" w:color="auto"/>
        <w:bottom w:val="none" w:sz="0" w:space="0" w:color="auto"/>
        <w:right w:val="none" w:sz="0" w:space="0" w:color="auto"/>
      </w:divBdr>
    </w:div>
    <w:div w:id="580526972">
      <w:bodyDiv w:val="1"/>
      <w:marLeft w:val="0"/>
      <w:marRight w:val="0"/>
      <w:marTop w:val="0"/>
      <w:marBottom w:val="0"/>
      <w:divBdr>
        <w:top w:val="none" w:sz="0" w:space="0" w:color="auto"/>
        <w:left w:val="none" w:sz="0" w:space="0" w:color="auto"/>
        <w:bottom w:val="none" w:sz="0" w:space="0" w:color="auto"/>
        <w:right w:val="none" w:sz="0" w:space="0" w:color="auto"/>
      </w:divBdr>
    </w:div>
    <w:div w:id="669521948">
      <w:bodyDiv w:val="1"/>
      <w:marLeft w:val="0"/>
      <w:marRight w:val="0"/>
      <w:marTop w:val="0"/>
      <w:marBottom w:val="0"/>
      <w:divBdr>
        <w:top w:val="none" w:sz="0" w:space="0" w:color="auto"/>
        <w:left w:val="none" w:sz="0" w:space="0" w:color="auto"/>
        <w:bottom w:val="none" w:sz="0" w:space="0" w:color="auto"/>
        <w:right w:val="none" w:sz="0" w:space="0" w:color="auto"/>
      </w:divBdr>
    </w:div>
    <w:div w:id="773747660">
      <w:bodyDiv w:val="1"/>
      <w:marLeft w:val="0"/>
      <w:marRight w:val="0"/>
      <w:marTop w:val="0"/>
      <w:marBottom w:val="0"/>
      <w:divBdr>
        <w:top w:val="none" w:sz="0" w:space="0" w:color="auto"/>
        <w:left w:val="none" w:sz="0" w:space="0" w:color="auto"/>
        <w:bottom w:val="none" w:sz="0" w:space="0" w:color="auto"/>
        <w:right w:val="none" w:sz="0" w:space="0" w:color="auto"/>
      </w:divBdr>
    </w:div>
    <w:div w:id="933785463">
      <w:bodyDiv w:val="1"/>
      <w:marLeft w:val="0"/>
      <w:marRight w:val="0"/>
      <w:marTop w:val="0"/>
      <w:marBottom w:val="0"/>
      <w:divBdr>
        <w:top w:val="none" w:sz="0" w:space="0" w:color="auto"/>
        <w:left w:val="none" w:sz="0" w:space="0" w:color="auto"/>
        <w:bottom w:val="none" w:sz="0" w:space="0" w:color="auto"/>
        <w:right w:val="none" w:sz="0" w:space="0" w:color="auto"/>
      </w:divBdr>
    </w:div>
    <w:div w:id="1123964790">
      <w:bodyDiv w:val="1"/>
      <w:marLeft w:val="0"/>
      <w:marRight w:val="0"/>
      <w:marTop w:val="0"/>
      <w:marBottom w:val="0"/>
      <w:divBdr>
        <w:top w:val="none" w:sz="0" w:space="0" w:color="auto"/>
        <w:left w:val="none" w:sz="0" w:space="0" w:color="auto"/>
        <w:bottom w:val="none" w:sz="0" w:space="0" w:color="auto"/>
        <w:right w:val="none" w:sz="0" w:space="0" w:color="auto"/>
      </w:divBdr>
    </w:div>
    <w:div w:id="1221820404">
      <w:bodyDiv w:val="1"/>
      <w:marLeft w:val="0"/>
      <w:marRight w:val="0"/>
      <w:marTop w:val="0"/>
      <w:marBottom w:val="0"/>
      <w:divBdr>
        <w:top w:val="none" w:sz="0" w:space="0" w:color="auto"/>
        <w:left w:val="none" w:sz="0" w:space="0" w:color="auto"/>
        <w:bottom w:val="none" w:sz="0" w:space="0" w:color="auto"/>
        <w:right w:val="none" w:sz="0" w:space="0" w:color="auto"/>
      </w:divBdr>
    </w:div>
    <w:div w:id="1239366986">
      <w:bodyDiv w:val="1"/>
      <w:marLeft w:val="0"/>
      <w:marRight w:val="0"/>
      <w:marTop w:val="0"/>
      <w:marBottom w:val="0"/>
      <w:divBdr>
        <w:top w:val="none" w:sz="0" w:space="0" w:color="auto"/>
        <w:left w:val="none" w:sz="0" w:space="0" w:color="auto"/>
        <w:bottom w:val="none" w:sz="0" w:space="0" w:color="auto"/>
        <w:right w:val="none" w:sz="0" w:space="0" w:color="auto"/>
      </w:divBdr>
    </w:div>
    <w:div w:id="1392263730">
      <w:bodyDiv w:val="1"/>
      <w:marLeft w:val="0"/>
      <w:marRight w:val="0"/>
      <w:marTop w:val="0"/>
      <w:marBottom w:val="0"/>
      <w:divBdr>
        <w:top w:val="none" w:sz="0" w:space="0" w:color="auto"/>
        <w:left w:val="none" w:sz="0" w:space="0" w:color="auto"/>
        <w:bottom w:val="none" w:sz="0" w:space="0" w:color="auto"/>
        <w:right w:val="none" w:sz="0" w:space="0" w:color="auto"/>
      </w:divBdr>
    </w:div>
    <w:div w:id="141906310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794901938">
      <w:bodyDiv w:val="1"/>
      <w:marLeft w:val="0"/>
      <w:marRight w:val="0"/>
      <w:marTop w:val="0"/>
      <w:marBottom w:val="0"/>
      <w:divBdr>
        <w:top w:val="none" w:sz="0" w:space="0" w:color="auto"/>
        <w:left w:val="none" w:sz="0" w:space="0" w:color="auto"/>
        <w:bottom w:val="none" w:sz="0" w:space="0" w:color="auto"/>
        <w:right w:val="none" w:sz="0" w:space="0" w:color="auto"/>
      </w:divBdr>
    </w:div>
    <w:div w:id="1921985381">
      <w:bodyDiv w:val="1"/>
      <w:marLeft w:val="0"/>
      <w:marRight w:val="0"/>
      <w:marTop w:val="0"/>
      <w:marBottom w:val="0"/>
      <w:divBdr>
        <w:top w:val="none" w:sz="0" w:space="0" w:color="auto"/>
        <w:left w:val="none" w:sz="0" w:space="0" w:color="auto"/>
        <w:bottom w:val="none" w:sz="0" w:space="0" w:color="auto"/>
        <w:right w:val="none" w:sz="0" w:space="0" w:color="auto"/>
      </w:divBdr>
    </w:div>
    <w:div w:id="1949047474">
      <w:bodyDiv w:val="1"/>
      <w:marLeft w:val="0"/>
      <w:marRight w:val="0"/>
      <w:marTop w:val="0"/>
      <w:marBottom w:val="0"/>
      <w:divBdr>
        <w:top w:val="none" w:sz="0" w:space="0" w:color="auto"/>
        <w:left w:val="none" w:sz="0" w:space="0" w:color="auto"/>
        <w:bottom w:val="none" w:sz="0" w:space="0" w:color="auto"/>
        <w:right w:val="none" w:sz="0" w:space="0" w:color="auto"/>
      </w:divBdr>
    </w:div>
    <w:div w:id="2020498148">
      <w:bodyDiv w:val="1"/>
      <w:marLeft w:val="0"/>
      <w:marRight w:val="0"/>
      <w:marTop w:val="0"/>
      <w:marBottom w:val="0"/>
      <w:divBdr>
        <w:top w:val="none" w:sz="0" w:space="0" w:color="auto"/>
        <w:left w:val="none" w:sz="0" w:space="0" w:color="auto"/>
        <w:bottom w:val="none" w:sz="0" w:space="0" w:color="auto"/>
        <w:right w:val="none" w:sz="0" w:space="0" w:color="auto"/>
      </w:divBdr>
    </w:div>
    <w:div w:id="2048330510">
      <w:bodyDiv w:val="1"/>
      <w:marLeft w:val="0"/>
      <w:marRight w:val="0"/>
      <w:marTop w:val="0"/>
      <w:marBottom w:val="0"/>
      <w:divBdr>
        <w:top w:val="none" w:sz="0" w:space="0" w:color="auto"/>
        <w:left w:val="none" w:sz="0" w:space="0" w:color="auto"/>
        <w:bottom w:val="none" w:sz="0" w:space="0" w:color="auto"/>
        <w:right w:val="none" w:sz="0" w:space="0" w:color="auto"/>
      </w:divBdr>
    </w:div>
    <w:div w:id="210429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N50_statisti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en.wikipedia.org/wiki/DNA_sequencing"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plosone.org/article/info%3Adoi%2F10.1371%2Fjournal.pone.005919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www.bioinformatics.org/sms/iupac.html" TargetMode="Externa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so.org/sites/biotechnology2011/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Claudio\Projects\Genome\Docs\MPEG\Strasbourg\m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Pis</b:Tag>
    <b:SourceType>InternetSite</b:SourceType>
    <b:Guid>{A64C1E25-C338-4422-BD7A-81D164E720CE}</b:Guid>
    <b:Title>Pistoia Alliance</b:Title>
    <b:URL>http://www.pistoiaalliance.org/</b:URL>
    <b:RefOrder>4</b:RefOrder>
  </b:Source>
  <b:Source>
    <b:Tag>plos</b:Tag>
    <b:SourceType>DocumentFromInternetSite</b:SourceType>
    <b:Guid>{3C05BFB1-C0AA-417E-8B42-5C38A0BB0B5B}</b:Guid>
    <b:Title>Compression of FASTQ and SAM Format Sequencing Data</b:Title>
    <b:Author>
      <b:Author>
        <b:NameList>
          <b:Person>
            <b:Last>Bonfield</b:Last>
            <b:First>James</b:First>
            <b:Middle>K.</b:Middle>
          </b:Person>
          <b:Person>
            <b:Last>Mahoney</b:Last>
            <b:First>Matthew</b:First>
            <b:Middle>V.</b:Middle>
          </b:Person>
        </b:NameList>
      </b:Author>
    </b:Author>
    <b:URL>http://www.plosone.org/article/info%3Adoi%2F10.1371%2Fjournal.pone.0059190</b:URL>
    <b:InternetSiteTitle>Plos One</b:InternetSiteTitle>
    <b:Year>2013</b:Year>
    <b:RefOrder>5</b:RefOrder>
  </b:Source>
  <b:Source>
    <b:Tag>Sam</b:Tag>
    <b:SourceType>InternetSite</b:SourceType>
    <b:Guid>{25E51698-E6DF-4D8D-8B52-1D9206F84B01}</b:Guid>
    <b:Title>SamTools</b:Title>
    <b:URL>http://samtools.sourceforge.net/</b:URL>
    <b:RefOrder>19</b:RefOrder>
  </b:Source>
  <b:Source>
    <b:Tag>ref</b:Tag>
    <b:SourceType>DocumentFromInternetSite</b:SourceType>
    <b:Guid>{BA082796-6286-4CEB-A95F-73FDA13457F0}</b:Guid>
    <b:Author>
      <b:Author>
        <b:NameList>
          <b:Person>
            <b:Last>Fritz</b:Last>
            <b:First>Markus</b:First>
            <b:Middle>Hsi-Yang</b:Middle>
          </b:Person>
          <b:Person>
            <b:Last>Leinonen</b:Last>
            <b:First>Rasko</b:First>
          </b:Person>
          <b:Person>
            <b:Last>Cochrane</b:Last>
            <b:First>Guy</b:First>
          </b:Person>
          <b:Person>
            <b:Last>Birney</b:Last>
            <b:First>Ewan</b:First>
          </b:Person>
        </b:NameList>
      </b:Author>
    </b:Author>
    <b:Title>Genome Research</b:Title>
    <b:Year>2011</b:Year>
    <b:URL>http://genome.cshlp.org/content/21/5/734.long</b:URL>
    <b:RefOrder>20</b:RefOrder>
  </b:Source>
  <b:Source>
    <b:Tag>Cra</b:Tag>
    <b:SourceType>InternetSite</b:SourceType>
    <b:Guid>{12EAF16C-3FDD-40B2-B2F2-C1E9C6FCC550}</b:Guid>
    <b:Title>Cram Toolkit</b:Title>
    <b:ProductionCompany>ENA European Nucleotide Archive</b:ProductionCompany>
    <b:URL>http://www.ebi.ac.uk/ena/software/cram-toolkit</b:URL>
    <b:RefOrder>21</b:RefOrder>
  </b:Source>
  <b:Source>
    <b:Tag>samcomp</b:Tag>
    <b:SourceType>InternetSite</b:SourceType>
    <b:Guid>{854002ED-54C1-4F60-AD60-793DEC1F06CB}</b:Guid>
    <b:Title>sam_comp</b:Title>
    <b:URL>http://sourceforge.net/projects/samcomp/</b:URL>
    <b:Author>
      <b:Author>
        <b:NameList>
          <b:Person>
            <b:Last>Bonfield</b:Last>
            <b:First>James</b:First>
          </b:Person>
        </b:NameList>
      </b:Author>
    </b:Author>
    <b:RefOrder>22</b:RefOrder>
  </b:Source>
  <b:Source>
    <b:Tag>goby</b:Tag>
    <b:SourceType>DocumentFromInternetSite</b:SourceType>
    <b:Guid>{7DA227FA-A3B6-4844-84E5-E44DE5259F1B}</b:Guid>
    <b:Author>
      <b:Author>
        <b:NameList>
          <b:Person>
            <b:Last>Campagne</b:Last>
            <b:First>Fabien</b:First>
          </b:Person>
          <b:Person>
            <b:Last>Dorff</b:Last>
            <b:First>Kevin</b:First>
            <b:Middle>C.</b:Middle>
          </b:Person>
          <b:Person>
            <b:Last>Chambwe</b:Last>
            <b:First>Nyasha</b:First>
          </b:Person>
          <b:Person>
            <b:Last>Robinson</b:Last>
            <b:First>James</b:First>
            <b:Middle>T.</b:Middle>
          </b:Person>
          <b:Person>
            <b:Last>Mesirov</b:Last>
            <b:First>Jill</b:First>
            <b:Middle>P.</b:Middle>
          </b:Person>
          <b:Person>
            <b:Last>Wu</b:Last>
            <b:First>Thomas</b:First>
            <b:Middle>D.</b:Middle>
          </b:Person>
        </b:NameList>
      </b:Author>
    </b:Author>
    <b:Title>Compression of structured high-throughput sequencing data</b:Title>
    <b:Year>2013</b:Year>
    <b:URL>http://www.plosone.org/article/info%3Adoi%2F10.1371%2Fjournal.pone.0079871</b:URL>
    <b:JournalName>Plos One</b:JournalName>
    <b:RefOrder>23</b:RefOrder>
  </b:Source>
  <b:Source>
    <b:Tag>hugo</b:Tag>
    <b:SourceType>JournalArticle</b:SourceType>
    <b:Guid>{D01C12CE-0BF1-4D2C-9AED-FCA88631160F}</b:Guid>
    <b:Title>HUGO: Hierarchical mUlti-reference Genome cOmpression for aligned reads</b:Title>
    <b:Year>2014</b:Year>
    <b:Author>
      <b:Author>
        <b:NameList>
          <b:Person>
            <b:Last>Li</b:Last>
            <b:First>Pinghao</b:First>
          </b:Person>
          <b:Person>
            <b:Last>Jiang</b:Last>
            <b:First>Xiaoqian</b:First>
          </b:Person>
          <b:Person>
            <b:Last>Wang</b:Last>
            <b:First>Shuang</b:First>
          </b:Person>
          <b:Person>
            <b:Last>Kim</b:Last>
            <b:First>Jihoon</b:First>
          </b:Person>
          <b:Person>
            <b:Last>Xiong</b:Last>
            <b:First>Hongkai</b:First>
          </b:Person>
          <b:Person>
            <b:Last>Ohno-Machado2</b:Last>
            <b:First>Lucila</b:First>
          </b:Person>
        </b:NameList>
      </b:Author>
    </b:Author>
    <b:JournalName>Journal of the American Medical Informatics Association</b:JournalName>
    <b:RefOrder>24</b:RefOrder>
  </b:Source>
  <b:Source>
    <b:Tag>ITW12</b:Tag>
    <b:SourceType>ConferenceProceedings</b:SourceType>
    <b:Guid>{5DCD12EE-DE8B-4EB2-872F-EBBE5A161D5C}</b:Guid>
    <b:Title>Reference Based Genome Compression</b:Title>
    <b:Year>2012</b:Year>
    <b:Author>
      <b:Author>
        <b:NameList>
          <b:Person>
            <b:Last>Chern</b:Last>
            <b:First>B.</b:First>
            <b:Middle>G.</b:Middle>
          </b:Person>
          <b:Person>
            <b:Last>Ochoa</b:Last>
            <b:First>I.</b:First>
          </b:Person>
          <b:Person>
            <b:Last>Manolakos</b:Last>
            <b:First>A.</b:First>
          </b:Person>
          <b:Person>
            <b:Last>No</b:Last>
            <b:First>A.</b:First>
          </b:Person>
          <b:Person>
            <b:Last>Venkat</b:Last>
            <b:First>K.</b:First>
          </b:Person>
          <b:Person>
            <b:Last>Weissman</b:Last>
            <b:First>T.</b:First>
          </b:Person>
        </b:NameList>
      </b:Author>
    </b:Author>
    <b:ConferenceName>IEEE ITW - IEEE Information Theory Workshop</b:ConferenceName>
    <b:City>Lausanne</b:City>
    <b:RefOrder>25</b:RefOrder>
  </b:Source>
  <b:Source>
    <b:Tag>disk</b:Tag>
    <b:SourceType>JournalArticle</b:SourceType>
    <b:Guid>{57A34301-4DCA-45B7-B1F2-03266EC28524}</b:Guid>
    <b:Author>
      <b:Author>
        <b:NameList>
          <b:Person>
            <b:Last>Grabowski</b:Last>
            <b:First>Szymon</b:First>
          </b:Person>
          <b:Person>
            <b:Last>Deorowicz</b:Last>
            <b:First>Sebastian</b:First>
          </b:Person>
          <b:Person>
            <b:Last>Roguski</b:Last>
            <b:First>Łukasz</b:First>
          </b:Person>
        </b:NameList>
      </b:Author>
    </b:Author>
    <b:Title>Disk-based genome sequencing data compression</b:Title>
    <b:Year>2014</b:Year>
    <b:JournalName>Bioinformatics</b:JournalName>
    <b:RefOrder>26</b:RefOrder>
  </b:Source>
  <b:Source>
    <b:Tag>Kah11</b:Tag>
    <b:SourceType>JournalArticle</b:SourceType>
    <b:Guid>{C60A3BBE-8B0A-4460-B5BA-DF4596EB0718}</b:Guid>
    <b:Title>On the Future of Genomic Data</b:Title>
    <b:Year>2011</b:Year>
    <b:Author>
      <b:Author>
        <b:NameList>
          <b:Person>
            <b:Last>Kahn</b:Last>
            <b:First>S.</b:First>
            <b:Middle>D.</b:Middle>
          </b:Person>
        </b:NameList>
      </b:Author>
    </b:Author>
    <b:JournalName>Science</b:JournalName>
    <b:Pages>728-729</b:Pages>
    <b:Volume>331</b:Volume>
    <b:RefOrder>1</b:RefOrder>
  </b:Source>
  <b:Source>
    <b:Tag>Hen</b:Tag>
    <b:SourceType>InternetSite</b:SourceType>
    <b:Guid>{87A0715F-D829-4545-A3D0-3CE304F039E4}</b:Guid>
    <b:Title>SAM/BAM and related specifications</b:Title>
    <b:URL>http://samtools.github.io/hts-specs/</b:URL>
    <b:Author>
      <b:Author>
        <b:NameList>
          <b:Person>
            <b:Last>Li</b:Last>
            <b:First>Heng</b:First>
          </b:Person>
        </b:NameList>
      </b:Author>
    </b:Author>
    <b:RefOrder>3</b:RefOrder>
  </b:Source>
  <b:Source>
    <b:Tag>WHO</b:Tag>
    <b:SourceType>InternetSite</b:SourceType>
    <b:Guid>{F80DEFDD-69AD-4001-B3FB-D00C97A0B92F}</b:Guid>
    <b:Author>
      <b:Author>
        <b:NameList>
          <b:Person>
            <b:Last>WHO</b:Last>
          </b:Person>
        </b:NameList>
      </b:Author>
    </b:Author>
    <b:Title>WHO Expert Committee on Biological Standardization</b:Title>
    <b:URL>http://www.who.int/biologicals/expert_committee/en/</b:URL>
    <b:RefOrder>6</b:RefOrder>
  </b:Source>
  <b:Source>
    <b:Tag>100</b:Tag>
    <b:SourceType>InternetSite</b:SourceType>
    <b:Guid>{883E6C30-6CC0-4DDA-A97F-C6E564BCB231}</b:Guid>
    <b:Title>1000 Genomes</b:Title>
    <b:URL>http://www.1000genomes.org/</b:URL>
    <b:RefOrder>10</b:RefOrder>
  </b:Source>
  <b:Source>
    <b:Tag>Gen</b:Tag>
    <b:SourceType>InternetSite</b:SourceType>
    <b:Guid>{6FE56302-CD57-42E3-B070-7F939058C586}</b:Guid>
    <b:Title>Gene Expression Omnibus</b:Title>
    <b:URL>http://www.ncbi.nlm.nih.gov/geo/</b:URL>
    <b:RefOrder>11</b:RefOrder>
  </b:Source>
  <b:Source>
    <b:Tag>The</b:Tag>
    <b:SourceType>InternetSite</b:SourceType>
    <b:Guid>{D457434D-0833-449E-B328-FC33F867BB99}</b:Guid>
    <b:Title>The National Center for Biotechnology Information</b:Title>
    <b:URL>http://www.ncbi.nlm.nih.gov/</b:URL>
    <b:RefOrder>12</b:RefOrder>
  </b:Source>
  <b:Source>
    <b:Tag>Eur</b:Tag>
    <b:SourceType>InternetSite</b:SourceType>
    <b:Guid>{F9B19F37-82CF-4A17-B53C-658CECC065B1}</b:Guid>
    <b:Title>European Nucleotide Archive</b:Title>
    <b:URL>https://www.ebi.ac.uk/ena</b:URL>
    <b:RefOrder>13</b:RefOrder>
  </b:Source>
  <b:Source>
    <b:Tag>Eur1</b:Tag>
    <b:SourceType>InternetSite</b:SourceType>
    <b:Guid>{F0BA1114-4EE0-4E3B-9723-A543AF233538}</b:Guid>
    <b:Title>European Bioinformatics Institute</b:Title>
    <b:URL>https://www.ebi.ac.uk/</b:URL>
    <b:RefOrder>14</b:RefOrder>
  </b:Source>
  <b:Source>
    <b:Tag>Com11</b:Tag>
    <b:SourceType>Misc</b:SourceType>
    <b:Guid>{FC37295F-073D-4734-A030-43093C6EEC52}</b:Guid>
    <b:Title>How to apply de Bruijn graphs to genome assembly</b:Title>
    <b:Year>2011</b:Year>
    <b:Pages>987-991</b:Pages>
    <b:Volume>29</b:Volume>
    <b:Author>
      <b:Author>
        <b:NameList>
          <b:Person>
            <b:Last>Compeau</b:Last>
            <b:First>PE</b:First>
          </b:Person>
          <b:Person>
            <b:Last>Pevzner</b:Last>
            <b:First>PA</b:First>
          </b:Person>
          <b:Person>
            <b:Last>Tesler</b:Last>
            <b:First>G</b:First>
          </b:Person>
        </b:NameList>
      </b:Author>
    </b:Author>
    <b:PublicationTitle>Nature Biotechnology</b:PublicationTitle>
    <b:RefOrder>16</b:RefOrder>
  </b:Source>
  <b:Source>
    <b:Tag>Con11</b:Tag>
    <b:SourceType>JournalArticle</b:SourceType>
    <b:Guid>{9ABD8314-D6E3-4E09-A970-E97F7A653639}</b:Guid>
    <b:Author>
      <b:Author>
        <b:NameList>
          <b:Person>
            <b:Last>Conway</b:Last>
            <b:First>TC</b:First>
          </b:Person>
          <b:Person>
            <b:Last>Bromage</b:Last>
            <b:First>AJ</b:First>
          </b:Person>
        </b:NameList>
      </b:Author>
    </b:Author>
    <b:Title>Succinct data structures for assembling</b:Title>
    <b:JournalName>Bioinformatics</b:JournalName>
    <b:Year>2011</b:Year>
    <b:Pages>479-486</b:Pages>
    <b:Volume>27</b:Volume>
    <b:Issue>4</b:Issue>
    <b:RefOrder>17</b:RefOrder>
  </b:Source>
  <b:Source>
    <b:Tag>Cao10</b:Tag>
    <b:SourceType>JournalArticle</b:SourceType>
    <b:Guid>{1D81C89A-1429-49C6-9F74-EE18FF4BE501}</b:Guid>
    <b:Author>
      <b:Author>
        <b:NameList>
          <b:Person>
            <b:Last>Cao</b:Last>
            <b:First>MD</b:First>
          </b:Person>
          <b:Person>
            <b:Last>Dix</b:Last>
            <b:First>TI</b:First>
          </b:Person>
          <b:Person>
            <b:Last>Allison</b:Last>
            <b:First>L</b:First>
          </b:Person>
        </b:NameList>
      </b:Author>
    </b:Author>
    <b:Title>A genome alignment algorithm based on compression</b:Title>
    <b:JournalName>BMC Bioinformatics</b:JournalName>
    <b:Year>2010</b:Year>
    <b:Pages>599</b:Pages>
    <b:Volume>11</b:Volume>
    <b:Issue>1</b:Issue>
    <b:RefOrder>18</b:RefOrder>
  </b:Source>
  <b:Source>
    <b:Tag>Deo13</b:Tag>
    <b:SourceType>JournalArticle</b:SourceType>
    <b:Guid>{7CEA7EE6-8172-489D-9669-C6CB47B53E2A}</b:Guid>
    <b:Title>Data compression for sequencing data</b:Title>
    <b:Year>2013</b:Year>
    <b:Author>
      <b:Author>
        <b:NameList>
          <b:Person>
            <b:Last>Deorowicz</b:Last>
            <b:First>S.</b:First>
          </b:Person>
          <b:Person>
            <b:Last>Grabowski</b:Last>
            <b:First>S.</b:First>
          </b:Person>
        </b:NameList>
      </b:Author>
    </b:Author>
    <b:JournalName>Algorithms for Molecular Biology</b:JournalName>
    <b:Volume>8</b:Volume>
    <b:Issue>25</b:Issue>
    <b:RefOrder>15</b:RefOrder>
  </b:Source>
  <b:Source>
    <b:Tag>Coc09</b:Tag>
    <b:SourceType>JournalArticle</b:SourceType>
    <b:Guid>{D22FFB84-4D8A-47A0-9D8D-12E4082A03FF}</b:Guid>
    <b:Author>
      <b:Author>
        <b:NameList>
          <b:Person>
            <b:Last>Cock</b:Last>
            <b:First>P.A.J.</b:First>
          </b:Person>
          <b:Person>
            <b:Last>Fields</b:Last>
            <b:First>C.J.</b:First>
          </b:Person>
          <b:Person>
            <b:Last>Goto</b:Last>
            <b:First>N.</b:First>
          </b:Person>
          <b:Person>
            <b:Last>Heuer</b:Last>
            <b:First>M.L.</b:First>
          </b:Person>
          <b:Person>
            <b:Last>Rice</b:Last>
            <b:First>P.M.</b:First>
          </b:Person>
        </b:NameList>
      </b:Author>
    </b:Author>
    <b:Title>The Sanger FASTQ file format for sequences with quality scores, and the Solexa/Illumina FASTQ variants</b:Title>
    <b:JournalName>Nucleic Acid Research</b:JournalName>
    <b:Year>2009</b:Year>
    <b:Pages>1767-1771</b:Pages>
    <b:Volume>38</b:Volume>
    <b:Issue>6</b:Issue>
    <b:RefOrder>7</b:RefOrder>
  </b:Source>
  <b:Source>
    <b:Tag>Wan13</b:Tag>
    <b:SourceType>JournalArticle</b:SourceType>
    <b:Guid>{D4171DBA-B7B4-4B6A-9A68-E6972A07877D}</b:Guid>
    <b:Author>
      <b:Author>
        <b:NameList>
          <b:Person>
            <b:Last>Wandelt</b:Last>
            <b:First>S.</b:First>
          </b:Person>
          <b:Person>
            <b:Last>Bux</b:Last>
            <b:First>M.</b:First>
          </b:Person>
          <b:Person>
            <b:Last>Leser</b:Last>
            <b:First>U.</b:First>
          </b:Person>
        </b:NameList>
      </b:Author>
    </b:Author>
    <b:Title>Trends in Genome Compression</b:Title>
    <b:JournalName>Journal of Current Bioinformatics</b:JournalName>
    <b:Year>2013</b:Year>
    <b:RefOrder>2</b:RefOrder>
  </b:Source>
  <b:Source>
    <b:Tag>Jes00</b:Tag>
    <b:SourceType>ConferenceProceedings</b:SourceType>
    <b:Guid>{24111B0C-62F6-4814-946B-6BDB6DF8E1FD}</b:Guid>
    <b:Author>
      <b:Author>
        <b:NameList>
          <b:Person>
            <b:Last>Moffat</b:Last>
            <b:First>A.</b:First>
          </b:Person>
          <b:Person>
            <b:Last>Larsson</b:Last>
            <b:First>J.</b:First>
          </b:Person>
        </b:NameList>
      </b:Author>
    </b:Author>
    <b:Year>2000</b:Year>
    <b:ConferenceName>Proceedings of the 1999 Conference on Data Compression</b:ConferenceName>
    <b:Title>Off-line Dictionary Based Compression</b:Title>
    <b:RefOrder>9</b:RefOrder>
  </b:Source>
  <b:Source>
    <b:Tag>Lei04</b:Tag>
    <b:SourceType>ConferenceProceedings</b:SourceType>
    <b:Guid>{41E876C6-F2E8-4523-A316-39822E8CC7A5}</b:Guid>
    <b:Title>Compressed pattern matching in dna sequences</b:Title>
    <b:Year>2004</b:Year>
    <b:Author>
      <b:Author>
        <b:NameList>
          <b:Person>
            <b:Last>Chen</b:Last>
            <b:First>Lei</b:First>
          </b:Person>
          <b:Person>
            <b:Last>Lu</b:Last>
            <b:First>Shiyong</b:First>
          </b:Person>
          <b:Person>
            <b:Last>Ram</b:Last>
            <b:First>Jeffrey</b:First>
          </b:Person>
        </b:NameList>
      </b:Author>
    </b:Author>
    <b:ConferenceName>Proceedings of IEEE Computational Systems Bioinformatics Conference</b:ConferenceName>
    <b:RefOrder>8</b:RefOrder>
  </b:Source>
</b:Sources>
</file>

<file path=customXml/itemProps1.xml><?xml version="1.0" encoding="utf-8"?>
<ds:datastoreItem xmlns:ds="http://schemas.openxmlformats.org/officeDocument/2006/customXml" ds:itemID="{B5FD97B7-F312-4591-9318-7BE495EEA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mxxxx.dot</Template>
  <TotalTime>2</TotalTime>
  <Pages>16</Pages>
  <Words>5888</Words>
  <Characters>33798</Characters>
  <Application>Microsoft Office Word</Application>
  <DocSecurity>0</DocSecurity>
  <Lines>1090</Lines>
  <Paragraphs>496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w15047 White paper on genomic information compression</vt:lpstr>
      <vt:lpstr>INTERNATIONAL ORGANISATION FOR STANDARDISATION</vt:lpstr>
    </vt:vector>
  </TitlesOfParts>
  <Company>ITSCJ</Company>
  <LinksUpToDate>false</LinksUpToDate>
  <CharactersWithSpaces>39190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w15047 White paper on genomic information compression</dc:title>
  <dc:creator>Claudio Alberti</dc:creator>
  <cp:lastModifiedBy>Claudio Alberti</cp:lastModifiedBy>
  <cp:revision>4</cp:revision>
  <cp:lastPrinted>1901-01-01T00:00:00Z</cp:lastPrinted>
  <dcterms:created xsi:type="dcterms:W3CDTF">2014-11-14T16:28:00Z</dcterms:created>
  <dcterms:modified xsi:type="dcterms:W3CDTF">2014-11-14T16:30:00Z</dcterms:modified>
</cp:coreProperties>
</file>