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61498" w14:textId="77777777" w:rsidR="00A150FA" w:rsidRPr="00412B48" w:rsidRDefault="00A150FA" w:rsidP="001E0A73">
      <w:pPr>
        <w:jc w:val="center"/>
        <w:rPr>
          <w:rFonts w:ascii="Times New Roman" w:hAnsi="Times New Roman" w:cs="Times New Roman"/>
          <w:b/>
          <w:lang w:val="en-US"/>
        </w:rPr>
      </w:pPr>
      <w:r w:rsidRPr="00412B48">
        <w:rPr>
          <w:rFonts w:ascii="Times New Roman" w:hAnsi="Times New Roman" w:cs="Times New Roman"/>
          <w:b/>
          <w:sz w:val="28"/>
          <w:lang w:val="en-US"/>
        </w:rPr>
        <w:t>INTERNATIONAL ORGANISATION FOR STANDARDISATION</w:t>
      </w:r>
      <w:r w:rsidR="00173EFB">
        <w:rPr>
          <w:rFonts w:ascii="Times New Roman" w:hAnsi="Times New Roman" w:cs="Times New Roman"/>
          <w:b/>
          <w:sz w:val="28"/>
          <w:lang w:val="en-US"/>
        </w:rPr>
        <w:br/>
      </w:r>
      <w:r w:rsidRPr="00412B48">
        <w:rPr>
          <w:rFonts w:ascii="Times New Roman" w:hAnsi="Times New Roman" w:cs="Times New Roman"/>
          <w:b/>
          <w:sz w:val="28"/>
          <w:lang w:val="en-US"/>
        </w:rPr>
        <w:t>ORGANISATION INTERNATIONALE DE NORMALISATION</w:t>
      </w:r>
      <w:r w:rsidR="00173EFB">
        <w:rPr>
          <w:rFonts w:ascii="Times New Roman" w:hAnsi="Times New Roman" w:cs="Times New Roman"/>
          <w:b/>
          <w:sz w:val="28"/>
          <w:lang w:val="en-US"/>
        </w:rPr>
        <w:br/>
      </w:r>
      <w:r w:rsidRPr="00412B48">
        <w:rPr>
          <w:rFonts w:ascii="Times New Roman" w:hAnsi="Times New Roman" w:cs="Times New Roman"/>
          <w:b/>
          <w:sz w:val="28"/>
          <w:lang w:val="en-US"/>
        </w:rPr>
        <w:t>ISO/IEC JTC1/SC29/WG11</w:t>
      </w:r>
      <w:r w:rsidR="00173EFB">
        <w:rPr>
          <w:rFonts w:ascii="Times New Roman" w:hAnsi="Times New Roman" w:cs="Times New Roman"/>
          <w:b/>
          <w:sz w:val="28"/>
          <w:lang w:val="en-US"/>
        </w:rPr>
        <w:br/>
      </w:r>
      <w:r w:rsidRPr="00412B48">
        <w:rPr>
          <w:rFonts w:ascii="Times New Roman" w:hAnsi="Times New Roman" w:cs="Times New Roman"/>
          <w:b/>
          <w:sz w:val="28"/>
          <w:lang w:val="en-US"/>
        </w:rPr>
        <w:t>CODING OF MOVING PICTURES AND AUDIO</w:t>
      </w:r>
    </w:p>
    <w:p w14:paraId="36D0F086" w14:textId="4764DF4F" w:rsidR="00A150FA" w:rsidRPr="00334FEF" w:rsidRDefault="00A150FA" w:rsidP="00412B48">
      <w:pPr>
        <w:jc w:val="right"/>
        <w:rPr>
          <w:rFonts w:ascii="Times New Roman" w:hAnsi="Times New Roman" w:cs="Times New Roman"/>
          <w:b/>
          <w:lang w:val="en-US"/>
        </w:rPr>
      </w:pPr>
      <w:r w:rsidRPr="00334FEF">
        <w:rPr>
          <w:rFonts w:ascii="Times New Roman" w:hAnsi="Times New Roman" w:cs="Times New Roman"/>
          <w:b/>
          <w:lang w:val="en-US"/>
        </w:rPr>
        <w:t>ISO/IEC JTC1/SC29/WG11</w:t>
      </w:r>
      <w:r w:rsidR="00EA792D" w:rsidRPr="00334FEF">
        <w:rPr>
          <w:rFonts w:ascii="Times New Roman" w:hAnsi="Times New Roman" w:cs="Times New Roman"/>
          <w:b/>
          <w:lang w:val="en-US"/>
        </w:rPr>
        <w:t xml:space="preserve">, </w:t>
      </w:r>
      <w:r w:rsidR="00412B48" w:rsidRPr="00334FEF">
        <w:rPr>
          <w:rFonts w:ascii="Times New Roman" w:hAnsi="Times New Roman" w:cs="Times New Roman"/>
          <w:b/>
          <w:lang w:val="en-US" w:eastAsia="ja-JP"/>
        </w:rPr>
        <w:t>MPEG2014/</w:t>
      </w:r>
      <w:r w:rsidR="00594B0F">
        <w:rPr>
          <w:rFonts w:ascii="Times New Roman" w:hAnsi="Times New Roman" w:cs="Times New Roman"/>
          <w:b/>
          <w:lang w:val="en-US" w:eastAsia="ja-JP"/>
        </w:rPr>
        <w:t>N15070</w:t>
      </w:r>
      <w:r w:rsidR="00412B48" w:rsidRPr="00334FEF">
        <w:rPr>
          <w:rFonts w:ascii="Times New Roman" w:hAnsi="Times New Roman" w:cs="Times New Roman"/>
          <w:b/>
          <w:lang w:val="en-US" w:eastAsia="ja-JP"/>
        </w:rPr>
        <w:br/>
      </w:r>
      <w:r w:rsidR="006350E5" w:rsidRPr="00334FEF">
        <w:rPr>
          <w:rFonts w:ascii="Times New Roman" w:hAnsi="Times New Roman" w:cs="Times New Roman"/>
          <w:b/>
          <w:lang w:val="en-US" w:eastAsia="ja-JP"/>
        </w:rPr>
        <w:t xml:space="preserve">February </w:t>
      </w:r>
      <w:r w:rsidR="00412B48" w:rsidRPr="00334FEF">
        <w:rPr>
          <w:rFonts w:ascii="Times New Roman" w:hAnsi="Times New Roman" w:cs="Times New Roman"/>
          <w:b/>
          <w:lang w:val="en-US" w:eastAsia="ja-JP"/>
        </w:rPr>
        <w:t>201</w:t>
      </w:r>
      <w:r w:rsidR="006350E5" w:rsidRPr="00334FEF">
        <w:rPr>
          <w:rFonts w:ascii="Times New Roman" w:hAnsi="Times New Roman" w:cs="Times New Roman"/>
          <w:b/>
          <w:lang w:val="en-US" w:eastAsia="ja-JP"/>
        </w:rPr>
        <w:t>5</w:t>
      </w:r>
      <w:r w:rsidR="00EA792D" w:rsidRPr="00334FEF">
        <w:rPr>
          <w:rFonts w:ascii="Times New Roman" w:hAnsi="Times New Roman" w:cs="Times New Roman"/>
          <w:b/>
          <w:lang w:val="en-US" w:eastAsia="ja-JP"/>
        </w:rPr>
        <w:t xml:space="preserve">, </w:t>
      </w:r>
      <w:r w:rsidR="006350E5" w:rsidRPr="00334FEF">
        <w:rPr>
          <w:rFonts w:ascii="Times New Roman" w:hAnsi="Times New Roman" w:cs="Times New Roman"/>
          <w:b/>
          <w:lang w:val="en-US" w:eastAsia="ja-JP"/>
        </w:rPr>
        <w:t xml:space="preserve">Geneva, </w:t>
      </w:r>
      <w:r w:rsidR="00F77845" w:rsidRPr="00334FEF">
        <w:rPr>
          <w:rFonts w:ascii="Times New Roman" w:hAnsi="Times New Roman" w:cs="Times New Roman"/>
          <w:b/>
          <w:lang w:val="en-US" w:eastAsia="ja-JP"/>
        </w:rPr>
        <w:t>Switzerland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1080"/>
        <w:gridCol w:w="7250"/>
        <w:gridCol w:w="992"/>
      </w:tblGrid>
      <w:tr w:rsidR="00592AB6" w:rsidRPr="006C0870" w14:paraId="0EBEEF33" w14:textId="77777777" w:rsidTr="000D29CC">
        <w:tc>
          <w:tcPr>
            <w:tcW w:w="1080" w:type="dxa"/>
          </w:tcPr>
          <w:p w14:paraId="65AD99F0" w14:textId="77777777" w:rsidR="00592AB6" w:rsidRPr="00412B48" w:rsidRDefault="00592AB6" w:rsidP="00D531E2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  <w:r w:rsidRPr="00412B48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7250" w:type="dxa"/>
          </w:tcPr>
          <w:p w14:paraId="4FF7844C" w14:textId="0880582B" w:rsidR="00592AB6" w:rsidRPr="00412B48" w:rsidRDefault="006350E5" w:rsidP="006350E5">
            <w:pPr>
              <w:suppressAutoHyphens/>
              <w:rPr>
                <w:rFonts w:ascii="Times New Roman" w:hAnsi="Times New Roman" w:cs="Times New Roman"/>
                <w:b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White Paper on </w:t>
            </w:r>
            <w:r w:rsidR="00592AB6" w:rsidRPr="00412B48">
              <w:rPr>
                <w:rFonts w:ascii="Times New Roman" w:hAnsi="Times New Roman" w:cs="Times New Roman"/>
                <w:b/>
                <w:lang w:val="en-US"/>
              </w:rPr>
              <w:t xml:space="preserve">AAC-ELD </w:t>
            </w:r>
            <w:r w:rsidR="006F616E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="00592AB6" w:rsidRPr="00412B48">
              <w:rPr>
                <w:rFonts w:ascii="Times New Roman" w:hAnsi="Times New Roman" w:cs="Times New Roman"/>
                <w:b/>
                <w:lang w:val="en-US"/>
              </w:rPr>
              <w:t xml:space="preserve">amily </w:t>
            </w:r>
            <w:r>
              <w:rPr>
                <w:rFonts w:ascii="Times New Roman" w:hAnsi="Times New Roman" w:cs="Times New Roman"/>
                <w:b/>
                <w:lang w:val="en-US"/>
              </w:rPr>
              <w:t>of Standards for</w:t>
            </w:r>
            <w:r w:rsidRPr="00412B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92AB6" w:rsidRPr="00412B48">
              <w:rPr>
                <w:rFonts w:ascii="Times New Roman" w:hAnsi="Times New Roman" w:cs="Times New Roman"/>
                <w:b/>
                <w:lang w:val="en-US"/>
              </w:rPr>
              <w:t>High Quality Communication Services</w:t>
            </w:r>
          </w:p>
        </w:tc>
        <w:tc>
          <w:tcPr>
            <w:tcW w:w="992" w:type="dxa"/>
          </w:tcPr>
          <w:p w14:paraId="659B37F7" w14:textId="77777777" w:rsidR="00592AB6" w:rsidRPr="00412B48" w:rsidRDefault="00592AB6" w:rsidP="00D531E2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22BC5" w:rsidRPr="006C0870" w14:paraId="76E7EEE7" w14:textId="77777777" w:rsidTr="00E17708">
        <w:tc>
          <w:tcPr>
            <w:tcW w:w="1080" w:type="dxa"/>
          </w:tcPr>
          <w:p w14:paraId="591B2798" w14:textId="77777777" w:rsidR="00B22BC5" w:rsidRPr="00412B48" w:rsidRDefault="00B22BC5" w:rsidP="00E17708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  <w:r w:rsidRPr="00412B48">
              <w:rPr>
                <w:rFonts w:ascii="Times New Roman" w:hAnsi="Times New Roman" w:cs="Times New Roman"/>
                <w:b/>
                <w:lang w:val="en-US"/>
              </w:rPr>
              <w:t>Source</w:t>
            </w:r>
          </w:p>
        </w:tc>
        <w:tc>
          <w:tcPr>
            <w:tcW w:w="7250" w:type="dxa"/>
          </w:tcPr>
          <w:p w14:paraId="1C2C6CFE" w14:textId="77777777" w:rsidR="00E22964" w:rsidRDefault="00E22964" w:rsidP="00E17708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Communication</w:t>
            </w:r>
          </w:p>
          <w:p w14:paraId="01CAD20E" w14:textId="77777777" w:rsidR="00B22BC5" w:rsidRPr="00412B48" w:rsidRDefault="00B22BC5" w:rsidP="00E17708">
            <w:pPr>
              <w:suppressAutoHyphens/>
              <w:rPr>
                <w:rFonts w:ascii="Times New Roman" w:hAnsi="Times New Roman" w:cs="Times New Roman"/>
                <w:b/>
                <w:lang w:val="en-GB"/>
              </w:rPr>
            </w:pPr>
            <w:bookmarkStart w:id="0" w:name="_GoBack"/>
            <w:bookmarkEnd w:id="0"/>
            <w:proofErr w:type="spellStart"/>
            <w:r w:rsidRPr="00412B48">
              <w:rPr>
                <w:rFonts w:ascii="Times New Roman" w:hAnsi="Times New Roman" w:cs="Times New Roman"/>
                <w:b/>
                <w:lang w:val="en-US"/>
              </w:rPr>
              <w:t>AhG</w:t>
            </w:r>
            <w:proofErr w:type="spellEnd"/>
            <w:r w:rsidRPr="00412B48">
              <w:rPr>
                <w:rFonts w:ascii="Times New Roman" w:hAnsi="Times New Roman" w:cs="Times New Roman"/>
                <w:b/>
                <w:lang w:val="en-US"/>
              </w:rPr>
              <w:t xml:space="preserve"> on Responding to Industry Needs on Adoption of MPEG </w:t>
            </w:r>
            <w:r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412B48">
              <w:rPr>
                <w:rFonts w:ascii="Times New Roman" w:hAnsi="Times New Roman" w:cs="Times New Roman"/>
                <w:b/>
                <w:lang w:val="en-US"/>
              </w:rPr>
              <w:t>udio</w:t>
            </w:r>
          </w:p>
        </w:tc>
        <w:tc>
          <w:tcPr>
            <w:tcW w:w="992" w:type="dxa"/>
          </w:tcPr>
          <w:p w14:paraId="5CE922C6" w14:textId="77777777" w:rsidR="00B22BC5" w:rsidRPr="00412B48" w:rsidRDefault="00B22BC5" w:rsidP="00E17708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592AB6" w:rsidRPr="00412B48" w14:paraId="5043ED54" w14:textId="77777777" w:rsidTr="000D29CC">
        <w:tc>
          <w:tcPr>
            <w:tcW w:w="1080" w:type="dxa"/>
          </w:tcPr>
          <w:p w14:paraId="4DEB43A7" w14:textId="6F5E1A59" w:rsidR="00592AB6" w:rsidRPr="00412B48" w:rsidRDefault="00592AB6" w:rsidP="00D531E2">
            <w:pPr>
              <w:suppressAutoHyphens/>
              <w:rPr>
                <w:rFonts w:ascii="Times New Roman" w:hAnsi="Times New Roman" w:cs="Times New Roman"/>
                <w:b/>
              </w:rPr>
            </w:pPr>
            <w:proofErr w:type="spellStart"/>
            <w:r w:rsidRPr="00412B48">
              <w:rPr>
                <w:rFonts w:ascii="Times New Roman" w:hAnsi="Times New Roman" w:cs="Times New Roman"/>
                <w:b/>
              </w:rPr>
              <w:t>Author</w:t>
            </w:r>
            <w:proofErr w:type="spellEnd"/>
          </w:p>
        </w:tc>
        <w:tc>
          <w:tcPr>
            <w:tcW w:w="7250" w:type="dxa"/>
          </w:tcPr>
          <w:p w14:paraId="558F4C7C" w14:textId="77777777" w:rsidR="00592AB6" w:rsidRPr="00412B48" w:rsidRDefault="00592AB6" w:rsidP="00D0460F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  <w:r w:rsidRPr="00412B48">
              <w:rPr>
                <w:rFonts w:ascii="Times New Roman" w:hAnsi="Times New Roman" w:cs="Times New Roman"/>
                <w:b/>
                <w:lang w:val="en-US"/>
              </w:rPr>
              <w:t>HP Baumeister</w:t>
            </w:r>
            <w:r w:rsidR="00D0460F" w:rsidRPr="00412B4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1</w:t>
            </w:r>
            <w:r w:rsidRPr="00412B48">
              <w:rPr>
                <w:rFonts w:ascii="Times New Roman" w:hAnsi="Times New Roman" w:cs="Times New Roman"/>
                <w:b/>
                <w:lang w:val="en-US"/>
              </w:rPr>
              <w:t>, Manfred Lutzky</w:t>
            </w:r>
            <w:r w:rsidR="00D0460F" w:rsidRPr="00412B4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2</w:t>
            </w:r>
            <w:r w:rsidRPr="00412B48">
              <w:rPr>
                <w:rFonts w:ascii="Times New Roman" w:hAnsi="Times New Roman" w:cs="Times New Roman"/>
                <w:b/>
                <w:lang w:val="en-US"/>
              </w:rPr>
              <w:t xml:space="preserve"> and Matthias Rose</w:t>
            </w:r>
            <w:r w:rsidR="00D0460F" w:rsidRPr="00412B4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2</w:t>
            </w:r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br/>
              <w:t>(</w:t>
            </w:r>
            <w:r w:rsidR="00D0460F" w:rsidRPr="00412B4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1</w:t>
            </w:r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>Fraunhofer</w:t>
            </w:r>
            <w:proofErr w:type="spellEnd"/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 xml:space="preserve"> USA DMT and </w:t>
            </w:r>
            <w:r w:rsidR="00D0460F" w:rsidRPr="00412B4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2</w:t>
            </w:r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>Fraunhofer</w:t>
            </w:r>
            <w:proofErr w:type="spellEnd"/>
            <w:r w:rsidR="00D0460F" w:rsidRPr="00412B48">
              <w:rPr>
                <w:rFonts w:ascii="Times New Roman" w:hAnsi="Times New Roman" w:cs="Times New Roman"/>
                <w:b/>
                <w:lang w:val="en-US"/>
              </w:rPr>
              <w:t xml:space="preserve"> IIS)</w:t>
            </w:r>
          </w:p>
        </w:tc>
        <w:tc>
          <w:tcPr>
            <w:tcW w:w="992" w:type="dxa"/>
          </w:tcPr>
          <w:p w14:paraId="757623AF" w14:textId="77777777" w:rsidR="00592AB6" w:rsidRPr="00412B48" w:rsidRDefault="00592AB6" w:rsidP="00D531E2">
            <w:pPr>
              <w:suppressAutoHyphens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58F499FD" w14:textId="77777777" w:rsidR="003221FE" w:rsidRPr="00851A59" w:rsidRDefault="003221FE" w:rsidP="003221FE">
      <w:pPr>
        <w:pStyle w:val="Heading2"/>
        <w:rPr>
          <w:rFonts w:asciiTheme="minorHAnsi" w:hAnsiTheme="minorHAnsi"/>
          <w:color w:val="auto"/>
          <w:lang w:val="en-US"/>
        </w:rPr>
      </w:pPr>
      <w:r w:rsidRPr="00851A59">
        <w:rPr>
          <w:rFonts w:asciiTheme="minorHAnsi" w:hAnsiTheme="minorHAnsi"/>
          <w:color w:val="auto"/>
          <w:lang w:val="en-US"/>
        </w:rPr>
        <w:t>Introduction</w:t>
      </w:r>
    </w:p>
    <w:p w14:paraId="3AC45D05" w14:textId="77777777" w:rsidR="00390EB4" w:rsidRPr="008A207A" w:rsidRDefault="00390EB4" w:rsidP="008A207A">
      <w:pPr>
        <w:rPr>
          <w:lang w:val="en-US"/>
        </w:rPr>
      </w:pPr>
      <w:r w:rsidRPr="008A207A">
        <w:rPr>
          <w:lang w:val="en-US"/>
        </w:rPr>
        <w:t>Since 1994, when the development of AAC in MPEG-2 was initiated, five generations of AAC codecs have evolved. The audio codecs are designed for meeting every possible need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in the fields of communications, broadcast</w:t>
      </w:r>
      <w:r w:rsidR="001B130F">
        <w:rPr>
          <w:lang w:val="en-US"/>
        </w:rPr>
        <w:t>,</w:t>
      </w:r>
      <w:r w:rsidRPr="008A207A">
        <w:rPr>
          <w:lang w:val="en-US"/>
        </w:rPr>
        <w:t xml:space="preserve"> and streaming.</w:t>
      </w:r>
    </w:p>
    <w:p w14:paraId="1A31680E" w14:textId="77777777" w:rsidR="00390EB4" w:rsidRPr="008A207A" w:rsidRDefault="00390EB4" w:rsidP="008A207A">
      <w:pPr>
        <w:rPr>
          <w:lang w:val="en-US"/>
        </w:rPr>
      </w:pPr>
      <w:r w:rsidRPr="008A207A">
        <w:rPr>
          <w:lang w:val="en-US"/>
        </w:rPr>
        <w:t>The AAC-ELD family consists</w:t>
      </w:r>
      <w:r w:rsidR="00F02CA6">
        <w:rPr>
          <w:lang w:val="en-US"/>
        </w:rPr>
        <w:t xml:space="preserve"> of AAC-LD, AAC-ELD</w:t>
      </w:r>
      <w:r w:rsidR="001B130F">
        <w:rPr>
          <w:lang w:val="en-US"/>
        </w:rPr>
        <w:t>,</w:t>
      </w:r>
      <w:r w:rsidR="00F02CA6">
        <w:rPr>
          <w:lang w:val="en-US"/>
        </w:rPr>
        <w:t xml:space="preserve"> and AAC-ELD</w:t>
      </w:r>
      <w:r w:rsidR="004E5CEF">
        <w:rPr>
          <w:lang w:val="en-US"/>
        </w:rPr>
        <w:t xml:space="preserve"> </w:t>
      </w:r>
      <w:r w:rsidRPr="008A207A">
        <w:rPr>
          <w:lang w:val="en-US"/>
        </w:rPr>
        <w:t>v2. The state-of-the-art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MPEG-4 audio codecs are designed for maximum speech and audio quality at very low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coding delay</w:t>
      </w:r>
      <w:r w:rsidR="001B130F">
        <w:rPr>
          <w:lang w:val="en-US"/>
        </w:rPr>
        <w:t>,</w:t>
      </w:r>
      <w:r w:rsidRPr="008A207A">
        <w:rPr>
          <w:lang w:val="en-US"/>
        </w:rPr>
        <w:t xml:space="preserve"> and </w:t>
      </w:r>
      <w:r w:rsidR="001B130F" w:rsidRPr="008A207A">
        <w:rPr>
          <w:lang w:val="en-US"/>
        </w:rPr>
        <w:t xml:space="preserve">therefore </w:t>
      </w:r>
      <w:r w:rsidR="001B130F">
        <w:rPr>
          <w:lang w:val="en-US"/>
        </w:rPr>
        <w:t xml:space="preserve">they </w:t>
      </w:r>
      <w:r w:rsidRPr="008A207A">
        <w:rPr>
          <w:lang w:val="en-US"/>
        </w:rPr>
        <w:t>are all</w:t>
      </w:r>
      <w:r w:rsidR="001B130F">
        <w:rPr>
          <w:lang w:val="en-US"/>
        </w:rPr>
        <w:t xml:space="preserve"> </w:t>
      </w:r>
      <w:r w:rsidRPr="008A207A">
        <w:rPr>
          <w:lang w:val="en-US"/>
        </w:rPr>
        <w:t>excellent solutions for professional and consumer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communication applications.</w:t>
      </w:r>
    </w:p>
    <w:p w14:paraId="74718F64" w14:textId="77777777" w:rsidR="00872F49" w:rsidRPr="008A207A" w:rsidRDefault="00390EB4" w:rsidP="008A207A">
      <w:pPr>
        <w:rPr>
          <w:lang w:val="en-US"/>
        </w:rPr>
      </w:pPr>
      <w:r w:rsidRPr="008A207A">
        <w:rPr>
          <w:lang w:val="en-US"/>
        </w:rPr>
        <w:t>This paper introduces the three members of the AAC-ELD family and gives a closer look at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how to tackle coding delay.</w:t>
      </w:r>
    </w:p>
    <w:p w14:paraId="4396D2E8" w14:textId="77777777" w:rsidR="00390EB4" w:rsidRPr="008A207A" w:rsidRDefault="009B1B69" w:rsidP="00390EB4">
      <w:pPr>
        <w:pStyle w:val="Heading2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T</w:t>
      </w:r>
      <w:r w:rsidR="00390EB4" w:rsidRPr="008A207A">
        <w:rPr>
          <w:rFonts w:asciiTheme="minorHAnsi" w:hAnsiTheme="minorHAnsi"/>
          <w:color w:val="auto"/>
          <w:lang w:val="en-US"/>
        </w:rPr>
        <w:t xml:space="preserve">he </w:t>
      </w:r>
      <w:r w:rsidR="006F616E">
        <w:rPr>
          <w:rFonts w:asciiTheme="minorHAnsi" w:hAnsiTheme="minorHAnsi"/>
          <w:color w:val="auto"/>
          <w:lang w:val="en-US"/>
        </w:rPr>
        <w:t>M</w:t>
      </w:r>
      <w:r w:rsidR="00390EB4" w:rsidRPr="008A207A">
        <w:rPr>
          <w:rFonts w:asciiTheme="minorHAnsi" w:hAnsiTheme="minorHAnsi"/>
          <w:color w:val="auto"/>
          <w:lang w:val="en-US"/>
        </w:rPr>
        <w:t>embers of the AAC-E</w:t>
      </w:r>
      <w:r w:rsidR="001C5FE9">
        <w:rPr>
          <w:rFonts w:asciiTheme="minorHAnsi" w:hAnsiTheme="minorHAnsi"/>
          <w:color w:val="auto"/>
          <w:lang w:val="en-US"/>
        </w:rPr>
        <w:t>L</w:t>
      </w:r>
      <w:r w:rsidR="00390EB4" w:rsidRPr="008A207A">
        <w:rPr>
          <w:rFonts w:asciiTheme="minorHAnsi" w:hAnsiTheme="minorHAnsi"/>
          <w:color w:val="auto"/>
          <w:lang w:val="en-US"/>
        </w:rPr>
        <w:t xml:space="preserve">D </w:t>
      </w:r>
      <w:r w:rsidR="006F616E">
        <w:rPr>
          <w:rFonts w:asciiTheme="minorHAnsi" w:hAnsiTheme="minorHAnsi"/>
          <w:color w:val="auto"/>
          <w:lang w:val="en-US"/>
        </w:rPr>
        <w:t>F</w:t>
      </w:r>
      <w:r w:rsidR="00390EB4" w:rsidRPr="008A207A">
        <w:rPr>
          <w:rFonts w:asciiTheme="minorHAnsi" w:hAnsiTheme="minorHAnsi"/>
          <w:color w:val="auto"/>
          <w:lang w:val="en-US"/>
        </w:rPr>
        <w:t>amily</w:t>
      </w:r>
    </w:p>
    <w:p w14:paraId="0C25F78F" w14:textId="77777777" w:rsidR="00390EB4" w:rsidRPr="008A207A" w:rsidRDefault="00390EB4" w:rsidP="009B1B69">
      <w:pPr>
        <w:rPr>
          <w:lang w:val="en-US"/>
        </w:rPr>
      </w:pPr>
      <w:r w:rsidRPr="008A207A">
        <w:rPr>
          <w:lang w:val="en-US"/>
        </w:rPr>
        <w:t>AAC-LD (Low Delay AAC), AAC-ELD (Enhan</w:t>
      </w:r>
      <w:r w:rsidR="009B1B69" w:rsidRPr="008A207A">
        <w:rPr>
          <w:lang w:val="en-US"/>
        </w:rPr>
        <w:t>ced Low Delay AAC)</w:t>
      </w:r>
      <w:r w:rsidR="000118D9">
        <w:rPr>
          <w:lang w:val="en-US"/>
        </w:rPr>
        <w:t>,</w:t>
      </w:r>
      <w:r w:rsidR="009B1B69" w:rsidRPr="008A207A">
        <w:rPr>
          <w:lang w:val="en-US"/>
        </w:rPr>
        <w:t xml:space="preserve"> and AAC-ELD</w:t>
      </w:r>
      <w:r w:rsidR="00924429">
        <w:rPr>
          <w:lang w:val="en-US"/>
        </w:rPr>
        <w:t xml:space="preserve"> </w:t>
      </w:r>
      <w:r w:rsidR="009B1B69" w:rsidRPr="008A207A">
        <w:rPr>
          <w:lang w:val="en-US"/>
        </w:rPr>
        <w:t>v</w:t>
      </w:r>
      <w:r w:rsidRPr="008A207A">
        <w:rPr>
          <w:lang w:val="en-US"/>
        </w:rPr>
        <w:t>2</w:t>
      </w:r>
      <w:r w:rsidR="002A419B">
        <w:rPr>
          <w:lang w:val="en-US"/>
        </w:rPr>
        <w:t xml:space="preserve"> </w:t>
      </w:r>
      <w:r w:rsidR="000118D9">
        <w:rPr>
          <w:lang w:val="en-US"/>
        </w:rPr>
        <w:t>(Enhanced Lo</w:t>
      </w:r>
      <w:r w:rsidR="00AB1AE1">
        <w:rPr>
          <w:lang w:val="en-US"/>
        </w:rPr>
        <w:t>w</w:t>
      </w:r>
      <w:r w:rsidR="000118D9">
        <w:rPr>
          <w:lang w:val="en-US"/>
        </w:rPr>
        <w:t xml:space="preserve"> Delay AAC Version 2)</w:t>
      </w:r>
      <w:r w:rsidRPr="008A207A">
        <w:rPr>
          <w:lang w:val="en-US"/>
        </w:rPr>
        <w:t xml:space="preserve"> are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optimized for a low algorithmic delay, which is essential for natural real-time communication.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In contrast to common speech codecs, they extend the application area from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clean voice to a broad variety of source material, including voice and singing, music and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ambient sounds. Due to their technical superiority, the three members of the AAC-ELD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family ar</w:t>
      </w:r>
      <w:r w:rsidR="009B1B69" w:rsidRPr="008A207A">
        <w:rPr>
          <w:lang w:val="en-US"/>
        </w:rPr>
        <w:t xml:space="preserve">e </w:t>
      </w:r>
      <w:r w:rsidR="000118D9">
        <w:rPr>
          <w:lang w:val="en-US"/>
        </w:rPr>
        <w:t xml:space="preserve">widely </w:t>
      </w:r>
      <w:r w:rsidR="009B1B69" w:rsidRPr="008A207A">
        <w:rPr>
          <w:lang w:val="en-US"/>
        </w:rPr>
        <w:t>represented</w:t>
      </w:r>
      <w:r w:rsidR="00434EA5">
        <w:rPr>
          <w:lang w:val="en-US"/>
        </w:rPr>
        <w:t xml:space="preserve"> </w:t>
      </w:r>
      <w:r w:rsidR="009B1B69" w:rsidRPr="008A207A">
        <w:rPr>
          <w:lang w:val="en-US"/>
        </w:rPr>
        <w:t>across the fi</w:t>
      </w:r>
      <w:r w:rsidRPr="008A207A">
        <w:rPr>
          <w:lang w:val="en-US"/>
        </w:rPr>
        <w:t>eld of telecommunication, including Over-the-Top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(OTT) services, video telephony, video conferencing</w:t>
      </w:r>
      <w:r w:rsidR="000118D9">
        <w:rPr>
          <w:lang w:val="en-US"/>
        </w:rPr>
        <w:t>,</w:t>
      </w:r>
      <w:r w:rsidRPr="008A207A">
        <w:rPr>
          <w:lang w:val="en-US"/>
        </w:rPr>
        <w:t xml:space="preserve"> and telepresence, as well as broadcast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contribution </w:t>
      </w:r>
      <w:r w:rsidR="009B1B69" w:rsidRPr="008A207A">
        <w:rPr>
          <w:lang w:val="en-US"/>
        </w:rPr>
        <w:t>services. The highly successful</w:t>
      </w:r>
      <w:r w:rsidRPr="008A207A">
        <w:rPr>
          <w:lang w:val="en-US"/>
        </w:rPr>
        <w:t xml:space="preserve"> Apple FaceTime is just one example of a video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telephony application that relies on the quality of AAC-ELD. The codec is also natively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included in the operating systems iOS, Android</w:t>
      </w:r>
      <w:r w:rsidR="000118D9">
        <w:rPr>
          <w:lang w:val="en-US"/>
        </w:rPr>
        <w:t>,</w:t>
      </w:r>
      <w:r w:rsidRPr="008A207A">
        <w:rPr>
          <w:lang w:val="en-US"/>
        </w:rPr>
        <w:t xml:space="preserve"> and Mac OS X.</w:t>
      </w:r>
    </w:p>
    <w:p w14:paraId="2796E44B" w14:textId="77777777" w:rsidR="009B1B69" w:rsidRPr="008A207A" w:rsidRDefault="00390EB4" w:rsidP="009B1B69">
      <w:pPr>
        <w:rPr>
          <w:lang w:val="en-US"/>
        </w:rPr>
      </w:pPr>
      <w:r w:rsidRPr="008A207A">
        <w:rPr>
          <w:lang w:val="en-US"/>
        </w:rPr>
        <w:t>The AAC-ELD family delivers a new level of audio quality</w:t>
      </w:r>
      <w:r w:rsidR="006B10C1">
        <w:rPr>
          <w:lang w:val="en-US"/>
        </w:rPr>
        <w:t>,</w:t>
      </w:r>
      <w:r w:rsidRPr="008A207A">
        <w:rPr>
          <w:lang w:val="en-US"/>
        </w:rPr>
        <w:t xml:space="preserve"> w</w:t>
      </w:r>
      <w:r w:rsidR="009B1B69" w:rsidRPr="008A207A">
        <w:rPr>
          <w:lang w:val="en-US"/>
        </w:rPr>
        <w:t>h</w:t>
      </w:r>
      <w:r w:rsidRPr="008A207A">
        <w:rPr>
          <w:lang w:val="en-US"/>
        </w:rPr>
        <w:t>ich is called Full-HD Voice.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Unlike Plain Old Telephone Services (POTS),</w:t>
      </w:r>
      <w:r w:rsidR="006B10C1">
        <w:rPr>
          <w:lang w:val="en-US"/>
        </w:rPr>
        <w:t xml:space="preserve"> </w:t>
      </w:r>
      <w:r w:rsidR="006B10C1" w:rsidRPr="006B10C1">
        <w:rPr>
          <w:lang w:val="en-US"/>
        </w:rPr>
        <w:t>Integrated Services for Digital Network</w:t>
      </w:r>
      <w:r w:rsidRPr="008A207A">
        <w:rPr>
          <w:lang w:val="en-US"/>
        </w:rPr>
        <w:t xml:space="preserve"> </w:t>
      </w:r>
      <w:r w:rsidR="006B10C1">
        <w:rPr>
          <w:lang w:val="en-US"/>
        </w:rPr>
        <w:t>(</w:t>
      </w:r>
      <w:r w:rsidRPr="008A207A">
        <w:rPr>
          <w:lang w:val="en-US"/>
        </w:rPr>
        <w:t>ISDN</w:t>
      </w:r>
      <w:r w:rsidR="006B10C1">
        <w:rPr>
          <w:lang w:val="en-US"/>
        </w:rPr>
        <w:t>),</w:t>
      </w:r>
      <w:r w:rsidRPr="008A207A">
        <w:rPr>
          <w:lang w:val="en-US"/>
        </w:rPr>
        <w:t xml:space="preserve"> and mobile phone calls, Full-HD Voice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offers an unsurpassed level of quality, resulting in calls that sound as clear as talking to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someone in</w:t>
      </w:r>
      <w:r w:rsidR="006B10C1">
        <w:rPr>
          <w:lang w:val="en-US"/>
        </w:rPr>
        <w:t xml:space="preserve"> person</w:t>
      </w:r>
      <w:r w:rsidRPr="008A207A">
        <w:rPr>
          <w:lang w:val="en-US"/>
        </w:rPr>
        <w:t xml:space="preserve">. </w:t>
      </w:r>
    </w:p>
    <w:p w14:paraId="62C0E5B0" w14:textId="77777777" w:rsidR="00390EB4" w:rsidRPr="008A207A" w:rsidRDefault="00390EB4" w:rsidP="009B1B69">
      <w:pPr>
        <w:rPr>
          <w:lang w:val="en-US"/>
        </w:rPr>
      </w:pPr>
      <w:r w:rsidRPr="008A207A">
        <w:rPr>
          <w:lang w:val="en-US"/>
        </w:rPr>
        <w:lastRenderedPageBreak/>
        <w:t xml:space="preserve">In addition to the millions of calls already being made </w:t>
      </w:r>
      <w:r w:rsidR="006B10C1">
        <w:rPr>
          <w:lang w:val="en-US"/>
        </w:rPr>
        <w:t>with</w:t>
      </w:r>
      <w:r w:rsidRPr="008A207A">
        <w:rPr>
          <w:lang w:val="en-US"/>
        </w:rPr>
        <w:t xml:space="preserve"> AAC-ELD, this technology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is set to enable many new Full-HD Voice applications, including telepresence at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home</w:t>
      </w:r>
      <w:r w:rsidR="006B10C1">
        <w:rPr>
          <w:lang w:val="en-US"/>
        </w:rPr>
        <w:t>,</w:t>
      </w:r>
      <w:r w:rsidRPr="008A207A">
        <w:rPr>
          <w:lang w:val="en-US"/>
        </w:rPr>
        <w:t xml:space="preserve"> and mobile rich media telephony.</w:t>
      </w:r>
    </w:p>
    <w:p w14:paraId="1D3885FA" w14:textId="77777777" w:rsidR="00D01E86" w:rsidRPr="008A207A" w:rsidRDefault="00390EB4" w:rsidP="00390EB4">
      <w:pPr>
        <w:rPr>
          <w:rFonts w:cs="FrutigerLTCom-Light"/>
          <w:sz w:val="18"/>
          <w:szCs w:val="18"/>
          <w:lang w:val="en-US"/>
        </w:rPr>
      </w:pPr>
      <w:r w:rsidRPr="008A207A">
        <w:rPr>
          <w:lang w:val="en-US"/>
        </w:rPr>
        <w:t>The three members</w:t>
      </w:r>
      <w:r w:rsidR="006B10C1">
        <w:rPr>
          <w:lang w:val="en-US"/>
        </w:rPr>
        <w:t xml:space="preserve"> of the AAC-ELD family</w:t>
      </w:r>
      <w:r w:rsidRPr="008A207A">
        <w:rPr>
          <w:lang w:val="en-US"/>
        </w:rPr>
        <w:t xml:space="preserve"> can be regarded as a superset of each other, as they share the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same coding core</w:t>
      </w:r>
      <w:r w:rsidR="006B10C1">
        <w:rPr>
          <w:lang w:val="en-US"/>
        </w:rPr>
        <w:t>,</w:t>
      </w:r>
      <w:r w:rsidRPr="008A207A">
        <w:rPr>
          <w:lang w:val="en-US"/>
        </w:rPr>
        <w:t xml:space="preserve"> </w:t>
      </w:r>
      <w:r w:rsidR="006B10C1">
        <w:rPr>
          <w:lang w:val="en-US"/>
        </w:rPr>
        <w:t>but</w:t>
      </w:r>
      <w:r w:rsidR="006B10C1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each adds new coding tools [Figure 1]. </w:t>
      </w:r>
      <w:r w:rsidR="006B10C1">
        <w:rPr>
          <w:lang w:val="en-US"/>
        </w:rPr>
        <w:t>The s</w:t>
      </w:r>
      <w:r w:rsidRPr="008A207A">
        <w:rPr>
          <w:lang w:val="en-US"/>
        </w:rPr>
        <w:t>oftware of the AAC-ELD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family can be expected to be fully backward compatible. The codecs can handle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mono, as well as stereo and multi-channel signals</w:t>
      </w:r>
      <w:r w:rsidR="006A3B36">
        <w:rPr>
          <w:lang w:val="en-US"/>
        </w:rPr>
        <w:t xml:space="preserve"> and </w:t>
      </w:r>
      <w:r w:rsidR="0050245F">
        <w:rPr>
          <w:lang w:val="en-US"/>
        </w:rPr>
        <w:t>run</w:t>
      </w:r>
      <w:r w:rsidR="006A3B36">
        <w:rPr>
          <w:lang w:val="en-US"/>
        </w:rPr>
        <w:t xml:space="preserve"> at a wide variety of sampling rates and bit rates</w:t>
      </w:r>
      <w:r w:rsidR="0016138E">
        <w:rPr>
          <w:lang w:val="en-US"/>
        </w:rPr>
        <w:t xml:space="preserve"> </w:t>
      </w:r>
      <w:r w:rsidR="006A3B36" w:rsidRPr="008A207A">
        <w:rPr>
          <w:lang w:val="en-US"/>
        </w:rPr>
        <w:t xml:space="preserve">(down to </w:t>
      </w:r>
      <w:r w:rsidR="00D42B71">
        <w:rPr>
          <w:lang w:val="en-US"/>
        </w:rPr>
        <w:t>16</w:t>
      </w:r>
      <w:r w:rsidR="006A3B36">
        <w:rPr>
          <w:lang w:val="en-US"/>
        </w:rPr>
        <w:t> </w:t>
      </w:r>
      <w:proofErr w:type="spellStart"/>
      <w:r w:rsidR="006A3B36" w:rsidRPr="008A207A">
        <w:rPr>
          <w:lang w:val="en-US"/>
        </w:rPr>
        <w:t>kbit</w:t>
      </w:r>
      <w:proofErr w:type="spellEnd"/>
      <w:r w:rsidR="006A3B36" w:rsidRPr="008A207A">
        <w:rPr>
          <w:lang w:val="en-US"/>
        </w:rPr>
        <w:t xml:space="preserve">/s) </w:t>
      </w:r>
      <w:r w:rsidRPr="008A207A">
        <w:rPr>
          <w:lang w:val="en-US"/>
        </w:rPr>
        <w:t xml:space="preserve"> - </w:t>
      </w:r>
      <w:r w:rsidR="00B45C1F">
        <w:rPr>
          <w:lang w:val="en-US"/>
        </w:rPr>
        <w:t>all with latencies as low as 15 </w:t>
      </w:r>
      <w:proofErr w:type="spellStart"/>
      <w:r w:rsidRPr="008A207A">
        <w:rPr>
          <w:lang w:val="en-US"/>
        </w:rPr>
        <w:t>ms</w:t>
      </w:r>
      <w:r w:rsidR="006A3B36">
        <w:rPr>
          <w:lang w:val="en-US"/>
        </w:rPr>
        <w:t>.</w:t>
      </w:r>
      <w:proofErr w:type="spellEnd"/>
      <w:r w:rsidR="00C41150">
        <w:rPr>
          <w:rFonts w:cs="FrutigerLTCom-Light"/>
          <w:noProof/>
          <w:sz w:val="18"/>
          <w:szCs w:val="18"/>
          <w:lang w:val="en-US" w:eastAsia="ja-JP"/>
        </w:rPr>
        <w:drawing>
          <wp:inline distT="0" distB="0" distL="0" distR="0" wp14:anchorId="1F5B9ADF" wp14:editId="185113F0">
            <wp:extent cx="5580953" cy="1980953"/>
            <wp:effectExtent l="0" t="0" r="127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bau_AAC-ELDfamil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953" cy="1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89706" w14:textId="77777777" w:rsidR="00390EB4" w:rsidRPr="00CC3B3E" w:rsidRDefault="00390EB4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Figure 1: AAC-ELD family</w:t>
      </w:r>
      <w:r w:rsidR="001E202B">
        <w:rPr>
          <w:rFonts w:asciiTheme="minorHAnsi" w:hAnsiTheme="minorHAnsi"/>
          <w:color w:val="auto"/>
          <w:lang w:val="en-US"/>
        </w:rPr>
        <w:t>.</w:t>
      </w:r>
      <w:r w:rsidR="00754776">
        <w:rPr>
          <w:rFonts w:asciiTheme="minorHAnsi" w:hAnsiTheme="minorHAnsi"/>
          <w:color w:val="auto"/>
          <w:lang w:val="en-US"/>
        </w:rPr>
        <w:t xml:space="preserve"> </w:t>
      </w:r>
      <w:r w:rsidR="00CC3B3E" w:rsidRPr="00CC3B3E">
        <w:rPr>
          <w:rFonts w:asciiTheme="minorHAnsi" w:hAnsiTheme="minorHAnsi"/>
          <w:color w:val="auto"/>
          <w:lang w:val="en-US"/>
        </w:rPr>
        <w:t>AAC-LD and AAC-ELD share all major tools, only minor differences of the bit stream syntax and filter</w:t>
      </w:r>
      <w:r w:rsidR="00210B2D">
        <w:rPr>
          <w:rFonts w:asciiTheme="minorHAnsi" w:hAnsiTheme="minorHAnsi"/>
          <w:color w:val="auto"/>
          <w:lang w:val="en-US"/>
        </w:rPr>
        <w:t xml:space="preserve"> </w:t>
      </w:r>
      <w:r w:rsidR="00CC3B3E" w:rsidRPr="00CC3B3E">
        <w:rPr>
          <w:rFonts w:asciiTheme="minorHAnsi" w:hAnsiTheme="minorHAnsi"/>
          <w:color w:val="auto"/>
          <w:lang w:val="en-US"/>
        </w:rPr>
        <w:t>bank sep</w:t>
      </w:r>
      <w:r w:rsidR="00210B2D">
        <w:rPr>
          <w:rFonts w:asciiTheme="minorHAnsi" w:hAnsiTheme="minorHAnsi"/>
          <w:color w:val="auto"/>
          <w:lang w:val="en-US"/>
        </w:rPr>
        <w:t>a</w:t>
      </w:r>
      <w:r w:rsidR="00CC3B3E" w:rsidRPr="00CC3B3E">
        <w:rPr>
          <w:rFonts w:asciiTheme="minorHAnsi" w:hAnsiTheme="minorHAnsi"/>
          <w:color w:val="auto"/>
          <w:lang w:val="en-US"/>
        </w:rPr>
        <w:t>rate AAD-LD from AAC-ELD core.</w:t>
      </w:r>
      <w:r w:rsidR="001E202B">
        <w:rPr>
          <w:rFonts w:asciiTheme="minorHAnsi" w:hAnsiTheme="minorHAnsi"/>
          <w:color w:val="auto"/>
          <w:lang w:val="en-US"/>
        </w:rPr>
        <w:t xml:space="preserve"> (</w:t>
      </w:r>
      <w:r w:rsidR="006F616E">
        <w:rPr>
          <w:rFonts w:asciiTheme="minorHAnsi" w:hAnsiTheme="minorHAnsi"/>
          <w:color w:val="auto"/>
          <w:lang w:val="en-US"/>
        </w:rPr>
        <w:t>Image source</w:t>
      </w:r>
      <w:r w:rsidR="001E202B">
        <w:rPr>
          <w:rFonts w:asciiTheme="minorHAnsi" w:hAnsiTheme="minorHAnsi"/>
          <w:color w:val="auto"/>
          <w:lang w:val="en-US"/>
        </w:rPr>
        <w:t xml:space="preserve">: </w:t>
      </w:r>
      <w:proofErr w:type="spellStart"/>
      <w:r w:rsidR="001E202B">
        <w:rPr>
          <w:rFonts w:asciiTheme="minorHAnsi" w:hAnsiTheme="minorHAnsi"/>
          <w:color w:val="auto"/>
          <w:lang w:val="en-US"/>
        </w:rPr>
        <w:t>Fraunhofer</w:t>
      </w:r>
      <w:proofErr w:type="spellEnd"/>
      <w:r w:rsidR="001E202B">
        <w:rPr>
          <w:rFonts w:asciiTheme="minorHAnsi" w:hAnsiTheme="minorHAnsi"/>
          <w:color w:val="auto"/>
          <w:lang w:val="en-US"/>
        </w:rPr>
        <w:t xml:space="preserve"> IIS)</w:t>
      </w:r>
    </w:p>
    <w:p w14:paraId="5946746E" w14:textId="77777777" w:rsidR="00390EB4" w:rsidRDefault="00390EB4" w:rsidP="009B1B69">
      <w:pPr>
        <w:rPr>
          <w:lang w:val="en-US"/>
        </w:rPr>
      </w:pPr>
      <w:r w:rsidRPr="008A207A">
        <w:rPr>
          <w:lang w:val="en-US"/>
        </w:rPr>
        <w:t>The audio quality and operating point of the</w:t>
      </w:r>
      <w:r w:rsidR="001B798C">
        <w:rPr>
          <w:lang w:val="en-US"/>
        </w:rPr>
        <w:t xml:space="preserve"> me</w:t>
      </w:r>
      <w:r w:rsidR="00924429">
        <w:rPr>
          <w:lang w:val="en-US"/>
        </w:rPr>
        <w:t>m</w:t>
      </w:r>
      <w:r w:rsidR="001B798C">
        <w:rPr>
          <w:lang w:val="en-US"/>
        </w:rPr>
        <w:t>bers of the</w:t>
      </w:r>
      <w:r w:rsidRPr="008A207A">
        <w:rPr>
          <w:lang w:val="en-US"/>
        </w:rPr>
        <w:t xml:space="preserve"> AAC-ELD family is described in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Figure 2 for stereo audio. While AAC-LD is a good choice for</w:t>
      </w:r>
      <w:r w:rsidR="00924429">
        <w:rPr>
          <w:lang w:val="en-US"/>
        </w:rPr>
        <w:t xml:space="preserve"> stereo</w:t>
      </w:r>
      <w:r w:rsidRPr="008A207A">
        <w:rPr>
          <w:lang w:val="en-US"/>
        </w:rPr>
        <w:t xml:space="preserve"> bit rates above 96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/s,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AAC-ELD improves the audio quality down to 48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/s. Below this bit rate,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AAC-ELD</w:t>
      </w:r>
      <w:r w:rsidR="00924429">
        <w:rPr>
          <w:lang w:val="en-US"/>
        </w:rPr>
        <w:t xml:space="preserve"> </w:t>
      </w:r>
      <w:r w:rsidRPr="008A207A">
        <w:rPr>
          <w:lang w:val="en-US"/>
        </w:rPr>
        <w:t>v2 is the best choice to keep the</w:t>
      </w:r>
      <w:r w:rsidR="00924429">
        <w:rPr>
          <w:lang w:val="en-US"/>
        </w:rPr>
        <w:t xml:space="preserve"> stereo</w:t>
      </w:r>
      <w:r w:rsidRPr="008A207A">
        <w:rPr>
          <w:lang w:val="en-US"/>
        </w:rPr>
        <w:t xml:space="preserve"> audio quality high. For mono applications,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 similar relationship between AAC-ELD and AAC-LD at half</w:t>
      </w:r>
      <w:r w:rsidR="001B798C">
        <w:rPr>
          <w:lang w:val="en-US"/>
        </w:rPr>
        <w:t xml:space="preserve"> the</w:t>
      </w:r>
      <w:r w:rsidRPr="008A207A">
        <w:rPr>
          <w:lang w:val="en-US"/>
        </w:rPr>
        <w:t xml:space="preserve"> bit rate can be expected,</w:t>
      </w:r>
      <w:r w:rsidR="009B1B69" w:rsidRPr="008A207A">
        <w:rPr>
          <w:lang w:val="en-US"/>
        </w:rPr>
        <w:t xml:space="preserve"> </w:t>
      </w:r>
      <w:r w:rsidR="00B45C1F">
        <w:rPr>
          <w:lang w:val="en-US"/>
        </w:rPr>
        <w:t>whereas</w:t>
      </w:r>
      <w:r w:rsidR="00924429">
        <w:rPr>
          <w:lang w:val="en-US"/>
        </w:rPr>
        <w:t xml:space="preserve"> </w:t>
      </w:r>
      <w:r w:rsidR="00B45C1F">
        <w:rPr>
          <w:lang w:val="en-US"/>
        </w:rPr>
        <w:t>AAC-ELD</w:t>
      </w:r>
      <w:r w:rsidR="00924429">
        <w:rPr>
          <w:lang w:val="en-US"/>
        </w:rPr>
        <w:t xml:space="preserve"> </w:t>
      </w:r>
      <w:r w:rsidRPr="008A207A">
        <w:rPr>
          <w:lang w:val="en-US"/>
        </w:rPr>
        <w:t>v2 delivers identical audio quality to AAC-ELD.</w:t>
      </w:r>
    </w:p>
    <w:p w14:paraId="7EED8316" w14:textId="77777777" w:rsidR="00D01E86" w:rsidRPr="008A207A" w:rsidRDefault="00D01E86" w:rsidP="009B1B69">
      <w:pPr>
        <w:rPr>
          <w:lang w:val="en-US"/>
        </w:rPr>
      </w:pPr>
      <w:r>
        <w:rPr>
          <w:noProof/>
          <w:lang w:val="en-US" w:eastAsia="ja-JP"/>
        </w:rPr>
        <w:drawing>
          <wp:inline distT="0" distB="0" distL="0" distR="0" wp14:anchorId="79769721" wp14:editId="5590CEFD">
            <wp:extent cx="5753349" cy="32009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C-ELD_stereo_operating_point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349" cy="3200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AEF1B" w14:textId="77777777" w:rsidR="00390EB4" w:rsidRPr="008A207A" w:rsidRDefault="00390EB4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lastRenderedPageBreak/>
        <w:t>Figure 2: AAC-ELD stereo operating points</w:t>
      </w:r>
      <w:r w:rsidR="006272E0">
        <w:rPr>
          <w:rFonts w:asciiTheme="minorHAnsi" w:hAnsiTheme="minorHAnsi"/>
          <w:color w:val="auto"/>
          <w:lang w:val="en-US"/>
        </w:rPr>
        <w:t xml:space="preserve"> </w:t>
      </w:r>
      <w:r w:rsidR="00776113">
        <w:rPr>
          <w:rFonts w:asciiTheme="minorHAnsi" w:hAnsiTheme="minorHAnsi"/>
          <w:color w:val="auto"/>
          <w:lang w:val="en-US"/>
        </w:rPr>
        <w:t>(image</w:t>
      </w:r>
      <w:r w:rsidR="006F616E">
        <w:rPr>
          <w:rFonts w:asciiTheme="minorHAnsi" w:hAnsiTheme="minorHAnsi"/>
          <w:color w:val="auto"/>
          <w:lang w:val="en-US"/>
        </w:rPr>
        <w:t xml:space="preserve"> </w:t>
      </w:r>
      <w:r w:rsidR="00776113">
        <w:rPr>
          <w:rFonts w:asciiTheme="minorHAnsi" w:hAnsiTheme="minorHAnsi"/>
          <w:color w:val="auto"/>
          <w:lang w:val="en-US"/>
        </w:rPr>
        <w:t xml:space="preserve">source: </w:t>
      </w:r>
      <w:proofErr w:type="spellStart"/>
      <w:r w:rsidR="00776113">
        <w:rPr>
          <w:rFonts w:asciiTheme="minorHAnsi" w:hAnsiTheme="minorHAnsi"/>
          <w:color w:val="auto"/>
          <w:lang w:val="en-US"/>
        </w:rPr>
        <w:t>Fraunhofer</w:t>
      </w:r>
      <w:proofErr w:type="spellEnd"/>
      <w:r w:rsidR="00776113">
        <w:rPr>
          <w:rFonts w:asciiTheme="minorHAnsi" w:hAnsiTheme="minorHAnsi"/>
          <w:color w:val="auto"/>
          <w:lang w:val="en-US"/>
        </w:rPr>
        <w:t xml:space="preserve"> IIS)</w:t>
      </w:r>
    </w:p>
    <w:p w14:paraId="1C43D26D" w14:textId="77777777" w:rsidR="00390EB4" w:rsidRPr="008A207A" w:rsidRDefault="00390EB4" w:rsidP="00390EB4">
      <w:pPr>
        <w:pStyle w:val="Heading2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 xml:space="preserve">A </w:t>
      </w:r>
      <w:r w:rsidR="006F616E">
        <w:rPr>
          <w:rFonts w:asciiTheme="minorHAnsi" w:hAnsiTheme="minorHAnsi"/>
          <w:color w:val="auto"/>
          <w:lang w:val="en-US"/>
        </w:rPr>
        <w:t>C</w:t>
      </w:r>
      <w:r w:rsidRPr="008A207A">
        <w:rPr>
          <w:rFonts w:asciiTheme="minorHAnsi" w:hAnsiTheme="minorHAnsi"/>
          <w:color w:val="auto"/>
          <w:lang w:val="en-US"/>
        </w:rPr>
        <w:t xml:space="preserve">loser </w:t>
      </w:r>
      <w:r w:rsidR="006F616E">
        <w:rPr>
          <w:rFonts w:asciiTheme="minorHAnsi" w:hAnsiTheme="minorHAnsi"/>
          <w:color w:val="auto"/>
          <w:lang w:val="en-US"/>
        </w:rPr>
        <w:t>L</w:t>
      </w:r>
      <w:r w:rsidRPr="008A207A">
        <w:rPr>
          <w:rFonts w:asciiTheme="minorHAnsi" w:hAnsiTheme="minorHAnsi"/>
          <w:color w:val="auto"/>
          <w:lang w:val="en-US"/>
        </w:rPr>
        <w:t>ook at AAC-LD</w:t>
      </w:r>
    </w:p>
    <w:p w14:paraId="70EC5D90" w14:textId="77777777" w:rsidR="009B1B69" w:rsidRPr="008A207A" w:rsidRDefault="00390EB4" w:rsidP="009B1B69">
      <w:pPr>
        <w:rPr>
          <w:lang w:val="en-US"/>
        </w:rPr>
      </w:pPr>
      <w:r w:rsidRPr="008A207A">
        <w:rPr>
          <w:lang w:val="en-US"/>
        </w:rPr>
        <w:t>The core structure of AAC-LD is directly derived from AAC</w:t>
      </w:r>
      <w:r w:rsidR="00BD32FB">
        <w:rPr>
          <w:lang w:val="en-US"/>
        </w:rPr>
        <w:t xml:space="preserve"> </w:t>
      </w:r>
      <w:r w:rsidR="00BD32FB" w:rsidRPr="00B83604">
        <w:rPr>
          <w:lang w:val="en-US"/>
        </w:rPr>
        <w:t>and was standardized in ISO/IEC 14496-3:1999/</w:t>
      </w:r>
      <w:proofErr w:type="spellStart"/>
      <w:r w:rsidR="00BD32FB" w:rsidRPr="00B83604">
        <w:rPr>
          <w:lang w:val="en-US"/>
        </w:rPr>
        <w:t>Amd</w:t>
      </w:r>
      <w:proofErr w:type="spellEnd"/>
      <w:r w:rsidR="00BD32FB" w:rsidRPr="00B83604">
        <w:rPr>
          <w:lang w:val="en-US"/>
        </w:rPr>
        <w:t xml:space="preserve"> 1:2000</w:t>
      </w:r>
      <w:r w:rsidRPr="008A207A">
        <w:rPr>
          <w:lang w:val="en-US"/>
        </w:rPr>
        <w:t>. The time domain input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samples are transformed into a frequency domain representation by an MDCT (or Low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Delay MDCT</w:t>
      </w:r>
      <w:r w:rsidR="00CA77BB">
        <w:rPr>
          <w:lang w:val="en-US"/>
        </w:rPr>
        <w:t>,</w:t>
      </w:r>
      <w:r w:rsidRPr="008A207A">
        <w:rPr>
          <w:lang w:val="en-US"/>
        </w:rPr>
        <w:t xml:space="preserve"> in </w:t>
      </w:r>
      <w:r w:rsidR="00CA77BB">
        <w:rPr>
          <w:lang w:val="en-US"/>
        </w:rPr>
        <w:t xml:space="preserve">the </w:t>
      </w:r>
      <w:r w:rsidRPr="008A207A">
        <w:rPr>
          <w:lang w:val="en-US"/>
        </w:rPr>
        <w:t>case of AAC-ELD) filter bank. The 960 (or 1024) sample size of the MDCT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analysis window utiliz</w:t>
      </w:r>
      <w:r w:rsidR="00B45C1F">
        <w:rPr>
          <w:lang w:val="en-US"/>
        </w:rPr>
        <w:t>es a frequency resolution of 50 </w:t>
      </w:r>
      <w:r w:rsidRPr="008A207A">
        <w:rPr>
          <w:lang w:val="en-US"/>
        </w:rPr>
        <w:t>Hz and a time resolution of 10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ms.</w:t>
      </w:r>
      <w:proofErr w:type="spellEnd"/>
      <w:r w:rsidRPr="008A207A">
        <w:rPr>
          <w:lang w:val="en-US"/>
        </w:rPr>
        <w:t xml:space="preserve"> These </w:t>
      </w:r>
      <w:r w:rsidR="00FB68E5">
        <w:rPr>
          <w:lang w:val="en-US"/>
        </w:rPr>
        <w:t xml:space="preserve">parameters </w:t>
      </w:r>
      <w:r w:rsidRPr="008A207A">
        <w:rPr>
          <w:lang w:val="en-US"/>
        </w:rPr>
        <w:t>are chosen to efficiently exploit psychoacoustic effects of frequency and time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domain masking.</w:t>
      </w:r>
    </w:p>
    <w:p w14:paraId="36CE3F78" w14:textId="77777777" w:rsidR="00390EB4" w:rsidRPr="008A207A" w:rsidRDefault="00390EB4" w:rsidP="009B1B69">
      <w:pPr>
        <w:rPr>
          <w:lang w:val="en-US"/>
        </w:rPr>
      </w:pPr>
      <w:r w:rsidRPr="008A207A">
        <w:rPr>
          <w:lang w:val="en-US"/>
        </w:rPr>
        <w:t>As natural audio signals show diverse signal characteristics, specialized tools take care of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them:</w:t>
      </w:r>
    </w:p>
    <w:p w14:paraId="2165B6A3" w14:textId="77777777" w:rsidR="00390EB4" w:rsidRPr="008A207A" w:rsidRDefault="00390EB4" w:rsidP="009B1B69">
      <w:pPr>
        <w:pStyle w:val="ListParagraph"/>
        <w:numPr>
          <w:ilvl w:val="0"/>
          <w:numId w:val="1"/>
        </w:numPr>
        <w:rPr>
          <w:lang w:val="en-US"/>
        </w:rPr>
      </w:pPr>
      <w:r w:rsidRPr="008A207A">
        <w:rPr>
          <w:lang w:val="en-US"/>
        </w:rPr>
        <w:t>Temporal Noise Shaping allows the AAC-LD cod</w:t>
      </w:r>
      <w:r w:rsidR="009B1B69" w:rsidRPr="008A207A">
        <w:rPr>
          <w:lang w:val="en-US"/>
        </w:rPr>
        <w:t xml:space="preserve">er to </w:t>
      </w:r>
      <w:r w:rsidR="00CA77BB" w:rsidRPr="008A207A">
        <w:rPr>
          <w:lang w:val="en-US"/>
        </w:rPr>
        <w:t xml:space="preserve">improve the time resolution </w:t>
      </w:r>
      <w:r w:rsidR="00CA77BB">
        <w:rPr>
          <w:lang w:val="en-US"/>
        </w:rPr>
        <w:t xml:space="preserve">and to </w:t>
      </w:r>
      <w:r w:rsidR="009B1B69" w:rsidRPr="008A207A">
        <w:rPr>
          <w:lang w:val="en-US"/>
        </w:rPr>
        <w:t xml:space="preserve">exercise control over the </w:t>
      </w:r>
      <w:r w:rsidRPr="008A207A">
        <w:rPr>
          <w:lang w:val="en-US"/>
        </w:rPr>
        <w:t>temporal fine structure of the audio signal.</w:t>
      </w:r>
    </w:p>
    <w:p w14:paraId="561C4F19" w14:textId="77777777" w:rsidR="00390EB4" w:rsidRPr="008A207A" w:rsidRDefault="00390EB4" w:rsidP="009B1B69">
      <w:pPr>
        <w:pStyle w:val="ListParagraph"/>
        <w:numPr>
          <w:ilvl w:val="0"/>
          <w:numId w:val="1"/>
        </w:numPr>
        <w:rPr>
          <w:lang w:val="en-US"/>
        </w:rPr>
      </w:pPr>
      <w:r w:rsidRPr="008A207A">
        <w:rPr>
          <w:lang w:val="en-US"/>
        </w:rPr>
        <w:t>Intensity Coupling and Mid/Side Stereo increase the coding gain</w:t>
      </w:r>
      <w:r w:rsidR="00E917FD" w:rsidRPr="00972B63">
        <w:rPr>
          <w:lang w:val="en-US"/>
        </w:rPr>
        <w:t xml:space="preserve"> </w:t>
      </w:r>
      <w:r w:rsidRPr="008A207A">
        <w:rPr>
          <w:lang w:val="en-US"/>
        </w:rPr>
        <w:t>for a stereo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channel</w:t>
      </w:r>
      <w:r w:rsidR="0074100A">
        <w:rPr>
          <w:lang w:val="en-US"/>
        </w:rPr>
        <w:t xml:space="preserve"> </w:t>
      </w:r>
      <w:r w:rsidRPr="008A207A">
        <w:rPr>
          <w:lang w:val="en-US"/>
        </w:rPr>
        <w:t>pair compared to encoding two mono channels separately.</w:t>
      </w:r>
    </w:p>
    <w:p w14:paraId="171361A7" w14:textId="77777777" w:rsidR="00390EB4" w:rsidRPr="008A207A" w:rsidRDefault="00390EB4" w:rsidP="009B1B69">
      <w:pPr>
        <w:pStyle w:val="ListParagraph"/>
        <w:numPr>
          <w:ilvl w:val="0"/>
          <w:numId w:val="1"/>
        </w:numPr>
        <w:rPr>
          <w:lang w:val="en-US"/>
        </w:rPr>
      </w:pPr>
      <w:r w:rsidRPr="008A207A">
        <w:rPr>
          <w:lang w:val="en-US"/>
        </w:rPr>
        <w:t>Perceptual Noise Substitution (PNS) uses a parametric representation of noise</w:t>
      </w:r>
      <w:r w:rsidR="009B1B69" w:rsidRPr="008A207A">
        <w:rPr>
          <w:lang w:val="en-US"/>
        </w:rPr>
        <w:t>-</w:t>
      </w:r>
      <w:r w:rsidRPr="008A207A">
        <w:rPr>
          <w:lang w:val="en-US"/>
        </w:rPr>
        <w:t>like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frequency bands for an efficient transmission.</w:t>
      </w:r>
    </w:p>
    <w:p w14:paraId="5D9608E6" w14:textId="77777777" w:rsidR="00390EB4" w:rsidRPr="00BD32FB" w:rsidRDefault="00390EB4" w:rsidP="009B1B69">
      <w:pPr>
        <w:rPr>
          <w:lang w:val="en-US"/>
        </w:rPr>
      </w:pPr>
      <w:r w:rsidRPr="008A207A">
        <w:rPr>
          <w:lang w:val="en-US"/>
        </w:rPr>
        <w:t>The codec can operate in a fixed frame length mode</w:t>
      </w:r>
      <w:r w:rsidR="007B2513">
        <w:rPr>
          <w:lang w:val="en-US"/>
        </w:rPr>
        <w:t>,</w:t>
      </w:r>
      <w:r w:rsidRPr="008A207A">
        <w:rPr>
          <w:lang w:val="en-US"/>
        </w:rPr>
        <w:t xml:space="preserve"> where every packet is</w:t>
      </w:r>
      <w:r w:rsidR="007B2513">
        <w:rPr>
          <w:lang w:val="en-US"/>
        </w:rPr>
        <w:t xml:space="preserve"> an</w:t>
      </w:r>
      <w:r w:rsidRPr="008A207A">
        <w:rPr>
          <w:lang w:val="en-US"/>
        </w:rPr>
        <w:t xml:space="preserve"> equal</w:t>
      </w:r>
      <w:r w:rsidR="007B2513">
        <w:rPr>
          <w:lang w:val="en-US"/>
        </w:rPr>
        <w:t xml:space="preserve"> </w:t>
      </w:r>
      <w:r w:rsidRPr="008A207A">
        <w:rPr>
          <w:lang w:val="en-US"/>
        </w:rPr>
        <w:t>size, or in a fixed bit rate mode</w:t>
      </w:r>
      <w:r w:rsidR="007B2513">
        <w:rPr>
          <w:lang w:val="en-US"/>
        </w:rPr>
        <w:t>,</w:t>
      </w:r>
      <w:r w:rsidRPr="008A207A">
        <w:rPr>
          <w:lang w:val="en-US"/>
        </w:rPr>
        <w:t xml:space="preserve"> where the average bit rate within a limited time frame is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constant.</w:t>
      </w:r>
      <w:r w:rsidR="00BD32FB" w:rsidRPr="00B83604">
        <w:rPr>
          <w:lang w:val="en-US"/>
        </w:rPr>
        <w:t xml:space="preserve"> The detailed technical description of AAC-LD can be found in ISO/IEC 14496-3:2009, section "4.6.17 Low delay codec".</w:t>
      </w:r>
    </w:p>
    <w:p w14:paraId="5FE05976" w14:textId="77777777" w:rsidR="00D01E86" w:rsidRPr="008A207A" w:rsidRDefault="0050740D" w:rsidP="009B1B69">
      <w:pPr>
        <w:rPr>
          <w:lang w:val="en-US"/>
        </w:rPr>
      </w:pPr>
      <w:r>
        <w:rPr>
          <w:noProof/>
          <w:lang w:val="en-US" w:eastAsia="ja-JP"/>
        </w:rPr>
        <w:drawing>
          <wp:inline distT="0" distB="0" distL="0" distR="0" wp14:anchorId="2F619F72" wp14:editId="4F2EA298">
            <wp:extent cx="5760720" cy="174244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C-core-encoder_CDgerech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4F203" w14:textId="77777777" w:rsidR="00390EB4" w:rsidRPr="00913530" w:rsidRDefault="00390EB4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913530">
        <w:rPr>
          <w:rFonts w:asciiTheme="minorHAnsi" w:hAnsiTheme="minorHAnsi"/>
          <w:color w:val="auto"/>
          <w:lang w:val="en-US"/>
        </w:rPr>
        <w:t>Figure 3: AAC core encoder</w:t>
      </w:r>
      <w:r w:rsidR="0050740D">
        <w:rPr>
          <w:rFonts w:asciiTheme="minorHAnsi" w:hAnsiTheme="minorHAnsi"/>
          <w:color w:val="auto"/>
          <w:lang w:val="en-US"/>
        </w:rPr>
        <w:t xml:space="preserve"> </w:t>
      </w:r>
      <w:r w:rsidR="004C63FC">
        <w:rPr>
          <w:rFonts w:asciiTheme="minorHAnsi" w:hAnsiTheme="minorHAnsi"/>
          <w:color w:val="auto"/>
          <w:lang w:val="en-US"/>
        </w:rPr>
        <w:t>(</w:t>
      </w:r>
      <w:r w:rsidR="0050740D">
        <w:rPr>
          <w:rFonts w:asciiTheme="minorHAnsi" w:hAnsiTheme="minorHAnsi"/>
          <w:color w:val="auto"/>
          <w:lang w:val="en-US"/>
        </w:rPr>
        <w:t>image</w:t>
      </w:r>
      <w:r w:rsidR="006F616E">
        <w:rPr>
          <w:rFonts w:asciiTheme="minorHAnsi" w:hAnsiTheme="minorHAnsi"/>
          <w:color w:val="auto"/>
          <w:lang w:val="en-US"/>
        </w:rPr>
        <w:t xml:space="preserve"> </w:t>
      </w:r>
      <w:r w:rsidR="0050740D">
        <w:rPr>
          <w:rFonts w:asciiTheme="minorHAnsi" w:hAnsiTheme="minorHAnsi"/>
          <w:color w:val="auto"/>
          <w:lang w:val="en-US"/>
        </w:rPr>
        <w:t>s</w:t>
      </w:r>
      <w:r w:rsidR="004C63FC">
        <w:rPr>
          <w:rFonts w:asciiTheme="minorHAnsi" w:hAnsiTheme="minorHAnsi"/>
          <w:color w:val="auto"/>
          <w:lang w:val="en-US"/>
        </w:rPr>
        <w:t xml:space="preserve">ource: </w:t>
      </w:r>
      <w:proofErr w:type="spellStart"/>
      <w:r w:rsidR="0050740D">
        <w:rPr>
          <w:rFonts w:asciiTheme="minorHAnsi" w:hAnsiTheme="minorHAnsi"/>
          <w:color w:val="auto"/>
          <w:lang w:val="en-US"/>
        </w:rPr>
        <w:t>Fraunhofer</w:t>
      </w:r>
      <w:proofErr w:type="spellEnd"/>
      <w:r w:rsidR="0050740D">
        <w:rPr>
          <w:rFonts w:asciiTheme="minorHAnsi" w:hAnsiTheme="minorHAnsi"/>
          <w:color w:val="auto"/>
          <w:lang w:val="en-US"/>
        </w:rPr>
        <w:t xml:space="preserve"> IIS</w:t>
      </w:r>
      <w:r w:rsidR="004C63FC">
        <w:rPr>
          <w:rFonts w:asciiTheme="minorHAnsi" w:hAnsiTheme="minorHAnsi"/>
          <w:color w:val="auto"/>
          <w:lang w:val="en-US"/>
        </w:rPr>
        <w:t>)</w:t>
      </w:r>
    </w:p>
    <w:p w14:paraId="50553761" w14:textId="77777777" w:rsidR="00390EB4" w:rsidRPr="008A207A" w:rsidRDefault="00390EB4" w:rsidP="00390EB4">
      <w:pPr>
        <w:pStyle w:val="Heading2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 xml:space="preserve">A </w:t>
      </w:r>
      <w:r w:rsidR="00333958">
        <w:rPr>
          <w:rFonts w:asciiTheme="minorHAnsi" w:hAnsiTheme="minorHAnsi"/>
          <w:color w:val="auto"/>
          <w:lang w:val="en-US"/>
        </w:rPr>
        <w:t>C</w:t>
      </w:r>
      <w:r w:rsidRPr="008A207A">
        <w:rPr>
          <w:rFonts w:asciiTheme="minorHAnsi" w:hAnsiTheme="minorHAnsi"/>
          <w:color w:val="auto"/>
          <w:lang w:val="en-US"/>
        </w:rPr>
        <w:t xml:space="preserve">loser </w:t>
      </w:r>
      <w:r w:rsidR="00333958">
        <w:rPr>
          <w:rFonts w:asciiTheme="minorHAnsi" w:hAnsiTheme="minorHAnsi"/>
          <w:color w:val="auto"/>
          <w:lang w:val="en-US"/>
        </w:rPr>
        <w:t>L</w:t>
      </w:r>
      <w:r w:rsidRPr="008A207A">
        <w:rPr>
          <w:rFonts w:asciiTheme="minorHAnsi" w:hAnsiTheme="minorHAnsi"/>
          <w:color w:val="auto"/>
          <w:lang w:val="en-US"/>
        </w:rPr>
        <w:t>ook at AAC-ELD</w:t>
      </w:r>
    </w:p>
    <w:p w14:paraId="703A595B" w14:textId="77777777" w:rsidR="00390EB4" w:rsidRPr="008A207A" w:rsidRDefault="00390EB4" w:rsidP="009B1B69">
      <w:pPr>
        <w:rPr>
          <w:lang w:val="en-US"/>
        </w:rPr>
      </w:pPr>
      <w:r w:rsidRPr="008A207A">
        <w:rPr>
          <w:lang w:val="en-US"/>
        </w:rPr>
        <w:t>AAC-ELD</w:t>
      </w:r>
      <w:r w:rsidR="004F3DA3">
        <w:rPr>
          <w:lang w:val="en-US"/>
        </w:rPr>
        <w:t>,</w:t>
      </w:r>
      <w:r w:rsidR="00D02FFD">
        <w:rPr>
          <w:lang w:val="en-US"/>
        </w:rPr>
        <w:t xml:space="preserve"> </w:t>
      </w:r>
      <w:r w:rsidR="004F3DA3">
        <w:rPr>
          <w:lang w:val="en-US"/>
        </w:rPr>
        <w:t>which</w:t>
      </w:r>
      <w:r w:rsidR="004F3DA3" w:rsidRPr="00B83604">
        <w:rPr>
          <w:lang w:val="en-US"/>
        </w:rPr>
        <w:t xml:space="preserve"> </w:t>
      </w:r>
      <w:r w:rsidR="00D02FFD" w:rsidRPr="00B83604">
        <w:rPr>
          <w:lang w:val="en-US"/>
        </w:rPr>
        <w:t>was standardized in ISO/IEC 14496-3:2005/</w:t>
      </w:r>
      <w:proofErr w:type="spellStart"/>
      <w:r w:rsidR="00D02FFD" w:rsidRPr="00B83604">
        <w:rPr>
          <w:lang w:val="en-US"/>
        </w:rPr>
        <w:t>Amd</w:t>
      </w:r>
      <w:proofErr w:type="spellEnd"/>
      <w:r w:rsidR="00D02FFD" w:rsidRPr="00B83604">
        <w:rPr>
          <w:lang w:val="en-US"/>
        </w:rPr>
        <w:t xml:space="preserve"> 9:2008</w:t>
      </w:r>
      <w:r w:rsidR="004F3DA3">
        <w:rPr>
          <w:lang w:val="en-US"/>
        </w:rPr>
        <w:t>,</w:t>
      </w:r>
      <w:r w:rsidRPr="008A207A">
        <w:rPr>
          <w:lang w:val="en-US"/>
        </w:rPr>
        <w:t xml:space="preserve"> is the most flexible codec to suit the different needs of all possible Full-HD Voice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applications. To achieve this level of flexibility, AAC-ELD can be used </w:t>
      </w:r>
      <w:r w:rsidR="004F3DA3">
        <w:rPr>
          <w:lang w:val="en-US"/>
        </w:rPr>
        <w:t>in</w:t>
      </w:r>
      <w:r w:rsidRPr="008A207A">
        <w:rPr>
          <w:lang w:val="en-US"/>
        </w:rPr>
        <w:t xml:space="preserve"> three different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operation modes – all of them completely compatible with standard compliant decoders:</w:t>
      </w:r>
    </w:p>
    <w:p w14:paraId="0982DF17" w14:textId="77777777" w:rsidR="00390EB4" w:rsidRPr="008A207A" w:rsidRDefault="00390EB4" w:rsidP="009B1B69">
      <w:pPr>
        <w:pStyle w:val="ListParagraph"/>
        <w:numPr>
          <w:ilvl w:val="0"/>
          <w:numId w:val="2"/>
        </w:numPr>
        <w:rPr>
          <w:lang w:val="en-US"/>
        </w:rPr>
      </w:pPr>
      <w:r w:rsidRPr="008A207A">
        <w:rPr>
          <w:rFonts w:cs="FrutigerLTCom-Bold"/>
          <w:b/>
          <w:bCs/>
          <w:lang w:val="en-US"/>
        </w:rPr>
        <w:t xml:space="preserve">AAC-ELD core: </w:t>
      </w:r>
      <w:r w:rsidRPr="008A207A">
        <w:rPr>
          <w:lang w:val="en-US"/>
        </w:rPr>
        <w:t>This mode can be used in all applications where high bit rates are</w:t>
      </w:r>
      <w:r w:rsidR="009B1B69" w:rsidRPr="008A207A">
        <w:rPr>
          <w:lang w:val="en-US"/>
        </w:rPr>
        <w:t xml:space="preserve"> </w:t>
      </w:r>
      <w:r w:rsidR="00B45C1F">
        <w:rPr>
          <w:lang w:val="en-US"/>
        </w:rPr>
        <w:t>available, for example 96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 and more for a stereo signal. A Low Delay MDCT filter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bank replaces the MDCT filter bank used in AAC-LD. With this delay-optimized filter bank,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AAC-ELD operates with a lower delay compared to AAC-LD.</w:t>
      </w:r>
    </w:p>
    <w:p w14:paraId="7CB51F89" w14:textId="77777777" w:rsidR="00390EB4" w:rsidRPr="008A207A" w:rsidRDefault="00390EB4" w:rsidP="009B1B69">
      <w:pPr>
        <w:pStyle w:val="ListParagraph"/>
        <w:numPr>
          <w:ilvl w:val="0"/>
          <w:numId w:val="2"/>
        </w:numPr>
        <w:rPr>
          <w:lang w:val="en-US"/>
        </w:rPr>
      </w:pPr>
      <w:r w:rsidRPr="008A207A">
        <w:rPr>
          <w:rFonts w:cs="FrutigerLTCom-Bold"/>
          <w:b/>
          <w:bCs/>
          <w:lang w:val="en-US"/>
        </w:rPr>
        <w:t xml:space="preserve">AAC-ELD with SBR: </w:t>
      </w:r>
      <w:r w:rsidRPr="008A207A">
        <w:rPr>
          <w:lang w:val="en-US"/>
        </w:rPr>
        <w:t>This mode is the most flexible mode of AAC-ELD as it covers a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very wide range of bit rates (approximately </w:t>
      </w:r>
      <w:r w:rsidR="00D42B71">
        <w:rPr>
          <w:lang w:val="en-US"/>
        </w:rPr>
        <w:t>24</w:t>
      </w:r>
      <w:r w:rsidR="00D42B71" w:rsidRPr="008A207A">
        <w:rPr>
          <w:lang w:val="en-US"/>
        </w:rPr>
        <w:t xml:space="preserve"> </w:t>
      </w:r>
      <w:r w:rsidRPr="008A207A">
        <w:rPr>
          <w:lang w:val="en-US"/>
        </w:rPr>
        <w:t>to 64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 per channel) and sampling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rates</w:t>
      </w:r>
      <w:r w:rsidR="004F3DA3">
        <w:rPr>
          <w:lang w:val="en-US"/>
        </w:rPr>
        <w:t>;</w:t>
      </w:r>
      <w:r w:rsidR="004F3DA3" w:rsidRPr="004F3DA3">
        <w:rPr>
          <w:lang w:val="en-US"/>
        </w:rPr>
        <w:t xml:space="preserve"> </w:t>
      </w:r>
      <w:r w:rsidR="004F3DA3" w:rsidRPr="008A207A">
        <w:rPr>
          <w:lang w:val="en-US"/>
        </w:rPr>
        <w:t>therefore</w:t>
      </w:r>
      <w:r w:rsidR="004F3DA3">
        <w:rPr>
          <w:lang w:val="en-US"/>
        </w:rPr>
        <w:t xml:space="preserve"> </w:t>
      </w:r>
      <w:r w:rsidR="004F3DA3">
        <w:rPr>
          <w:lang w:val="en-US"/>
        </w:rPr>
        <w:lastRenderedPageBreak/>
        <w:t xml:space="preserve">this mode </w:t>
      </w:r>
      <w:r w:rsidRPr="008A207A">
        <w:rPr>
          <w:lang w:val="en-US"/>
        </w:rPr>
        <w:t>is the preferred mode for video telephony applications such as Apple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FaceTime. The delay stays constant over a wide range of bit rates enabling dynamically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switching of bit rates without causing delay variances. In MPEG documents, this mode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is typically called “down sampled mode”. It incorporates a delay-optimized version of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Spectral Bandwidth Replication (LD-SBR) technology </w:t>
      </w:r>
      <w:r w:rsidR="004F3DA3">
        <w:rPr>
          <w:lang w:val="en-US"/>
        </w:rPr>
        <w:t>in</w:t>
      </w:r>
      <w:r w:rsidRPr="008A207A">
        <w:rPr>
          <w:lang w:val="en-US"/>
        </w:rPr>
        <w:t>to the AAC-ELD core. LD-SBR allows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the reduction of overall bit rate while maintaining excellent audio quality. The lower part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of the audio spectrum is coded with AAC-ELD core, while the LD-SBR tool encodes the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upper part of the spectrum. LD-SBR is a parametric approach that exploits the harmonic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structure of natural audio signals. It uses the relationship of the lower and upper part of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the spectrum for a guided recreation of the whole audio spectrum of the signal.</w:t>
      </w:r>
    </w:p>
    <w:p w14:paraId="4B87D516" w14:textId="77777777" w:rsidR="00390EB4" w:rsidRPr="008A207A" w:rsidRDefault="00390EB4" w:rsidP="009B1B69">
      <w:pPr>
        <w:pStyle w:val="ListParagraph"/>
        <w:numPr>
          <w:ilvl w:val="0"/>
          <w:numId w:val="2"/>
        </w:numPr>
        <w:rPr>
          <w:lang w:val="en-US"/>
        </w:rPr>
      </w:pPr>
      <w:r w:rsidRPr="008A207A">
        <w:rPr>
          <w:rFonts w:cs="FrutigerLTCom-Bold"/>
          <w:b/>
          <w:bCs/>
          <w:lang w:val="en-US"/>
        </w:rPr>
        <w:t xml:space="preserve">AAC-ELD with Dual Rate SBR: </w:t>
      </w:r>
      <w:r w:rsidRPr="008A207A">
        <w:rPr>
          <w:lang w:val="en-US"/>
        </w:rPr>
        <w:t>For applications</w:t>
      </w:r>
      <w:r w:rsidR="004F3DA3">
        <w:rPr>
          <w:lang w:val="en-US"/>
        </w:rPr>
        <w:t xml:space="preserve"> that are</w:t>
      </w:r>
      <w:r w:rsidRPr="008A207A">
        <w:rPr>
          <w:lang w:val="en-US"/>
        </w:rPr>
        <w:t xml:space="preserve"> demanding for even lower data rates,</w:t>
      </w:r>
      <w:r w:rsidR="009B1B69" w:rsidRPr="008A207A">
        <w:rPr>
          <w:lang w:val="en-US"/>
        </w:rPr>
        <w:t xml:space="preserve"> </w:t>
      </w:r>
      <w:r w:rsidR="004F3DA3">
        <w:rPr>
          <w:lang w:val="en-US"/>
        </w:rPr>
        <w:t>like those</w:t>
      </w:r>
      <w:r w:rsidRPr="008A207A">
        <w:rPr>
          <w:lang w:val="en-US"/>
        </w:rPr>
        <w:t xml:space="preserve"> in live broadcast contribution, the “Dual Rate SBR” mode can be used. </w:t>
      </w:r>
      <w:r w:rsidR="004F3DA3">
        <w:rPr>
          <w:lang w:val="en-US"/>
        </w:rPr>
        <w:t>Th</w:t>
      </w:r>
      <w:r w:rsidR="00972B63">
        <w:rPr>
          <w:lang w:val="en-US"/>
        </w:rPr>
        <w:t>i</w:t>
      </w:r>
      <w:r w:rsidR="004F3DA3">
        <w:rPr>
          <w:lang w:val="en-US"/>
        </w:rPr>
        <w:t>s mode</w:t>
      </w:r>
      <w:r w:rsidR="004F3DA3" w:rsidRPr="008A207A">
        <w:rPr>
          <w:lang w:val="en-US"/>
        </w:rPr>
        <w:t xml:space="preserve"> </w:t>
      </w:r>
      <w:r w:rsidRPr="008A207A">
        <w:rPr>
          <w:lang w:val="en-US"/>
        </w:rPr>
        <w:t>is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the most bit rate efficient mode</w:t>
      </w:r>
      <w:r w:rsidR="004F3DA3">
        <w:rPr>
          <w:lang w:val="en-US"/>
        </w:rPr>
        <w:t xml:space="preserve"> and</w:t>
      </w:r>
      <w:r w:rsidRPr="008A207A">
        <w:rPr>
          <w:lang w:val="en-US"/>
        </w:rPr>
        <w:t xml:space="preserve"> enabl</w:t>
      </w:r>
      <w:r w:rsidR="004F3DA3">
        <w:rPr>
          <w:lang w:val="en-US"/>
        </w:rPr>
        <w:t>es</w:t>
      </w:r>
      <w:r w:rsidRPr="008A207A">
        <w:rPr>
          <w:lang w:val="en-US"/>
        </w:rPr>
        <w:t xml:space="preserve"> bit rates </w:t>
      </w:r>
      <w:r w:rsidR="004F3DA3">
        <w:rPr>
          <w:lang w:val="en-US"/>
        </w:rPr>
        <w:t>as low as</w:t>
      </w:r>
      <w:r w:rsidRPr="008A207A">
        <w:rPr>
          <w:lang w:val="en-US"/>
        </w:rPr>
        <w:t xml:space="preserve"> </w:t>
      </w:r>
      <w:r w:rsidR="00D42B71">
        <w:rPr>
          <w:lang w:val="en-US"/>
        </w:rPr>
        <w:t>16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 xml:space="preserve">/s per channel </w:t>
      </w:r>
      <w:r w:rsidR="004F3DA3">
        <w:rPr>
          <w:lang w:val="en-US"/>
        </w:rPr>
        <w:t>with</w:t>
      </w:r>
      <w:r w:rsidR="004F3DA3" w:rsidRPr="008A207A">
        <w:rPr>
          <w:lang w:val="en-US"/>
        </w:rPr>
        <w:t xml:space="preserve"> </w:t>
      </w:r>
      <w:r w:rsidRPr="008A207A">
        <w:rPr>
          <w:lang w:val="en-US"/>
        </w:rPr>
        <w:t>an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increased delay compared to the other two modes. In this mode, again the LD-SBR tool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is added to AAC-ELD</w:t>
      </w:r>
      <w:r w:rsidR="004F3DA3">
        <w:rPr>
          <w:lang w:val="en-US"/>
        </w:rPr>
        <w:t>;</w:t>
      </w:r>
      <w:r w:rsidR="00972B63">
        <w:rPr>
          <w:lang w:val="en-US"/>
        </w:rPr>
        <w:t xml:space="preserve"> </w:t>
      </w:r>
      <w:r w:rsidR="004F3DA3">
        <w:rPr>
          <w:lang w:val="en-US"/>
        </w:rPr>
        <w:t>however,</w:t>
      </w:r>
      <w:r w:rsidRPr="008A207A">
        <w:rPr>
          <w:lang w:val="en-US"/>
        </w:rPr>
        <w:t xml:space="preserve"> the AAC-ELD core is coded with half the sampling frequency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of the overall signal, instead of coding at the full sampling rate. This results in the best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possible audio quality at very low bit rates. The structure of an AAC-ELD codec with Dual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Rate SBR is shown in Figure 4.</w:t>
      </w:r>
    </w:p>
    <w:p w14:paraId="350692D2" w14:textId="77777777" w:rsidR="00390EB4" w:rsidRPr="008A207A" w:rsidRDefault="00390EB4" w:rsidP="009B1B69">
      <w:pPr>
        <w:rPr>
          <w:lang w:val="en-US"/>
        </w:rPr>
      </w:pPr>
      <w:r w:rsidRPr="008A207A">
        <w:rPr>
          <w:lang w:val="en-US"/>
        </w:rPr>
        <w:t>Every AAC-ELD standard-compliant decoder can operate in any of the three modes,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which allows the designer of the encoder to freely choose the mode that best fits the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application scenario.</w:t>
      </w:r>
    </w:p>
    <w:p w14:paraId="583B565C" w14:textId="77777777" w:rsidR="00390EB4" w:rsidRPr="00D02FFD" w:rsidRDefault="00390EB4" w:rsidP="009B1B69">
      <w:pPr>
        <w:rPr>
          <w:lang w:val="en-US"/>
        </w:rPr>
      </w:pPr>
      <w:r w:rsidRPr="008A207A">
        <w:rPr>
          <w:lang w:val="en-US"/>
        </w:rPr>
        <w:t>The audio quality of AAC-ELD has been confirmed in several independent listening tests.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In 2010, Deutsche Telekom Laboratories investigated the bit rate demands of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state-of-the-art, super-wideband communication codecs</w:t>
      </w:r>
      <w:r w:rsidR="00692A0D">
        <w:rPr>
          <w:lang w:val="en-US"/>
        </w:rPr>
        <w:t xml:space="preserve"> (see Figure 5).</w:t>
      </w:r>
      <w:r w:rsidRPr="008A207A">
        <w:rPr>
          <w:lang w:val="en-US"/>
        </w:rPr>
        <w:t xml:space="preserve">  The study showed AAC</w:t>
      </w:r>
      <w:r w:rsidR="00485FED" w:rsidRPr="008A207A">
        <w:rPr>
          <w:lang w:val="en-US"/>
        </w:rPr>
        <w:t>-</w:t>
      </w:r>
      <w:r w:rsidRPr="008A207A">
        <w:rPr>
          <w:lang w:val="en-US"/>
        </w:rPr>
        <w:t>ELD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as the only codec that delivers an excellent overall quality at 32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/s. Other codecs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employed in the test procedure, e.g. G.722.1-C and CELT, required a minimum of 48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to reach the same quality level, while speech codecs such as </w:t>
      </w:r>
      <w:proofErr w:type="spellStart"/>
      <w:r w:rsidRPr="008A207A">
        <w:rPr>
          <w:lang w:val="en-US"/>
        </w:rPr>
        <w:t>Speex</w:t>
      </w:r>
      <w:proofErr w:type="spellEnd"/>
      <w:r w:rsidRPr="008A207A">
        <w:rPr>
          <w:lang w:val="en-US"/>
        </w:rPr>
        <w:t xml:space="preserve"> and Skype’s SILK failed</w:t>
      </w:r>
      <w:r w:rsidR="009B1B69" w:rsidRPr="008A207A">
        <w:rPr>
          <w:lang w:val="en-US"/>
        </w:rPr>
        <w:t xml:space="preserve"> </w:t>
      </w:r>
      <w:r w:rsidRPr="008A207A">
        <w:rPr>
          <w:lang w:val="en-US"/>
        </w:rPr>
        <w:t>to deliver excellent quality at any of the selected bit rates.</w:t>
      </w:r>
      <w:r w:rsidR="00D02FFD" w:rsidRPr="00B83604">
        <w:rPr>
          <w:lang w:val="en-US"/>
        </w:rPr>
        <w:t xml:space="preserve"> The detailed technical description of AAC-ELD can be found in ISO/IEC 14496-3:2009, section "4.6.20 Enhanced Low Delay Codec". The Low Delay SBR tool is described in ISO/IEC 14496-3:2009, section "4.6.19 Low Delay SBR".</w:t>
      </w:r>
    </w:p>
    <w:p w14:paraId="776CD99D" w14:textId="77777777" w:rsidR="00D01E86" w:rsidRDefault="00F53D31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74100A">
        <w:rPr>
          <w:rFonts w:asciiTheme="minorHAnsi" w:hAnsiTheme="minorHAnsi"/>
          <w:noProof/>
          <w:color w:val="auto"/>
          <w:lang w:val="en-US" w:eastAsia="ja-JP"/>
        </w:rPr>
        <w:lastRenderedPageBreak/>
        <w:drawing>
          <wp:inline distT="0" distB="0" distL="0" distR="0" wp14:anchorId="4B207450" wp14:editId="371B0BC3">
            <wp:extent cx="5760720" cy="352615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C-ELD_dualRateSBR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56634" w14:textId="77777777" w:rsidR="00390EB4" w:rsidRPr="008A207A" w:rsidRDefault="00390EB4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Figure 4: AAC-ELD codec with Dual Rate SBR</w:t>
      </w:r>
      <w:r w:rsidR="004A36AF">
        <w:rPr>
          <w:rFonts w:asciiTheme="minorHAnsi" w:hAnsiTheme="minorHAnsi"/>
          <w:color w:val="auto"/>
          <w:lang w:val="en-US"/>
        </w:rPr>
        <w:t xml:space="preserve"> (</w:t>
      </w:r>
      <w:r w:rsidR="0050740D">
        <w:rPr>
          <w:rFonts w:asciiTheme="minorHAnsi" w:hAnsiTheme="minorHAnsi"/>
          <w:color w:val="auto"/>
          <w:lang w:val="en-US"/>
        </w:rPr>
        <w:t>image</w:t>
      </w:r>
      <w:r w:rsidR="006F616E">
        <w:rPr>
          <w:rFonts w:asciiTheme="minorHAnsi" w:hAnsiTheme="minorHAnsi"/>
          <w:color w:val="auto"/>
          <w:lang w:val="en-US"/>
        </w:rPr>
        <w:t xml:space="preserve"> </w:t>
      </w:r>
      <w:r w:rsidR="0050740D">
        <w:rPr>
          <w:rFonts w:asciiTheme="minorHAnsi" w:hAnsiTheme="minorHAnsi"/>
          <w:color w:val="auto"/>
          <w:lang w:val="en-US"/>
        </w:rPr>
        <w:t xml:space="preserve">source: </w:t>
      </w:r>
      <w:proofErr w:type="spellStart"/>
      <w:r w:rsidR="0050740D">
        <w:rPr>
          <w:rFonts w:asciiTheme="minorHAnsi" w:hAnsiTheme="minorHAnsi"/>
          <w:color w:val="auto"/>
          <w:lang w:val="en-US"/>
        </w:rPr>
        <w:t>Fraunhofer</w:t>
      </w:r>
      <w:proofErr w:type="spellEnd"/>
      <w:r w:rsidR="0050740D">
        <w:rPr>
          <w:rFonts w:asciiTheme="minorHAnsi" w:hAnsiTheme="minorHAnsi"/>
          <w:color w:val="auto"/>
          <w:lang w:val="en-US"/>
        </w:rPr>
        <w:t xml:space="preserve"> IIS</w:t>
      </w:r>
      <w:r w:rsidR="004A36AF">
        <w:rPr>
          <w:rFonts w:asciiTheme="minorHAnsi" w:hAnsiTheme="minorHAnsi"/>
          <w:color w:val="auto"/>
          <w:lang w:val="en-US"/>
        </w:rPr>
        <w:t>)</w:t>
      </w:r>
    </w:p>
    <w:p w14:paraId="6C8EB0A1" w14:textId="77777777" w:rsidR="00D01E86" w:rsidRDefault="00D01E86" w:rsidP="009B1B69">
      <w:pPr>
        <w:pStyle w:val="Subtitle"/>
        <w:rPr>
          <w:rFonts w:asciiTheme="minorHAnsi" w:hAnsiTheme="minorHAnsi"/>
          <w:color w:val="auto"/>
          <w:lang w:val="en-US"/>
        </w:rPr>
      </w:pPr>
      <w:r>
        <w:rPr>
          <w:rFonts w:asciiTheme="minorHAnsi" w:hAnsiTheme="minorHAnsi"/>
          <w:noProof/>
          <w:color w:val="auto"/>
          <w:lang w:val="en-US" w:eastAsia="ja-JP"/>
        </w:rPr>
        <w:drawing>
          <wp:inline distT="0" distB="0" distL="0" distR="0" wp14:anchorId="239F047E" wp14:editId="267C28A5">
            <wp:extent cx="5757506" cy="3608314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mumBitrate_AudioQuality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506" cy="3608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B053A" w14:textId="77777777" w:rsidR="00390EB4" w:rsidRPr="008A207A" w:rsidRDefault="00390EB4" w:rsidP="009B1B69">
      <w:pPr>
        <w:pStyle w:val="Subtitle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Figure 5: Minimum bit rate for excellent audio quality</w:t>
      </w:r>
      <w:r w:rsidR="00692A0D">
        <w:rPr>
          <w:rFonts w:asciiTheme="minorHAnsi" w:hAnsiTheme="minorHAnsi"/>
          <w:color w:val="auto"/>
          <w:lang w:val="en-US"/>
        </w:rPr>
        <w:t xml:space="preserve"> (</w:t>
      </w:r>
      <w:r w:rsidR="00DF031D">
        <w:rPr>
          <w:rFonts w:asciiTheme="minorHAnsi" w:hAnsiTheme="minorHAnsi"/>
          <w:color w:val="auto"/>
          <w:lang w:val="en-US"/>
        </w:rPr>
        <w:t>image source:</w:t>
      </w:r>
      <w:r w:rsidR="004E5CEF">
        <w:rPr>
          <w:rFonts w:asciiTheme="minorHAnsi" w:hAnsiTheme="minorHAnsi"/>
          <w:color w:val="auto"/>
          <w:lang w:val="en-US"/>
        </w:rPr>
        <w:t xml:space="preserve"> </w:t>
      </w:r>
      <w:r w:rsidR="00EE2B5B">
        <w:rPr>
          <w:rFonts w:asciiTheme="minorHAnsi" w:hAnsiTheme="minorHAnsi"/>
          <w:color w:val="auto"/>
          <w:lang w:val="en-US"/>
        </w:rPr>
        <w:t xml:space="preserve">Deutsche Telekom, 2010, </w:t>
      </w:r>
      <w:r w:rsidR="00692A0D" w:rsidRPr="00FE62AC">
        <w:rPr>
          <w:rFonts w:asciiTheme="minorHAnsi" w:hAnsiTheme="minorHAnsi"/>
          <w:color w:val="auto"/>
          <w:lang w:val="en-US"/>
        </w:rPr>
        <w:t xml:space="preserve">AES 129, Ulf </w:t>
      </w:r>
      <w:proofErr w:type="spellStart"/>
      <w:r w:rsidR="00692A0D" w:rsidRPr="00FE62AC">
        <w:rPr>
          <w:rFonts w:asciiTheme="minorHAnsi" w:hAnsiTheme="minorHAnsi"/>
          <w:color w:val="auto"/>
          <w:lang w:val="en-US"/>
        </w:rPr>
        <w:t>Wüstenhagen</w:t>
      </w:r>
      <w:proofErr w:type="spellEnd"/>
      <w:r w:rsidR="00692A0D" w:rsidRPr="00FE62AC">
        <w:rPr>
          <w:rFonts w:asciiTheme="minorHAnsi" w:hAnsiTheme="minorHAnsi"/>
          <w:color w:val="auto"/>
          <w:lang w:val="en-US"/>
        </w:rPr>
        <w:t xml:space="preserve"> et. all, “Evaluation of Super-Wideband Speech and Audio Codecs”.</w:t>
      </w:r>
      <w:r w:rsidR="00692A0D">
        <w:rPr>
          <w:rFonts w:asciiTheme="minorHAnsi" w:hAnsiTheme="minorHAnsi"/>
          <w:color w:val="auto"/>
          <w:lang w:val="en-US"/>
        </w:rPr>
        <w:t>)</w:t>
      </w:r>
    </w:p>
    <w:p w14:paraId="5CA45BE8" w14:textId="77777777" w:rsidR="00390EB4" w:rsidRPr="008A207A" w:rsidRDefault="00390EB4" w:rsidP="00390EB4">
      <w:pPr>
        <w:pStyle w:val="Heading2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lastRenderedPageBreak/>
        <w:t xml:space="preserve">A </w:t>
      </w:r>
      <w:r w:rsidR="00333958">
        <w:rPr>
          <w:rFonts w:asciiTheme="minorHAnsi" w:hAnsiTheme="minorHAnsi"/>
          <w:color w:val="auto"/>
          <w:lang w:val="en-US"/>
        </w:rPr>
        <w:t>C</w:t>
      </w:r>
      <w:r w:rsidR="00F56202">
        <w:rPr>
          <w:rFonts w:asciiTheme="minorHAnsi" w:hAnsiTheme="minorHAnsi"/>
          <w:color w:val="auto"/>
          <w:lang w:val="en-US"/>
        </w:rPr>
        <w:t xml:space="preserve">loser </w:t>
      </w:r>
      <w:r w:rsidR="00333958">
        <w:rPr>
          <w:rFonts w:asciiTheme="minorHAnsi" w:hAnsiTheme="minorHAnsi"/>
          <w:color w:val="auto"/>
          <w:lang w:val="en-US"/>
        </w:rPr>
        <w:t>L</w:t>
      </w:r>
      <w:r w:rsidR="00F56202">
        <w:rPr>
          <w:rFonts w:asciiTheme="minorHAnsi" w:hAnsiTheme="minorHAnsi"/>
          <w:color w:val="auto"/>
          <w:lang w:val="en-US"/>
        </w:rPr>
        <w:t>ook at AAC-ELD</w:t>
      </w:r>
      <w:r w:rsidR="00714AE0">
        <w:rPr>
          <w:rFonts w:asciiTheme="minorHAnsi" w:hAnsiTheme="minorHAnsi"/>
          <w:color w:val="auto"/>
          <w:lang w:val="en-US"/>
        </w:rPr>
        <w:t xml:space="preserve"> </w:t>
      </w:r>
      <w:r w:rsidRPr="008A207A">
        <w:rPr>
          <w:rFonts w:asciiTheme="minorHAnsi" w:hAnsiTheme="minorHAnsi"/>
          <w:color w:val="auto"/>
          <w:lang w:val="en-US"/>
        </w:rPr>
        <w:t>v2</w:t>
      </w:r>
    </w:p>
    <w:p w14:paraId="2866CB51" w14:textId="77777777" w:rsidR="00485FED" w:rsidRPr="008A207A" w:rsidRDefault="00390EB4" w:rsidP="00485FED">
      <w:pPr>
        <w:rPr>
          <w:lang w:val="en-US"/>
        </w:rPr>
      </w:pPr>
      <w:r w:rsidRPr="008A207A">
        <w:rPr>
          <w:lang w:val="en-US"/>
        </w:rPr>
        <w:t>To achieve stereo performance at bit rates close to monophonic operation, a parametric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stereo extension h</w:t>
      </w:r>
      <w:r w:rsidR="0043054D">
        <w:rPr>
          <w:lang w:val="en-US"/>
        </w:rPr>
        <w:t>as been integrated into AAC-ELD</w:t>
      </w:r>
      <w:r w:rsidR="00714AE0">
        <w:rPr>
          <w:lang w:val="en-US"/>
        </w:rPr>
        <w:t xml:space="preserve"> </w:t>
      </w:r>
      <w:r w:rsidRPr="008A207A">
        <w:rPr>
          <w:lang w:val="en-US"/>
        </w:rPr>
        <w:t>v2. This parametric extension is based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on a 2-channel version of Low Delay MPEG Surround (LD-MPS</w:t>
      </w:r>
      <w:r w:rsidR="009F03C3" w:rsidRPr="002234FE">
        <w:rPr>
          <w:lang w:val="en-US"/>
        </w:rPr>
        <w:t>, standardized in ISO/IEC 23003-2:2010</w:t>
      </w:r>
      <w:r w:rsidRPr="008A207A">
        <w:rPr>
          <w:lang w:val="en-US"/>
        </w:rPr>
        <w:t>) that further reduces the bit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rate. Instead of </w:t>
      </w:r>
      <w:r w:rsidR="00485FED" w:rsidRPr="008A207A">
        <w:rPr>
          <w:lang w:val="en-US"/>
        </w:rPr>
        <w:t>t</w:t>
      </w:r>
      <w:r w:rsidRPr="008A207A">
        <w:rPr>
          <w:lang w:val="en-US"/>
        </w:rPr>
        <w:t>ransmitting two channels, the LD-MPS encoder extracts spatial parameters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to enable reconstruction of the stereo signal at the decoder side</w:t>
      </w:r>
      <w:r w:rsidR="008D743E">
        <w:rPr>
          <w:lang w:val="en-US"/>
        </w:rPr>
        <w:t xml:space="preserve"> and</w:t>
      </w:r>
      <w:r w:rsidRPr="008A207A">
        <w:rPr>
          <w:lang w:val="en-US"/>
        </w:rPr>
        <w:t xml:space="preserve"> the remaining mono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down mix is AAC-ELD encoded. The LD-MPS data is transmitted together with the SBR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data in the AAC-ELD bit stream. The AAC-ELD decoder reconstructs the mono signal and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the LD-MPS decoder recreates the stereo image.</w:t>
      </w:r>
    </w:p>
    <w:p w14:paraId="0A92BBD2" w14:textId="77777777" w:rsidR="00390EB4" w:rsidRPr="00485E18" w:rsidRDefault="00390EB4" w:rsidP="00485FED">
      <w:pPr>
        <w:rPr>
          <w:lang w:val="en-US"/>
        </w:rPr>
      </w:pPr>
      <w:r w:rsidRPr="008A207A">
        <w:rPr>
          <w:lang w:val="en-US"/>
        </w:rPr>
        <w:t>Typically, the bit rate overhead for the stereo parameters is around 3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kbit</w:t>
      </w:r>
      <w:proofErr w:type="spellEnd"/>
      <w:r w:rsidRPr="008A207A">
        <w:rPr>
          <w:lang w:val="en-US"/>
        </w:rPr>
        <w:t>/s at 48</w:t>
      </w:r>
      <w:r w:rsidR="0043054D">
        <w:rPr>
          <w:lang w:val="en-US"/>
        </w:rPr>
        <w:t> </w:t>
      </w:r>
      <w:r w:rsidRPr="008A207A">
        <w:rPr>
          <w:lang w:val="en-US"/>
        </w:rPr>
        <w:t>kHz. This</w:t>
      </w:r>
      <w:r w:rsidR="00485FED" w:rsidRPr="008A207A">
        <w:rPr>
          <w:lang w:val="en-US"/>
        </w:rPr>
        <w:t xml:space="preserve"> </w:t>
      </w:r>
      <w:r w:rsidR="0043054D">
        <w:rPr>
          <w:lang w:val="en-US"/>
        </w:rPr>
        <w:t>allows AAC-ELD</w:t>
      </w:r>
      <w:r w:rsidR="00714AE0">
        <w:rPr>
          <w:lang w:val="en-US"/>
        </w:rPr>
        <w:t xml:space="preserve"> </w:t>
      </w:r>
      <w:r w:rsidRPr="008A207A">
        <w:rPr>
          <w:lang w:val="en-US"/>
        </w:rPr>
        <w:t xml:space="preserve">v2 to code stereo signals at bit rates significantly lower than </w:t>
      </w:r>
      <w:r w:rsidR="008D743E">
        <w:rPr>
          <w:lang w:val="en-US"/>
        </w:rPr>
        <w:t xml:space="preserve">those coded </w:t>
      </w:r>
      <w:r w:rsidRPr="008A207A">
        <w:rPr>
          <w:lang w:val="en-US"/>
        </w:rPr>
        <w:t>with discrete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stereo coding.</w:t>
      </w:r>
      <w:r w:rsidR="00485E18" w:rsidRPr="002234FE">
        <w:rPr>
          <w:lang w:val="en-US"/>
        </w:rPr>
        <w:t xml:space="preserve"> The detailed technical description of the LD-MPS tool can be found in ISO/IEC 23003-2:2010, "Annex B Low Delay MPEG Surround".</w:t>
      </w:r>
    </w:p>
    <w:p w14:paraId="3A3C0F27" w14:textId="77777777" w:rsidR="00D01E86" w:rsidRDefault="00D01E86" w:rsidP="00485FED">
      <w:pPr>
        <w:pStyle w:val="Subtitle"/>
        <w:rPr>
          <w:rFonts w:asciiTheme="minorHAnsi" w:hAnsiTheme="minorHAnsi"/>
          <w:color w:val="auto"/>
        </w:rPr>
      </w:pPr>
      <w:r>
        <w:rPr>
          <w:rFonts w:asciiTheme="minorHAnsi" w:hAnsiTheme="minorHAnsi"/>
          <w:noProof/>
          <w:color w:val="auto"/>
          <w:lang w:val="en-US" w:eastAsia="ja-JP"/>
        </w:rPr>
        <w:drawing>
          <wp:inline distT="0" distB="0" distL="0" distR="0" wp14:anchorId="043017BD" wp14:editId="440B6050">
            <wp:extent cx="5498592" cy="2660904"/>
            <wp:effectExtent l="0" t="0" r="6985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C-ELDv2_CDgerecht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8592" cy="266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E16EC" w14:textId="77777777" w:rsidR="00390EB4" w:rsidRPr="00913530" w:rsidRDefault="0043054D" w:rsidP="00485FED">
      <w:pPr>
        <w:pStyle w:val="Subtitle"/>
        <w:rPr>
          <w:rFonts w:asciiTheme="minorHAnsi" w:hAnsiTheme="minorHAnsi"/>
          <w:color w:val="auto"/>
          <w:lang w:val="en-US"/>
        </w:rPr>
      </w:pPr>
      <w:r w:rsidRPr="00913530">
        <w:rPr>
          <w:rFonts w:asciiTheme="minorHAnsi" w:hAnsiTheme="minorHAnsi"/>
          <w:color w:val="auto"/>
          <w:lang w:val="en-US"/>
        </w:rPr>
        <w:t>Figure 6: AAC-ELD</w:t>
      </w:r>
      <w:r w:rsidR="004E5CEF">
        <w:rPr>
          <w:rFonts w:asciiTheme="minorHAnsi" w:hAnsiTheme="minorHAnsi"/>
          <w:color w:val="auto"/>
          <w:lang w:val="en-US"/>
        </w:rPr>
        <w:t xml:space="preserve"> </w:t>
      </w:r>
      <w:r w:rsidR="00390EB4" w:rsidRPr="00913530">
        <w:rPr>
          <w:rFonts w:asciiTheme="minorHAnsi" w:hAnsiTheme="minorHAnsi"/>
          <w:color w:val="auto"/>
          <w:lang w:val="en-US"/>
        </w:rPr>
        <w:t>v2</w:t>
      </w:r>
      <w:r w:rsidR="00692A0D">
        <w:rPr>
          <w:rFonts w:asciiTheme="minorHAnsi" w:hAnsiTheme="minorHAnsi"/>
          <w:color w:val="auto"/>
          <w:lang w:val="en-US"/>
        </w:rPr>
        <w:t xml:space="preserve"> (image</w:t>
      </w:r>
      <w:r w:rsidR="00DF031D">
        <w:rPr>
          <w:rFonts w:asciiTheme="minorHAnsi" w:hAnsiTheme="minorHAnsi"/>
          <w:color w:val="auto"/>
          <w:lang w:val="en-US"/>
        </w:rPr>
        <w:t xml:space="preserve"> </w:t>
      </w:r>
      <w:r w:rsidR="00692A0D">
        <w:rPr>
          <w:rFonts w:asciiTheme="minorHAnsi" w:hAnsiTheme="minorHAnsi"/>
          <w:color w:val="auto"/>
          <w:lang w:val="en-US"/>
        </w:rPr>
        <w:t xml:space="preserve">source: </w:t>
      </w:r>
      <w:proofErr w:type="spellStart"/>
      <w:r w:rsidR="00692A0D">
        <w:rPr>
          <w:rFonts w:asciiTheme="minorHAnsi" w:hAnsiTheme="minorHAnsi"/>
          <w:color w:val="auto"/>
          <w:lang w:val="en-US"/>
        </w:rPr>
        <w:t>Fraunhofer</w:t>
      </w:r>
      <w:proofErr w:type="spellEnd"/>
      <w:r w:rsidR="00692A0D">
        <w:rPr>
          <w:rFonts w:asciiTheme="minorHAnsi" w:hAnsiTheme="minorHAnsi"/>
          <w:color w:val="auto"/>
          <w:lang w:val="en-US"/>
        </w:rPr>
        <w:t xml:space="preserve"> IIS)</w:t>
      </w:r>
    </w:p>
    <w:p w14:paraId="766227B5" w14:textId="77777777" w:rsidR="00390EB4" w:rsidRPr="008A207A" w:rsidRDefault="00390EB4" w:rsidP="00390EB4">
      <w:pPr>
        <w:pStyle w:val="Heading2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Tackling the Delay Issue</w:t>
      </w:r>
    </w:p>
    <w:p w14:paraId="2E9A5200" w14:textId="77777777" w:rsidR="00485FED" w:rsidRPr="008A207A" w:rsidRDefault="00390EB4" w:rsidP="00485FED">
      <w:pPr>
        <w:rPr>
          <w:lang w:val="en-US"/>
        </w:rPr>
      </w:pPr>
      <w:r w:rsidRPr="008A207A">
        <w:rPr>
          <w:lang w:val="en-US"/>
        </w:rPr>
        <w:t>In a face-to-face conversation, delays in response can be interpreted in a variety of ways</w:t>
      </w:r>
      <w:r w:rsidR="00E91855">
        <w:rPr>
          <w:lang w:val="en-US"/>
        </w:rPr>
        <w:t>,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including hesitation, requiring time to think, or not wanting to give an answer. </w:t>
      </w:r>
      <w:r w:rsidR="00E91855">
        <w:rPr>
          <w:lang w:val="en-US"/>
        </w:rPr>
        <w:t>When conversations take place via technology, and not face-to-face, these important intentional pauses may be misinterpreted as technical glitches, and technical glitches</w:t>
      </w:r>
      <w:r w:rsidR="00564142">
        <w:rPr>
          <w:lang w:val="en-US"/>
        </w:rPr>
        <w:t xml:space="preserve"> on the other hand</w:t>
      </w:r>
      <w:r w:rsidR="00E91855">
        <w:rPr>
          <w:lang w:val="en-US"/>
        </w:rPr>
        <w:t xml:space="preserve"> can be misinterpreted as intentional, meaningful pauses.</w:t>
      </w:r>
      <w:r w:rsidRPr="008A207A">
        <w:rPr>
          <w:lang w:val="en-US"/>
        </w:rPr>
        <w:t xml:space="preserve"> Therefore, it is very important to keep </w:t>
      </w:r>
      <w:r w:rsidR="003149FC">
        <w:rPr>
          <w:lang w:val="en-US"/>
        </w:rPr>
        <w:t>technical</w:t>
      </w:r>
      <w:r w:rsidR="003149FC" w:rsidRPr="008A207A">
        <w:rPr>
          <w:lang w:val="en-US"/>
        </w:rPr>
        <w:t xml:space="preserve"> </w:t>
      </w:r>
      <w:r w:rsidRPr="008A207A">
        <w:rPr>
          <w:lang w:val="en-US"/>
        </w:rPr>
        <w:t>delays, also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called latencies, to a minimum of 150 to 200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ms</w:t>
      </w:r>
      <w:proofErr w:type="spellEnd"/>
      <w:r w:rsidR="003149FC">
        <w:rPr>
          <w:lang w:val="en-US"/>
        </w:rPr>
        <w:t xml:space="preserve"> of</w:t>
      </w:r>
      <w:r w:rsidRPr="008A207A">
        <w:rPr>
          <w:lang w:val="en-US"/>
        </w:rPr>
        <w:t xml:space="preserve"> end </w:t>
      </w:r>
      <w:r w:rsidR="003149FC">
        <w:rPr>
          <w:lang w:val="en-US"/>
        </w:rPr>
        <w:t>–</w:t>
      </w:r>
      <w:r w:rsidRPr="008A207A">
        <w:rPr>
          <w:lang w:val="en-US"/>
        </w:rPr>
        <w:t>to</w:t>
      </w:r>
      <w:r w:rsidR="003149FC">
        <w:rPr>
          <w:lang w:val="en-US"/>
        </w:rPr>
        <w:t>-</w:t>
      </w:r>
      <w:r w:rsidRPr="008A207A">
        <w:rPr>
          <w:lang w:val="en-US"/>
        </w:rPr>
        <w:t>end delay.</w:t>
      </w:r>
    </w:p>
    <w:p w14:paraId="71489E97" w14:textId="77777777" w:rsidR="00390EB4" w:rsidRPr="008A207A" w:rsidRDefault="00390EB4" w:rsidP="00485FED">
      <w:pPr>
        <w:rPr>
          <w:lang w:val="en-US"/>
        </w:rPr>
      </w:pPr>
      <w:r w:rsidRPr="008A207A">
        <w:rPr>
          <w:lang w:val="en-US"/>
        </w:rPr>
        <w:t>The end-to-end delay of a VoIP call is aggregated by several processing steps and components,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such as echo cancellation, noise suppression, automatic gain control, routers, jitter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buffer</w:t>
      </w:r>
      <w:r w:rsidR="003149FC">
        <w:rPr>
          <w:lang w:val="en-US"/>
        </w:rPr>
        <w:t>,</w:t>
      </w:r>
      <w:r w:rsidRPr="008A207A">
        <w:rPr>
          <w:lang w:val="en-US"/>
        </w:rPr>
        <w:t xml:space="preserve"> and </w:t>
      </w:r>
      <w:r w:rsidR="00B45C1F">
        <w:rPr>
          <w:lang w:val="en-US"/>
        </w:rPr>
        <w:t>s</w:t>
      </w:r>
      <w:r w:rsidRPr="008A207A">
        <w:rPr>
          <w:lang w:val="en-US"/>
        </w:rPr>
        <w:t xml:space="preserve">peech/audio coding. </w:t>
      </w:r>
      <w:r w:rsidR="00633E3C">
        <w:rPr>
          <w:lang w:val="en-US"/>
        </w:rPr>
        <w:t>Since it is</w:t>
      </w:r>
      <w:r w:rsidRPr="008A207A">
        <w:rPr>
          <w:lang w:val="en-US"/>
        </w:rPr>
        <w:t xml:space="preserve"> very important to maintain a low total latency,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it becomes crucial that every component uses this resource responsibly. AAC-ELD is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 xml:space="preserve">ideally suited in this regard as it </w:t>
      </w:r>
      <w:r w:rsidR="00485FED" w:rsidRPr="008A207A">
        <w:rPr>
          <w:lang w:val="en-US"/>
        </w:rPr>
        <w:t>c</w:t>
      </w:r>
      <w:r w:rsidRPr="008A207A">
        <w:rPr>
          <w:lang w:val="en-US"/>
        </w:rPr>
        <w:t>ontributes only 15 to 32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ms</w:t>
      </w:r>
      <w:proofErr w:type="spellEnd"/>
      <w:r w:rsidRPr="008A207A">
        <w:rPr>
          <w:lang w:val="en-US"/>
        </w:rPr>
        <w:t xml:space="preserve">, depending on what bit </w:t>
      </w:r>
      <w:r w:rsidR="00633E3C">
        <w:rPr>
          <w:lang w:val="en-US"/>
        </w:rPr>
        <w:t xml:space="preserve">rate </w:t>
      </w:r>
      <w:r w:rsidRPr="008A207A">
        <w:rPr>
          <w:lang w:val="en-US"/>
        </w:rPr>
        <w:t>and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sampling rate are used.</w:t>
      </w:r>
    </w:p>
    <w:p w14:paraId="09F909D5" w14:textId="77777777" w:rsidR="00390EB4" w:rsidRPr="008A207A" w:rsidRDefault="00390EB4" w:rsidP="00390EB4">
      <w:pPr>
        <w:pStyle w:val="Heading3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lastRenderedPageBreak/>
        <w:t>Delay of AAC-LD</w:t>
      </w:r>
    </w:p>
    <w:p w14:paraId="31FAF756" w14:textId="77777777" w:rsidR="00390EB4" w:rsidRPr="008A207A" w:rsidRDefault="00390EB4" w:rsidP="00972B63">
      <w:pPr>
        <w:spacing w:after="0"/>
        <w:rPr>
          <w:lang w:val="en-US"/>
        </w:rPr>
      </w:pPr>
      <w:r w:rsidRPr="008A207A">
        <w:rPr>
          <w:lang w:val="en-US"/>
        </w:rPr>
        <w:t>The only sources of AAC-LD algorithmic delay for an IP</w:t>
      </w:r>
      <w:r w:rsidR="00633E3C">
        <w:rPr>
          <w:lang w:val="en-US"/>
        </w:rPr>
        <w:t>-</w:t>
      </w:r>
      <w:r w:rsidRPr="008A207A">
        <w:rPr>
          <w:lang w:val="en-US"/>
        </w:rPr>
        <w:t>based transmission are the overlap</w:t>
      </w:r>
      <w:r w:rsidR="00485FED" w:rsidRPr="008A207A">
        <w:rPr>
          <w:lang w:val="en-US"/>
        </w:rPr>
        <w:t>-</w:t>
      </w:r>
      <w:r w:rsidRPr="008A207A">
        <w:rPr>
          <w:lang w:val="en-US"/>
        </w:rPr>
        <w:t>add</w:t>
      </w:r>
      <w:r w:rsidR="00633E3C">
        <w:rPr>
          <w:lang w:val="en-US"/>
        </w:rPr>
        <w:t xml:space="preserve"> delay</w:t>
      </w:r>
      <w:r w:rsidR="004E5CEF">
        <w:rPr>
          <w:lang w:val="en-US"/>
        </w:rPr>
        <w:t xml:space="preserve"> </w:t>
      </w:r>
      <w:r w:rsidRPr="008A207A">
        <w:rPr>
          <w:lang w:val="en-US"/>
        </w:rPr>
        <w:t>of the MDCT filter bank, which generates a delay of 480</w:t>
      </w:r>
      <w:r w:rsidR="0043054D">
        <w:rPr>
          <w:lang w:val="en-US"/>
        </w:rPr>
        <w:t> </w:t>
      </w:r>
      <w:r w:rsidRPr="008A207A">
        <w:rPr>
          <w:lang w:val="en-US"/>
        </w:rPr>
        <w:t>samples and the framing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(audio input buffering), which adds another 480</w:t>
      </w:r>
      <w:r w:rsidR="0043054D">
        <w:rPr>
          <w:lang w:val="en-US"/>
        </w:rPr>
        <w:t> </w:t>
      </w:r>
      <w:r w:rsidRPr="008A207A">
        <w:rPr>
          <w:lang w:val="en-US"/>
        </w:rPr>
        <w:t>samples. This corresponds to a minimum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algorithmic delay of 20</w:t>
      </w:r>
      <w:r w:rsidR="00B45C1F">
        <w:rPr>
          <w:lang w:val="en-US"/>
        </w:rPr>
        <w:t> </w:t>
      </w:r>
      <w:proofErr w:type="spellStart"/>
      <w:r w:rsidRPr="008A207A">
        <w:rPr>
          <w:lang w:val="en-US"/>
        </w:rPr>
        <w:t>ms</w:t>
      </w:r>
      <w:proofErr w:type="spellEnd"/>
      <w:r w:rsidRPr="008A207A">
        <w:rPr>
          <w:lang w:val="en-US"/>
        </w:rPr>
        <w:t xml:space="preserve"> at a sampling rate of 48</w:t>
      </w:r>
      <w:r w:rsidR="0043054D">
        <w:rPr>
          <w:lang w:val="en-US"/>
        </w:rPr>
        <w:t> </w:t>
      </w:r>
      <w:r w:rsidRPr="008A207A">
        <w:rPr>
          <w:lang w:val="en-US"/>
        </w:rPr>
        <w:t>kHz.</w:t>
      </w:r>
    </w:p>
    <w:p w14:paraId="03EF789C" w14:textId="77777777" w:rsidR="00390EB4" w:rsidRPr="008A207A" w:rsidRDefault="00390EB4" w:rsidP="00390EB4">
      <w:pPr>
        <w:pStyle w:val="Heading3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>Delay of AAC-ELD</w:t>
      </w:r>
    </w:p>
    <w:p w14:paraId="14F2AE66" w14:textId="77777777" w:rsidR="00390EB4" w:rsidRPr="008A207A" w:rsidRDefault="00390EB4" w:rsidP="00485FED">
      <w:pPr>
        <w:rPr>
          <w:lang w:val="en-US"/>
        </w:rPr>
      </w:pPr>
      <w:r w:rsidRPr="008A207A">
        <w:rPr>
          <w:lang w:val="en-US"/>
        </w:rPr>
        <w:t>In AAC-ELD core mode, the overlap-add delay of the filter bank is cut in half</w:t>
      </w:r>
      <w:r w:rsidR="00633E3C">
        <w:rPr>
          <w:lang w:val="en-US"/>
        </w:rPr>
        <w:t>, from 480 samples</w:t>
      </w:r>
      <w:r w:rsidRPr="008A207A">
        <w:rPr>
          <w:lang w:val="en-US"/>
        </w:rPr>
        <w:t xml:space="preserve"> to 240</w:t>
      </w:r>
      <w:r w:rsidR="0043054D">
        <w:rPr>
          <w:lang w:val="en-US"/>
        </w:rPr>
        <w:t> </w:t>
      </w:r>
      <w:r w:rsidRPr="008A207A">
        <w:rPr>
          <w:lang w:val="en-US"/>
        </w:rPr>
        <w:t>samples</w:t>
      </w:r>
      <w:r w:rsidR="00633E3C">
        <w:rPr>
          <w:lang w:val="en-US"/>
        </w:rPr>
        <w:t>,</w:t>
      </w:r>
      <w:r w:rsidRPr="008A207A">
        <w:rPr>
          <w:lang w:val="en-US"/>
        </w:rPr>
        <w:t xml:space="preserve"> resulting in a very low delay of 15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ms.</w:t>
      </w:r>
      <w:proofErr w:type="spellEnd"/>
      <w:r w:rsidRPr="008A207A">
        <w:rPr>
          <w:lang w:val="en-US"/>
        </w:rPr>
        <w:t xml:space="preserve"> In the AAC-ELD with SBR mode, the SBR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tool adds only a small delay of 64 (or 32) samples</w:t>
      </w:r>
      <w:r w:rsidR="00633E3C">
        <w:rPr>
          <w:lang w:val="en-US"/>
        </w:rPr>
        <w:t>,</w:t>
      </w:r>
      <w:r w:rsidRPr="008A207A">
        <w:rPr>
          <w:lang w:val="en-US"/>
        </w:rPr>
        <w:t xml:space="preserve"> which leads to a very low delay of 15.7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ms.</w:t>
      </w:r>
      <w:proofErr w:type="spellEnd"/>
      <w:r w:rsidRPr="008A207A">
        <w:rPr>
          <w:lang w:val="en-US"/>
        </w:rPr>
        <w:t xml:space="preserve"> Finally, the dual rate </w:t>
      </w:r>
      <w:r w:rsidR="00E6187B">
        <w:rPr>
          <w:lang w:val="en-US"/>
        </w:rPr>
        <w:t xml:space="preserve">SBR </w:t>
      </w:r>
      <w:r w:rsidRPr="008A207A">
        <w:rPr>
          <w:lang w:val="en-US"/>
        </w:rPr>
        <w:t>mode achieves the best coding efficiency and ends up with a</w:t>
      </w:r>
      <w:r w:rsidR="00485FED" w:rsidRPr="008A207A">
        <w:rPr>
          <w:lang w:val="en-US"/>
        </w:rPr>
        <w:t xml:space="preserve"> </w:t>
      </w:r>
      <w:r w:rsidRPr="008A207A">
        <w:rPr>
          <w:lang w:val="en-US"/>
        </w:rPr>
        <w:t>delay of only 31.3</w:t>
      </w:r>
      <w:r w:rsidR="0043054D">
        <w:rPr>
          <w:lang w:val="en-US"/>
        </w:rPr>
        <w:t> </w:t>
      </w:r>
      <w:proofErr w:type="spellStart"/>
      <w:r w:rsidRPr="008A207A">
        <w:rPr>
          <w:lang w:val="en-US"/>
        </w:rPr>
        <w:t>ms.</w:t>
      </w:r>
      <w:proofErr w:type="spellEnd"/>
    </w:p>
    <w:p w14:paraId="3D193B99" w14:textId="77777777" w:rsidR="00390EB4" w:rsidRPr="008A207A" w:rsidRDefault="00390EB4" w:rsidP="00390EB4">
      <w:pPr>
        <w:pStyle w:val="Heading3"/>
        <w:rPr>
          <w:rFonts w:asciiTheme="minorHAnsi" w:hAnsiTheme="minorHAnsi"/>
          <w:color w:val="auto"/>
          <w:lang w:val="en-US"/>
        </w:rPr>
      </w:pPr>
      <w:r w:rsidRPr="008A207A">
        <w:rPr>
          <w:rFonts w:asciiTheme="minorHAnsi" w:hAnsiTheme="minorHAnsi"/>
          <w:color w:val="auto"/>
          <w:lang w:val="en-US"/>
        </w:rPr>
        <w:t xml:space="preserve">Delay of </w:t>
      </w:r>
      <w:r w:rsidR="0043054D" w:rsidRPr="0043054D">
        <w:rPr>
          <w:rStyle w:val="Heading3Char"/>
          <w:rFonts w:asciiTheme="minorHAnsi" w:hAnsiTheme="minorHAnsi"/>
          <w:b/>
          <w:color w:val="auto"/>
          <w:lang w:val="en-US"/>
        </w:rPr>
        <w:t>A</w:t>
      </w:r>
      <w:r w:rsidR="0043054D">
        <w:rPr>
          <w:rFonts w:asciiTheme="minorHAnsi" w:hAnsiTheme="minorHAnsi"/>
          <w:color w:val="auto"/>
          <w:lang w:val="en-US"/>
        </w:rPr>
        <w:t>AC-ELD</w:t>
      </w:r>
      <w:r w:rsidR="004E5CEF">
        <w:rPr>
          <w:rFonts w:asciiTheme="minorHAnsi" w:hAnsiTheme="minorHAnsi"/>
          <w:color w:val="auto"/>
          <w:lang w:val="en-US"/>
        </w:rPr>
        <w:t xml:space="preserve"> </w:t>
      </w:r>
      <w:r w:rsidRPr="008A207A">
        <w:rPr>
          <w:rFonts w:asciiTheme="minorHAnsi" w:hAnsiTheme="minorHAnsi"/>
          <w:color w:val="auto"/>
          <w:lang w:val="en-US"/>
        </w:rPr>
        <w:t>v2</w:t>
      </w:r>
    </w:p>
    <w:p w14:paraId="0C102D6F" w14:textId="77777777" w:rsidR="00390EB4" w:rsidRPr="008A207A" w:rsidRDefault="0043054D" w:rsidP="00E24546">
      <w:pPr>
        <w:rPr>
          <w:lang w:val="en-US"/>
        </w:rPr>
      </w:pPr>
      <w:r>
        <w:rPr>
          <w:lang w:val="en-US"/>
        </w:rPr>
        <w:t>With AAC-ELD</w:t>
      </w:r>
      <w:r w:rsidR="004E5CEF">
        <w:rPr>
          <w:lang w:val="en-US"/>
        </w:rPr>
        <w:t xml:space="preserve"> </w:t>
      </w:r>
      <w:r w:rsidR="00390EB4" w:rsidRPr="008A207A">
        <w:rPr>
          <w:lang w:val="en-US"/>
        </w:rPr>
        <w:t>v2, the Low Delay MPEG Surround tool is incorporated in a way that it</w:t>
      </w:r>
      <w:r w:rsidR="00485FED" w:rsidRPr="008A207A">
        <w:rPr>
          <w:lang w:val="en-US"/>
        </w:rPr>
        <w:t xml:space="preserve"> </w:t>
      </w:r>
      <w:r w:rsidR="00390EB4" w:rsidRPr="008A207A">
        <w:rPr>
          <w:lang w:val="en-US"/>
        </w:rPr>
        <w:t>only causes a small filter</w:t>
      </w:r>
      <w:r w:rsidR="00633E3C">
        <w:rPr>
          <w:lang w:val="en-US"/>
        </w:rPr>
        <w:t>-</w:t>
      </w:r>
      <w:r w:rsidR="00390EB4" w:rsidRPr="008A207A">
        <w:rPr>
          <w:lang w:val="en-US"/>
        </w:rPr>
        <w:t>bank delay on the decoder end. If the core coder operates in the</w:t>
      </w:r>
      <w:r w:rsidR="00485FED" w:rsidRPr="008A207A">
        <w:rPr>
          <w:lang w:val="en-US"/>
        </w:rPr>
        <w:t xml:space="preserve"> </w:t>
      </w:r>
      <w:r w:rsidR="00390EB4" w:rsidRPr="008A207A">
        <w:rPr>
          <w:lang w:val="en-US"/>
        </w:rPr>
        <w:t>AAC-ELD core mo</w:t>
      </w:r>
      <w:r>
        <w:rPr>
          <w:lang w:val="en-US"/>
        </w:rPr>
        <w:t>de, the additional delay is 5.3 </w:t>
      </w:r>
      <w:proofErr w:type="spellStart"/>
      <w:r w:rsidR="00390EB4" w:rsidRPr="008A207A">
        <w:rPr>
          <w:lang w:val="en-US"/>
        </w:rPr>
        <w:t>ms</w:t>
      </w:r>
      <w:proofErr w:type="spellEnd"/>
      <w:r w:rsidR="00390EB4" w:rsidRPr="008A207A">
        <w:rPr>
          <w:lang w:val="en-US"/>
        </w:rPr>
        <w:t xml:space="preserve"> (sampling rate 48</w:t>
      </w:r>
      <w:r>
        <w:rPr>
          <w:lang w:val="en-US"/>
        </w:rPr>
        <w:t> </w:t>
      </w:r>
      <w:r w:rsidR="00390EB4" w:rsidRPr="008A207A">
        <w:rPr>
          <w:lang w:val="en-US"/>
        </w:rPr>
        <w:t>kHz). In case the</w:t>
      </w:r>
      <w:r w:rsidR="00485FED" w:rsidRPr="008A207A">
        <w:rPr>
          <w:lang w:val="en-US"/>
        </w:rPr>
        <w:t xml:space="preserve"> </w:t>
      </w:r>
      <w:r w:rsidR="00390EB4" w:rsidRPr="008A207A">
        <w:rPr>
          <w:lang w:val="en-US"/>
        </w:rPr>
        <w:t>core codec operates in a mode with LD-SBR, the additional delay can be reduced to 4</w:t>
      </w:r>
      <w:r>
        <w:rPr>
          <w:lang w:val="en-US"/>
        </w:rPr>
        <w:t> </w:t>
      </w:r>
      <w:proofErr w:type="spellStart"/>
      <w:r w:rsidR="00390EB4" w:rsidRPr="008A207A">
        <w:rPr>
          <w:lang w:val="en-US"/>
        </w:rPr>
        <w:t>ms.</w:t>
      </w:r>
      <w:proofErr w:type="spellEnd"/>
      <w:r w:rsidR="00485FED" w:rsidRPr="008A207A">
        <w:rPr>
          <w:lang w:val="en-US"/>
        </w:rPr>
        <w:t xml:space="preserve"> </w:t>
      </w:r>
      <w:proofErr w:type="gramStart"/>
      <w:r w:rsidR="00390EB4" w:rsidRPr="008A207A">
        <w:rPr>
          <w:lang w:val="en-US"/>
        </w:rPr>
        <w:t>This</w:t>
      </w:r>
      <w:proofErr w:type="gramEnd"/>
      <w:r w:rsidR="00390EB4" w:rsidRPr="008A207A">
        <w:rPr>
          <w:lang w:val="en-US"/>
        </w:rPr>
        <w:t xml:space="preserve"> results in a typical algorithmic delay of 35</w:t>
      </w:r>
      <w:r>
        <w:rPr>
          <w:lang w:val="en-US"/>
        </w:rPr>
        <w:t> </w:t>
      </w:r>
      <w:proofErr w:type="spellStart"/>
      <w:r w:rsidR="00390EB4" w:rsidRPr="008A207A">
        <w:rPr>
          <w:lang w:val="en-US"/>
        </w:rPr>
        <w:t>ms.</w:t>
      </w:r>
      <w:proofErr w:type="spellEnd"/>
    </w:p>
    <w:p w14:paraId="63ABAE6C" w14:textId="77777777" w:rsidR="002D4EAC" w:rsidRDefault="002D4EAC" w:rsidP="00FE62AC">
      <w:pPr>
        <w:pStyle w:val="Heading2"/>
        <w:rPr>
          <w:lang w:val="en-US"/>
        </w:rPr>
      </w:pPr>
      <w:r>
        <w:rPr>
          <w:lang w:val="en-US"/>
        </w:rPr>
        <w:t>MPEG Reference Documents</w:t>
      </w:r>
    </w:p>
    <w:p w14:paraId="4C4F60CA" w14:textId="77777777" w:rsidR="002D4EAC" w:rsidRDefault="000118D9" w:rsidP="002D4EAC">
      <w:pPr>
        <w:pStyle w:val="NoSpacing"/>
        <w:rPr>
          <w:lang w:val="en-US"/>
        </w:rPr>
      </w:pPr>
      <w:r>
        <w:rPr>
          <w:lang w:val="en-US"/>
        </w:rPr>
        <w:t xml:space="preserve">Since </w:t>
      </w:r>
      <w:r w:rsidR="002D4EAC">
        <w:rPr>
          <w:lang w:val="en-US"/>
        </w:rPr>
        <w:t xml:space="preserve">the AAC-ELD family has grown over many years, there is no single document in the MPEG standard </w:t>
      </w:r>
      <w:r w:rsidR="00333958">
        <w:rPr>
          <w:lang w:val="en-US"/>
        </w:rPr>
        <w:t xml:space="preserve">that </w:t>
      </w:r>
      <w:r>
        <w:rPr>
          <w:lang w:val="en-US"/>
        </w:rPr>
        <w:t xml:space="preserve">describes </w:t>
      </w:r>
      <w:r w:rsidR="002D4EAC">
        <w:rPr>
          <w:lang w:val="en-US"/>
        </w:rPr>
        <w:t>all members of the AAC-ELD family</w:t>
      </w:r>
      <w:r w:rsidR="00333958">
        <w:rPr>
          <w:lang w:val="en-US"/>
        </w:rPr>
        <w:t>, thus several documents are needed to describe all the members of the AAC-ELD family</w:t>
      </w:r>
      <w:r w:rsidR="00DF031D">
        <w:rPr>
          <w:lang w:val="en-US"/>
        </w:rPr>
        <w:t>.</w:t>
      </w:r>
      <w:r w:rsidR="002D4EAC">
        <w:rPr>
          <w:lang w:val="en-US"/>
        </w:rPr>
        <w:t xml:space="preserve"> The following list gives an overview </w:t>
      </w:r>
      <w:r>
        <w:rPr>
          <w:lang w:val="en-US"/>
        </w:rPr>
        <w:t xml:space="preserve">of </w:t>
      </w:r>
      <w:r w:rsidR="002D4EAC">
        <w:rPr>
          <w:lang w:val="en-US"/>
        </w:rPr>
        <w:t>all relevant MPEG standard documents.</w:t>
      </w:r>
    </w:p>
    <w:p w14:paraId="1C411361" w14:textId="77777777" w:rsidR="002D4EAC" w:rsidRDefault="002D4EAC" w:rsidP="002D4EAC">
      <w:pPr>
        <w:pStyle w:val="NoSpacing"/>
        <w:rPr>
          <w:lang w:val="en-US"/>
        </w:rPr>
      </w:pPr>
    </w:p>
    <w:p w14:paraId="07913C98" w14:textId="77777777" w:rsidR="002D4EAC" w:rsidRPr="002D4EAC" w:rsidRDefault="002D4EAC">
      <w:pPr>
        <w:pStyle w:val="NoSpacing"/>
        <w:numPr>
          <w:ilvl w:val="0"/>
          <w:numId w:val="3"/>
        </w:numPr>
        <w:rPr>
          <w:lang w:val="en-US"/>
        </w:rPr>
      </w:pPr>
      <w:r w:rsidRPr="00A32A98">
        <w:rPr>
          <w:b/>
          <w:lang w:val="en-US"/>
        </w:rPr>
        <w:t>ISO/IEC 14496-3:2009.</w:t>
      </w:r>
      <w:r>
        <w:rPr>
          <w:lang w:val="en-US"/>
        </w:rPr>
        <w:t xml:space="preserve"> </w:t>
      </w:r>
      <w:r w:rsidRPr="002D4EAC">
        <w:rPr>
          <w:lang w:val="en-US"/>
        </w:rPr>
        <w:t>This MPEG-4 standard defines the basic AAC-LD and</w:t>
      </w:r>
      <w:r>
        <w:rPr>
          <w:lang w:val="en-US"/>
        </w:rPr>
        <w:t xml:space="preserve"> </w:t>
      </w:r>
      <w:r w:rsidRPr="002D4EAC">
        <w:rPr>
          <w:lang w:val="en-US"/>
        </w:rPr>
        <w:t>AAC-ELD coding schemes, including the low delay SBR tool and signaling</w:t>
      </w:r>
      <w:r>
        <w:rPr>
          <w:lang w:val="en-US"/>
        </w:rPr>
        <w:t xml:space="preserve"> of AAC-LD and A</w:t>
      </w:r>
      <w:r w:rsidR="00955CF0">
        <w:rPr>
          <w:lang w:val="en-US"/>
        </w:rPr>
        <w:t>A</w:t>
      </w:r>
      <w:r>
        <w:rPr>
          <w:lang w:val="en-US"/>
        </w:rPr>
        <w:t>C-ELD</w:t>
      </w:r>
      <w:r w:rsidRPr="002D4EAC">
        <w:rPr>
          <w:lang w:val="en-US"/>
        </w:rPr>
        <w:t>.</w:t>
      </w:r>
    </w:p>
    <w:p w14:paraId="69CE4A37" w14:textId="77777777" w:rsidR="002D4EAC" w:rsidRDefault="002D4EAC" w:rsidP="002D4EAC">
      <w:pPr>
        <w:pStyle w:val="NoSpacing"/>
        <w:ind w:left="720"/>
        <w:rPr>
          <w:lang w:val="en-US"/>
        </w:rPr>
      </w:pPr>
    </w:p>
    <w:p w14:paraId="2A020642" w14:textId="77777777" w:rsidR="002D4EAC" w:rsidRDefault="002D4EAC" w:rsidP="002D4EAC">
      <w:pPr>
        <w:pStyle w:val="NoSpacing"/>
        <w:numPr>
          <w:ilvl w:val="0"/>
          <w:numId w:val="3"/>
        </w:numPr>
        <w:rPr>
          <w:lang w:val="en-US"/>
        </w:rPr>
      </w:pPr>
      <w:r w:rsidRPr="00A32A98">
        <w:rPr>
          <w:b/>
          <w:lang w:val="en-US"/>
        </w:rPr>
        <w:t>ISO/IEC 14496-3:2009/</w:t>
      </w:r>
      <w:proofErr w:type="spellStart"/>
      <w:r w:rsidRPr="00A32A98">
        <w:rPr>
          <w:b/>
          <w:lang w:val="en-US"/>
        </w:rPr>
        <w:t>Amd</w:t>
      </w:r>
      <w:proofErr w:type="spellEnd"/>
      <w:r w:rsidRPr="00A32A98">
        <w:rPr>
          <w:b/>
          <w:lang w:val="en-US"/>
        </w:rPr>
        <w:t xml:space="preserve"> 2:2010.</w:t>
      </w:r>
      <w:r>
        <w:rPr>
          <w:lang w:val="en-US"/>
        </w:rPr>
        <w:t xml:space="preserve"> This amendment to the 14496-3 standard contains signaling of Low Delay MPEG Surround.</w:t>
      </w:r>
    </w:p>
    <w:p w14:paraId="2AB6E97F" w14:textId="77777777" w:rsidR="002D4EAC" w:rsidRPr="000D0838" w:rsidRDefault="002D4EAC" w:rsidP="002D4EAC">
      <w:pPr>
        <w:pStyle w:val="NoSpacing"/>
        <w:rPr>
          <w:lang w:val="en-US"/>
        </w:rPr>
      </w:pPr>
    </w:p>
    <w:p w14:paraId="4628669B" w14:textId="77777777" w:rsidR="002D4EAC" w:rsidRPr="000D0838" w:rsidRDefault="002D4EAC" w:rsidP="002D4EAC">
      <w:pPr>
        <w:pStyle w:val="NoSpacing"/>
        <w:numPr>
          <w:ilvl w:val="0"/>
          <w:numId w:val="3"/>
        </w:numPr>
        <w:rPr>
          <w:lang w:val="en-US"/>
        </w:rPr>
      </w:pPr>
      <w:r>
        <w:rPr>
          <w:b/>
          <w:lang w:val="en-US"/>
        </w:rPr>
        <w:t>ISO/IEC 14496-3:2009/</w:t>
      </w:r>
      <w:proofErr w:type="spellStart"/>
      <w:r>
        <w:rPr>
          <w:b/>
          <w:lang w:val="en-US"/>
        </w:rPr>
        <w:t>Amd</w:t>
      </w:r>
      <w:proofErr w:type="spellEnd"/>
      <w:r>
        <w:rPr>
          <w:b/>
          <w:lang w:val="en-US"/>
        </w:rPr>
        <w:t xml:space="preserve"> 3:2012</w:t>
      </w:r>
      <w:r w:rsidRPr="00A32A98">
        <w:rPr>
          <w:b/>
          <w:lang w:val="en-US"/>
        </w:rPr>
        <w:t>.</w:t>
      </w:r>
      <w:r>
        <w:rPr>
          <w:lang w:val="en-US"/>
        </w:rPr>
        <w:t xml:space="preserve"> This amendment to the 14496-3 standard defines the Low Delay AAC v2 Profile.</w:t>
      </w:r>
    </w:p>
    <w:p w14:paraId="16F52E5D" w14:textId="77777777" w:rsidR="002D4EAC" w:rsidRDefault="002D4EAC" w:rsidP="002D4EAC">
      <w:pPr>
        <w:pStyle w:val="NoSpacing"/>
        <w:rPr>
          <w:lang w:val="en-US"/>
        </w:rPr>
      </w:pPr>
    </w:p>
    <w:p w14:paraId="57006865" w14:textId="77777777" w:rsidR="002D4EAC" w:rsidRPr="00F06A16" w:rsidRDefault="002D4EAC" w:rsidP="002D4EAC">
      <w:pPr>
        <w:pStyle w:val="NoSpacing"/>
        <w:numPr>
          <w:ilvl w:val="0"/>
          <w:numId w:val="3"/>
        </w:numPr>
        <w:rPr>
          <w:lang w:val="en-US"/>
        </w:rPr>
      </w:pPr>
      <w:r w:rsidRPr="00A32A98">
        <w:rPr>
          <w:b/>
          <w:lang w:val="en-US"/>
        </w:rPr>
        <w:t>ISO/IEC 23003-1:2007.</w:t>
      </w:r>
      <w:r w:rsidRPr="00420A3B">
        <w:rPr>
          <w:lang w:val="en-US"/>
        </w:rPr>
        <w:t xml:space="preserve"> </w:t>
      </w:r>
      <w:r w:rsidRPr="002D4EAC">
        <w:rPr>
          <w:lang w:val="en-US"/>
        </w:rPr>
        <w:t xml:space="preserve">This standard is part of MPEG-D </w:t>
      </w:r>
      <w:r>
        <w:rPr>
          <w:lang w:val="en-US"/>
        </w:rPr>
        <w:t>and defines basic</w:t>
      </w:r>
      <w:r w:rsidRPr="00420A3B">
        <w:rPr>
          <w:lang w:val="en-US"/>
        </w:rPr>
        <w:t xml:space="preserve"> </w:t>
      </w:r>
      <w:r>
        <w:rPr>
          <w:lang w:val="en-US"/>
        </w:rPr>
        <w:t>tools and bit</w:t>
      </w:r>
      <w:r w:rsidR="00DF031D">
        <w:rPr>
          <w:lang w:val="en-US"/>
        </w:rPr>
        <w:t xml:space="preserve"> </w:t>
      </w:r>
      <w:r>
        <w:rPr>
          <w:lang w:val="en-US"/>
        </w:rPr>
        <w:t>stream</w:t>
      </w:r>
      <w:r w:rsidRPr="00420A3B">
        <w:rPr>
          <w:lang w:val="en-US"/>
        </w:rPr>
        <w:t xml:space="preserve"> elements </w:t>
      </w:r>
      <w:r>
        <w:rPr>
          <w:lang w:val="en-US"/>
        </w:rPr>
        <w:t xml:space="preserve">of </w:t>
      </w:r>
      <w:r w:rsidRPr="004652C0">
        <w:rPr>
          <w:lang w:val="en-US"/>
        </w:rPr>
        <w:t>MPEG Surround</w:t>
      </w:r>
      <w:r w:rsidR="00302580">
        <w:rPr>
          <w:lang w:val="en-US"/>
        </w:rPr>
        <w:t xml:space="preserve"> that are also valid for </w:t>
      </w:r>
      <w:r w:rsidR="00302580" w:rsidRPr="00012BB4">
        <w:rPr>
          <w:lang w:val="en-US"/>
        </w:rPr>
        <w:t>Low Delay MPEG Surround</w:t>
      </w:r>
      <w:r>
        <w:rPr>
          <w:lang w:val="en-US"/>
        </w:rPr>
        <w:t>.</w:t>
      </w:r>
    </w:p>
    <w:p w14:paraId="45B1D6E3" w14:textId="77777777" w:rsidR="002D4EAC" w:rsidRPr="00755D72" w:rsidRDefault="002D4EAC" w:rsidP="002D4EAC">
      <w:pPr>
        <w:pStyle w:val="NoSpacing"/>
        <w:rPr>
          <w:lang w:val="en-US"/>
        </w:rPr>
      </w:pPr>
    </w:p>
    <w:p w14:paraId="528DA764" w14:textId="77777777" w:rsidR="00390EB4" w:rsidRPr="004A5A89" w:rsidRDefault="002D4EAC" w:rsidP="00752766">
      <w:pPr>
        <w:pStyle w:val="NoSpacing"/>
        <w:numPr>
          <w:ilvl w:val="0"/>
          <w:numId w:val="3"/>
        </w:numPr>
        <w:rPr>
          <w:lang w:val="en-US"/>
        </w:rPr>
      </w:pPr>
      <w:r w:rsidRPr="002D4EAC">
        <w:rPr>
          <w:b/>
          <w:lang w:val="en-US"/>
        </w:rPr>
        <w:t>ISO/IEC 23003-2:2010.</w:t>
      </w:r>
      <w:r w:rsidRPr="002D4EAC">
        <w:rPr>
          <w:lang w:val="en-US"/>
        </w:rPr>
        <w:t xml:space="preserve"> This standard is part of MPEG-D and describes the</w:t>
      </w:r>
      <w:r>
        <w:rPr>
          <w:lang w:val="en-US"/>
        </w:rPr>
        <w:t xml:space="preserve"> </w:t>
      </w:r>
      <w:r w:rsidRPr="002D4EAC">
        <w:rPr>
          <w:lang w:val="en-US"/>
        </w:rPr>
        <w:t>configuration and payload of Low Delay MPEG Surround.</w:t>
      </w:r>
    </w:p>
    <w:sectPr w:rsidR="00390EB4" w:rsidRPr="004A5A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FB671" w14:textId="77777777" w:rsidR="00806C06" w:rsidRDefault="00806C06" w:rsidP="00806C06">
      <w:pPr>
        <w:spacing w:after="0" w:line="240" w:lineRule="auto"/>
      </w:pPr>
      <w:r>
        <w:separator/>
      </w:r>
    </w:p>
  </w:endnote>
  <w:endnote w:type="continuationSeparator" w:id="0">
    <w:p w14:paraId="64AF63FE" w14:textId="77777777" w:rsidR="00806C06" w:rsidRDefault="00806C06" w:rsidP="0080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FrutigerLTCom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LTCom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87537" w14:textId="77777777" w:rsidR="00806C06" w:rsidRDefault="00806C0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F7042" w14:textId="77777777" w:rsidR="00806C06" w:rsidRDefault="00806C0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F16EB" w14:textId="77777777" w:rsidR="00806C06" w:rsidRDefault="00806C0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AAED0" w14:textId="77777777" w:rsidR="00806C06" w:rsidRDefault="00806C06" w:rsidP="00806C06">
      <w:pPr>
        <w:spacing w:after="0" w:line="240" w:lineRule="auto"/>
      </w:pPr>
      <w:r>
        <w:separator/>
      </w:r>
    </w:p>
  </w:footnote>
  <w:footnote w:type="continuationSeparator" w:id="0">
    <w:p w14:paraId="1DDB070E" w14:textId="77777777" w:rsidR="00806C06" w:rsidRDefault="00806C06" w:rsidP="0080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511BC" w14:textId="77777777" w:rsidR="00806C06" w:rsidRDefault="00806C0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A4AE7" w14:textId="77777777" w:rsidR="00806C06" w:rsidRDefault="00806C0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B1F1D" w14:textId="77777777" w:rsidR="00806C06" w:rsidRDefault="00806C0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C0ACA"/>
    <w:multiLevelType w:val="hybridMultilevel"/>
    <w:tmpl w:val="37AC4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B686D"/>
    <w:multiLevelType w:val="hybridMultilevel"/>
    <w:tmpl w:val="B4F47F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C527B"/>
    <w:multiLevelType w:val="hybridMultilevel"/>
    <w:tmpl w:val="E91EE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B4"/>
    <w:rsid w:val="000118D9"/>
    <w:rsid w:val="000B710C"/>
    <w:rsid w:val="000D29CC"/>
    <w:rsid w:val="000E01D8"/>
    <w:rsid w:val="00144A6F"/>
    <w:rsid w:val="0016138E"/>
    <w:rsid w:val="00166825"/>
    <w:rsid w:val="00170862"/>
    <w:rsid w:val="00173EFB"/>
    <w:rsid w:val="001B130F"/>
    <w:rsid w:val="001B798C"/>
    <w:rsid w:val="001C5FE9"/>
    <w:rsid w:val="001C651A"/>
    <w:rsid w:val="001E0A73"/>
    <w:rsid w:val="001E202B"/>
    <w:rsid w:val="001F25EF"/>
    <w:rsid w:val="00210B2D"/>
    <w:rsid w:val="002234FE"/>
    <w:rsid w:val="002A04A5"/>
    <w:rsid w:val="002A419B"/>
    <w:rsid w:val="002D4EAC"/>
    <w:rsid w:val="002F15A8"/>
    <w:rsid w:val="002F61A3"/>
    <w:rsid w:val="00302580"/>
    <w:rsid w:val="003149FC"/>
    <w:rsid w:val="003221FE"/>
    <w:rsid w:val="00333958"/>
    <w:rsid w:val="00334FEF"/>
    <w:rsid w:val="00347A24"/>
    <w:rsid w:val="00351957"/>
    <w:rsid w:val="00381BF0"/>
    <w:rsid w:val="00390EB4"/>
    <w:rsid w:val="003A296E"/>
    <w:rsid w:val="00412B48"/>
    <w:rsid w:val="0042219C"/>
    <w:rsid w:val="0043054D"/>
    <w:rsid w:val="00431A62"/>
    <w:rsid w:val="00434EA5"/>
    <w:rsid w:val="00485E18"/>
    <w:rsid w:val="00485FED"/>
    <w:rsid w:val="004A36AF"/>
    <w:rsid w:val="004A5A89"/>
    <w:rsid w:val="004C63FC"/>
    <w:rsid w:val="004E5CEF"/>
    <w:rsid w:val="004F3DA3"/>
    <w:rsid w:val="0050245F"/>
    <w:rsid w:val="0050740D"/>
    <w:rsid w:val="00554416"/>
    <w:rsid w:val="00564142"/>
    <w:rsid w:val="00592AB6"/>
    <w:rsid w:val="00594B0F"/>
    <w:rsid w:val="005C5951"/>
    <w:rsid w:val="006272E0"/>
    <w:rsid w:val="00633E3C"/>
    <w:rsid w:val="006350E5"/>
    <w:rsid w:val="00692A0D"/>
    <w:rsid w:val="006A3B36"/>
    <w:rsid w:val="006B10C1"/>
    <w:rsid w:val="006C0870"/>
    <w:rsid w:val="006F616E"/>
    <w:rsid w:val="00714AE0"/>
    <w:rsid w:val="0074100A"/>
    <w:rsid w:val="00752766"/>
    <w:rsid w:val="00754776"/>
    <w:rsid w:val="00776113"/>
    <w:rsid w:val="00786B84"/>
    <w:rsid w:val="007A34DF"/>
    <w:rsid w:val="007B2513"/>
    <w:rsid w:val="007C3D24"/>
    <w:rsid w:val="007E4A8B"/>
    <w:rsid w:val="00806C06"/>
    <w:rsid w:val="00823E93"/>
    <w:rsid w:val="00851A59"/>
    <w:rsid w:val="00857CCE"/>
    <w:rsid w:val="00872F49"/>
    <w:rsid w:val="008A207A"/>
    <w:rsid w:val="008D7235"/>
    <w:rsid w:val="008D743E"/>
    <w:rsid w:val="00913530"/>
    <w:rsid w:val="009232DF"/>
    <w:rsid w:val="00924429"/>
    <w:rsid w:val="009278FF"/>
    <w:rsid w:val="00955CF0"/>
    <w:rsid w:val="00972B63"/>
    <w:rsid w:val="009A44BF"/>
    <w:rsid w:val="009B1B69"/>
    <w:rsid w:val="009E4C81"/>
    <w:rsid w:val="009F03C3"/>
    <w:rsid w:val="00A150FA"/>
    <w:rsid w:val="00A64AA5"/>
    <w:rsid w:val="00AB1AE1"/>
    <w:rsid w:val="00AB1F4D"/>
    <w:rsid w:val="00B22BC5"/>
    <w:rsid w:val="00B36BFB"/>
    <w:rsid w:val="00B45C1F"/>
    <w:rsid w:val="00B54E34"/>
    <w:rsid w:val="00B56975"/>
    <w:rsid w:val="00B83604"/>
    <w:rsid w:val="00B941D5"/>
    <w:rsid w:val="00BC238E"/>
    <w:rsid w:val="00BD32FB"/>
    <w:rsid w:val="00C05AC0"/>
    <w:rsid w:val="00C41150"/>
    <w:rsid w:val="00C9775B"/>
    <w:rsid w:val="00CA77BB"/>
    <w:rsid w:val="00CB7423"/>
    <w:rsid w:val="00CC3B3E"/>
    <w:rsid w:val="00D01E86"/>
    <w:rsid w:val="00D02FFD"/>
    <w:rsid w:val="00D0460F"/>
    <w:rsid w:val="00D179AF"/>
    <w:rsid w:val="00D37DDC"/>
    <w:rsid w:val="00D42B71"/>
    <w:rsid w:val="00DB5354"/>
    <w:rsid w:val="00DE7285"/>
    <w:rsid w:val="00DF031D"/>
    <w:rsid w:val="00E22964"/>
    <w:rsid w:val="00E2353F"/>
    <w:rsid w:val="00E24546"/>
    <w:rsid w:val="00E6187B"/>
    <w:rsid w:val="00E840CF"/>
    <w:rsid w:val="00E917FD"/>
    <w:rsid w:val="00E91855"/>
    <w:rsid w:val="00EA792D"/>
    <w:rsid w:val="00EC0239"/>
    <w:rsid w:val="00EE2B5B"/>
    <w:rsid w:val="00EF712C"/>
    <w:rsid w:val="00F02CA6"/>
    <w:rsid w:val="00F46F97"/>
    <w:rsid w:val="00F53D31"/>
    <w:rsid w:val="00F56202"/>
    <w:rsid w:val="00F60348"/>
    <w:rsid w:val="00F77845"/>
    <w:rsid w:val="00FA65B4"/>
    <w:rsid w:val="00FB68E5"/>
    <w:rsid w:val="00FE62AC"/>
    <w:rsid w:val="00F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37CB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E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0E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E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9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90E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E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E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E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E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B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90E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B1B6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C977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9775B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3530"/>
    <w:rPr>
      <w:color w:val="0000FF"/>
      <w:u w:val="single"/>
    </w:rPr>
  </w:style>
  <w:style w:type="character" w:customStyle="1" w:styleId="citation">
    <w:name w:val="citation"/>
    <w:basedOn w:val="DefaultParagraphFont"/>
    <w:rsid w:val="00913530"/>
  </w:style>
  <w:style w:type="character" w:customStyle="1" w:styleId="reference-accessdate">
    <w:name w:val="reference-accessdate"/>
    <w:basedOn w:val="DefaultParagraphFont"/>
    <w:rsid w:val="00913530"/>
  </w:style>
  <w:style w:type="paragraph" w:customStyle="1" w:styleId="Default">
    <w:name w:val="Default"/>
    <w:rsid w:val="00A150F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99"/>
    <w:qFormat/>
    <w:rsid w:val="002D4EAC"/>
    <w:pPr>
      <w:spacing w:after="0" w:line="240" w:lineRule="auto"/>
    </w:pPr>
  </w:style>
  <w:style w:type="paragraph" w:styleId="Revision">
    <w:name w:val="Revision"/>
    <w:hidden/>
    <w:uiPriority w:val="99"/>
    <w:semiHidden/>
    <w:rsid w:val="007C3D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06"/>
  </w:style>
  <w:style w:type="paragraph" w:styleId="Footer">
    <w:name w:val="footer"/>
    <w:basedOn w:val="Normal"/>
    <w:link w:val="FooterChar"/>
    <w:uiPriority w:val="99"/>
    <w:unhideWhenUsed/>
    <w:rsid w:val="0080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E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0E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E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9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90E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E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E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E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E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B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90E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B1B6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C977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9775B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3530"/>
    <w:rPr>
      <w:color w:val="0000FF"/>
      <w:u w:val="single"/>
    </w:rPr>
  </w:style>
  <w:style w:type="character" w:customStyle="1" w:styleId="citation">
    <w:name w:val="citation"/>
    <w:basedOn w:val="DefaultParagraphFont"/>
    <w:rsid w:val="00913530"/>
  </w:style>
  <w:style w:type="character" w:customStyle="1" w:styleId="reference-accessdate">
    <w:name w:val="reference-accessdate"/>
    <w:basedOn w:val="DefaultParagraphFont"/>
    <w:rsid w:val="00913530"/>
  </w:style>
  <w:style w:type="paragraph" w:customStyle="1" w:styleId="Default">
    <w:name w:val="Default"/>
    <w:rsid w:val="00A150F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99"/>
    <w:qFormat/>
    <w:rsid w:val="002D4EAC"/>
    <w:pPr>
      <w:spacing w:after="0" w:line="240" w:lineRule="auto"/>
    </w:pPr>
  </w:style>
  <w:style w:type="paragraph" w:styleId="Revision">
    <w:name w:val="Revision"/>
    <w:hidden/>
    <w:uiPriority w:val="99"/>
    <w:semiHidden/>
    <w:rsid w:val="007C3D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06"/>
  </w:style>
  <w:style w:type="paragraph" w:styleId="Footer">
    <w:name w:val="footer"/>
    <w:basedOn w:val="Normal"/>
    <w:link w:val="FooterChar"/>
    <w:uiPriority w:val="99"/>
    <w:unhideWhenUsed/>
    <w:rsid w:val="0080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openxmlformats.org/officeDocument/2006/relationships/image" Target="media/image4.tiff"/><Relationship Id="rId13" Type="http://schemas.openxmlformats.org/officeDocument/2006/relationships/image" Target="media/image5.png"/><Relationship Id="rId14" Type="http://schemas.openxmlformats.org/officeDocument/2006/relationships/image" Target="media/image6.tiff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E4B9C-40FC-6949-A6C3-E04C7D27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1980</Words>
  <Characters>11291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IIS</Company>
  <LinksUpToDate>false</LinksUpToDate>
  <CharactersWithSpaces>13245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Borsum</dc:creator>
  <cp:lastModifiedBy>Kyuheon Kim</cp:lastModifiedBy>
  <cp:revision>3</cp:revision>
  <dcterms:created xsi:type="dcterms:W3CDTF">2015-02-17T13:08:00Z</dcterms:created>
  <dcterms:modified xsi:type="dcterms:W3CDTF">2015-02-17T13:19:00Z</dcterms:modified>
</cp:coreProperties>
</file>