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2EE69" w14:textId="189045CC" w:rsidR="00306D0D" w:rsidRPr="00AE3765" w:rsidRDefault="00306D0D" w:rsidP="00306D0D">
      <w:pPr>
        <w:jc w:val="right"/>
        <w:rPr>
          <w:b/>
          <w:sz w:val="28"/>
          <w:szCs w:val="28"/>
        </w:rPr>
      </w:pPr>
      <w:r w:rsidRPr="00AE3765">
        <w:rPr>
          <w:b/>
          <w:noProof/>
          <w:sz w:val="28"/>
          <w:szCs w:val="28"/>
        </w:rPr>
        <w:t>ISO/IEC </w:t>
      </w:r>
      <w:r w:rsidR="004B3CFE" w:rsidRPr="004B3CFE">
        <w:rPr>
          <w:b/>
          <w:noProof/>
          <w:sz w:val="28"/>
          <w:szCs w:val="28"/>
        </w:rPr>
        <w:t>23009-1:2025</w:t>
      </w:r>
      <w:r w:rsidRPr="00AE3765">
        <w:rPr>
          <w:b/>
          <w:noProof/>
          <w:sz w:val="28"/>
          <w:szCs w:val="28"/>
        </w:rPr>
        <w:t xml:space="preserve">/AMD </w:t>
      </w:r>
      <w:r w:rsidR="00E64524">
        <w:rPr>
          <w:b/>
          <w:noProof/>
          <w:sz w:val="28"/>
          <w:szCs w:val="28"/>
        </w:rPr>
        <w:t>1</w:t>
      </w:r>
      <w:r w:rsidRPr="00AE3765">
        <w:rPr>
          <w:b/>
          <w:noProof/>
          <w:sz w:val="28"/>
          <w:szCs w:val="28"/>
        </w:rPr>
        <w:t>:20</w:t>
      </w:r>
      <w:r>
        <w:rPr>
          <w:b/>
          <w:noProof/>
          <w:sz w:val="28"/>
          <w:szCs w:val="28"/>
        </w:rPr>
        <w:t>2</w:t>
      </w:r>
      <w:r w:rsidRPr="00AE3765">
        <w:rPr>
          <w:b/>
          <w:noProof/>
          <w:sz w:val="28"/>
          <w:szCs w:val="28"/>
        </w:rPr>
        <w:t>x(E)</w:t>
      </w:r>
    </w:p>
    <w:p w14:paraId="1870FAD4" w14:textId="77777777" w:rsidR="00306D0D" w:rsidRPr="00AE3765" w:rsidRDefault="00306D0D" w:rsidP="00306D0D">
      <w:pPr>
        <w:jc w:val="right"/>
      </w:pPr>
      <w:r w:rsidRPr="00AE3765">
        <w:rPr>
          <w:noProof/>
        </w:rPr>
        <w:t>ISO/IEC J</w:t>
      </w:r>
      <w:r w:rsidRPr="00AE3765">
        <w:t>TC1/SC </w:t>
      </w:r>
      <w:r w:rsidRPr="00AE3765">
        <w:rPr>
          <w:noProof/>
        </w:rPr>
        <w:t>29</w:t>
      </w:r>
    </w:p>
    <w:p w14:paraId="415351D6" w14:textId="77777777" w:rsidR="00306D0D" w:rsidRPr="00AE3765" w:rsidRDefault="00306D0D" w:rsidP="00306D0D">
      <w:pPr>
        <w:spacing w:after="2000"/>
        <w:jc w:val="right"/>
      </w:pPr>
      <w:bookmarkStart w:id="0" w:name="CVP_Secretariat_Loca"/>
      <w:r w:rsidRPr="00AE3765">
        <w:t>Secretariat</w:t>
      </w:r>
      <w:bookmarkEnd w:id="0"/>
      <w:r w:rsidRPr="00AE3765">
        <w:t xml:space="preserve">: </w:t>
      </w:r>
      <w:r w:rsidRPr="00AE3765">
        <w:rPr>
          <w:noProof/>
        </w:rPr>
        <w:t>JISC</w:t>
      </w:r>
    </w:p>
    <w:p w14:paraId="2F8C35D5" w14:textId="51A87AA5" w:rsidR="00CB01A3" w:rsidRPr="00AE3765" w:rsidRDefault="00CB01A3" w:rsidP="00CB01A3">
      <w:pPr>
        <w:spacing w:line="360" w:lineRule="atLeast"/>
        <w:jc w:val="left"/>
        <w:rPr>
          <w:b/>
          <w:sz w:val="32"/>
          <w:szCs w:val="32"/>
        </w:rPr>
      </w:pPr>
      <w:r w:rsidRPr="00100FE2">
        <w:rPr>
          <w:b/>
          <w:sz w:val="32"/>
          <w:szCs w:val="32"/>
        </w:rPr>
        <w:t xml:space="preserve">Information technology — </w:t>
      </w:r>
      <w:r w:rsidR="004B3CFE" w:rsidRPr="004B3CFE">
        <w:rPr>
          <w:b/>
          <w:sz w:val="32"/>
          <w:szCs w:val="32"/>
        </w:rPr>
        <w:t>Dynamic adaptive streaming over HTTP (DASH) — Part 1: Media presentation description and segment formats</w:t>
      </w:r>
      <w:r w:rsidR="004B3CFE">
        <w:rPr>
          <w:b/>
          <w:sz w:val="32"/>
          <w:szCs w:val="32"/>
        </w:rPr>
        <w:t xml:space="preserve"> </w:t>
      </w:r>
      <w:r w:rsidRPr="00AE3765">
        <w:rPr>
          <w:b/>
          <w:sz w:val="32"/>
          <w:szCs w:val="32"/>
        </w:rPr>
        <w:t xml:space="preserve">— Amendment </w:t>
      </w:r>
      <w:r w:rsidR="004B3CFE">
        <w:rPr>
          <w:b/>
          <w:sz w:val="32"/>
          <w:szCs w:val="32"/>
        </w:rPr>
        <w:t>1</w:t>
      </w:r>
      <w:r w:rsidRPr="00AE3765">
        <w:rPr>
          <w:b/>
          <w:sz w:val="32"/>
          <w:szCs w:val="32"/>
        </w:rPr>
        <w:t xml:space="preserve">: </w:t>
      </w:r>
      <w:r w:rsidR="00B332D3">
        <w:rPr>
          <w:b/>
          <w:sz w:val="32"/>
          <w:szCs w:val="32"/>
        </w:rPr>
        <w:t>S</w:t>
      </w:r>
      <w:r w:rsidR="00B332D3" w:rsidRPr="00B332D3">
        <w:rPr>
          <w:b/>
          <w:sz w:val="32"/>
          <w:szCs w:val="32"/>
        </w:rPr>
        <w:t>upport for media authentication, CMCD extension, and other enhancements  </w:t>
      </w:r>
    </w:p>
    <w:p w14:paraId="314CA57E" w14:textId="21615F28" w:rsidR="00F474C2" w:rsidRDefault="00A767F3" w:rsidP="001A33D0">
      <w:pPr>
        <w:spacing w:line="360" w:lineRule="atLeast"/>
        <w:jc w:val="left"/>
        <w:rPr>
          <w:sz w:val="32"/>
          <w:szCs w:val="32"/>
          <w:highlight w:val="yellow"/>
        </w:rPr>
      </w:pPr>
      <w:r>
        <w:rPr>
          <w:sz w:val="32"/>
          <w:szCs w:val="32"/>
        </w:rPr>
        <w:br/>
      </w:r>
    </w:p>
    <w:p w14:paraId="36362BBB" w14:textId="4A8E7963" w:rsidR="001A33D0" w:rsidRPr="00F474C2" w:rsidRDefault="001A33D0" w:rsidP="00F474C2">
      <w:pPr>
        <w:spacing w:line="360" w:lineRule="atLeast"/>
        <w:jc w:val="left"/>
        <w:rPr>
          <w:b/>
          <w:sz w:val="32"/>
          <w:szCs w:val="32"/>
        </w:rPr>
      </w:pPr>
    </w:p>
    <w:p w14:paraId="57386B97" w14:textId="14A8EA24" w:rsidR="001A33D0" w:rsidRPr="00BC394B" w:rsidRDefault="001B3765" w:rsidP="001A33D0">
      <w:pPr>
        <w:pBdr>
          <w:top w:val="single" w:sz="4" w:space="1" w:color="auto"/>
          <w:left w:val="single" w:sz="4" w:space="4" w:color="auto"/>
          <w:bottom w:val="single" w:sz="4" w:space="1" w:color="auto"/>
          <w:right w:val="single" w:sz="4" w:space="4" w:color="auto"/>
        </w:pBdr>
        <w:ind w:left="85" w:right="85"/>
        <w:jc w:val="center"/>
        <w:rPr>
          <w:sz w:val="80"/>
          <w:szCs w:val="80"/>
        </w:rPr>
      </w:pPr>
      <w:r>
        <w:rPr>
          <w:sz w:val="80"/>
          <w:szCs w:val="80"/>
        </w:rPr>
        <w:t>W</w:t>
      </w:r>
      <w:r w:rsidR="00C245A4">
        <w:rPr>
          <w:sz w:val="80"/>
          <w:szCs w:val="80"/>
        </w:rPr>
        <w:t>D</w:t>
      </w:r>
    </w:p>
    <w:p w14:paraId="2A8464B6" w14:textId="77777777" w:rsidR="001A33D0" w:rsidRPr="00BC394B" w:rsidRDefault="001A33D0" w:rsidP="001A33D0"/>
    <w:p w14:paraId="34186053"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jc w:val="center"/>
        <w:rPr>
          <w:b/>
          <w:sz w:val="20"/>
        </w:rPr>
      </w:pPr>
      <w:r w:rsidRPr="00BC394B">
        <w:rPr>
          <w:b/>
          <w:sz w:val="20"/>
        </w:rPr>
        <w:t>Warning for WDs and CDs</w:t>
      </w:r>
    </w:p>
    <w:p w14:paraId="26343190"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bCs/>
          <w:sz w:val="20"/>
        </w:rPr>
      </w:pPr>
      <w:r w:rsidRPr="00BC394B">
        <w:rPr>
          <w:bCs/>
          <w:sz w:val="20"/>
        </w:rPr>
        <w:t>This document is not an ISO International Standard. It is distributed for review and comment. It is subject to change without notice and may not be referred to as an International Standard.</w:t>
      </w:r>
    </w:p>
    <w:p w14:paraId="3B5E19E2"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sz w:val="20"/>
        </w:rPr>
      </w:pPr>
      <w:r w:rsidRPr="00BC394B">
        <w:rPr>
          <w:bCs/>
          <w:sz w:val="20"/>
        </w:rPr>
        <w:t>Recipients of this draft are invited to submit, with their comments, notification of any relevant patent rights of which they are aware and to provide supporting documentation.</w:t>
      </w:r>
    </w:p>
    <w:p w14:paraId="2413D243" w14:textId="77777777" w:rsidR="00ED5FAB" w:rsidRDefault="00ED5FAB" w:rsidP="00DF6AAF">
      <w:pPr>
        <w:pStyle w:val="BodyText"/>
      </w:pPr>
    </w:p>
    <w:p w14:paraId="2776220B" w14:textId="77777777" w:rsidR="00ED5FAB" w:rsidRDefault="00ED5FAB" w:rsidP="00DF6AAF">
      <w:pPr>
        <w:pStyle w:val="BodyText"/>
      </w:pPr>
    </w:p>
    <w:p w14:paraId="7A04C155" w14:textId="36CE71E6" w:rsidR="00A87448" w:rsidRDefault="00A87448" w:rsidP="00A87448">
      <w:pPr>
        <w:ind w:left="102"/>
        <w:rPr>
          <w:i/>
          <w:iCs/>
          <w:sz w:val="20"/>
          <w:szCs w:val="20"/>
          <w:lang w:val="en-US"/>
        </w:rPr>
      </w:pPr>
      <w:r>
        <w:rPr>
          <w:i/>
          <w:iCs/>
          <w:sz w:val="20"/>
          <w:szCs w:val="20"/>
          <w:lang w:val="en-US"/>
        </w:rPr>
        <w:t>A model document of an International Standard (the Model International Standard) is available at:</w:t>
      </w:r>
      <w:r>
        <w:rPr>
          <w:i/>
          <w:iCs/>
          <w:sz w:val="20"/>
          <w:szCs w:val="20"/>
          <w:lang w:val="en-US"/>
        </w:rPr>
        <w:br/>
      </w:r>
      <w:hyperlink r:id="rId11" w:history="1">
        <w:r>
          <w:rPr>
            <w:rStyle w:val="Hyperlink"/>
            <w:i/>
            <w:iCs/>
            <w:sz w:val="20"/>
            <w:szCs w:val="20"/>
            <w:lang w:val="en-US"/>
          </w:rPr>
          <w:t>https://www.iso.org/drafting-standards.html</w:t>
        </w:r>
      </w:hyperlink>
      <w:r>
        <w:rPr>
          <w:i/>
          <w:iCs/>
          <w:sz w:val="20"/>
          <w:szCs w:val="20"/>
          <w:lang w:val="en-US"/>
        </w:rPr>
        <w:t xml:space="preserve"> </w:t>
      </w:r>
    </w:p>
    <w:p w14:paraId="2379C2B5" w14:textId="77777777" w:rsidR="001A33D0" w:rsidRPr="00BC394B" w:rsidRDefault="001A33D0" w:rsidP="00DF6AAF">
      <w:pPr>
        <w:pStyle w:val="BodyText"/>
      </w:pPr>
    </w:p>
    <w:p w14:paraId="112F51BB" w14:textId="77777777" w:rsidR="001A33D0" w:rsidRPr="00BC394B" w:rsidRDefault="001A33D0" w:rsidP="00DF6AAF">
      <w:pPr>
        <w:pStyle w:val="BodyText"/>
        <w:sectPr w:rsidR="001A33D0" w:rsidRPr="00BC394B" w:rsidSect="00CF1A65">
          <w:headerReference w:type="even" r:id="rId12"/>
          <w:footerReference w:type="even" r:id="rId13"/>
          <w:footerReference w:type="default" r:id="rId14"/>
          <w:type w:val="oddPage"/>
          <w:pgSz w:w="11906" w:h="16838" w:code="9"/>
          <w:pgMar w:top="794" w:right="1134" w:bottom="284" w:left="1134" w:header="709" w:footer="0" w:gutter="0"/>
          <w:cols w:space="720"/>
        </w:sectPr>
      </w:pPr>
    </w:p>
    <w:p w14:paraId="5F5F1A58" w14:textId="77777777" w:rsidR="001A33D0" w:rsidRPr="00BC394B" w:rsidRDefault="001A33D0" w:rsidP="001A33D0">
      <w:pPr>
        <w:pStyle w:val="zzCopyright"/>
        <w:pageBreakBefore/>
        <w:pBdr>
          <w:top w:val="single" w:sz="4" w:space="1" w:color="auto"/>
          <w:left w:val="single" w:sz="4" w:space="4" w:color="auto"/>
          <w:bottom w:val="none" w:sz="0" w:space="0" w:color="auto"/>
          <w:right w:val="single" w:sz="4" w:space="4" w:color="auto"/>
        </w:pBdr>
        <w:autoSpaceDE w:val="0"/>
        <w:autoSpaceDN w:val="0"/>
        <w:adjustRightInd w:val="0"/>
        <w:spacing w:before="40"/>
        <w:ind w:left="102" w:right="102"/>
        <w:jc w:val="left"/>
        <w:rPr>
          <w:color w:val="auto"/>
        </w:rPr>
      </w:pPr>
      <w:r w:rsidRPr="00BC394B">
        <w:rPr>
          <w:color w:val="auto"/>
        </w:rPr>
        <w:lastRenderedPageBreak/>
        <w:t>© ISO 20</w:t>
      </w:r>
      <w:r w:rsidR="007F3B91">
        <w:rPr>
          <w:color w:val="auto"/>
        </w:rPr>
        <w:t>XX</w:t>
      </w:r>
    </w:p>
    <w:p w14:paraId="5E8290A3"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ind w:left="102" w:right="102"/>
        <w:rPr>
          <w:color w:val="auto"/>
          <w:sz w:val="20"/>
        </w:rPr>
      </w:pPr>
      <w:r w:rsidRPr="00BC394B">
        <w:rPr>
          <w:color w:val="auto"/>
          <w:sz w:val="20"/>
        </w:rPr>
        <w:t>All rights reserved. Unless otherwise specified, or required in the context of its implementation,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51F3A1EB"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ISO copyright office</w:t>
      </w:r>
    </w:p>
    <w:p w14:paraId="0A979302"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CP 401</w:t>
      </w:r>
      <w:r w:rsidR="001A33D0" w:rsidRPr="00BC394B">
        <w:rPr>
          <w:color w:val="auto"/>
          <w:sz w:val="20"/>
        </w:rPr>
        <w:t xml:space="preserve"> • </w:t>
      </w:r>
      <w:r w:rsidRPr="00BC394B">
        <w:rPr>
          <w:color w:val="auto"/>
          <w:sz w:val="20"/>
        </w:rPr>
        <w:t>Ch. de Blandonnet 8</w:t>
      </w:r>
    </w:p>
    <w:p w14:paraId="73EF7702"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CH-1214 Vernier, Geneva</w:t>
      </w:r>
    </w:p>
    <w:p w14:paraId="44B58C46" w14:textId="77777777" w:rsidR="001A33D0" w:rsidRPr="00DF121D"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en-US"/>
        </w:rPr>
      </w:pPr>
      <w:r w:rsidRPr="00DF121D">
        <w:rPr>
          <w:color w:val="auto"/>
          <w:sz w:val="20"/>
          <w:lang w:val="en-US"/>
        </w:rPr>
        <w:t xml:space="preserve">Phone: </w:t>
      </w:r>
      <w:r w:rsidR="001A33D0" w:rsidRPr="00DF121D">
        <w:rPr>
          <w:color w:val="auto"/>
          <w:sz w:val="20"/>
          <w:lang w:val="en-US"/>
        </w:rPr>
        <w:t>+41 22 749 01 11</w:t>
      </w:r>
    </w:p>
    <w:p w14:paraId="03D33FB6" w14:textId="77777777" w:rsidR="001A33D0" w:rsidRPr="00ED0975"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de-DE"/>
        </w:rPr>
      </w:pPr>
      <w:r w:rsidRPr="00ED0975">
        <w:rPr>
          <w:color w:val="auto"/>
          <w:sz w:val="20"/>
          <w:lang w:val="de-DE"/>
        </w:rPr>
        <w:t xml:space="preserve">Email: </w:t>
      </w:r>
      <w:r w:rsidR="001A33D0" w:rsidRPr="00ED0975">
        <w:rPr>
          <w:color w:val="auto"/>
          <w:sz w:val="20"/>
          <w:lang w:val="de-DE"/>
        </w:rPr>
        <w:t>copyright@iso.org</w:t>
      </w:r>
    </w:p>
    <w:p w14:paraId="5A3FDA45" w14:textId="77777777" w:rsidR="00BC394B"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firstLine="403"/>
        <w:rPr>
          <w:color w:val="auto"/>
          <w:sz w:val="20"/>
          <w:lang w:val="de-DE"/>
        </w:rPr>
      </w:pPr>
      <w:r w:rsidRPr="00ED0975">
        <w:rPr>
          <w:color w:val="auto"/>
          <w:sz w:val="20"/>
          <w:lang w:val="de-DE"/>
        </w:rPr>
        <w:t>Website: www.iso.org</w:t>
      </w:r>
    </w:p>
    <w:p w14:paraId="5EA568E6" w14:textId="77777777" w:rsidR="001A33D0"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rPr>
          <w:color w:val="auto"/>
          <w:sz w:val="20"/>
          <w:lang w:val="de-DE"/>
        </w:rPr>
      </w:pPr>
      <w:r w:rsidRPr="00ED0975">
        <w:rPr>
          <w:color w:val="auto"/>
          <w:sz w:val="20"/>
          <w:lang w:val="de-DE"/>
        </w:rPr>
        <w:t>Published in Switzerland</w:t>
      </w:r>
    </w:p>
    <w:p w14:paraId="0AB6259C" w14:textId="77777777" w:rsidR="001A33D0" w:rsidRPr="00BC394B" w:rsidRDefault="001A33D0" w:rsidP="001A33D0">
      <w:pPr>
        <w:pStyle w:val="zzContents"/>
        <w:spacing w:before="0"/>
      </w:pPr>
      <w:r w:rsidRPr="00BC394B">
        <w:lastRenderedPageBreak/>
        <w:t>Contents</w:t>
      </w:r>
    </w:p>
    <w:p w14:paraId="20AB4EB5" w14:textId="3BC22F13" w:rsidR="005D3C3E" w:rsidRDefault="0054733A">
      <w:pPr>
        <w:pStyle w:val="TOC1"/>
        <w:rPr>
          <w:rFonts w:asciiTheme="minorHAnsi" w:eastAsiaTheme="minorEastAsia" w:hAnsiTheme="minorHAnsi" w:cstheme="minorBidi"/>
          <w:b w:val="0"/>
          <w:noProof/>
          <w:kern w:val="2"/>
          <w:sz w:val="24"/>
          <w:szCs w:val="24"/>
          <w:lang w:val="en-US"/>
          <w14:ligatures w14:val="standardContextual"/>
        </w:rPr>
      </w:pPr>
      <w:r w:rsidRPr="00BC394B">
        <w:fldChar w:fldCharType="begin"/>
      </w:r>
      <w:r w:rsidRPr="00BC394B">
        <w:instrText xml:space="preserve"> TOC \o "</w:instrText>
      </w:r>
      <w:r w:rsidR="002C453D">
        <w:instrText>1</w:instrText>
      </w:r>
      <w:r w:rsidRPr="00BC394B">
        <w:instrText xml:space="preserve">-3" \h \z \t "Heading 1;1;ANNEX;1;Biblio Title;1;Foreword Title;1;Intro Title;1" </w:instrText>
      </w:r>
      <w:r w:rsidRPr="00BC394B">
        <w:fldChar w:fldCharType="separate"/>
      </w:r>
      <w:hyperlink w:anchor="_Toc228540006" w:history="1">
        <w:r w:rsidR="005D3C3E" w:rsidRPr="00CC2944">
          <w:rPr>
            <w:rStyle w:val="Hyperlink"/>
            <w:noProof/>
          </w:rPr>
          <w:t>1</w:t>
        </w:r>
        <w:r w:rsidR="005D3C3E">
          <w:rPr>
            <w:rFonts w:asciiTheme="minorHAnsi" w:eastAsiaTheme="minorEastAsia" w:hAnsiTheme="minorHAnsi" w:cstheme="minorBidi"/>
            <w:b w:val="0"/>
            <w:noProof/>
            <w:kern w:val="2"/>
            <w:sz w:val="24"/>
            <w:szCs w:val="24"/>
            <w:lang w:val="en-US"/>
            <w14:ligatures w14:val="standardContextual"/>
          </w:rPr>
          <w:tab/>
        </w:r>
        <w:r w:rsidR="005D3C3E" w:rsidRPr="00CC2944">
          <w:rPr>
            <w:rStyle w:val="Hyperlink"/>
            <w:noProof/>
          </w:rPr>
          <w:t>Clause 5.3.3, Adaptation Sets</w:t>
        </w:r>
        <w:r w:rsidR="005D3C3E">
          <w:rPr>
            <w:noProof/>
            <w:webHidden/>
          </w:rPr>
          <w:tab/>
        </w:r>
        <w:r w:rsidR="005D3C3E">
          <w:rPr>
            <w:noProof/>
            <w:webHidden/>
          </w:rPr>
          <w:fldChar w:fldCharType="begin"/>
        </w:r>
        <w:r w:rsidR="005D3C3E">
          <w:rPr>
            <w:noProof/>
            <w:webHidden/>
          </w:rPr>
          <w:instrText xml:space="preserve"> PAGEREF _Toc228540006 \h </w:instrText>
        </w:r>
        <w:r w:rsidR="005D3C3E">
          <w:rPr>
            <w:noProof/>
            <w:webHidden/>
          </w:rPr>
        </w:r>
        <w:r w:rsidR="005D3C3E">
          <w:rPr>
            <w:noProof/>
            <w:webHidden/>
          </w:rPr>
          <w:fldChar w:fldCharType="separate"/>
        </w:r>
        <w:r w:rsidR="005D3C3E">
          <w:rPr>
            <w:noProof/>
            <w:webHidden/>
          </w:rPr>
          <w:t>3</w:t>
        </w:r>
        <w:r w:rsidR="005D3C3E">
          <w:rPr>
            <w:noProof/>
            <w:webHidden/>
          </w:rPr>
          <w:fldChar w:fldCharType="end"/>
        </w:r>
      </w:hyperlink>
    </w:p>
    <w:p w14:paraId="66F7288E" w14:textId="1D2AFEEE" w:rsidR="005D3C3E" w:rsidRDefault="005D3C3E">
      <w:pPr>
        <w:pStyle w:val="TOC1"/>
        <w:rPr>
          <w:rFonts w:asciiTheme="minorHAnsi" w:eastAsiaTheme="minorEastAsia" w:hAnsiTheme="minorHAnsi" w:cstheme="minorBidi"/>
          <w:b w:val="0"/>
          <w:noProof/>
          <w:kern w:val="2"/>
          <w:sz w:val="24"/>
          <w:szCs w:val="24"/>
          <w:lang w:val="en-US"/>
          <w14:ligatures w14:val="standardContextual"/>
        </w:rPr>
      </w:pPr>
      <w:hyperlink w:anchor="_Toc228540007" w:history="1">
        <w:r w:rsidRPr="00CC2944">
          <w:rPr>
            <w:rStyle w:val="Hyperlink"/>
            <w:noProof/>
            <w:lang w:val="en-US"/>
          </w:rPr>
          <w:t>2</w:t>
        </w:r>
        <w:r>
          <w:rPr>
            <w:rFonts w:asciiTheme="minorHAnsi" w:eastAsiaTheme="minorEastAsia" w:hAnsiTheme="minorHAnsi" w:cstheme="minorBidi"/>
            <w:b w:val="0"/>
            <w:noProof/>
            <w:kern w:val="2"/>
            <w:sz w:val="24"/>
            <w:szCs w:val="24"/>
            <w:lang w:val="en-US"/>
            <w14:ligatures w14:val="standardContextual"/>
          </w:rPr>
          <w:tab/>
        </w:r>
        <w:r w:rsidRPr="00CC2944">
          <w:rPr>
            <w:rStyle w:val="Hyperlink"/>
            <w:noProof/>
            <w:lang w:val="en-US"/>
          </w:rPr>
          <w:t>Clause 4.7, Overview / Schemes</w:t>
        </w:r>
        <w:r>
          <w:rPr>
            <w:noProof/>
            <w:webHidden/>
          </w:rPr>
          <w:tab/>
        </w:r>
        <w:r>
          <w:rPr>
            <w:noProof/>
            <w:webHidden/>
          </w:rPr>
          <w:fldChar w:fldCharType="begin"/>
        </w:r>
        <w:r>
          <w:rPr>
            <w:noProof/>
            <w:webHidden/>
          </w:rPr>
          <w:instrText xml:space="preserve"> PAGEREF _Toc228540007 \h </w:instrText>
        </w:r>
        <w:r>
          <w:rPr>
            <w:noProof/>
            <w:webHidden/>
          </w:rPr>
        </w:r>
        <w:r>
          <w:rPr>
            <w:noProof/>
            <w:webHidden/>
          </w:rPr>
          <w:fldChar w:fldCharType="separate"/>
        </w:r>
        <w:r>
          <w:rPr>
            <w:noProof/>
            <w:webHidden/>
          </w:rPr>
          <w:t>5</w:t>
        </w:r>
        <w:r>
          <w:rPr>
            <w:noProof/>
            <w:webHidden/>
          </w:rPr>
          <w:fldChar w:fldCharType="end"/>
        </w:r>
      </w:hyperlink>
    </w:p>
    <w:p w14:paraId="32DBAF45" w14:textId="53B7B33E" w:rsidR="005D3C3E" w:rsidRDefault="005D3C3E">
      <w:pPr>
        <w:pStyle w:val="TOC1"/>
        <w:rPr>
          <w:rFonts w:asciiTheme="minorHAnsi" w:eastAsiaTheme="minorEastAsia" w:hAnsiTheme="minorHAnsi" w:cstheme="minorBidi"/>
          <w:b w:val="0"/>
          <w:noProof/>
          <w:kern w:val="2"/>
          <w:sz w:val="24"/>
          <w:szCs w:val="24"/>
          <w:lang w:val="en-US"/>
          <w14:ligatures w14:val="standardContextual"/>
        </w:rPr>
      </w:pPr>
      <w:hyperlink w:anchor="_Toc228540008" w:history="1">
        <w:r w:rsidRPr="00CC2944">
          <w:rPr>
            <w:rStyle w:val="Hyperlink"/>
            <w:noProof/>
            <w:lang w:val="en-US"/>
          </w:rPr>
          <w:t>3</w:t>
        </w:r>
        <w:r>
          <w:rPr>
            <w:rFonts w:asciiTheme="minorHAnsi" w:eastAsiaTheme="minorEastAsia" w:hAnsiTheme="minorHAnsi" w:cstheme="minorBidi"/>
            <w:b w:val="0"/>
            <w:noProof/>
            <w:kern w:val="2"/>
            <w:sz w:val="24"/>
            <w:szCs w:val="24"/>
            <w:lang w:val="en-US"/>
            <w14:ligatures w14:val="standardContextual"/>
          </w:rPr>
          <w:tab/>
        </w:r>
        <w:r w:rsidRPr="00CC2944">
          <w:rPr>
            <w:rStyle w:val="Hyperlink"/>
            <w:noProof/>
            <w:lang w:val="en-US"/>
          </w:rPr>
          <w:t>Clause 5, Media Presentation</w:t>
        </w:r>
        <w:r>
          <w:rPr>
            <w:noProof/>
            <w:webHidden/>
          </w:rPr>
          <w:tab/>
        </w:r>
        <w:r>
          <w:rPr>
            <w:noProof/>
            <w:webHidden/>
          </w:rPr>
          <w:fldChar w:fldCharType="begin"/>
        </w:r>
        <w:r>
          <w:rPr>
            <w:noProof/>
            <w:webHidden/>
          </w:rPr>
          <w:instrText xml:space="preserve"> PAGEREF _Toc228540008 \h </w:instrText>
        </w:r>
        <w:r>
          <w:rPr>
            <w:noProof/>
            <w:webHidden/>
          </w:rPr>
        </w:r>
        <w:r>
          <w:rPr>
            <w:noProof/>
            <w:webHidden/>
          </w:rPr>
          <w:fldChar w:fldCharType="separate"/>
        </w:r>
        <w:r>
          <w:rPr>
            <w:noProof/>
            <w:webHidden/>
          </w:rPr>
          <w:t>5</w:t>
        </w:r>
        <w:r>
          <w:rPr>
            <w:noProof/>
            <w:webHidden/>
          </w:rPr>
          <w:fldChar w:fldCharType="end"/>
        </w:r>
      </w:hyperlink>
    </w:p>
    <w:p w14:paraId="30DFC22F" w14:textId="2276053F" w:rsidR="005D3C3E" w:rsidRDefault="005D3C3E">
      <w:pPr>
        <w:pStyle w:val="TOC2"/>
        <w:rPr>
          <w:rFonts w:asciiTheme="minorHAnsi" w:eastAsiaTheme="minorEastAsia" w:hAnsiTheme="minorHAnsi" w:cstheme="minorBidi"/>
          <w:b w:val="0"/>
          <w:noProof/>
          <w:kern w:val="2"/>
          <w:sz w:val="24"/>
          <w:szCs w:val="24"/>
          <w:lang w:val="en-US"/>
          <w14:ligatures w14:val="standardContextual"/>
        </w:rPr>
      </w:pPr>
      <w:hyperlink w:anchor="_Toc228540009" w:history="1">
        <w:r w:rsidRPr="00CC2944">
          <w:rPr>
            <w:rStyle w:val="Hyperlink"/>
            <w:noProof/>
            <w:lang w:val="en-US"/>
          </w:rPr>
          <w:t>3.1</w:t>
        </w:r>
        <w:r>
          <w:rPr>
            <w:rFonts w:asciiTheme="minorHAnsi" w:eastAsiaTheme="minorEastAsia" w:hAnsiTheme="minorHAnsi" w:cstheme="minorBidi"/>
            <w:b w:val="0"/>
            <w:noProof/>
            <w:kern w:val="2"/>
            <w:sz w:val="24"/>
            <w:szCs w:val="24"/>
            <w:lang w:val="en-US"/>
            <w14:ligatures w14:val="standardContextual"/>
          </w:rPr>
          <w:tab/>
        </w:r>
        <w:r w:rsidRPr="00CC2944">
          <w:rPr>
            <w:rStyle w:val="Hyperlink"/>
            <w:noProof/>
            <w:lang w:val="en-US"/>
          </w:rPr>
          <w:t>Clause 5.3.3.1, Hierarchical data model / AdaptationSets / Overview</w:t>
        </w:r>
        <w:r>
          <w:rPr>
            <w:noProof/>
            <w:webHidden/>
          </w:rPr>
          <w:tab/>
        </w:r>
        <w:r>
          <w:rPr>
            <w:noProof/>
            <w:webHidden/>
          </w:rPr>
          <w:fldChar w:fldCharType="begin"/>
        </w:r>
        <w:r>
          <w:rPr>
            <w:noProof/>
            <w:webHidden/>
          </w:rPr>
          <w:instrText xml:space="preserve"> PAGEREF _Toc228540009 \h </w:instrText>
        </w:r>
        <w:r>
          <w:rPr>
            <w:noProof/>
            <w:webHidden/>
          </w:rPr>
        </w:r>
        <w:r>
          <w:rPr>
            <w:noProof/>
            <w:webHidden/>
          </w:rPr>
          <w:fldChar w:fldCharType="separate"/>
        </w:r>
        <w:r>
          <w:rPr>
            <w:noProof/>
            <w:webHidden/>
          </w:rPr>
          <w:t>5</w:t>
        </w:r>
        <w:r>
          <w:rPr>
            <w:noProof/>
            <w:webHidden/>
          </w:rPr>
          <w:fldChar w:fldCharType="end"/>
        </w:r>
      </w:hyperlink>
    </w:p>
    <w:p w14:paraId="13294FEE" w14:textId="26A224EB" w:rsidR="005D3C3E" w:rsidRDefault="005D3C3E">
      <w:pPr>
        <w:pStyle w:val="TOC2"/>
        <w:rPr>
          <w:rFonts w:asciiTheme="minorHAnsi" w:eastAsiaTheme="minorEastAsia" w:hAnsiTheme="minorHAnsi" w:cstheme="minorBidi"/>
          <w:b w:val="0"/>
          <w:noProof/>
          <w:kern w:val="2"/>
          <w:sz w:val="24"/>
          <w:szCs w:val="24"/>
          <w:lang w:val="en-US"/>
          <w14:ligatures w14:val="standardContextual"/>
        </w:rPr>
      </w:pPr>
      <w:hyperlink w:anchor="_Toc228540010" w:history="1">
        <w:r w:rsidRPr="00CC2944">
          <w:rPr>
            <w:rStyle w:val="Hyperlink"/>
            <w:noProof/>
            <w:lang w:val="en-US"/>
          </w:rPr>
          <w:t>3.2</w:t>
        </w:r>
        <w:r>
          <w:rPr>
            <w:rFonts w:asciiTheme="minorHAnsi" w:eastAsiaTheme="minorEastAsia" w:hAnsiTheme="minorHAnsi" w:cstheme="minorBidi"/>
            <w:b w:val="0"/>
            <w:noProof/>
            <w:kern w:val="2"/>
            <w:sz w:val="24"/>
            <w:szCs w:val="24"/>
            <w:lang w:val="en-US"/>
            <w14:ligatures w14:val="standardContextual"/>
          </w:rPr>
          <w:tab/>
        </w:r>
        <w:r w:rsidRPr="00CC2944">
          <w:rPr>
            <w:rStyle w:val="Hyperlink"/>
            <w:noProof/>
            <w:lang w:val="en-US"/>
          </w:rPr>
          <w:t>Clause 5.8.4.6, Frame Packing</w:t>
        </w:r>
        <w:r>
          <w:rPr>
            <w:noProof/>
            <w:webHidden/>
          </w:rPr>
          <w:tab/>
        </w:r>
        <w:r>
          <w:rPr>
            <w:noProof/>
            <w:webHidden/>
          </w:rPr>
          <w:fldChar w:fldCharType="begin"/>
        </w:r>
        <w:r>
          <w:rPr>
            <w:noProof/>
            <w:webHidden/>
          </w:rPr>
          <w:instrText xml:space="preserve"> PAGEREF _Toc228540010 \h </w:instrText>
        </w:r>
        <w:r>
          <w:rPr>
            <w:noProof/>
            <w:webHidden/>
          </w:rPr>
        </w:r>
        <w:r>
          <w:rPr>
            <w:noProof/>
            <w:webHidden/>
          </w:rPr>
          <w:fldChar w:fldCharType="separate"/>
        </w:r>
        <w:r>
          <w:rPr>
            <w:noProof/>
            <w:webHidden/>
          </w:rPr>
          <w:t>5</w:t>
        </w:r>
        <w:r>
          <w:rPr>
            <w:noProof/>
            <w:webHidden/>
          </w:rPr>
          <w:fldChar w:fldCharType="end"/>
        </w:r>
      </w:hyperlink>
    </w:p>
    <w:p w14:paraId="32EC228C" w14:textId="7E5EBA8F" w:rsidR="005D3C3E" w:rsidRDefault="005D3C3E">
      <w:pPr>
        <w:pStyle w:val="TOC2"/>
        <w:rPr>
          <w:rFonts w:asciiTheme="minorHAnsi" w:eastAsiaTheme="minorEastAsia" w:hAnsiTheme="minorHAnsi" w:cstheme="minorBidi"/>
          <w:b w:val="0"/>
          <w:noProof/>
          <w:kern w:val="2"/>
          <w:sz w:val="24"/>
          <w:szCs w:val="24"/>
          <w:lang w:val="en-US"/>
          <w14:ligatures w14:val="standardContextual"/>
        </w:rPr>
      </w:pPr>
      <w:hyperlink w:anchor="_Toc228540011" w:history="1">
        <w:r w:rsidRPr="00CC2944">
          <w:rPr>
            <w:rStyle w:val="Hyperlink"/>
            <w:noProof/>
            <w:lang w:val="en-US"/>
          </w:rPr>
          <w:t>3.3</w:t>
        </w:r>
        <w:r>
          <w:rPr>
            <w:rFonts w:asciiTheme="minorHAnsi" w:eastAsiaTheme="minorEastAsia" w:hAnsiTheme="minorHAnsi" w:cstheme="minorBidi"/>
            <w:b w:val="0"/>
            <w:noProof/>
            <w:kern w:val="2"/>
            <w:sz w:val="24"/>
            <w:szCs w:val="24"/>
            <w:lang w:val="en-US"/>
            <w14:ligatures w14:val="standardContextual"/>
          </w:rPr>
          <w:tab/>
        </w:r>
        <w:r w:rsidRPr="00CC2944">
          <w:rPr>
            <w:rStyle w:val="Hyperlink"/>
            <w:noProof/>
            <w:lang w:val="en-US"/>
          </w:rPr>
          <w:t>Clause 5.8.4.7, Audio Channel Configuration</w:t>
        </w:r>
        <w:r>
          <w:rPr>
            <w:noProof/>
            <w:webHidden/>
          </w:rPr>
          <w:tab/>
        </w:r>
        <w:r>
          <w:rPr>
            <w:noProof/>
            <w:webHidden/>
          </w:rPr>
          <w:fldChar w:fldCharType="begin"/>
        </w:r>
        <w:r>
          <w:rPr>
            <w:noProof/>
            <w:webHidden/>
          </w:rPr>
          <w:instrText xml:space="preserve"> PAGEREF _Toc228540011 \h </w:instrText>
        </w:r>
        <w:r>
          <w:rPr>
            <w:noProof/>
            <w:webHidden/>
          </w:rPr>
        </w:r>
        <w:r>
          <w:rPr>
            <w:noProof/>
            <w:webHidden/>
          </w:rPr>
          <w:fldChar w:fldCharType="separate"/>
        </w:r>
        <w:r>
          <w:rPr>
            <w:noProof/>
            <w:webHidden/>
          </w:rPr>
          <w:t>6</w:t>
        </w:r>
        <w:r>
          <w:rPr>
            <w:noProof/>
            <w:webHidden/>
          </w:rPr>
          <w:fldChar w:fldCharType="end"/>
        </w:r>
      </w:hyperlink>
    </w:p>
    <w:p w14:paraId="27F61A78" w14:textId="02C570E2" w:rsidR="005D3C3E" w:rsidRDefault="005D3C3E">
      <w:pPr>
        <w:pStyle w:val="TOC1"/>
        <w:rPr>
          <w:rFonts w:asciiTheme="minorHAnsi" w:eastAsiaTheme="minorEastAsia" w:hAnsiTheme="minorHAnsi" w:cstheme="minorBidi"/>
          <w:b w:val="0"/>
          <w:noProof/>
          <w:kern w:val="2"/>
          <w:sz w:val="24"/>
          <w:szCs w:val="24"/>
          <w:lang w:val="en-US"/>
          <w14:ligatures w14:val="standardContextual"/>
        </w:rPr>
      </w:pPr>
      <w:hyperlink w:anchor="_Toc228540012" w:history="1">
        <w:r w:rsidRPr="00CC2944">
          <w:rPr>
            <w:rStyle w:val="Hyperlink"/>
            <w:noProof/>
            <w:lang w:val="en-US"/>
          </w:rPr>
          <w:t>4</w:t>
        </w:r>
        <w:r>
          <w:rPr>
            <w:rFonts w:asciiTheme="minorHAnsi" w:eastAsiaTheme="minorEastAsia" w:hAnsiTheme="minorHAnsi" w:cstheme="minorBidi"/>
            <w:b w:val="0"/>
            <w:noProof/>
            <w:kern w:val="2"/>
            <w:sz w:val="24"/>
            <w:szCs w:val="24"/>
            <w:lang w:val="en-US"/>
            <w14:ligatures w14:val="standardContextual"/>
          </w:rPr>
          <w:tab/>
        </w:r>
        <w:r w:rsidRPr="00CC2944">
          <w:rPr>
            <w:rStyle w:val="Hyperlink"/>
            <w:noProof/>
            <w:lang w:val="en-US"/>
          </w:rPr>
          <w:t>Clause 8, Adding preselection to DASH profile for CMAF content</w:t>
        </w:r>
        <w:r>
          <w:rPr>
            <w:noProof/>
            <w:webHidden/>
          </w:rPr>
          <w:tab/>
        </w:r>
        <w:r>
          <w:rPr>
            <w:noProof/>
            <w:webHidden/>
          </w:rPr>
          <w:fldChar w:fldCharType="begin"/>
        </w:r>
        <w:r>
          <w:rPr>
            <w:noProof/>
            <w:webHidden/>
          </w:rPr>
          <w:instrText xml:space="preserve"> PAGEREF _Toc228540012 \h </w:instrText>
        </w:r>
        <w:r>
          <w:rPr>
            <w:noProof/>
            <w:webHidden/>
          </w:rPr>
        </w:r>
        <w:r>
          <w:rPr>
            <w:noProof/>
            <w:webHidden/>
          </w:rPr>
          <w:fldChar w:fldCharType="separate"/>
        </w:r>
        <w:r>
          <w:rPr>
            <w:noProof/>
            <w:webHidden/>
          </w:rPr>
          <w:t>6</w:t>
        </w:r>
        <w:r>
          <w:rPr>
            <w:noProof/>
            <w:webHidden/>
          </w:rPr>
          <w:fldChar w:fldCharType="end"/>
        </w:r>
      </w:hyperlink>
    </w:p>
    <w:p w14:paraId="27623D9E" w14:textId="66C12B7F" w:rsidR="005D3C3E" w:rsidRDefault="005D3C3E">
      <w:pPr>
        <w:pStyle w:val="TOC2"/>
        <w:rPr>
          <w:rFonts w:asciiTheme="minorHAnsi" w:eastAsiaTheme="minorEastAsia" w:hAnsiTheme="minorHAnsi" w:cstheme="minorBidi"/>
          <w:b w:val="0"/>
          <w:noProof/>
          <w:kern w:val="2"/>
          <w:sz w:val="24"/>
          <w:szCs w:val="24"/>
          <w:lang w:val="en-US"/>
          <w14:ligatures w14:val="standardContextual"/>
        </w:rPr>
      </w:pPr>
      <w:hyperlink w:anchor="_Toc228540013" w:history="1">
        <w:r w:rsidRPr="00CC2944">
          <w:rPr>
            <w:rStyle w:val="Hyperlink"/>
            <w:noProof/>
            <w:lang w:val="en-US"/>
          </w:rPr>
          <w:t>4.1</w:t>
        </w:r>
        <w:r>
          <w:rPr>
            <w:rFonts w:asciiTheme="minorHAnsi" w:eastAsiaTheme="minorEastAsia" w:hAnsiTheme="minorHAnsi" w:cstheme="minorBidi"/>
            <w:b w:val="0"/>
            <w:noProof/>
            <w:kern w:val="2"/>
            <w:sz w:val="24"/>
            <w:szCs w:val="24"/>
            <w:lang w:val="en-US"/>
            <w14:ligatures w14:val="standardContextual"/>
          </w:rPr>
          <w:tab/>
        </w:r>
        <w:r w:rsidRPr="00CC2944">
          <w:rPr>
            <w:rStyle w:val="Hyperlink"/>
            <w:noProof/>
            <w:lang w:val="en-US"/>
          </w:rPr>
          <w:t>clause 8.12.3.3</w:t>
        </w:r>
        <w:r>
          <w:rPr>
            <w:noProof/>
            <w:webHidden/>
          </w:rPr>
          <w:tab/>
        </w:r>
        <w:r>
          <w:rPr>
            <w:noProof/>
            <w:webHidden/>
          </w:rPr>
          <w:fldChar w:fldCharType="begin"/>
        </w:r>
        <w:r>
          <w:rPr>
            <w:noProof/>
            <w:webHidden/>
          </w:rPr>
          <w:instrText xml:space="preserve"> PAGEREF _Toc228540013 \h </w:instrText>
        </w:r>
        <w:r>
          <w:rPr>
            <w:noProof/>
            <w:webHidden/>
          </w:rPr>
        </w:r>
        <w:r>
          <w:rPr>
            <w:noProof/>
            <w:webHidden/>
          </w:rPr>
          <w:fldChar w:fldCharType="separate"/>
        </w:r>
        <w:r>
          <w:rPr>
            <w:noProof/>
            <w:webHidden/>
          </w:rPr>
          <w:t>6</w:t>
        </w:r>
        <w:r>
          <w:rPr>
            <w:noProof/>
            <w:webHidden/>
          </w:rPr>
          <w:fldChar w:fldCharType="end"/>
        </w:r>
      </w:hyperlink>
    </w:p>
    <w:p w14:paraId="7EE2AFEF" w14:textId="138DA65A" w:rsidR="005D3C3E" w:rsidRDefault="005D3C3E">
      <w:pPr>
        <w:pStyle w:val="TOC2"/>
        <w:rPr>
          <w:rFonts w:asciiTheme="minorHAnsi" w:eastAsiaTheme="minorEastAsia" w:hAnsiTheme="minorHAnsi" w:cstheme="minorBidi"/>
          <w:b w:val="0"/>
          <w:noProof/>
          <w:kern w:val="2"/>
          <w:sz w:val="24"/>
          <w:szCs w:val="24"/>
          <w:lang w:val="en-US"/>
          <w14:ligatures w14:val="standardContextual"/>
        </w:rPr>
      </w:pPr>
      <w:hyperlink w:anchor="_Toc228540014" w:history="1">
        <w:r w:rsidRPr="00CC2944">
          <w:rPr>
            <w:rStyle w:val="Hyperlink"/>
            <w:noProof/>
            <w:lang w:val="en-US"/>
          </w:rPr>
          <w:t>4.2</w:t>
        </w:r>
        <w:r>
          <w:rPr>
            <w:rFonts w:asciiTheme="minorHAnsi" w:eastAsiaTheme="minorEastAsia" w:hAnsiTheme="minorHAnsi" w:cstheme="minorBidi"/>
            <w:b w:val="0"/>
            <w:noProof/>
            <w:kern w:val="2"/>
            <w:sz w:val="24"/>
            <w:szCs w:val="24"/>
            <w:lang w:val="en-US"/>
            <w14:ligatures w14:val="standardContextual"/>
          </w:rPr>
          <w:tab/>
        </w:r>
        <w:r w:rsidRPr="00CC2944">
          <w:rPr>
            <w:rStyle w:val="Hyperlink"/>
            <w:noProof/>
            <w:lang w:val="en-US"/>
          </w:rPr>
          <w:t>clause 8.12.4.4</w:t>
        </w:r>
        <w:r>
          <w:rPr>
            <w:noProof/>
            <w:webHidden/>
          </w:rPr>
          <w:tab/>
        </w:r>
        <w:r>
          <w:rPr>
            <w:noProof/>
            <w:webHidden/>
          </w:rPr>
          <w:fldChar w:fldCharType="begin"/>
        </w:r>
        <w:r>
          <w:rPr>
            <w:noProof/>
            <w:webHidden/>
          </w:rPr>
          <w:instrText xml:space="preserve"> PAGEREF _Toc228540014 \h </w:instrText>
        </w:r>
        <w:r>
          <w:rPr>
            <w:noProof/>
            <w:webHidden/>
          </w:rPr>
        </w:r>
        <w:r>
          <w:rPr>
            <w:noProof/>
            <w:webHidden/>
          </w:rPr>
          <w:fldChar w:fldCharType="separate"/>
        </w:r>
        <w:r>
          <w:rPr>
            <w:noProof/>
            <w:webHidden/>
          </w:rPr>
          <w:t>6</w:t>
        </w:r>
        <w:r>
          <w:rPr>
            <w:noProof/>
            <w:webHidden/>
          </w:rPr>
          <w:fldChar w:fldCharType="end"/>
        </w:r>
      </w:hyperlink>
    </w:p>
    <w:p w14:paraId="59846659" w14:textId="2219C604" w:rsidR="005D3C3E" w:rsidRDefault="005D3C3E">
      <w:pPr>
        <w:pStyle w:val="TOC2"/>
        <w:rPr>
          <w:rFonts w:asciiTheme="minorHAnsi" w:eastAsiaTheme="minorEastAsia" w:hAnsiTheme="minorHAnsi" w:cstheme="minorBidi"/>
          <w:b w:val="0"/>
          <w:noProof/>
          <w:kern w:val="2"/>
          <w:sz w:val="24"/>
          <w:szCs w:val="24"/>
          <w:lang w:val="en-US"/>
          <w14:ligatures w14:val="standardContextual"/>
        </w:rPr>
      </w:pPr>
      <w:hyperlink w:anchor="_Toc228540015" w:history="1">
        <w:r w:rsidRPr="00CC2944">
          <w:rPr>
            <w:rStyle w:val="Hyperlink"/>
            <w:noProof/>
            <w:lang w:val="en-US"/>
          </w:rPr>
          <w:t>4.3</w:t>
        </w:r>
        <w:r>
          <w:rPr>
            <w:rFonts w:asciiTheme="minorHAnsi" w:eastAsiaTheme="minorEastAsia" w:hAnsiTheme="minorHAnsi" w:cstheme="minorBidi"/>
            <w:b w:val="0"/>
            <w:noProof/>
            <w:kern w:val="2"/>
            <w:sz w:val="24"/>
            <w:szCs w:val="24"/>
            <w:lang w:val="en-US"/>
            <w14:ligatures w14:val="standardContextual"/>
          </w:rPr>
          <w:tab/>
        </w:r>
        <w:r w:rsidRPr="00CC2944">
          <w:rPr>
            <w:rStyle w:val="Hyperlink"/>
            <w:noProof/>
            <w:lang w:val="en-US"/>
          </w:rPr>
          <w:t>new clause 8.12.8.1 or 8.12.4.6</w:t>
        </w:r>
        <w:r>
          <w:rPr>
            <w:noProof/>
            <w:webHidden/>
          </w:rPr>
          <w:tab/>
        </w:r>
        <w:r>
          <w:rPr>
            <w:noProof/>
            <w:webHidden/>
          </w:rPr>
          <w:fldChar w:fldCharType="begin"/>
        </w:r>
        <w:r>
          <w:rPr>
            <w:noProof/>
            <w:webHidden/>
          </w:rPr>
          <w:instrText xml:space="preserve"> PAGEREF _Toc228540015 \h </w:instrText>
        </w:r>
        <w:r>
          <w:rPr>
            <w:noProof/>
            <w:webHidden/>
          </w:rPr>
        </w:r>
        <w:r>
          <w:rPr>
            <w:noProof/>
            <w:webHidden/>
          </w:rPr>
          <w:fldChar w:fldCharType="separate"/>
        </w:r>
        <w:r>
          <w:rPr>
            <w:noProof/>
            <w:webHidden/>
          </w:rPr>
          <w:t>6</w:t>
        </w:r>
        <w:r>
          <w:rPr>
            <w:noProof/>
            <w:webHidden/>
          </w:rPr>
          <w:fldChar w:fldCharType="end"/>
        </w:r>
      </w:hyperlink>
    </w:p>
    <w:p w14:paraId="47574E5B" w14:textId="7201F3BF" w:rsidR="005D3C3E" w:rsidRDefault="005D3C3E">
      <w:pPr>
        <w:pStyle w:val="TOC1"/>
        <w:rPr>
          <w:rFonts w:asciiTheme="minorHAnsi" w:eastAsiaTheme="minorEastAsia" w:hAnsiTheme="minorHAnsi" w:cstheme="minorBidi"/>
          <w:b w:val="0"/>
          <w:noProof/>
          <w:kern w:val="2"/>
          <w:sz w:val="24"/>
          <w:szCs w:val="24"/>
          <w:lang w:val="en-US"/>
          <w14:ligatures w14:val="standardContextual"/>
        </w:rPr>
      </w:pPr>
      <w:hyperlink w:anchor="_Toc228540016" w:history="1">
        <w:r w:rsidRPr="00CC2944">
          <w:rPr>
            <w:rStyle w:val="Hyperlink"/>
            <w:noProof/>
            <w:lang w:val="en-US"/>
          </w:rPr>
          <w:t>5</w:t>
        </w:r>
        <w:r>
          <w:rPr>
            <w:rFonts w:asciiTheme="minorHAnsi" w:eastAsiaTheme="minorEastAsia" w:hAnsiTheme="minorHAnsi" w:cstheme="minorBidi"/>
            <w:b w:val="0"/>
            <w:noProof/>
            <w:kern w:val="2"/>
            <w:sz w:val="24"/>
            <w:szCs w:val="24"/>
            <w:lang w:val="en-US"/>
            <w14:ligatures w14:val="standardContextual"/>
          </w:rPr>
          <w:tab/>
        </w:r>
        <w:r w:rsidRPr="00CC2944">
          <w:rPr>
            <w:rStyle w:val="Hyperlink"/>
            <w:noProof/>
            <w:lang w:val="en-US"/>
          </w:rPr>
          <w:t>Annex I, Flexible Insertion of URL Parameters</w:t>
        </w:r>
        <w:r>
          <w:rPr>
            <w:noProof/>
            <w:webHidden/>
          </w:rPr>
          <w:tab/>
        </w:r>
        <w:r>
          <w:rPr>
            <w:noProof/>
            <w:webHidden/>
          </w:rPr>
          <w:fldChar w:fldCharType="begin"/>
        </w:r>
        <w:r>
          <w:rPr>
            <w:noProof/>
            <w:webHidden/>
          </w:rPr>
          <w:instrText xml:space="preserve"> PAGEREF _Toc228540016 \h </w:instrText>
        </w:r>
        <w:r>
          <w:rPr>
            <w:noProof/>
            <w:webHidden/>
          </w:rPr>
        </w:r>
        <w:r>
          <w:rPr>
            <w:noProof/>
            <w:webHidden/>
          </w:rPr>
          <w:fldChar w:fldCharType="separate"/>
        </w:r>
        <w:r>
          <w:rPr>
            <w:noProof/>
            <w:webHidden/>
          </w:rPr>
          <w:t>7</w:t>
        </w:r>
        <w:r>
          <w:rPr>
            <w:noProof/>
            <w:webHidden/>
          </w:rPr>
          <w:fldChar w:fldCharType="end"/>
        </w:r>
      </w:hyperlink>
    </w:p>
    <w:p w14:paraId="7B65D3B8" w14:textId="68383BB0" w:rsidR="005D3C3E" w:rsidRDefault="005D3C3E">
      <w:pPr>
        <w:pStyle w:val="TOC2"/>
        <w:rPr>
          <w:rFonts w:asciiTheme="minorHAnsi" w:eastAsiaTheme="minorEastAsia" w:hAnsiTheme="minorHAnsi" w:cstheme="minorBidi"/>
          <w:b w:val="0"/>
          <w:noProof/>
          <w:kern w:val="2"/>
          <w:sz w:val="24"/>
          <w:szCs w:val="24"/>
          <w:lang w:val="en-US"/>
          <w14:ligatures w14:val="standardContextual"/>
        </w:rPr>
      </w:pPr>
      <w:hyperlink w:anchor="_Toc228540017" w:history="1">
        <w:r w:rsidRPr="00CC2944">
          <w:rPr>
            <w:rStyle w:val="Hyperlink"/>
            <w:noProof/>
            <w:lang w:val="en-US"/>
          </w:rPr>
          <w:t>5.1</w:t>
        </w:r>
        <w:r>
          <w:rPr>
            <w:rFonts w:asciiTheme="minorHAnsi" w:eastAsiaTheme="minorEastAsia" w:hAnsiTheme="minorHAnsi" w:cstheme="minorBidi"/>
            <w:b w:val="0"/>
            <w:noProof/>
            <w:kern w:val="2"/>
            <w:sz w:val="24"/>
            <w:szCs w:val="24"/>
            <w:lang w:val="en-US"/>
            <w14:ligatures w14:val="standardContextual"/>
          </w:rPr>
          <w:tab/>
        </w:r>
        <w:r w:rsidRPr="00CC2944">
          <w:rPr>
            <w:rStyle w:val="Hyperlink"/>
            <w:noProof/>
            <w:lang w:val="en-US"/>
          </w:rPr>
          <w:t>Clause I.1, General</w:t>
        </w:r>
        <w:r>
          <w:rPr>
            <w:noProof/>
            <w:webHidden/>
          </w:rPr>
          <w:tab/>
        </w:r>
        <w:r>
          <w:rPr>
            <w:noProof/>
            <w:webHidden/>
          </w:rPr>
          <w:fldChar w:fldCharType="begin"/>
        </w:r>
        <w:r>
          <w:rPr>
            <w:noProof/>
            <w:webHidden/>
          </w:rPr>
          <w:instrText xml:space="preserve"> PAGEREF _Toc228540017 \h </w:instrText>
        </w:r>
        <w:r>
          <w:rPr>
            <w:noProof/>
            <w:webHidden/>
          </w:rPr>
        </w:r>
        <w:r>
          <w:rPr>
            <w:noProof/>
            <w:webHidden/>
          </w:rPr>
          <w:fldChar w:fldCharType="separate"/>
        </w:r>
        <w:r>
          <w:rPr>
            <w:noProof/>
            <w:webHidden/>
          </w:rPr>
          <w:t>7</w:t>
        </w:r>
        <w:r>
          <w:rPr>
            <w:noProof/>
            <w:webHidden/>
          </w:rPr>
          <w:fldChar w:fldCharType="end"/>
        </w:r>
      </w:hyperlink>
    </w:p>
    <w:p w14:paraId="0C7831CF" w14:textId="28170626" w:rsidR="005D3C3E" w:rsidRDefault="005D3C3E">
      <w:pPr>
        <w:pStyle w:val="TOC2"/>
        <w:rPr>
          <w:rFonts w:asciiTheme="minorHAnsi" w:eastAsiaTheme="minorEastAsia" w:hAnsiTheme="minorHAnsi" w:cstheme="minorBidi"/>
          <w:b w:val="0"/>
          <w:noProof/>
          <w:kern w:val="2"/>
          <w:sz w:val="24"/>
          <w:szCs w:val="24"/>
          <w:lang w:val="en-US"/>
          <w14:ligatures w14:val="standardContextual"/>
        </w:rPr>
      </w:pPr>
      <w:hyperlink w:anchor="_Toc228540018" w:history="1">
        <w:r w:rsidRPr="00CC2944">
          <w:rPr>
            <w:rStyle w:val="Hyperlink"/>
            <w:noProof/>
            <w:lang w:val="en-US"/>
          </w:rPr>
          <w:t>5.2</w:t>
        </w:r>
        <w:r>
          <w:rPr>
            <w:rFonts w:asciiTheme="minorHAnsi" w:eastAsiaTheme="minorEastAsia" w:hAnsiTheme="minorHAnsi" w:cstheme="minorBidi"/>
            <w:b w:val="0"/>
            <w:noProof/>
            <w:kern w:val="2"/>
            <w:sz w:val="24"/>
            <w:szCs w:val="24"/>
            <w:lang w:val="en-US"/>
            <w14:ligatures w14:val="standardContextual"/>
          </w:rPr>
          <w:tab/>
        </w:r>
        <w:r w:rsidRPr="00CC2944">
          <w:rPr>
            <w:rStyle w:val="Hyperlink"/>
            <w:noProof/>
            <w:lang w:val="en-US"/>
          </w:rPr>
          <w:t>Clause I.2.3.3, Computation of a final query string</w:t>
        </w:r>
        <w:r>
          <w:rPr>
            <w:noProof/>
            <w:webHidden/>
          </w:rPr>
          <w:tab/>
        </w:r>
        <w:r>
          <w:rPr>
            <w:noProof/>
            <w:webHidden/>
          </w:rPr>
          <w:fldChar w:fldCharType="begin"/>
        </w:r>
        <w:r>
          <w:rPr>
            <w:noProof/>
            <w:webHidden/>
          </w:rPr>
          <w:instrText xml:space="preserve"> PAGEREF _Toc228540018 \h </w:instrText>
        </w:r>
        <w:r>
          <w:rPr>
            <w:noProof/>
            <w:webHidden/>
          </w:rPr>
        </w:r>
        <w:r>
          <w:rPr>
            <w:noProof/>
            <w:webHidden/>
          </w:rPr>
          <w:fldChar w:fldCharType="separate"/>
        </w:r>
        <w:r>
          <w:rPr>
            <w:noProof/>
            <w:webHidden/>
          </w:rPr>
          <w:t>8</w:t>
        </w:r>
        <w:r>
          <w:rPr>
            <w:noProof/>
            <w:webHidden/>
          </w:rPr>
          <w:fldChar w:fldCharType="end"/>
        </w:r>
      </w:hyperlink>
    </w:p>
    <w:p w14:paraId="7A1B7E54" w14:textId="2029189D" w:rsidR="005D3C3E" w:rsidRDefault="005D3C3E">
      <w:pPr>
        <w:pStyle w:val="TOC1"/>
        <w:rPr>
          <w:rFonts w:asciiTheme="minorHAnsi" w:eastAsiaTheme="minorEastAsia" w:hAnsiTheme="minorHAnsi" w:cstheme="minorBidi"/>
          <w:b w:val="0"/>
          <w:noProof/>
          <w:kern w:val="2"/>
          <w:sz w:val="24"/>
          <w:szCs w:val="24"/>
          <w:lang w:val="en-US"/>
          <w14:ligatures w14:val="standardContextual"/>
        </w:rPr>
      </w:pPr>
      <w:hyperlink w:anchor="_Toc228540019" w:history="1">
        <w:r w:rsidRPr="00CC2944">
          <w:rPr>
            <w:rStyle w:val="Hyperlink"/>
            <w:noProof/>
            <w:lang w:val="en-US"/>
          </w:rPr>
          <w:t>6</w:t>
        </w:r>
        <w:r>
          <w:rPr>
            <w:rFonts w:asciiTheme="minorHAnsi" w:eastAsiaTheme="minorEastAsia" w:hAnsiTheme="minorHAnsi" w:cstheme="minorBidi"/>
            <w:b w:val="0"/>
            <w:noProof/>
            <w:kern w:val="2"/>
            <w:sz w:val="24"/>
            <w:szCs w:val="24"/>
            <w:lang w:val="en-US"/>
            <w14:ligatures w14:val="standardContextual"/>
          </w:rPr>
          <w:tab/>
        </w:r>
        <w:r w:rsidRPr="00CC2944">
          <w:rPr>
            <w:rStyle w:val="Hyperlink"/>
            <w:noProof/>
            <w:lang w:val="en-US"/>
          </w:rPr>
          <w:t>Annex G, MPD Examples and MPD Usage</w:t>
        </w:r>
        <w:r>
          <w:rPr>
            <w:noProof/>
            <w:webHidden/>
          </w:rPr>
          <w:tab/>
        </w:r>
        <w:r>
          <w:rPr>
            <w:noProof/>
            <w:webHidden/>
          </w:rPr>
          <w:fldChar w:fldCharType="begin"/>
        </w:r>
        <w:r>
          <w:rPr>
            <w:noProof/>
            <w:webHidden/>
          </w:rPr>
          <w:instrText xml:space="preserve"> PAGEREF _Toc228540019 \h </w:instrText>
        </w:r>
        <w:r>
          <w:rPr>
            <w:noProof/>
            <w:webHidden/>
          </w:rPr>
        </w:r>
        <w:r>
          <w:rPr>
            <w:noProof/>
            <w:webHidden/>
          </w:rPr>
          <w:fldChar w:fldCharType="separate"/>
        </w:r>
        <w:r>
          <w:rPr>
            <w:noProof/>
            <w:webHidden/>
          </w:rPr>
          <w:t>8</w:t>
        </w:r>
        <w:r>
          <w:rPr>
            <w:noProof/>
            <w:webHidden/>
          </w:rPr>
          <w:fldChar w:fldCharType="end"/>
        </w:r>
      </w:hyperlink>
    </w:p>
    <w:p w14:paraId="0BCA5C32" w14:textId="59C41C06" w:rsidR="005D3C3E" w:rsidRDefault="005D3C3E">
      <w:pPr>
        <w:pStyle w:val="TOC2"/>
        <w:rPr>
          <w:rFonts w:asciiTheme="minorHAnsi" w:eastAsiaTheme="minorEastAsia" w:hAnsiTheme="minorHAnsi" w:cstheme="minorBidi"/>
          <w:b w:val="0"/>
          <w:noProof/>
          <w:kern w:val="2"/>
          <w:sz w:val="24"/>
          <w:szCs w:val="24"/>
          <w:lang w:val="en-US"/>
          <w14:ligatures w14:val="standardContextual"/>
        </w:rPr>
      </w:pPr>
      <w:hyperlink w:anchor="_Toc228540020" w:history="1">
        <w:r w:rsidRPr="00CC2944">
          <w:rPr>
            <w:rStyle w:val="Hyperlink"/>
            <w:noProof/>
            <w:lang w:val="en-US"/>
          </w:rPr>
          <w:t>6.1</w:t>
        </w:r>
        <w:r>
          <w:rPr>
            <w:rFonts w:asciiTheme="minorHAnsi" w:eastAsiaTheme="minorEastAsia" w:hAnsiTheme="minorHAnsi" w:cstheme="minorBidi"/>
            <w:b w:val="0"/>
            <w:noProof/>
            <w:kern w:val="2"/>
            <w:sz w:val="24"/>
            <w:szCs w:val="24"/>
            <w:lang w:val="en-US"/>
            <w14:ligatures w14:val="standardContextual"/>
          </w:rPr>
          <w:tab/>
        </w:r>
        <w:r w:rsidRPr="00CC2944">
          <w:rPr>
            <w:rStyle w:val="Hyperlink"/>
            <w:noProof/>
            <w:lang w:val="en-US"/>
          </w:rPr>
          <w:t>Overall annex G</w:t>
        </w:r>
        <w:r>
          <w:rPr>
            <w:noProof/>
            <w:webHidden/>
          </w:rPr>
          <w:tab/>
        </w:r>
        <w:r>
          <w:rPr>
            <w:noProof/>
            <w:webHidden/>
          </w:rPr>
          <w:fldChar w:fldCharType="begin"/>
        </w:r>
        <w:r>
          <w:rPr>
            <w:noProof/>
            <w:webHidden/>
          </w:rPr>
          <w:instrText xml:space="preserve"> PAGEREF _Toc228540020 \h </w:instrText>
        </w:r>
        <w:r>
          <w:rPr>
            <w:noProof/>
            <w:webHidden/>
          </w:rPr>
        </w:r>
        <w:r>
          <w:rPr>
            <w:noProof/>
            <w:webHidden/>
          </w:rPr>
          <w:fldChar w:fldCharType="separate"/>
        </w:r>
        <w:r>
          <w:rPr>
            <w:noProof/>
            <w:webHidden/>
          </w:rPr>
          <w:t>8</w:t>
        </w:r>
        <w:r>
          <w:rPr>
            <w:noProof/>
            <w:webHidden/>
          </w:rPr>
          <w:fldChar w:fldCharType="end"/>
        </w:r>
      </w:hyperlink>
    </w:p>
    <w:p w14:paraId="73322270" w14:textId="6D3FB16B" w:rsidR="001A33D0" w:rsidRPr="00BC394B" w:rsidRDefault="0054733A" w:rsidP="00720827">
      <w:pPr>
        <w:pStyle w:val="TOC1"/>
        <w:ind w:left="0" w:firstLine="0"/>
      </w:pPr>
      <w:r w:rsidRPr="00BC394B">
        <w:fldChar w:fldCharType="end"/>
      </w:r>
      <w:bookmarkStart w:id="1" w:name="_Toc353342667"/>
      <w:r w:rsidR="001A33D0" w:rsidRPr="00BC394B">
        <w:t>Foreword</w:t>
      </w:r>
      <w:bookmarkEnd w:id="1"/>
    </w:p>
    <w:p w14:paraId="656029C8" w14:textId="77777777" w:rsidR="00BC394B" w:rsidRPr="00DF6AAF" w:rsidRDefault="00BC394B" w:rsidP="00AD6264">
      <w:pPr>
        <w:pStyle w:val="ForewordText"/>
        <w:rPr>
          <w:lang w:val="en-GB"/>
        </w:rPr>
      </w:pPr>
      <w:r w:rsidRPr="00DF6AAF">
        <w:rPr>
          <w:lang w:val="en-GB"/>
        </w:rPr>
        <w:t>ISO (the International Organization for Standardization) is a worldwide federation of national standards bodies (ISO member bodies). The work of preparing International Standards is normally carried out through ISO technical committees. Each member body interested in a subject for which a technical committee has been established has the right to be represented on that committee. International organizations, governmental and non-governmental, in liaison with ISO, also take part in the work. ISO collaborates closely with the International Electrotechnical Commission (IEC) on all matters of electrotechnical standardization.</w:t>
      </w:r>
    </w:p>
    <w:p w14:paraId="352FCAAE" w14:textId="6C122873" w:rsidR="00BC394B" w:rsidRPr="00DF6AAF" w:rsidRDefault="00BC394B" w:rsidP="00AD6264">
      <w:pPr>
        <w:pStyle w:val="ForewordText"/>
        <w:rPr>
          <w:lang w:val="en-GB"/>
        </w:rPr>
      </w:pPr>
      <w:r w:rsidRPr="00DF6AAF">
        <w:rPr>
          <w:lang w:val="en-GB"/>
        </w:rPr>
        <w:t>The procedures used to develop this document and those intended for its further maintenance are described in the ISO/IEC Directives, Part 1. In particular</w:t>
      </w:r>
      <w:r w:rsidR="00F81ACE" w:rsidRPr="00DF6AAF">
        <w:rPr>
          <w:lang w:val="en-GB"/>
        </w:rPr>
        <w:t>,</w:t>
      </w:r>
      <w:r w:rsidRPr="00DF6AAF">
        <w:rPr>
          <w:lang w:val="en-GB"/>
        </w:rPr>
        <w:t xml:space="preserve"> the different approval criteria needed for the different types of ISO documents should be noted. This document was drafted in accordance with the editorial rules of the ISO/IEC Directives, Part 2 (see </w:t>
      </w:r>
      <w:hyperlink r:id="rId15" w:history="1">
        <w:r w:rsidRPr="00BC394B">
          <w:rPr>
            <w:rStyle w:val="Hyperlink"/>
            <w:lang w:val="en-GB"/>
          </w:rPr>
          <w:t>www.iso.org/directives</w:t>
        </w:r>
      </w:hyperlink>
      <w:r w:rsidRPr="00DF6AAF">
        <w:rPr>
          <w:lang w:val="en-GB"/>
        </w:rPr>
        <w:t>).</w:t>
      </w:r>
    </w:p>
    <w:p w14:paraId="057F33B4" w14:textId="0FA6BF30" w:rsidR="00BC394B" w:rsidRPr="00DF6AAF" w:rsidRDefault="00F746A8" w:rsidP="00AD6264">
      <w:pPr>
        <w:pStyle w:val="ForewordText"/>
        <w:rPr>
          <w:lang w:val="en-GB"/>
        </w:rPr>
      </w:pPr>
      <w:r w:rsidRPr="00C505B7">
        <w:rPr>
          <w:lang w:val="en-US"/>
        </w:rPr>
        <w:t xml:space="preserve">ISO draws attention to the possibility that the implementation of this document may involve the use of (a) patent(s). ISO takes no position concerning the evidence, validity or applicability of any claimed patent rights in respect thereof. As of the date of publication of this document, ISO </w:t>
      </w:r>
      <w:r w:rsidRPr="00C505B7">
        <w:rPr>
          <w:i/>
          <w:iCs/>
          <w:color w:val="FF0000"/>
          <w:lang w:val="en-US"/>
        </w:rPr>
        <w:t>[had/had not]</w:t>
      </w:r>
      <w:r w:rsidRPr="00C505B7">
        <w:rPr>
          <w:lang w:val="en-US"/>
        </w:rPr>
        <w:t xml:space="preserve"> received notice of (a) patent(s) which may be required to implement this document. However, implementers are cautioned that this may not represent the latest information</w:t>
      </w:r>
      <w:r>
        <w:rPr>
          <w:lang w:val="en-US"/>
        </w:rPr>
        <w:t>,</w:t>
      </w:r>
      <w:r w:rsidRPr="00C505B7">
        <w:rPr>
          <w:lang w:val="en-US"/>
        </w:rPr>
        <w:t xml:space="preserve"> which may be obtained from the patent database available at </w:t>
      </w:r>
      <w:hyperlink r:id="rId16" w:history="1">
        <w:r w:rsidRPr="00C505B7">
          <w:rPr>
            <w:rStyle w:val="Hyperlink"/>
            <w:lang w:val="en-US"/>
          </w:rPr>
          <w:t>www.iso.org/patents</w:t>
        </w:r>
      </w:hyperlink>
      <w:r w:rsidRPr="00C505B7">
        <w:rPr>
          <w:lang w:val="en-US"/>
        </w:rPr>
        <w:t>. ISO shall not be held responsible for identifying any or all such patent rights</w:t>
      </w:r>
      <w:r w:rsidR="00BC394B" w:rsidRPr="00DF6AAF">
        <w:rPr>
          <w:lang w:val="en-GB"/>
        </w:rPr>
        <w:t>.</w:t>
      </w:r>
    </w:p>
    <w:p w14:paraId="7BEF4698" w14:textId="77777777" w:rsidR="00BC394B" w:rsidRPr="00DF6AAF" w:rsidRDefault="00BC394B" w:rsidP="00AD6264">
      <w:pPr>
        <w:pStyle w:val="ForewordText"/>
        <w:rPr>
          <w:lang w:val="en-GB"/>
        </w:rPr>
      </w:pPr>
      <w:r w:rsidRPr="00DF6AAF">
        <w:rPr>
          <w:lang w:val="en-GB"/>
        </w:rPr>
        <w:t>Any trade name used in this document is information given for the convenience of users and does not constitute an endorsement.</w:t>
      </w:r>
    </w:p>
    <w:p w14:paraId="25743CFE" w14:textId="0B014E36" w:rsidR="00BC394B" w:rsidRPr="00DF6AAF" w:rsidRDefault="00BC394B" w:rsidP="00AD6264">
      <w:pPr>
        <w:pStyle w:val="ForewordText"/>
        <w:rPr>
          <w:lang w:val="en-GB"/>
        </w:rPr>
      </w:pPr>
      <w:r w:rsidRPr="00DF6AAF">
        <w:rPr>
          <w:lang w:val="en-GB"/>
        </w:rPr>
        <w:t>For an explanation o</w:t>
      </w:r>
      <w:r w:rsidR="00F81ACE" w:rsidRPr="00DF6AAF">
        <w:rPr>
          <w:lang w:val="en-GB"/>
        </w:rPr>
        <w:t>f</w:t>
      </w:r>
      <w:r w:rsidRPr="00DF6AAF">
        <w:rPr>
          <w:lang w:val="en-GB"/>
        </w:rPr>
        <w:t xml:space="preserve"> the voluntary nature of standards, the meaning of ISO specific terms and expressions related to conformity assessment, as well as information about ISO's adherence to the World Trade Organization (WTO) principles in the Technical Barriers to Trade (TBT)</w:t>
      </w:r>
      <w:r w:rsidR="00294FB0" w:rsidRPr="00DF6AAF">
        <w:rPr>
          <w:lang w:val="en-GB"/>
        </w:rPr>
        <w:t>,</w:t>
      </w:r>
      <w:r w:rsidRPr="00DF6AAF">
        <w:rPr>
          <w:color w:val="FF0000"/>
          <w:lang w:val="en-GB"/>
        </w:rPr>
        <w:t xml:space="preserve"> </w:t>
      </w:r>
      <w:r w:rsidRPr="00DF6AAF">
        <w:rPr>
          <w:lang w:val="en-GB"/>
        </w:rPr>
        <w:t xml:space="preserve">see </w:t>
      </w:r>
      <w:hyperlink r:id="rId17" w:history="1">
        <w:r w:rsidRPr="00C33932">
          <w:rPr>
            <w:rStyle w:val="Hyperlink"/>
            <w:rFonts w:eastAsia="Malgun Gothic" w:cs="Arial"/>
            <w:szCs w:val="24"/>
            <w:lang w:val="en-GB"/>
          </w:rPr>
          <w:t>www.iso.org/iso/foreword.html</w:t>
        </w:r>
      </w:hyperlink>
      <w:r w:rsidRPr="00DF6AAF">
        <w:rPr>
          <w:rFonts w:eastAsia="Malgun Gothic"/>
          <w:lang w:val="en-GB"/>
        </w:rPr>
        <w:t>.</w:t>
      </w:r>
    </w:p>
    <w:p w14:paraId="44BB3C9A" w14:textId="77777777" w:rsidR="002F60D6" w:rsidRPr="00AE3765" w:rsidRDefault="002F60D6" w:rsidP="002F60D6">
      <w:pPr>
        <w:pStyle w:val="ForewordText"/>
        <w:autoSpaceDE w:val="0"/>
        <w:autoSpaceDN w:val="0"/>
        <w:adjustRightInd w:val="0"/>
        <w:rPr>
          <w:szCs w:val="24"/>
          <w:lang w:val="en-CA"/>
        </w:rPr>
      </w:pPr>
      <w:r w:rsidRPr="00AE3765">
        <w:rPr>
          <w:lang w:val="en-CA"/>
        </w:rPr>
        <w:t xml:space="preserve">This document was prepared by Joint Technical Committee </w:t>
      </w:r>
      <w:r w:rsidRPr="00AE3765">
        <w:rPr>
          <w:szCs w:val="24"/>
          <w:lang w:val="en-CA"/>
        </w:rPr>
        <w:t xml:space="preserve">ISO/IEC JTC 1, </w:t>
      </w:r>
      <w:r w:rsidRPr="00AE3765">
        <w:rPr>
          <w:i/>
          <w:szCs w:val="24"/>
          <w:lang w:val="en-CA"/>
        </w:rPr>
        <w:t>Information technology</w:t>
      </w:r>
      <w:r w:rsidRPr="00AE3765">
        <w:rPr>
          <w:szCs w:val="24"/>
          <w:lang w:val="en-CA"/>
        </w:rPr>
        <w:t xml:space="preserve">, SC 29, </w:t>
      </w:r>
      <w:r w:rsidRPr="00AE3765">
        <w:rPr>
          <w:i/>
          <w:szCs w:val="24"/>
          <w:lang w:val="en-CA"/>
        </w:rPr>
        <w:t>Coding of audio, picture, multimedia and hypermedia information</w:t>
      </w:r>
      <w:r w:rsidRPr="00AE3765">
        <w:rPr>
          <w:szCs w:val="24"/>
          <w:lang w:val="en-CA"/>
        </w:rPr>
        <w:t>.</w:t>
      </w:r>
    </w:p>
    <w:p w14:paraId="097A0A54" w14:textId="10DF921D" w:rsidR="001A33D0" w:rsidRPr="00DF6AAF" w:rsidRDefault="001A33D0" w:rsidP="00AD6264">
      <w:pPr>
        <w:pStyle w:val="ForewordText"/>
        <w:rPr>
          <w:rFonts w:ascii="Calibri" w:hAnsi="Calibri"/>
          <w:lang w:val="en-GB"/>
        </w:rPr>
      </w:pPr>
      <w:r w:rsidRPr="00DF6AAF">
        <w:rPr>
          <w:lang w:val="en-GB"/>
        </w:rPr>
        <w:t>A list of all parts in the ISO</w:t>
      </w:r>
      <w:r w:rsidR="002F60D6">
        <w:rPr>
          <w:lang w:val="en-GB"/>
        </w:rPr>
        <w:t>/IEC</w:t>
      </w:r>
      <w:r w:rsidRPr="00DF6AAF">
        <w:rPr>
          <w:lang w:val="en-GB"/>
        </w:rPr>
        <w:t xml:space="preserve"> </w:t>
      </w:r>
      <w:r w:rsidR="002F60D6">
        <w:rPr>
          <w:color w:val="FF0000"/>
          <w:lang w:val="en-GB"/>
        </w:rPr>
        <w:t>14496</w:t>
      </w:r>
      <w:r w:rsidRPr="00DF6AAF">
        <w:rPr>
          <w:lang w:val="en-GB"/>
        </w:rPr>
        <w:t xml:space="preserve"> series can be found on the ISO website.</w:t>
      </w:r>
    </w:p>
    <w:p w14:paraId="29EAE819" w14:textId="4C2222D1" w:rsidR="00720827" w:rsidRDefault="0097303B" w:rsidP="00AD6264">
      <w:pPr>
        <w:pStyle w:val="ForewordText"/>
        <w:rPr>
          <w:iCs/>
          <w:lang w:val="en-GB"/>
        </w:rPr>
      </w:pPr>
      <w:r w:rsidRPr="00DF6AAF">
        <w:rPr>
          <w:iCs/>
          <w:lang w:val="en-GB"/>
        </w:rPr>
        <w:t xml:space="preserve">Any feedback or questions on this document should be directed to the user’s national standards body. A complete listing of these bodies can be found at </w:t>
      </w:r>
      <w:hyperlink r:id="rId18" w:history="1">
        <w:r w:rsidR="00F81ACE" w:rsidRPr="00C33932">
          <w:rPr>
            <w:rStyle w:val="Hyperlink"/>
            <w:iCs/>
            <w:lang w:val="en-US"/>
          </w:rPr>
          <w:t>www.iso.org/members.html</w:t>
        </w:r>
      </w:hyperlink>
      <w:r w:rsidRPr="00DF6AAF">
        <w:rPr>
          <w:iCs/>
          <w:lang w:val="en-GB"/>
        </w:rPr>
        <w:t>.</w:t>
      </w:r>
    </w:p>
    <w:p w14:paraId="4B92C472" w14:textId="77777777" w:rsidR="00720827" w:rsidRDefault="00720827">
      <w:pPr>
        <w:tabs>
          <w:tab w:val="clear" w:pos="403"/>
        </w:tabs>
        <w:spacing w:after="0" w:line="240" w:lineRule="auto"/>
        <w:jc w:val="left"/>
        <w:rPr>
          <w:iCs/>
        </w:rPr>
      </w:pPr>
      <w:r>
        <w:rPr>
          <w:iCs/>
        </w:rPr>
        <w:br w:type="page"/>
      </w:r>
    </w:p>
    <w:p w14:paraId="136970AA" w14:textId="720B2210" w:rsidR="00720827" w:rsidRDefault="00720827" w:rsidP="00720827">
      <w:pPr>
        <w:rPr>
          <w:b/>
          <w:sz w:val="26"/>
          <w:lang w:eastAsia="ja-JP"/>
        </w:rPr>
      </w:pPr>
      <w:bookmarkStart w:id="2" w:name="_Toc194315160"/>
      <w:bookmarkStart w:id="3" w:name="_Toc194315164"/>
      <w:bookmarkStart w:id="4" w:name="_Toc353342669"/>
      <w:r w:rsidRPr="00C46A33">
        <w:rPr>
          <w:b/>
          <w:sz w:val="32"/>
          <w:szCs w:val="32"/>
        </w:rPr>
        <w:lastRenderedPageBreak/>
        <w:t xml:space="preserve">Information technology — </w:t>
      </w:r>
      <w:r w:rsidR="00D63FC4" w:rsidRPr="00D63FC4">
        <w:rPr>
          <w:b/>
          <w:sz w:val="32"/>
          <w:szCs w:val="32"/>
        </w:rPr>
        <w:t xml:space="preserve">Dynamic adaptive streaming over HTTP (DASH) — Part 1: Media presentation description and segment formats — Amendment 1: </w:t>
      </w:r>
      <w:r w:rsidR="00B332D3">
        <w:rPr>
          <w:b/>
          <w:sz w:val="32"/>
          <w:szCs w:val="32"/>
        </w:rPr>
        <w:t>S</w:t>
      </w:r>
      <w:r w:rsidR="00B332D3" w:rsidRPr="00B332D3">
        <w:rPr>
          <w:b/>
          <w:bCs/>
          <w:sz w:val="32"/>
          <w:szCs w:val="32"/>
        </w:rPr>
        <w:t>upport for media authentication, CMCD extension, and other enhancements  </w:t>
      </w:r>
    </w:p>
    <w:p w14:paraId="1F7F1970" w14:textId="49766081" w:rsidR="00747EC7" w:rsidRDefault="00BA61DA" w:rsidP="00747EC7">
      <w:pPr>
        <w:pStyle w:val="Heading1"/>
      </w:pPr>
      <w:bookmarkStart w:id="5" w:name="_Toc228540006"/>
      <w:r w:rsidRPr="004C457E">
        <w:t xml:space="preserve">Clause </w:t>
      </w:r>
      <w:r w:rsidR="00747EC7">
        <w:t>5</w:t>
      </w:r>
      <w:r w:rsidRPr="004C457E">
        <w:t>.</w:t>
      </w:r>
      <w:r w:rsidR="00747EC7">
        <w:t>3.3</w:t>
      </w:r>
      <w:r w:rsidRPr="004C457E">
        <w:t xml:space="preserve">, </w:t>
      </w:r>
      <w:r w:rsidR="00747EC7" w:rsidRPr="00747EC7">
        <w:t>Adaptation Sets</w:t>
      </w:r>
      <w:bookmarkEnd w:id="5"/>
    </w:p>
    <w:p w14:paraId="5D610FE6" w14:textId="5BC6FE6A" w:rsidR="00747EC7" w:rsidRPr="00747EC7" w:rsidRDefault="00747EC7" w:rsidP="00747EC7">
      <w:pPr>
        <w:rPr>
          <w:lang w:eastAsia="ja-JP"/>
        </w:rPr>
      </w:pPr>
      <w:r w:rsidRPr="00747EC7">
        <w:rPr>
          <w:lang w:eastAsia="ja-JP"/>
        </w:rPr>
        <w:t xml:space="preserve">Clause </w:t>
      </w:r>
      <w:r>
        <w:rPr>
          <w:lang w:eastAsia="ja-JP"/>
        </w:rPr>
        <w:t>5.3.3.2 Semantics</w:t>
      </w:r>
    </w:p>
    <w:p w14:paraId="29A34DC6" w14:textId="7C1B0989" w:rsidR="00747EC7" w:rsidRPr="003D7D25" w:rsidRDefault="00747EC7" w:rsidP="00747EC7">
      <w:pPr>
        <w:pStyle w:val="AMDInstruction"/>
      </w:pPr>
      <w:r>
        <w:t xml:space="preserve">Add the following entry in </w:t>
      </w:r>
      <w:r w:rsidRPr="00747EC7">
        <w:t>Table 6 — Semantics of AdaptationSet element</w:t>
      </w:r>
      <w:r w:rsidRPr="003D7D25">
        <w:t>:</w:t>
      </w:r>
    </w:p>
    <w:p w14:paraId="16F02DA4" w14:textId="77777777" w:rsidR="00747EC7" w:rsidRPr="00747EC7" w:rsidRDefault="00747EC7" w:rsidP="00747EC7">
      <w:pPr>
        <w:tabs>
          <w:tab w:val="clear" w:pos="403"/>
        </w:tabs>
        <w:spacing w:after="0" w:line="240" w:lineRule="auto"/>
        <w:rPr>
          <w:rFonts w:ascii="Times New Roman" w:eastAsia="SimSun" w:hAnsi="Times New Roman" w:cs="Arial"/>
          <w:bCs/>
          <w:sz w:val="28"/>
          <w:szCs w:val="24"/>
          <w:lang w:eastAsia="zh-CN"/>
        </w:rPr>
      </w:pPr>
    </w:p>
    <w:tbl>
      <w:tblPr>
        <w:tblW w:w="880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509"/>
        <w:gridCol w:w="709"/>
        <w:gridCol w:w="4587"/>
      </w:tblGrid>
      <w:tr w:rsidR="00747EC7" w:rsidRPr="00747EC7" w14:paraId="1B8A527C" w14:textId="77777777" w:rsidTr="00747EC7">
        <w:trPr>
          <w:trHeight w:val="563"/>
        </w:trPr>
        <w:tc>
          <w:tcPr>
            <w:tcW w:w="3510" w:type="dxa"/>
            <w:tcBorders>
              <w:top w:val="single" w:sz="12" w:space="0" w:color="auto"/>
              <w:left w:val="single" w:sz="12" w:space="0" w:color="auto"/>
              <w:bottom w:val="single" w:sz="12" w:space="0" w:color="auto"/>
              <w:right w:val="single" w:sz="4" w:space="0" w:color="auto"/>
            </w:tcBorders>
            <w:hideMark/>
          </w:tcPr>
          <w:p w14:paraId="1713A60D"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Arial"/>
                <w:b/>
                <w:bCs/>
                <w:color w:val="000000"/>
                <w:lang w:val="en-US" w:eastAsia="fr-FR"/>
              </w:rPr>
            </w:pPr>
            <w:r w:rsidRPr="00747EC7">
              <w:rPr>
                <w:rFonts w:eastAsia="MS Mincho" w:cs="Arial"/>
                <w:b/>
                <w:bCs/>
                <w:color w:val="000000"/>
                <w:lang w:val="en-US" w:eastAsia="fr-FR"/>
              </w:rPr>
              <w:t>Element or Attribute Name</w:t>
            </w:r>
          </w:p>
        </w:tc>
        <w:tc>
          <w:tcPr>
            <w:tcW w:w="709" w:type="dxa"/>
            <w:tcBorders>
              <w:top w:val="single" w:sz="12" w:space="0" w:color="auto"/>
              <w:left w:val="single" w:sz="4" w:space="0" w:color="auto"/>
              <w:bottom w:val="single" w:sz="12" w:space="0" w:color="auto"/>
              <w:right w:val="single" w:sz="4" w:space="0" w:color="auto"/>
            </w:tcBorders>
          </w:tcPr>
          <w:p w14:paraId="67D60069" w14:textId="77777777" w:rsidR="00747EC7" w:rsidRPr="00747EC7" w:rsidRDefault="00747EC7" w:rsidP="00747EC7">
            <w:pPr>
              <w:tabs>
                <w:tab w:val="clear" w:pos="403"/>
              </w:tabs>
              <w:autoSpaceDE w:val="0"/>
              <w:autoSpaceDN w:val="0"/>
              <w:adjustRightInd w:val="0"/>
              <w:spacing w:before="60" w:after="60" w:line="240" w:lineRule="auto"/>
              <w:jc w:val="center"/>
              <w:rPr>
                <w:rFonts w:eastAsia="MS Mincho" w:cs="Arial"/>
                <w:b/>
                <w:bCs/>
                <w:color w:val="000000"/>
                <w:lang w:val="en-US" w:eastAsia="fr-FR"/>
              </w:rPr>
            </w:pPr>
            <w:r w:rsidRPr="00747EC7">
              <w:rPr>
                <w:rFonts w:eastAsia="MS Mincho" w:cs="Arial"/>
                <w:b/>
                <w:bCs/>
                <w:color w:val="000000"/>
                <w:lang w:val="en-US" w:eastAsia="fr-FR"/>
              </w:rPr>
              <w:t>Use</w:t>
            </w:r>
          </w:p>
          <w:p w14:paraId="17DAA51F"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Arial"/>
                <w:b/>
                <w:bCs/>
                <w:color w:val="000000"/>
                <w:sz w:val="20"/>
                <w:szCs w:val="20"/>
                <w:lang w:val="en-US" w:eastAsia="fr-FR"/>
              </w:rPr>
            </w:pPr>
          </w:p>
        </w:tc>
        <w:tc>
          <w:tcPr>
            <w:tcW w:w="4589" w:type="dxa"/>
            <w:tcBorders>
              <w:top w:val="single" w:sz="12" w:space="0" w:color="auto"/>
              <w:left w:val="single" w:sz="4" w:space="0" w:color="auto"/>
              <w:bottom w:val="single" w:sz="12" w:space="0" w:color="auto"/>
              <w:right w:val="single" w:sz="12" w:space="0" w:color="auto"/>
            </w:tcBorders>
          </w:tcPr>
          <w:p w14:paraId="39FD5C18"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Arial"/>
                <w:b/>
                <w:bCs/>
                <w:color w:val="000000"/>
                <w:lang w:val="en-US" w:eastAsia="fr-FR"/>
              </w:rPr>
            </w:pPr>
            <w:r w:rsidRPr="00747EC7">
              <w:rPr>
                <w:rFonts w:eastAsia="MS Mincho" w:cs="Arial"/>
                <w:b/>
                <w:bCs/>
                <w:color w:val="000000"/>
                <w:lang w:val="en-US" w:eastAsia="fr-FR"/>
              </w:rPr>
              <w:t>Description</w:t>
            </w:r>
          </w:p>
          <w:p w14:paraId="47C2E9A6"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Arial"/>
                <w:b/>
                <w:bCs/>
                <w:color w:val="000000"/>
                <w:sz w:val="20"/>
                <w:szCs w:val="20"/>
                <w:lang w:val="en-US" w:eastAsia="fr-FR"/>
              </w:rPr>
            </w:pPr>
          </w:p>
        </w:tc>
      </w:tr>
      <w:tr w:rsidR="00747EC7" w:rsidRPr="00747EC7" w14:paraId="3EF90B38" w14:textId="77777777" w:rsidTr="00747EC7">
        <w:trPr>
          <w:trHeight w:val="563"/>
        </w:trPr>
        <w:tc>
          <w:tcPr>
            <w:tcW w:w="3510" w:type="dxa"/>
            <w:tcBorders>
              <w:top w:val="single" w:sz="12" w:space="0" w:color="auto"/>
              <w:left w:val="single" w:sz="12" w:space="0" w:color="auto"/>
              <w:bottom w:val="single" w:sz="4" w:space="0" w:color="auto"/>
              <w:right w:val="single" w:sz="4" w:space="0" w:color="auto"/>
            </w:tcBorders>
          </w:tcPr>
          <w:p w14:paraId="248B15F9" w14:textId="77777777" w:rsidR="00747EC7" w:rsidRPr="00747EC7" w:rsidRDefault="00747EC7" w:rsidP="00747EC7">
            <w:pPr>
              <w:tabs>
                <w:tab w:val="clear" w:pos="403"/>
              </w:tabs>
              <w:autoSpaceDE w:val="0"/>
              <w:autoSpaceDN w:val="0"/>
              <w:adjustRightInd w:val="0"/>
              <w:spacing w:before="60" w:after="60" w:line="240" w:lineRule="auto"/>
              <w:jc w:val="center"/>
              <w:rPr>
                <w:rFonts w:eastAsia="MS Mincho" w:cs="Courier New"/>
                <w:b/>
                <w:bCs/>
                <w:color w:val="000000"/>
                <w:lang w:val="en-US" w:eastAsia="fr-FR"/>
              </w:rPr>
            </w:pPr>
            <w:r w:rsidRPr="00747EC7">
              <w:rPr>
                <w:rFonts w:eastAsia="MS Mincho"/>
                <w:b/>
                <w:bCs/>
                <w:color w:val="000000"/>
                <w:lang w:val="en-US" w:eastAsia="fr-FR"/>
              </w:rPr>
              <w:t>AdaptationSet</w:t>
            </w:r>
          </w:p>
          <w:p w14:paraId="06D6AA68"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olor w:val="000000"/>
                <w:lang w:val="en-US" w:eastAsia="fr-FR"/>
              </w:rPr>
            </w:pPr>
          </w:p>
        </w:tc>
        <w:tc>
          <w:tcPr>
            <w:tcW w:w="709" w:type="dxa"/>
            <w:tcBorders>
              <w:top w:val="single" w:sz="12" w:space="0" w:color="auto"/>
              <w:left w:val="single" w:sz="4" w:space="0" w:color="auto"/>
              <w:bottom w:val="single" w:sz="4" w:space="0" w:color="auto"/>
              <w:right w:val="single" w:sz="4" w:space="0" w:color="auto"/>
            </w:tcBorders>
          </w:tcPr>
          <w:p w14:paraId="74540D0D"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Cambria"/>
                <w:color w:val="000000"/>
                <w:sz w:val="20"/>
                <w:szCs w:val="20"/>
                <w:lang w:val="en-US" w:eastAsia="fr-FR"/>
              </w:rPr>
            </w:pPr>
          </w:p>
        </w:tc>
        <w:tc>
          <w:tcPr>
            <w:tcW w:w="4589" w:type="dxa"/>
            <w:tcBorders>
              <w:top w:val="single" w:sz="12" w:space="0" w:color="auto"/>
              <w:left w:val="single" w:sz="4" w:space="0" w:color="auto"/>
              <w:bottom w:val="single" w:sz="4" w:space="0" w:color="auto"/>
              <w:right w:val="single" w:sz="12" w:space="0" w:color="auto"/>
            </w:tcBorders>
            <w:hideMark/>
          </w:tcPr>
          <w:p w14:paraId="5785B18B"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Cambria"/>
                <w:color w:val="000000"/>
                <w:sz w:val="20"/>
                <w:szCs w:val="20"/>
                <w:lang w:val="en-US" w:eastAsia="fr-FR"/>
              </w:rPr>
            </w:pPr>
            <w:r w:rsidRPr="00747EC7">
              <w:rPr>
                <w:rFonts w:eastAsia="MS Mincho"/>
                <w:color w:val="000000"/>
                <w:lang w:val="en-US" w:eastAsia="fr-FR"/>
              </w:rPr>
              <w:t>Adaptation Set description.</w:t>
            </w:r>
          </w:p>
        </w:tc>
      </w:tr>
      <w:tr w:rsidR="00747EC7" w:rsidRPr="00747EC7" w14:paraId="59AE5401" w14:textId="77777777" w:rsidTr="00747EC7">
        <w:trPr>
          <w:trHeight w:val="563"/>
        </w:trPr>
        <w:tc>
          <w:tcPr>
            <w:tcW w:w="3510" w:type="dxa"/>
            <w:tcBorders>
              <w:top w:val="single" w:sz="4" w:space="0" w:color="auto"/>
              <w:left w:val="single" w:sz="12" w:space="0" w:color="auto"/>
              <w:bottom w:val="single" w:sz="4" w:space="0" w:color="auto"/>
              <w:right w:val="single" w:sz="4" w:space="0" w:color="auto"/>
            </w:tcBorders>
            <w:hideMark/>
          </w:tcPr>
          <w:p w14:paraId="7330487F"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Courier New"/>
                <w:color w:val="000000"/>
                <w:lang w:val="en-US" w:eastAsia="fr-FR"/>
              </w:rPr>
            </w:pPr>
            <w:r w:rsidRPr="00747EC7">
              <w:rPr>
                <w:rFonts w:eastAsia="MS Mincho"/>
                <w:color w:val="000000"/>
                <w:lang w:val="en-US" w:eastAsia="fr-FR"/>
              </w:rPr>
              <w:t>…</w:t>
            </w:r>
          </w:p>
        </w:tc>
        <w:tc>
          <w:tcPr>
            <w:tcW w:w="709" w:type="dxa"/>
            <w:tcBorders>
              <w:top w:val="single" w:sz="4" w:space="0" w:color="auto"/>
              <w:left w:val="single" w:sz="4" w:space="0" w:color="auto"/>
              <w:bottom w:val="single" w:sz="4" w:space="0" w:color="auto"/>
              <w:right w:val="single" w:sz="4" w:space="0" w:color="auto"/>
            </w:tcBorders>
          </w:tcPr>
          <w:p w14:paraId="1E5A1238"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Cambria"/>
                <w:color w:val="000000"/>
                <w:sz w:val="20"/>
                <w:szCs w:val="20"/>
                <w:lang w:val="en-US" w:eastAsia="fr-FR"/>
              </w:rPr>
            </w:pPr>
          </w:p>
        </w:tc>
        <w:tc>
          <w:tcPr>
            <w:tcW w:w="4589" w:type="dxa"/>
            <w:tcBorders>
              <w:top w:val="single" w:sz="4" w:space="0" w:color="auto"/>
              <w:left w:val="single" w:sz="4" w:space="0" w:color="auto"/>
              <w:bottom w:val="single" w:sz="4" w:space="0" w:color="auto"/>
              <w:right w:val="single" w:sz="12" w:space="0" w:color="auto"/>
            </w:tcBorders>
          </w:tcPr>
          <w:p w14:paraId="0079BF58"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Cambria"/>
                <w:color w:val="000000"/>
                <w:sz w:val="20"/>
                <w:szCs w:val="20"/>
                <w:lang w:val="en-US" w:eastAsia="fr-FR"/>
              </w:rPr>
            </w:pPr>
          </w:p>
        </w:tc>
      </w:tr>
      <w:tr w:rsidR="00747EC7" w:rsidRPr="00747EC7" w14:paraId="40B95400" w14:textId="77777777" w:rsidTr="00747EC7">
        <w:trPr>
          <w:trHeight w:val="563"/>
        </w:trPr>
        <w:tc>
          <w:tcPr>
            <w:tcW w:w="3510" w:type="dxa"/>
            <w:tcBorders>
              <w:top w:val="single" w:sz="4" w:space="0" w:color="auto"/>
              <w:left w:val="single" w:sz="12" w:space="0" w:color="auto"/>
              <w:bottom w:val="single" w:sz="12" w:space="0" w:color="auto"/>
              <w:right w:val="single" w:sz="4" w:space="0" w:color="auto"/>
            </w:tcBorders>
            <w:hideMark/>
          </w:tcPr>
          <w:p w14:paraId="0FD99DAF" w14:textId="77777777" w:rsidR="00747EC7" w:rsidRPr="00747EC7" w:rsidRDefault="00747EC7" w:rsidP="00747EC7">
            <w:pPr>
              <w:tabs>
                <w:tab w:val="clear" w:pos="403"/>
              </w:tabs>
              <w:autoSpaceDE w:val="0"/>
              <w:autoSpaceDN w:val="0"/>
              <w:adjustRightInd w:val="0"/>
              <w:spacing w:before="60" w:after="60" w:line="240" w:lineRule="auto"/>
              <w:jc w:val="left"/>
              <w:rPr>
                <w:rFonts w:ascii="Courier New" w:eastAsia="MS Mincho" w:hAnsi="Courier New" w:cs="Courier New"/>
                <w:color w:val="000000"/>
                <w:highlight w:val="yellow"/>
                <w:lang w:val="en-US" w:eastAsia="fr-FR"/>
              </w:rPr>
            </w:pPr>
            <w:r w:rsidRPr="00747EC7">
              <w:rPr>
                <w:rFonts w:ascii="Times New Roman" w:eastAsia="MS Mincho" w:hAnsi="Times New Roman"/>
                <w:color w:val="000000"/>
                <w:highlight w:val="yellow"/>
                <w:lang w:val="en-US" w:eastAsia="fr-FR"/>
              </w:rPr>
              <w:t>@</w:t>
            </w:r>
            <w:r w:rsidRPr="00747EC7">
              <w:rPr>
                <w:rFonts w:ascii="Times New Roman" w:eastAsia="MS Mincho" w:hAnsi="Times New Roman"/>
                <w:color w:val="000000"/>
                <w:sz w:val="20"/>
                <w:szCs w:val="20"/>
                <w:highlight w:val="yellow"/>
                <w:lang w:val="en-US" w:eastAsia="fr-FR"/>
              </w:rPr>
              <w:t>targetScreenOrientation</w:t>
            </w:r>
          </w:p>
        </w:tc>
        <w:tc>
          <w:tcPr>
            <w:tcW w:w="709" w:type="dxa"/>
            <w:tcBorders>
              <w:top w:val="single" w:sz="4" w:space="0" w:color="auto"/>
              <w:left w:val="single" w:sz="4" w:space="0" w:color="auto"/>
              <w:bottom w:val="single" w:sz="12" w:space="0" w:color="auto"/>
              <w:right w:val="single" w:sz="4" w:space="0" w:color="auto"/>
            </w:tcBorders>
            <w:hideMark/>
          </w:tcPr>
          <w:p w14:paraId="2A82F00F" w14:textId="77777777" w:rsidR="00747EC7" w:rsidRPr="00747EC7" w:rsidRDefault="00747EC7" w:rsidP="00747EC7">
            <w:pPr>
              <w:tabs>
                <w:tab w:val="clear" w:pos="403"/>
              </w:tabs>
              <w:autoSpaceDE w:val="0"/>
              <w:autoSpaceDN w:val="0"/>
              <w:adjustRightInd w:val="0"/>
              <w:spacing w:before="60" w:after="60" w:line="240" w:lineRule="auto"/>
              <w:jc w:val="center"/>
              <w:rPr>
                <w:rFonts w:eastAsia="MS Mincho" w:cs="Cambria"/>
                <w:color w:val="000000"/>
                <w:sz w:val="20"/>
                <w:szCs w:val="20"/>
                <w:highlight w:val="yellow"/>
                <w:lang w:val="en-US" w:eastAsia="fr-FR"/>
              </w:rPr>
            </w:pPr>
            <w:r w:rsidRPr="00747EC7">
              <w:rPr>
                <w:rFonts w:eastAsia="MS Mincho" w:cs="Cambria"/>
                <w:color w:val="000000"/>
                <w:sz w:val="20"/>
                <w:szCs w:val="20"/>
                <w:highlight w:val="yellow"/>
                <w:lang w:val="en-US" w:eastAsia="fr-FR"/>
              </w:rPr>
              <w:t>O</w:t>
            </w:r>
          </w:p>
        </w:tc>
        <w:tc>
          <w:tcPr>
            <w:tcW w:w="4589" w:type="dxa"/>
            <w:tcBorders>
              <w:top w:val="single" w:sz="4" w:space="0" w:color="auto"/>
              <w:left w:val="single" w:sz="4" w:space="0" w:color="auto"/>
              <w:bottom w:val="single" w:sz="12" w:space="0" w:color="auto"/>
              <w:right w:val="single" w:sz="12" w:space="0" w:color="auto"/>
            </w:tcBorders>
          </w:tcPr>
          <w:p w14:paraId="7C402CBD"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Cambria"/>
                <w:color w:val="000000"/>
                <w:sz w:val="20"/>
                <w:szCs w:val="20"/>
                <w:highlight w:val="yellow"/>
                <w:lang w:val="en-US" w:eastAsia="fr-FR"/>
              </w:rPr>
            </w:pPr>
            <w:r w:rsidRPr="00747EC7">
              <w:rPr>
                <w:rFonts w:eastAsia="MS Mincho" w:cs="Cambria"/>
                <w:color w:val="000000"/>
                <w:sz w:val="20"/>
                <w:szCs w:val="20"/>
                <w:highlight w:val="yellow"/>
                <w:lang w:val="en-US" w:eastAsia="fr-FR"/>
              </w:rPr>
              <w:t>specifies a comma-separated list of targeted screen orientations for displaying the video component of this Adaptation Set.</w:t>
            </w:r>
          </w:p>
          <w:p w14:paraId="45013ED4"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Cambria"/>
                <w:color w:val="000000"/>
                <w:sz w:val="20"/>
                <w:szCs w:val="20"/>
                <w:highlight w:val="yellow"/>
                <w:lang w:val="en-US" w:eastAsia="fr-FR"/>
              </w:rPr>
            </w:pPr>
          </w:p>
          <w:p w14:paraId="5BD421B5"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Cambria"/>
                <w:color w:val="000000"/>
                <w:sz w:val="20"/>
                <w:szCs w:val="20"/>
                <w:highlight w:val="yellow"/>
                <w:lang w:val="en-US" w:eastAsia="fr-FR"/>
              </w:rPr>
            </w:pPr>
            <w:r w:rsidRPr="00747EC7">
              <w:rPr>
                <w:rFonts w:eastAsia="MS Mincho" w:cs="Cambria"/>
                <w:color w:val="000000"/>
                <w:sz w:val="20"/>
                <w:szCs w:val="20"/>
                <w:highlight w:val="yellow"/>
                <w:lang w:val="en-US" w:eastAsia="fr-FR"/>
              </w:rPr>
              <w:t>The values are:</w:t>
            </w:r>
          </w:p>
          <w:p w14:paraId="3BCF96BB" w14:textId="77777777" w:rsidR="00874532" w:rsidRDefault="00874532" w:rsidP="00747EC7">
            <w:pPr>
              <w:numPr>
                <w:ilvl w:val="0"/>
                <w:numId w:val="56"/>
              </w:numPr>
              <w:tabs>
                <w:tab w:val="clear" w:pos="403"/>
              </w:tabs>
              <w:autoSpaceDE w:val="0"/>
              <w:autoSpaceDN w:val="0"/>
              <w:adjustRightInd w:val="0"/>
              <w:spacing w:before="60" w:after="60" w:line="240" w:lineRule="auto"/>
              <w:jc w:val="left"/>
              <w:rPr>
                <w:rFonts w:eastAsia="MS Mincho" w:cs="Cambria"/>
                <w:color w:val="000000"/>
                <w:sz w:val="20"/>
                <w:szCs w:val="20"/>
                <w:highlight w:val="yellow"/>
                <w:lang w:val="en-US" w:eastAsia="fr-FR"/>
              </w:rPr>
            </w:pPr>
            <w:r>
              <w:rPr>
                <w:rFonts w:eastAsia="MS Mincho" w:cs="Cambria"/>
                <w:color w:val="000000"/>
                <w:sz w:val="20"/>
                <w:szCs w:val="20"/>
                <w:highlight w:val="yellow"/>
                <w:lang w:val="en-US" w:eastAsia="fr-FR"/>
              </w:rPr>
              <w:t>any</w:t>
            </w:r>
          </w:p>
          <w:p w14:paraId="741DFCA9" w14:textId="4E9B6DC9" w:rsidR="00747EC7" w:rsidRPr="00747EC7" w:rsidRDefault="00747EC7" w:rsidP="00747EC7">
            <w:pPr>
              <w:numPr>
                <w:ilvl w:val="0"/>
                <w:numId w:val="56"/>
              </w:numPr>
              <w:tabs>
                <w:tab w:val="clear" w:pos="403"/>
              </w:tabs>
              <w:autoSpaceDE w:val="0"/>
              <w:autoSpaceDN w:val="0"/>
              <w:adjustRightInd w:val="0"/>
              <w:spacing w:before="60" w:after="60" w:line="240" w:lineRule="auto"/>
              <w:jc w:val="left"/>
              <w:rPr>
                <w:rFonts w:eastAsia="MS Mincho" w:cs="Cambria"/>
                <w:color w:val="000000"/>
                <w:sz w:val="20"/>
                <w:szCs w:val="20"/>
                <w:highlight w:val="yellow"/>
                <w:lang w:val="en-US" w:eastAsia="fr-FR"/>
              </w:rPr>
            </w:pPr>
            <w:r w:rsidRPr="00747EC7">
              <w:rPr>
                <w:rFonts w:eastAsia="MS Mincho" w:cs="Cambria"/>
                <w:color w:val="000000"/>
                <w:sz w:val="20"/>
                <w:szCs w:val="20"/>
                <w:highlight w:val="yellow"/>
                <w:lang w:val="en-US" w:eastAsia="fr-FR"/>
              </w:rPr>
              <w:t>landscape</w:t>
            </w:r>
          </w:p>
          <w:p w14:paraId="3D72CC6A" w14:textId="77777777" w:rsidR="00747EC7" w:rsidRPr="00747EC7" w:rsidRDefault="00747EC7" w:rsidP="00747EC7">
            <w:pPr>
              <w:numPr>
                <w:ilvl w:val="0"/>
                <w:numId w:val="56"/>
              </w:numPr>
              <w:tabs>
                <w:tab w:val="clear" w:pos="403"/>
              </w:tabs>
              <w:autoSpaceDE w:val="0"/>
              <w:autoSpaceDN w:val="0"/>
              <w:adjustRightInd w:val="0"/>
              <w:spacing w:before="60" w:after="60" w:line="240" w:lineRule="auto"/>
              <w:jc w:val="left"/>
              <w:rPr>
                <w:rFonts w:eastAsia="MS Mincho" w:cs="Cambria"/>
                <w:color w:val="000000"/>
                <w:sz w:val="20"/>
                <w:szCs w:val="20"/>
                <w:highlight w:val="yellow"/>
                <w:lang w:val="en-US" w:eastAsia="fr-FR"/>
              </w:rPr>
            </w:pPr>
            <w:r w:rsidRPr="00747EC7">
              <w:rPr>
                <w:rFonts w:eastAsia="MS Mincho" w:cs="Cambria"/>
                <w:color w:val="000000"/>
                <w:sz w:val="20"/>
                <w:szCs w:val="20"/>
                <w:highlight w:val="yellow"/>
                <w:lang w:val="en-US" w:eastAsia="fr-FR"/>
              </w:rPr>
              <w:t>portrait</w:t>
            </w:r>
          </w:p>
          <w:p w14:paraId="7818E36F" w14:textId="77777777" w:rsidR="00747EC7" w:rsidRPr="00747EC7" w:rsidRDefault="00747EC7" w:rsidP="00747EC7">
            <w:pPr>
              <w:numPr>
                <w:ilvl w:val="0"/>
                <w:numId w:val="56"/>
              </w:numPr>
              <w:tabs>
                <w:tab w:val="clear" w:pos="403"/>
              </w:tabs>
              <w:autoSpaceDE w:val="0"/>
              <w:autoSpaceDN w:val="0"/>
              <w:adjustRightInd w:val="0"/>
              <w:spacing w:before="60" w:after="60" w:line="240" w:lineRule="auto"/>
              <w:jc w:val="left"/>
              <w:rPr>
                <w:rFonts w:eastAsia="MS Mincho" w:cs="Cambria"/>
                <w:color w:val="000000"/>
                <w:sz w:val="20"/>
                <w:szCs w:val="20"/>
                <w:highlight w:val="yellow"/>
                <w:lang w:val="en-US" w:eastAsia="fr-FR"/>
              </w:rPr>
            </w:pPr>
            <w:r w:rsidRPr="00747EC7">
              <w:rPr>
                <w:rFonts w:eastAsia="MS Mincho" w:cs="Cambria"/>
                <w:color w:val="000000"/>
                <w:sz w:val="20"/>
                <w:szCs w:val="20"/>
                <w:highlight w:val="yellow"/>
                <w:lang w:val="en-US" w:eastAsia="fr-FR"/>
              </w:rPr>
              <w:t>square</w:t>
            </w:r>
          </w:p>
          <w:p w14:paraId="6DDA0CDC"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Cambria"/>
                <w:color w:val="000000"/>
                <w:sz w:val="20"/>
                <w:szCs w:val="20"/>
                <w:highlight w:val="yellow"/>
                <w:lang w:val="en-US" w:eastAsia="fr-FR"/>
              </w:rPr>
            </w:pPr>
          </w:p>
          <w:p w14:paraId="612C57B8"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Cambria"/>
                <w:color w:val="000000"/>
                <w:sz w:val="20"/>
                <w:szCs w:val="20"/>
                <w:highlight w:val="yellow"/>
                <w:lang w:val="en-US" w:eastAsia="fr-FR"/>
              </w:rPr>
            </w:pPr>
            <w:r w:rsidRPr="00747EC7">
              <w:rPr>
                <w:rFonts w:eastAsia="MS Mincho" w:cs="Cambria"/>
                <w:color w:val="000000"/>
                <w:sz w:val="20"/>
                <w:szCs w:val="20"/>
                <w:highlight w:val="yellow"/>
                <w:lang w:val="en-US" w:eastAsia="fr-FR"/>
              </w:rPr>
              <w:t>Where “any” means that the video component is adapted to any screen orientation, “landscape”, “portrait” means that the video component is adapted to, respectively, portrait and landscape screen orientations as defined in 2.1 Screen orientation types in W3C Screen Orientation, and “square” means when the screen aspect ratio is equal to 1.0.</w:t>
            </w:r>
          </w:p>
          <w:p w14:paraId="7D2E1B29"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Cambria"/>
                <w:color w:val="000000"/>
                <w:sz w:val="20"/>
                <w:szCs w:val="20"/>
                <w:highlight w:val="yellow"/>
                <w:lang w:val="en-US" w:eastAsia="fr-FR"/>
              </w:rPr>
            </w:pPr>
          </w:p>
          <w:p w14:paraId="6CD4F49E" w14:textId="77777777" w:rsidR="00747EC7" w:rsidRPr="00747EC7" w:rsidRDefault="00747EC7" w:rsidP="00747EC7">
            <w:pPr>
              <w:tabs>
                <w:tab w:val="clear" w:pos="403"/>
              </w:tabs>
              <w:autoSpaceDE w:val="0"/>
              <w:autoSpaceDN w:val="0"/>
              <w:adjustRightInd w:val="0"/>
              <w:spacing w:before="60" w:after="60" w:line="240" w:lineRule="auto"/>
              <w:jc w:val="left"/>
              <w:rPr>
                <w:rFonts w:eastAsia="MS Mincho" w:cs="Cambria"/>
                <w:color w:val="000000"/>
                <w:sz w:val="20"/>
                <w:szCs w:val="20"/>
                <w:highlight w:val="yellow"/>
                <w:lang w:val="en-US" w:eastAsia="fr-FR"/>
              </w:rPr>
            </w:pPr>
            <w:r w:rsidRPr="00747EC7">
              <w:rPr>
                <w:rFonts w:eastAsia="MS Mincho" w:cs="Cambria"/>
                <w:color w:val="000000"/>
                <w:sz w:val="20"/>
                <w:szCs w:val="20"/>
                <w:highlight w:val="yellow"/>
                <w:lang w:val="en-US" w:eastAsia="fr-FR"/>
              </w:rPr>
              <w:t>If not present, the value is “any”.</w:t>
            </w:r>
          </w:p>
        </w:tc>
      </w:tr>
    </w:tbl>
    <w:p w14:paraId="2E162024" w14:textId="21DBD301" w:rsidR="00747EC7" w:rsidRPr="00747EC7" w:rsidRDefault="00747EC7" w:rsidP="00747EC7">
      <w:pPr>
        <w:rPr>
          <w:lang w:eastAsia="ja-JP"/>
        </w:rPr>
      </w:pPr>
    </w:p>
    <w:p w14:paraId="093AA39C" w14:textId="261490E1" w:rsidR="00747EC7" w:rsidRDefault="00747EC7" w:rsidP="00747EC7">
      <w:pPr>
        <w:rPr>
          <w:lang w:eastAsia="ja-JP"/>
        </w:rPr>
      </w:pPr>
    </w:p>
    <w:p w14:paraId="571FD3C7" w14:textId="2259B404" w:rsidR="003634BB" w:rsidRPr="00747EC7" w:rsidRDefault="003634BB" w:rsidP="003634BB">
      <w:pPr>
        <w:rPr>
          <w:lang w:eastAsia="ja-JP"/>
        </w:rPr>
      </w:pPr>
      <w:r w:rsidRPr="00747EC7">
        <w:rPr>
          <w:lang w:eastAsia="ja-JP"/>
        </w:rPr>
        <w:t xml:space="preserve">Clause </w:t>
      </w:r>
      <w:r>
        <w:rPr>
          <w:lang w:eastAsia="ja-JP"/>
        </w:rPr>
        <w:t>5.3.3.3 XML syntax</w:t>
      </w:r>
    </w:p>
    <w:p w14:paraId="2691529A" w14:textId="0ABBD39E" w:rsidR="003634BB" w:rsidRDefault="003634BB" w:rsidP="003634BB">
      <w:pPr>
        <w:pStyle w:val="AMDInstruction"/>
      </w:pPr>
      <w:r>
        <w:t xml:space="preserve">Replace Clause </w:t>
      </w:r>
      <w:r>
        <w:rPr>
          <w:lang w:eastAsia="ja-JP"/>
        </w:rPr>
        <w:t>5.3.3.3 XML syntax as follows:</w:t>
      </w:r>
    </w:p>
    <w:tbl>
      <w:tblPr>
        <w:tblStyle w:val="TableGrid"/>
        <w:tblW w:w="0" w:type="auto"/>
        <w:tblLook w:val="04A0" w:firstRow="1" w:lastRow="0" w:firstColumn="1" w:lastColumn="0" w:noHBand="0" w:noVBand="1"/>
      </w:tblPr>
      <w:tblGrid>
        <w:gridCol w:w="9741"/>
      </w:tblGrid>
      <w:tr w:rsidR="003634BB" w14:paraId="1F0BC153" w14:textId="77777777" w:rsidTr="003634BB">
        <w:tc>
          <w:tcPr>
            <w:tcW w:w="9741" w:type="dxa"/>
            <w:tcBorders>
              <w:top w:val="single" w:sz="4" w:space="0" w:color="auto"/>
              <w:left w:val="single" w:sz="4" w:space="0" w:color="auto"/>
              <w:bottom w:val="single" w:sz="4" w:space="0" w:color="auto"/>
              <w:right w:val="single" w:sz="4" w:space="0" w:color="auto"/>
            </w:tcBorders>
          </w:tcPr>
          <w:p w14:paraId="301AB04B"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&lt;xs:complexType</w:t>
            </w:r>
            <w:r>
              <w:rPr>
                <w:rFonts w:ascii="Courier New" w:hAnsi="Courier New" w:cs="Courier New"/>
                <w:sz w:val="16"/>
                <w:szCs w:val="16"/>
              </w:rPr>
              <w:t xml:space="preserve"> name=</w:t>
            </w:r>
            <w:r>
              <w:rPr>
                <w:rFonts w:ascii="Courier New" w:hAnsi="Courier New" w:cs="Courier New"/>
                <w:i/>
                <w:iCs/>
                <w:sz w:val="16"/>
                <w:szCs w:val="16"/>
              </w:rPr>
              <w:t>"AdaptationSetType"</w:t>
            </w:r>
            <w:r>
              <w:rPr>
                <w:rFonts w:ascii="Courier New" w:hAnsi="Courier New" w:cs="Courier New"/>
                <w:b/>
                <w:bCs/>
                <w:sz w:val="16"/>
                <w:szCs w:val="16"/>
              </w:rPr>
              <w:t>&gt;</w:t>
            </w:r>
          </w:p>
          <w:p w14:paraId="0AE9F8A1"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&lt;xs:annotation&gt;</w:t>
            </w:r>
          </w:p>
          <w:p w14:paraId="4CF3E1A0"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&lt;xs:documentation</w:t>
            </w:r>
            <w:r>
              <w:rPr>
                <w:rFonts w:ascii="Courier New" w:hAnsi="Courier New" w:cs="Courier New"/>
                <w:sz w:val="16"/>
                <w:szCs w:val="16"/>
              </w:rPr>
              <w:t xml:space="preserve"> xml:lang=</w:t>
            </w:r>
            <w:r>
              <w:rPr>
                <w:rFonts w:ascii="Courier New" w:hAnsi="Courier New" w:cs="Courier New"/>
                <w:i/>
                <w:iCs/>
                <w:sz w:val="16"/>
                <w:szCs w:val="16"/>
              </w:rPr>
              <w:t>"en"</w:t>
            </w:r>
            <w:r>
              <w:rPr>
                <w:rFonts w:ascii="Courier New" w:hAnsi="Courier New" w:cs="Courier New"/>
                <w:b/>
                <w:bCs/>
                <w:sz w:val="16"/>
                <w:szCs w:val="16"/>
              </w:rPr>
              <w:t>&gt;</w:t>
            </w:r>
            <w:r>
              <w:rPr>
                <w:rFonts w:ascii="Courier New" w:hAnsi="Courier New" w:cs="Courier New"/>
                <w:sz w:val="16"/>
                <w:szCs w:val="16"/>
              </w:rPr>
              <w:t xml:space="preserve"> Adaptation Set </w:t>
            </w:r>
            <w:r>
              <w:rPr>
                <w:rFonts w:ascii="Courier New" w:hAnsi="Courier New" w:cs="Courier New"/>
                <w:b/>
                <w:bCs/>
                <w:sz w:val="16"/>
                <w:szCs w:val="16"/>
              </w:rPr>
              <w:t>&lt;/xs:documentation&gt;</w:t>
            </w:r>
          </w:p>
          <w:p w14:paraId="43238640"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&lt;/xs:annotation&gt;</w:t>
            </w:r>
          </w:p>
          <w:p w14:paraId="44E217E5"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lastRenderedPageBreak/>
              <w:t xml:space="preserve">    </w:t>
            </w:r>
            <w:r>
              <w:rPr>
                <w:rFonts w:ascii="Courier New" w:hAnsi="Courier New" w:cs="Courier New"/>
                <w:b/>
                <w:bCs/>
                <w:sz w:val="16"/>
                <w:szCs w:val="16"/>
              </w:rPr>
              <w:t>&lt;xs:complexContent&gt;</w:t>
            </w:r>
          </w:p>
          <w:p w14:paraId="30BB9372"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&lt;xs:extension</w:t>
            </w:r>
            <w:r>
              <w:rPr>
                <w:rFonts w:ascii="Courier New" w:hAnsi="Courier New" w:cs="Courier New"/>
                <w:sz w:val="16"/>
                <w:szCs w:val="16"/>
              </w:rPr>
              <w:t xml:space="preserve"> base=</w:t>
            </w:r>
            <w:r>
              <w:rPr>
                <w:rFonts w:ascii="Courier New" w:hAnsi="Courier New" w:cs="Courier New"/>
                <w:i/>
                <w:iCs/>
                <w:sz w:val="16"/>
                <w:szCs w:val="16"/>
              </w:rPr>
              <w:t>"RepresentationBaseType"</w:t>
            </w:r>
            <w:r>
              <w:rPr>
                <w:rFonts w:ascii="Courier New" w:hAnsi="Courier New" w:cs="Courier New"/>
                <w:b/>
                <w:bCs/>
                <w:sz w:val="16"/>
                <w:szCs w:val="16"/>
              </w:rPr>
              <w:t>&gt;</w:t>
            </w:r>
          </w:p>
          <w:p w14:paraId="27143B6E"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&lt;xs:sequence&gt;</w:t>
            </w:r>
          </w:p>
          <w:p w14:paraId="4E38BB95"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&lt;xs:element</w:t>
            </w:r>
            <w:r>
              <w:rPr>
                <w:rFonts w:ascii="Courier New" w:hAnsi="Courier New" w:cs="Courier New"/>
                <w:sz w:val="16"/>
                <w:szCs w:val="16"/>
              </w:rPr>
              <w:t xml:space="preserve"> name=</w:t>
            </w:r>
            <w:r>
              <w:rPr>
                <w:rFonts w:ascii="Courier New" w:hAnsi="Courier New" w:cs="Courier New"/>
                <w:i/>
                <w:iCs/>
                <w:sz w:val="16"/>
                <w:szCs w:val="16"/>
              </w:rPr>
              <w:t>"Accessibility"</w:t>
            </w:r>
            <w:r>
              <w:rPr>
                <w:rFonts w:ascii="Courier New" w:hAnsi="Courier New" w:cs="Courier New"/>
                <w:sz w:val="16"/>
                <w:szCs w:val="16"/>
              </w:rPr>
              <w:t xml:space="preserve"> type=</w:t>
            </w:r>
            <w:r>
              <w:rPr>
                <w:rFonts w:ascii="Courier New" w:hAnsi="Courier New" w:cs="Courier New"/>
                <w:i/>
                <w:iCs/>
                <w:sz w:val="16"/>
                <w:szCs w:val="16"/>
              </w:rPr>
              <w:t>"DescriptorType"</w:t>
            </w:r>
            <w:r>
              <w:rPr>
                <w:rFonts w:ascii="Courier New" w:hAnsi="Courier New" w:cs="Courier New"/>
                <w:sz w:val="16"/>
                <w:szCs w:val="16"/>
              </w:rPr>
              <w:t xml:space="preserve"> minOccurs=</w:t>
            </w:r>
            <w:r>
              <w:rPr>
                <w:rFonts w:ascii="Courier New" w:hAnsi="Courier New" w:cs="Courier New"/>
                <w:i/>
                <w:iCs/>
                <w:sz w:val="16"/>
                <w:szCs w:val="16"/>
              </w:rPr>
              <w:t>"0"</w:t>
            </w:r>
          </w:p>
          <w:p w14:paraId="71812E0D"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maxOccurs=</w:t>
            </w:r>
            <w:r>
              <w:rPr>
                <w:rFonts w:ascii="Courier New" w:hAnsi="Courier New" w:cs="Courier New"/>
                <w:i/>
                <w:iCs/>
                <w:sz w:val="16"/>
                <w:szCs w:val="16"/>
              </w:rPr>
              <w:t>"unbounded"</w:t>
            </w:r>
            <w:r>
              <w:rPr>
                <w:rFonts w:ascii="Courier New" w:hAnsi="Courier New" w:cs="Courier New"/>
                <w:b/>
                <w:bCs/>
                <w:sz w:val="16"/>
                <w:szCs w:val="16"/>
              </w:rPr>
              <w:t>/&gt;</w:t>
            </w:r>
          </w:p>
          <w:p w14:paraId="03D08A49"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&lt;xs:element</w:t>
            </w:r>
            <w:r>
              <w:rPr>
                <w:rFonts w:ascii="Courier New" w:hAnsi="Courier New" w:cs="Courier New"/>
                <w:sz w:val="16"/>
                <w:szCs w:val="16"/>
              </w:rPr>
              <w:t xml:space="preserve"> name=</w:t>
            </w:r>
            <w:r>
              <w:rPr>
                <w:rFonts w:ascii="Courier New" w:hAnsi="Courier New" w:cs="Courier New"/>
                <w:i/>
                <w:iCs/>
                <w:sz w:val="16"/>
                <w:szCs w:val="16"/>
              </w:rPr>
              <w:t>"Role"</w:t>
            </w:r>
            <w:r>
              <w:rPr>
                <w:rFonts w:ascii="Courier New" w:hAnsi="Courier New" w:cs="Courier New"/>
                <w:sz w:val="16"/>
                <w:szCs w:val="16"/>
              </w:rPr>
              <w:t xml:space="preserve"> type=</w:t>
            </w:r>
            <w:r>
              <w:rPr>
                <w:rFonts w:ascii="Courier New" w:hAnsi="Courier New" w:cs="Courier New"/>
                <w:i/>
                <w:iCs/>
                <w:sz w:val="16"/>
                <w:szCs w:val="16"/>
              </w:rPr>
              <w:t>"DescriptorType"</w:t>
            </w:r>
            <w:r>
              <w:rPr>
                <w:rFonts w:ascii="Courier New" w:hAnsi="Courier New" w:cs="Courier New"/>
                <w:sz w:val="16"/>
                <w:szCs w:val="16"/>
              </w:rPr>
              <w:t xml:space="preserve"> minOccurs=</w:t>
            </w:r>
            <w:r>
              <w:rPr>
                <w:rFonts w:ascii="Courier New" w:hAnsi="Courier New" w:cs="Courier New"/>
                <w:i/>
                <w:iCs/>
                <w:sz w:val="16"/>
                <w:szCs w:val="16"/>
              </w:rPr>
              <w:t>"0"</w:t>
            </w:r>
          </w:p>
          <w:p w14:paraId="7255B2D0"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maxOccurs=</w:t>
            </w:r>
            <w:r>
              <w:rPr>
                <w:rFonts w:ascii="Courier New" w:hAnsi="Courier New" w:cs="Courier New"/>
                <w:i/>
                <w:iCs/>
                <w:sz w:val="16"/>
                <w:szCs w:val="16"/>
              </w:rPr>
              <w:t>"unbounded"</w:t>
            </w:r>
            <w:r>
              <w:rPr>
                <w:rFonts w:ascii="Courier New" w:hAnsi="Courier New" w:cs="Courier New"/>
                <w:b/>
                <w:bCs/>
                <w:sz w:val="16"/>
                <w:szCs w:val="16"/>
              </w:rPr>
              <w:t>/&gt;</w:t>
            </w:r>
          </w:p>
          <w:p w14:paraId="5CB9BA6A"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&lt;xs:element</w:t>
            </w:r>
            <w:r>
              <w:rPr>
                <w:rFonts w:ascii="Courier New" w:hAnsi="Courier New" w:cs="Courier New"/>
                <w:sz w:val="16"/>
                <w:szCs w:val="16"/>
              </w:rPr>
              <w:t xml:space="preserve"> name=</w:t>
            </w:r>
            <w:r>
              <w:rPr>
                <w:rFonts w:ascii="Courier New" w:hAnsi="Courier New" w:cs="Courier New"/>
                <w:i/>
                <w:iCs/>
                <w:sz w:val="16"/>
                <w:szCs w:val="16"/>
              </w:rPr>
              <w:t>"Rating"</w:t>
            </w:r>
            <w:r>
              <w:rPr>
                <w:rFonts w:ascii="Courier New" w:hAnsi="Courier New" w:cs="Courier New"/>
                <w:sz w:val="16"/>
                <w:szCs w:val="16"/>
              </w:rPr>
              <w:t xml:space="preserve"> type=</w:t>
            </w:r>
            <w:r>
              <w:rPr>
                <w:rFonts w:ascii="Courier New" w:hAnsi="Courier New" w:cs="Courier New"/>
                <w:i/>
                <w:iCs/>
                <w:sz w:val="16"/>
                <w:szCs w:val="16"/>
              </w:rPr>
              <w:t>"DescriptorType"</w:t>
            </w:r>
            <w:r>
              <w:rPr>
                <w:rFonts w:ascii="Courier New" w:hAnsi="Courier New" w:cs="Courier New"/>
                <w:sz w:val="16"/>
                <w:szCs w:val="16"/>
              </w:rPr>
              <w:t xml:space="preserve"> minOccurs=</w:t>
            </w:r>
            <w:r>
              <w:rPr>
                <w:rFonts w:ascii="Courier New" w:hAnsi="Courier New" w:cs="Courier New"/>
                <w:i/>
                <w:iCs/>
                <w:sz w:val="16"/>
                <w:szCs w:val="16"/>
              </w:rPr>
              <w:t>"0"</w:t>
            </w:r>
          </w:p>
          <w:p w14:paraId="5C31613A"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maxOccurs=</w:t>
            </w:r>
            <w:r>
              <w:rPr>
                <w:rFonts w:ascii="Courier New" w:hAnsi="Courier New" w:cs="Courier New"/>
                <w:i/>
                <w:iCs/>
                <w:sz w:val="16"/>
                <w:szCs w:val="16"/>
              </w:rPr>
              <w:t>"unbounded"</w:t>
            </w:r>
            <w:r>
              <w:rPr>
                <w:rFonts w:ascii="Courier New" w:hAnsi="Courier New" w:cs="Courier New"/>
                <w:b/>
                <w:bCs/>
                <w:sz w:val="16"/>
                <w:szCs w:val="16"/>
              </w:rPr>
              <w:t>/&gt;</w:t>
            </w:r>
          </w:p>
          <w:p w14:paraId="6D6BDD69"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&lt;xs:element</w:t>
            </w:r>
            <w:r>
              <w:rPr>
                <w:rFonts w:ascii="Courier New" w:hAnsi="Courier New" w:cs="Courier New"/>
                <w:sz w:val="16"/>
                <w:szCs w:val="16"/>
              </w:rPr>
              <w:t xml:space="preserve"> name=</w:t>
            </w:r>
            <w:r>
              <w:rPr>
                <w:rFonts w:ascii="Courier New" w:hAnsi="Courier New" w:cs="Courier New"/>
                <w:i/>
                <w:iCs/>
                <w:sz w:val="16"/>
                <w:szCs w:val="16"/>
              </w:rPr>
              <w:t>"Viewpoint"</w:t>
            </w:r>
            <w:r>
              <w:rPr>
                <w:rFonts w:ascii="Courier New" w:hAnsi="Courier New" w:cs="Courier New"/>
                <w:sz w:val="16"/>
                <w:szCs w:val="16"/>
              </w:rPr>
              <w:t xml:space="preserve"> type=</w:t>
            </w:r>
            <w:r>
              <w:rPr>
                <w:rFonts w:ascii="Courier New" w:hAnsi="Courier New" w:cs="Courier New"/>
                <w:i/>
                <w:iCs/>
                <w:sz w:val="16"/>
                <w:szCs w:val="16"/>
              </w:rPr>
              <w:t>"DescriptorType"</w:t>
            </w:r>
            <w:r>
              <w:rPr>
                <w:rFonts w:ascii="Courier New" w:hAnsi="Courier New" w:cs="Courier New"/>
                <w:sz w:val="16"/>
                <w:szCs w:val="16"/>
              </w:rPr>
              <w:t xml:space="preserve"> minOccurs=</w:t>
            </w:r>
            <w:r>
              <w:rPr>
                <w:rFonts w:ascii="Courier New" w:hAnsi="Courier New" w:cs="Courier New"/>
                <w:i/>
                <w:iCs/>
                <w:sz w:val="16"/>
                <w:szCs w:val="16"/>
              </w:rPr>
              <w:t>"0"</w:t>
            </w:r>
          </w:p>
          <w:p w14:paraId="5E1A0233"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maxOccurs=</w:t>
            </w:r>
            <w:r>
              <w:rPr>
                <w:rFonts w:ascii="Courier New" w:hAnsi="Courier New" w:cs="Courier New"/>
                <w:i/>
                <w:iCs/>
                <w:sz w:val="16"/>
                <w:szCs w:val="16"/>
              </w:rPr>
              <w:t>"unbounded"</w:t>
            </w:r>
            <w:r>
              <w:rPr>
                <w:rFonts w:ascii="Courier New" w:hAnsi="Courier New" w:cs="Courier New"/>
                <w:b/>
                <w:bCs/>
                <w:sz w:val="16"/>
                <w:szCs w:val="16"/>
              </w:rPr>
              <w:t>/&gt;</w:t>
            </w:r>
          </w:p>
          <w:p w14:paraId="26D33E83"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&lt;xs:element</w:t>
            </w:r>
            <w:r>
              <w:rPr>
                <w:rFonts w:ascii="Courier New" w:hAnsi="Courier New" w:cs="Courier New"/>
                <w:sz w:val="16"/>
                <w:szCs w:val="16"/>
              </w:rPr>
              <w:t xml:space="preserve"> name=</w:t>
            </w:r>
            <w:r>
              <w:rPr>
                <w:rFonts w:ascii="Courier New" w:hAnsi="Courier New" w:cs="Courier New"/>
                <w:i/>
                <w:iCs/>
                <w:sz w:val="16"/>
                <w:szCs w:val="16"/>
              </w:rPr>
              <w:t>"ContentComponent"</w:t>
            </w:r>
            <w:r>
              <w:rPr>
                <w:rFonts w:ascii="Courier New" w:hAnsi="Courier New" w:cs="Courier New"/>
                <w:sz w:val="16"/>
                <w:szCs w:val="16"/>
              </w:rPr>
              <w:t xml:space="preserve"> type=</w:t>
            </w:r>
            <w:r>
              <w:rPr>
                <w:rFonts w:ascii="Courier New" w:hAnsi="Courier New" w:cs="Courier New"/>
                <w:i/>
                <w:iCs/>
                <w:sz w:val="16"/>
                <w:szCs w:val="16"/>
              </w:rPr>
              <w:t>"ContentComponentType"</w:t>
            </w:r>
            <w:r>
              <w:rPr>
                <w:rFonts w:ascii="Courier New" w:hAnsi="Courier New" w:cs="Courier New"/>
                <w:sz w:val="16"/>
                <w:szCs w:val="16"/>
              </w:rPr>
              <w:t xml:space="preserve"> minOccurs=</w:t>
            </w:r>
            <w:r>
              <w:rPr>
                <w:rFonts w:ascii="Courier New" w:hAnsi="Courier New" w:cs="Courier New"/>
                <w:i/>
                <w:iCs/>
                <w:sz w:val="16"/>
                <w:szCs w:val="16"/>
              </w:rPr>
              <w:t>"0"</w:t>
            </w:r>
          </w:p>
          <w:p w14:paraId="1111F538"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maxOccurs=</w:t>
            </w:r>
            <w:r>
              <w:rPr>
                <w:rFonts w:ascii="Courier New" w:hAnsi="Courier New" w:cs="Courier New"/>
                <w:i/>
                <w:iCs/>
                <w:sz w:val="16"/>
                <w:szCs w:val="16"/>
              </w:rPr>
              <w:t>"unbounded"</w:t>
            </w:r>
            <w:r>
              <w:rPr>
                <w:rFonts w:ascii="Courier New" w:hAnsi="Courier New" w:cs="Courier New"/>
                <w:b/>
                <w:bCs/>
                <w:sz w:val="16"/>
                <w:szCs w:val="16"/>
              </w:rPr>
              <w:t>/&gt;</w:t>
            </w:r>
          </w:p>
          <w:p w14:paraId="78F91FB6"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&lt;xs:element</w:t>
            </w:r>
            <w:r>
              <w:rPr>
                <w:rFonts w:ascii="Courier New" w:hAnsi="Courier New" w:cs="Courier New"/>
                <w:sz w:val="16"/>
                <w:szCs w:val="16"/>
              </w:rPr>
              <w:t xml:space="preserve"> name=</w:t>
            </w:r>
            <w:r>
              <w:rPr>
                <w:rFonts w:ascii="Courier New" w:hAnsi="Courier New" w:cs="Courier New"/>
                <w:i/>
                <w:iCs/>
                <w:sz w:val="16"/>
                <w:szCs w:val="16"/>
              </w:rPr>
              <w:t>"BaseURL"</w:t>
            </w:r>
            <w:r>
              <w:rPr>
                <w:rFonts w:ascii="Courier New" w:hAnsi="Courier New" w:cs="Courier New"/>
                <w:sz w:val="16"/>
                <w:szCs w:val="16"/>
              </w:rPr>
              <w:t xml:space="preserve"> type=</w:t>
            </w:r>
            <w:r>
              <w:rPr>
                <w:rFonts w:ascii="Courier New" w:hAnsi="Courier New" w:cs="Courier New"/>
                <w:i/>
                <w:iCs/>
                <w:sz w:val="16"/>
                <w:szCs w:val="16"/>
              </w:rPr>
              <w:t>"BaseURLType"</w:t>
            </w:r>
            <w:r>
              <w:rPr>
                <w:rFonts w:ascii="Courier New" w:hAnsi="Courier New" w:cs="Courier New"/>
                <w:sz w:val="16"/>
                <w:szCs w:val="16"/>
              </w:rPr>
              <w:t xml:space="preserve"> minOccurs=</w:t>
            </w:r>
            <w:r>
              <w:rPr>
                <w:rFonts w:ascii="Courier New" w:hAnsi="Courier New" w:cs="Courier New"/>
                <w:i/>
                <w:iCs/>
                <w:sz w:val="16"/>
                <w:szCs w:val="16"/>
              </w:rPr>
              <w:t>"0"</w:t>
            </w:r>
          </w:p>
          <w:p w14:paraId="08427611"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maxOccurs=</w:t>
            </w:r>
            <w:r>
              <w:rPr>
                <w:rFonts w:ascii="Courier New" w:hAnsi="Courier New" w:cs="Courier New"/>
                <w:i/>
                <w:iCs/>
                <w:sz w:val="16"/>
                <w:szCs w:val="16"/>
              </w:rPr>
              <w:t>"unbounded"</w:t>
            </w:r>
            <w:r>
              <w:rPr>
                <w:rFonts w:ascii="Courier New" w:hAnsi="Courier New" w:cs="Courier New"/>
                <w:b/>
                <w:bCs/>
                <w:sz w:val="16"/>
                <w:szCs w:val="16"/>
              </w:rPr>
              <w:t>/&gt;</w:t>
            </w:r>
          </w:p>
          <w:p w14:paraId="78B821D8"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&lt;xs:element</w:t>
            </w:r>
            <w:r>
              <w:rPr>
                <w:rFonts w:ascii="Courier New" w:hAnsi="Courier New" w:cs="Courier New"/>
                <w:sz w:val="16"/>
                <w:szCs w:val="16"/>
              </w:rPr>
              <w:t xml:space="preserve"> name=</w:t>
            </w:r>
            <w:r>
              <w:rPr>
                <w:rFonts w:ascii="Courier New" w:hAnsi="Courier New" w:cs="Courier New"/>
                <w:i/>
                <w:iCs/>
                <w:sz w:val="16"/>
                <w:szCs w:val="16"/>
              </w:rPr>
              <w:t>"RequestParam"</w:t>
            </w:r>
            <w:r>
              <w:rPr>
                <w:rFonts w:ascii="Courier New" w:hAnsi="Courier New" w:cs="Courier New"/>
                <w:sz w:val="16"/>
                <w:szCs w:val="16"/>
              </w:rPr>
              <w:t xml:space="preserve"> type=</w:t>
            </w:r>
            <w:r>
              <w:rPr>
                <w:rFonts w:ascii="Courier New" w:hAnsi="Courier New" w:cs="Courier New"/>
                <w:i/>
                <w:iCs/>
                <w:sz w:val="16"/>
                <w:szCs w:val="16"/>
              </w:rPr>
              <w:t>"up:ExtendedUrlInfoType"</w:t>
            </w:r>
            <w:r>
              <w:rPr>
                <w:rFonts w:ascii="Courier New" w:hAnsi="Courier New" w:cs="Courier New"/>
                <w:sz w:val="16"/>
                <w:szCs w:val="16"/>
              </w:rPr>
              <w:t xml:space="preserve"> minOccurs=</w:t>
            </w:r>
            <w:r>
              <w:rPr>
                <w:rFonts w:ascii="Courier New" w:hAnsi="Courier New" w:cs="Courier New"/>
                <w:i/>
                <w:iCs/>
                <w:sz w:val="16"/>
                <w:szCs w:val="16"/>
              </w:rPr>
              <w:t>"0"</w:t>
            </w:r>
          </w:p>
          <w:p w14:paraId="4AF75A19"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maxOccurs=</w:t>
            </w:r>
            <w:r>
              <w:rPr>
                <w:rFonts w:ascii="Courier New" w:hAnsi="Courier New" w:cs="Courier New"/>
                <w:i/>
                <w:iCs/>
                <w:sz w:val="16"/>
                <w:szCs w:val="16"/>
              </w:rPr>
              <w:t>"unbounded"</w:t>
            </w:r>
            <w:r>
              <w:rPr>
                <w:rFonts w:ascii="Courier New" w:hAnsi="Courier New" w:cs="Courier New"/>
                <w:b/>
                <w:bCs/>
                <w:sz w:val="16"/>
                <w:szCs w:val="16"/>
              </w:rPr>
              <w:t>/&gt;</w:t>
            </w:r>
          </w:p>
          <w:p w14:paraId="0E484A06"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&lt;xs:element</w:t>
            </w:r>
            <w:r>
              <w:rPr>
                <w:rFonts w:ascii="Courier New" w:hAnsi="Courier New" w:cs="Courier New"/>
                <w:sz w:val="16"/>
                <w:szCs w:val="16"/>
              </w:rPr>
              <w:t xml:space="preserve"> name=</w:t>
            </w:r>
            <w:r>
              <w:rPr>
                <w:rFonts w:ascii="Courier New" w:hAnsi="Courier New" w:cs="Courier New"/>
                <w:i/>
                <w:iCs/>
                <w:sz w:val="16"/>
                <w:szCs w:val="16"/>
              </w:rPr>
              <w:t>"SegmentBase"</w:t>
            </w:r>
            <w:r>
              <w:rPr>
                <w:rFonts w:ascii="Courier New" w:hAnsi="Courier New" w:cs="Courier New"/>
                <w:sz w:val="16"/>
                <w:szCs w:val="16"/>
              </w:rPr>
              <w:t xml:space="preserve"> type=</w:t>
            </w:r>
            <w:r>
              <w:rPr>
                <w:rFonts w:ascii="Courier New" w:hAnsi="Courier New" w:cs="Courier New"/>
                <w:i/>
                <w:iCs/>
                <w:sz w:val="16"/>
                <w:szCs w:val="16"/>
              </w:rPr>
              <w:t>"SegmentBaseType"</w:t>
            </w:r>
            <w:r>
              <w:rPr>
                <w:rFonts w:ascii="Courier New" w:hAnsi="Courier New" w:cs="Courier New"/>
                <w:sz w:val="16"/>
                <w:szCs w:val="16"/>
              </w:rPr>
              <w:t xml:space="preserve"> minOccurs=</w:t>
            </w:r>
            <w:r>
              <w:rPr>
                <w:rFonts w:ascii="Courier New" w:hAnsi="Courier New" w:cs="Courier New"/>
                <w:i/>
                <w:iCs/>
                <w:sz w:val="16"/>
                <w:szCs w:val="16"/>
              </w:rPr>
              <w:t>"0"</w:t>
            </w:r>
            <w:r>
              <w:rPr>
                <w:rFonts w:ascii="Courier New" w:hAnsi="Courier New" w:cs="Courier New"/>
                <w:b/>
                <w:bCs/>
                <w:sz w:val="16"/>
                <w:szCs w:val="16"/>
              </w:rPr>
              <w:t>/&gt;</w:t>
            </w:r>
          </w:p>
          <w:p w14:paraId="064C92F6"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&lt;xs:element</w:t>
            </w:r>
            <w:r>
              <w:rPr>
                <w:rFonts w:ascii="Courier New" w:hAnsi="Courier New" w:cs="Courier New"/>
                <w:sz w:val="16"/>
                <w:szCs w:val="16"/>
              </w:rPr>
              <w:t xml:space="preserve"> name=</w:t>
            </w:r>
            <w:r>
              <w:rPr>
                <w:rFonts w:ascii="Courier New" w:hAnsi="Courier New" w:cs="Courier New"/>
                <w:i/>
                <w:iCs/>
                <w:sz w:val="16"/>
                <w:szCs w:val="16"/>
              </w:rPr>
              <w:t>"SegmentList"</w:t>
            </w:r>
            <w:r>
              <w:rPr>
                <w:rFonts w:ascii="Courier New" w:hAnsi="Courier New" w:cs="Courier New"/>
                <w:sz w:val="16"/>
                <w:szCs w:val="16"/>
              </w:rPr>
              <w:t xml:space="preserve"> type=</w:t>
            </w:r>
            <w:r>
              <w:rPr>
                <w:rFonts w:ascii="Courier New" w:hAnsi="Courier New" w:cs="Courier New"/>
                <w:i/>
                <w:iCs/>
                <w:sz w:val="16"/>
                <w:szCs w:val="16"/>
              </w:rPr>
              <w:t>"SegmentListType"</w:t>
            </w:r>
            <w:r>
              <w:rPr>
                <w:rFonts w:ascii="Courier New" w:hAnsi="Courier New" w:cs="Courier New"/>
                <w:sz w:val="16"/>
                <w:szCs w:val="16"/>
              </w:rPr>
              <w:t xml:space="preserve"> minOccurs=</w:t>
            </w:r>
            <w:r>
              <w:rPr>
                <w:rFonts w:ascii="Courier New" w:hAnsi="Courier New" w:cs="Courier New"/>
                <w:i/>
                <w:iCs/>
                <w:sz w:val="16"/>
                <w:szCs w:val="16"/>
              </w:rPr>
              <w:t>"0"</w:t>
            </w:r>
            <w:r>
              <w:rPr>
                <w:rFonts w:ascii="Courier New" w:hAnsi="Courier New" w:cs="Courier New"/>
                <w:b/>
                <w:bCs/>
                <w:sz w:val="16"/>
                <w:szCs w:val="16"/>
              </w:rPr>
              <w:t>/&gt;</w:t>
            </w:r>
          </w:p>
          <w:p w14:paraId="42AEA57C"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&lt;xs:element</w:t>
            </w:r>
            <w:r>
              <w:rPr>
                <w:rFonts w:ascii="Courier New" w:hAnsi="Courier New" w:cs="Courier New"/>
                <w:sz w:val="16"/>
                <w:szCs w:val="16"/>
              </w:rPr>
              <w:t xml:space="preserve"> name=</w:t>
            </w:r>
            <w:r>
              <w:rPr>
                <w:rFonts w:ascii="Courier New" w:hAnsi="Courier New" w:cs="Courier New"/>
                <w:i/>
                <w:iCs/>
                <w:sz w:val="16"/>
                <w:szCs w:val="16"/>
              </w:rPr>
              <w:t>"SegmentTemplate"</w:t>
            </w:r>
            <w:r>
              <w:rPr>
                <w:rFonts w:ascii="Courier New" w:hAnsi="Courier New" w:cs="Courier New"/>
                <w:sz w:val="16"/>
                <w:szCs w:val="16"/>
              </w:rPr>
              <w:t xml:space="preserve"> type=</w:t>
            </w:r>
            <w:r>
              <w:rPr>
                <w:rFonts w:ascii="Courier New" w:hAnsi="Courier New" w:cs="Courier New"/>
                <w:i/>
                <w:iCs/>
                <w:sz w:val="16"/>
                <w:szCs w:val="16"/>
              </w:rPr>
              <w:t>"SegmentTemplateType"</w:t>
            </w:r>
            <w:r>
              <w:rPr>
                <w:rFonts w:ascii="Courier New" w:hAnsi="Courier New" w:cs="Courier New"/>
                <w:sz w:val="16"/>
                <w:szCs w:val="16"/>
              </w:rPr>
              <w:t xml:space="preserve"> minOccurs=</w:t>
            </w:r>
            <w:r>
              <w:rPr>
                <w:rFonts w:ascii="Courier New" w:hAnsi="Courier New" w:cs="Courier New"/>
                <w:i/>
                <w:iCs/>
                <w:sz w:val="16"/>
                <w:szCs w:val="16"/>
              </w:rPr>
              <w:t>"0"</w:t>
            </w:r>
            <w:r>
              <w:rPr>
                <w:rFonts w:ascii="Courier New" w:hAnsi="Courier New" w:cs="Courier New"/>
                <w:b/>
                <w:bCs/>
                <w:sz w:val="16"/>
                <w:szCs w:val="16"/>
              </w:rPr>
              <w:t>/&gt;</w:t>
            </w:r>
          </w:p>
          <w:p w14:paraId="410F4FC7"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&lt;xs:element</w:t>
            </w:r>
            <w:r>
              <w:rPr>
                <w:rFonts w:ascii="Courier New" w:hAnsi="Courier New" w:cs="Courier New"/>
                <w:sz w:val="16"/>
                <w:szCs w:val="16"/>
              </w:rPr>
              <w:t xml:space="preserve"> name=</w:t>
            </w:r>
            <w:r>
              <w:rPr>
                <w:rFonts w:ascii="Courier New" w:hAnsi="Courier New" w:cs="Courier New"/>
                <w:i/>
                <w:iCs/>
                <w:sz w:val="16"/>
                <w:szCs w:val="16"/>
              </w:rPr>
              <w:t>"Representation"</w:t>
            </w:r>
            <w:r>
              <w:rPr>
                <w:rFonts w:ascii="Courier New" w:hAnsi="Courier New" w:cs="Courier New"/>
                <w:sz w:val="16"/>
                <w:szCs w:val="16"/>
              </w:rPr>
              <w:t xml:space="preserve"> type=</w:t>
            </w:r>
            <w:r>
              <w:rPr>
                <w:rFonts w:ascii="Courier New" w:hAnsi="Courier New" w:cs="Courier New"/>
                <w:i/>
                <w:iCs/>
                <w:sz w:val="16"/>
                <w:szCs w:val="16"/>
              </w:rPr>
              <w:t>"RepresentationType"</w:t>
            </w:r>
            <w:r>
              <w:rPr>
                <w:rFonts w:ascii="Courier New" w:hAnsi="Courier New" w:cs="Courier New"/>
                <w:sz w:val="16"/>
                <w:szCs w:val="16"/>
              </w:rPr>
              <w:t xml:space="preserve"> minOccurs=</w:t>
            </w:r>
            <w:r>
              <w:rPr>
                <w:rFonts w:ascii="Courier New" w:hAnsi="Courier New" w:cs="Courier New"/>
                <w:i/>
                <w:iCs/>
                <w:sz w:val="16"/>
                <w:szCs w:val="16"/>
              </w:rPr>
              <w:t>"0"</w:t>
            </w:r>
          </w:p>
          <w:p w14:paraId="037454F2"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maxOccurs=</w:t>
            </w:r>
            <w:r>
              <w:rPr>
                <w:rFonts w:ascii="Courier New" w:hAnsi="Courier New" w:cs="Courier New"/>
                <w:i/>
                <w:iCs/>
                <w:sz w:val="16"/>
                <w:szCs w:val="16"/>
              </w:rPr>
              <w:t>"unbounded"</w:t>
            </w:r>
            <w:r>
              <w:rPr>
                <w:rFonts w:ascii="Courier New" w:hAnsi="Courier New" w:cs="Courier New"/>
                <w:b/>
                <w:bCs/>
                <w:sz w:val="16"/>
                <w:szCs w:val="16"/>
              </w:rPr>
              <w:t>/&gt;</w:t>
            </w:r>
          </w:p>
          <w:p w14:paraId="20EB7E9D"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&lt;/xs:sequence&gt;</w:t>
            </w:r>
          </w:p>
          <w:p w14:paraId="05651771"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ref=</w:t>
            </w:r>
            <w:r>
              <w:rPr>
                <w:rFonts w:ascii="Courier New" w:hAnsi="Courier New" w:cs="Courier New"/>
                <w:i/>
                <w:iCs/>
                <w:sz w:val="16"/>
                <w:szCs w:val="16"/>
              </w:rPr>
              <w:t>"xlink:href"</w:t>
            </w:r>
            <w:r>
              <w:rPr>
                <w:rFonts w:ascii="Courier New" w:hAnsi="Courier New" w:cs="Courier New"/>
                <w:b/>
                <w:bCs/>
                <w:sz w:val="16"/>
                <w:szCs w:val="16"/>
              </w:rPr>
              <w:t>/&gt;</w:t>
            </w:r>
          </w:p>
          <w:p w14:paraId="12410BB1"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ref=</w:t>
            </w:r>
            <w:r>
              <w:rPr>
                <w:rFonts w:ascii="Courier New" w:hAnsi="Courier New" w:cs="Courier New"/>
                <w:i/>
                <w:iCs/>
                <w:sz w:val="16"/>
                <w:szCs w:val="16"/>
              </w:rPr>
              <w:t>"xlink:actuate"</w:t>
            </w:r>
            <w:r>
              <w:rPr>
                <w:rFonts w:ascii="Courier New" w:hAnsi="Courier New" w:cs="Courier New"/>
                <w:sz w:val="16"/>
                <w:szCs w:val="16"/>
              </w:rPr>
              <w:t xml:space="preserve"> default=</w:t>
            </w:r>
            <w:r>
              <w:rPr>
                <w:rFonts w:ascii="Courier New" w:hAnsi="Courier New" w:cs="Courier New"/>
                <w:i/>
                <w:iCs/>
                <w:sz w:val="16"/>
                <w:szCs w:val="16"/>
              </w:rPr>
              <w:t>"onRequest"</w:t>
            </w:r>
            <w:r>
              <w:rPr>
                <w:rFonts w:ascii="Courier New" w:hAnsi="Courier New" w:cs="Courier New"/>
                <w:b/>
                <w:bCs/>
                <w:sz w:val="16"/>
                <w:szCs w:val="16"/>
              </w:rPr>
              <w:t>/&gt;</w:t>
            </w:r>
          </w:p>
          <w:p w14:paraId="646A3D45"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ref=</w:t>
            </w:r>
            <w:r>
              <w:rPr>
                <w:rFonts w:ascii="Courier New" w:hAnsi="Courier New" w:cs="Courier New"/>
                <w:i/>
                <w:iCs/>
                <w:sz w:val="16"/>
                <w:szCs w:val="16"/>
              </w:rPr>
              <w:t>"xlink:type"</w:t>
            </w:r>
            <w:r>
              <w:rPr>
                <w:rFonts w:ascii="Courier New" w:hAnsi="Courier New" w:cs="Courier New"/>
                <w:sz w:val="16"/>
                <w:szCs w:val="16"/>
              </w:rPr>
              <w:t xml:space="preserve"> fixed=</w:t>
            </w:r>
            <w:r>
              <w:rPr>
                <w:rFonts w:ascii="Courier New" w:hAnsi="Courier New" w:cs="Courier New"/>
                <w:i/>
                <w:iCs/>
                <w:sz w:val="16"/>
                <w:szCs w:val="16"/>
              </w:rPr>
              <w:t>"simple"</w:t>
            </w:r>
            <w:r>
              <w:rPr>
                <w:rFonts w:ascii="Courier New" w:hAnsi="Courier New" w:cs="Courier New"/>
                <w:b/>
                <w:bCs/>
                <w:sz w:val="16"/>
                <w:szCs w:val="16"/>
              </w:rPr>
              <w:t>/&gt;</w:t>
            </w:r>
          </w:p>
          <w:p w14:paraId="5ABD7434"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ref=</w:t>
            </w:r>
            <w:r>
              <w:rPr>
                <w:rFonts w:ascii="Courier New" w:hAnsi="Courier New" w:cs="Courier New"/>
                <w:i/>
                <w:iCs/>
                <w:sz w:val="16"/>
                <w:szCs w:val="16"/>
              </w:rPr>
              <w:t>"xlink:show"</w:t>
            </w:r>
            <w:r>
              <w:rPr>
                <w:rFonts w:ascii="Courier New" w:hAnsi="Courier New" w:cs="Courier New"/>
                <w:sz w:val="16"/>
                <w:szCs w:val="16"/>
              </w:rPr>
              <w:t xml:space="preserve"> fixed=</w:t>
            </w:r>
            <w:r>
              <w:rPr>
                <w:rFonts w:ascii="Courier New" w:hAnsi="Courier New" w:cs="Courier New"/>
                <w:i/>
                <w:iCs/>
                <w:sz w:val="16"/>
                <w:szCs w:val="16"/>
              </w:rPr>
              <w:t>"embed"</w:t>
            </w:r>
            <w:r>
              <w:rPr>
                <w:rFonts w:ascii="Courier New" w:hAnsi="Courier New" w:cs="Courier New"/>
                <w:b/>
                <w:bCs/>
                <w:sz w:val="16"/>
                <w:szCs w:val="16"/>
              </w:rPr>
              <w:t>/&gt;</w:t>
            </w:r>
          </w:p>
          <w:p w14:paraId="311FDD90"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"id"</w:t>
            </w:r>
            <w:r>
              <w:rPr>
                <w:rFonts w:ascii="Courier New" w:hAnsi="Courier New" w:cs="Courier New"/>
                <w:sz w:val="16"/>
                <w:szCs w:val="16"/>
              </w:rPr>
              <w:t xml:space="preserve"> type=</w:t>
            </w:r>
            <w:r>
              <w:rPr>
                <w:rFonts w:ascii="Courier New" w:hAnsi="Courier New" w:cs="Courier New"/>
                <w:i/>
                <w:iCs/>
                <w:sz w:val="16"/>
                <w:szCs w:val="16"/>
              </w:rPr>
              <w:t>"xs:unsignedInt"</w:t>
            </w:r>
            <w:r>
              <w:rPr>
                <w:rFonts w:ascii="Courier New" w:hAnsi="Courier New" w:cs="Courier New"/>
                <w:b/>
                <w:bCs/>
                <w:sz w:val="16"/>
                <w:szCs w:val="16"/>
              </w:rPr>
              <w:t>/&gt;</w:t>
            </w:r>
          </w:p>
          <w:p w14:paraId="2E839BA7"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"group"</w:t>
            </w:r>
            <w:r>
              <w:rPr>
                <w:rFonts w:ascii="Courier New" w:hAnsi="Courier New" w:cs="Courier New"/>
                <w:sz w:val="16"/>
                <w:szCs w:val="16"/>
              </w:rPr>
              <w:t xml:space="preserve"> type=</w:t>
            </w:r>
            <w:r>
              <w:rPr>
                <w:rFonts w:ascii="Courier New" w:hAnsi="Courier New" w:cs="Courier New"/>
                <w:i/>
                <w:iCs/>
                <w:sz w:val="16"/>
                <w:szCs w:val="16"/>
              </w:rPr>
              <w:t>"xs:unsignedInt"</w:t>
            </w:r>
            <w:r>
              <w:rPr>
                <w:rFonts w:ascii="Courier New" w:hAnsi="Courier New" w:cs="Courier New"/>
                <w:b/>
                <w:bCs/>
                <w:sz w:val="16"/>
                <w:szCs w:val="16"/>
              </w:rPr>
              <w:t>/&gt;</w:t>
            </w:r>
          </w:p>
          <w:p w14:paraId="09F7344E"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"lang"</w:t>
            </w:r>
            <w:r>
              <w:rPr>
                <w:rFonts w:ascii="Courier New" w:hAnsi="Courier New" w:cs="Courier New"/>
                <w:sz w:val="16"/>
                <w:szCs w:val="16"/>
              </w:rPr>
              <w:t xml:space="preserve"> type=</w:t>
            </w:r>
            <w:r>
              <w:rPr>
                <w:rFonts w:ascii="Courier New" w:hAnsi="Courier New" w:cs="Courier New"/>
                <w:i/>
                <w:iCs/>
                <w:sz w:val="16"/>
                <w:szCs w:val="16"/>
              </w:rPr>
              <w:t>"xs:language"</w:t>
            </w:r>
            <w:r>
              <w:rPr>
                <w:rFonts w:ascii="Courier New" w:hAnsi="Courier New" w:cs="Courier New"/>
                <w:b/>
                <w:bCs/>
                <w:sz w:val="16"/>
                <w:szCs w:val="16"/>
              </w:rPr>
              <w:t>/&gt;</w:t>
            </w:r>
          </w:p>
          <w:p w14:paraId="6B9E579F"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"contentType"</w:t>
            </w:r>
            <w:r>
              <w:rPr>
                <w:rFonts w:ascii="Courier New" w:hAnsi="Courier New" w:cs="Courier New"/>
                <w:sz w:val="16"/>
                <w:szCs w:val="16"/>
              </w:rPr>
              <w:t xml:space="preserve"> type=</w:t>
            </w:r>
            <w:r>
              <w:rPr>
                <w:rFonts w:ascii="Courier New" w:hAnsi="Courier New" w:cs="Courier New"/>
                <w:i/>
                <w:iCs/>
                <w:sz w:val="16"/>
                <w:szCs w:val="16"/>
              </w:rPr>
              <w:t>"RFC6838ContentTypeType"</w:t>
            </w:r>
            <w:r>
              <w:rPr>
                <w:rFonts w:ascii="Courier New" w:hAnsi="Courier New" w:cs="Courier New"/>
                <w:b/>
                <w:bCs/>
                <w:sz w:val="16"/>
                <w:szCs w:val="16"/>
              </w:rPr>
              <w:t>/&gt;</w:t>
            </w:r>
          </w:p>
          <w:p w14:paraId="34944CF3"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"par"</w:t>
            </w:r>
            <w:r>
              <w:rPr>
                <w:rFonts w:ascii="Courier New" w:hAnsi="Courier New" w:cs="Courier New"/>
                <w:sz w:val="16"/>
                <w:szCs w:val="16"/>
              </w:rPr>
              <w:t xml:space="preserve"> type=</w:t>
            </w:r>
            <w:r>
              <w:rPr>
                <w:rFonts w:ascii="Courier New" w:hAnsi="Courier New" w:cs="Courier New"/>
                <w:i/>
                <w:iCs/>
                <w:sz w:val="16"/>
                <w:szCs w:val="16"/>
              </w:rPr>
              <w:t>"RatioType"</w:t>
            </w:r>
            <w:r>
              <w:rPr>
                <w:rFonts w:ascii="Courier New" w:hAnsi="Courier New" w:cs="Courier New"/>
                <w:b/>
                <w:bCs/>
                <w:sz w:val="16"/>
                <w:szCs w:val="16"/>
              </w:rPr>
              <w:t>/&gt;</w:t>
            </w:r>
          </w:p>
          <w:p w14:paraId="3858C631"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"minBandwidth"</w:t>
            </w:r>
            <w:r>
              <w:rPr>
                <w:rFonts w:ascii="Courier New" w:hAnsi="Courier New" w:cs="Courier New"/>
                <w:sz w:val="16"/>
                <w:szCs w:val="16"/>
              </w:rPr>
              <w:t xml:space="preserve"> type=</w:t>
            </w:r>
            <w:r>
              <w:rPr>
                <w:rFonts w:ascii="Courier New" w:hAnsi="Courier New" w:cs="Courier New"/>
                <w:i/>
                <w:iCs/>
                <w:sz w:val="16"/>
                <w:szCs w:val="16"/>
              </w:rPr>
              <w:t>"xs:unsignedInt"</w:t>
            </w:r>
            <w:r>
              <w:rPr>
                <w:rFonts w:ascii="Courier New" w:hAnsi="Courier New" w:cs="Courier New"/>
                <w:b/>
                <w:bCs/>
                <w:sz w:val="16"/>
                <w:szCs w:val="16"/>
              </w:rPr>
              <w:t>/&gt;</w:t>
            </w:r>
          </w:p>
          <w:p w14:paraId="40B81D51"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"maxBandwidth"</w:t>
            </w:r>
            <w:r>
              <w:rPr>
                <w:rFonts w:ascii="Courier New" w:hAnsi="Courier New" w:cs="Courier New"/>
                <w:sz w:val="16"/>
                <w:szCs w:val="16"/>
              </w:rPr>
              <w:t xml:space="preserve"> type=</w:t>
            </w:r>
            <w:r>
              <w:rPr>
                <w:rFonts w:ascii="Courier New" w:hAnsi="Courier New" w:cs="Courier New"/>
                <w:i/>
                <w:iCs/>
                <w:sz w:val="16"/>
                <w:szCs w:val="16"/>
              </w:rPr>
              <w:t>"xs:unsignedInt"</w:t>
            </w:r>
            <w:r>
              <w:rPr>
                <w:rFonts w:ascii="Courier New" w:hAnsi="Courier New" w:cs="Courier New"/>
                <w:b/>
                <w:bCs/>
                <w:sz w:val="16"/>
                <w:szCs w:val="16"/>
              </w:rPr>
              <w:t>/&gt;</w:t>
            </w:r>
          </w:p>
          <w:p w14:paraId="72498C42"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"minWidth"</w:t>
            </w:r>
            <w:r>
              <w:rPr>
                <w:rFonts w:ascii="Courier New" w:hAnsi="Courier New" w:cs="Courier New"/>
                <w:sz w:val="16"/>
                <w:szCs w:val="16"/>
              </w:rPr>
              <w:t xml:space="preserve"> type=</w:t>
            </w:r>
            <w:r>
              <w:rPr>
                <w:rFonts w:ascii="Courier New" w:hAnsi="Courier New" w:cs="Courier New"/>
                <w:i/>
                <w:iCs/>
                <w:sz w:val="16"/>
                <w:szCs w:val="16"/>
              </w:rPr>
              <w:t>"xs:unsignedInt"</w:t>
            </w:r>
            <w:r>
              <w:rPr>
                <w:rFonts w:ascii="Courier New" w:hAnsi="Courier New" w:cs="Courier New"/>
                <w:b/>
                <w:bCs/>
                <w:sz w:val="16"/>
                <w:szCs w:val="16"/>
              </w:rPr>
              <w:t>/&gt;</w:t>
            </w:r>
          </w:p>
          <w:p w14:paraId="0A96A608"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"maxWidth"</w:t>
            </w:r>
            <w:r>
              <w:rPr>
                <w:rFonts w:ascii="Courier New" w:hAnsi="Courier New" w:cs="Courier New"/>
                <w:sz w:val="16"/>
                <w:szCs w:val="16"/>
              </w:rPr>
              <w:t xml:space="preserve"> type=</w:t>
            </w:r>
            <w:r>
              <w:rPr>
                <w:rFonts w:ascii="Courier New" w:hAnsi="Courier New" w:cs="Courier New"/>
                <w:i/>
                <w:iCs/>
                <w:sz w:val="16"/>
                <w:szCs w:val="16"/>
              </w:rPr>
              <w:t>"xs:unsignedInt"</w:t>
            </w:r>
            <w:r>
              <w:rPr>
                <w:rFonts w:ascii="Courier New" w:hAnsi="Courier New" w:cs="Courier New"/>
                <w:b/>
                <w:bCs/>
                <w:sz w:val="16"/>
                <w:szCs w:val="16"/>
              </w:rPr>
              <w:t>/&gt;</w:t>
            </w:r>
          </w:p>
          <w:p w14:paraId="506C43AB"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"minHeight"</w:t>
            </w:r>
            <w:r>
              <w:rPr>
                <w:rFonts w:ascii="Courier New" w:hAnsi="Courier New" w:cs="Courier New"/>
                <w:sz w:val="16"/>
                <w:szCs w:val="16"/>
              </w:rPr>
              <w:t xml:space="preserve"> type=</w:t>
            </w:r>
            <w:r>
              <w:rPr>
                <w:rFonts w:ascii="Courier New" w:hAnsi="Courier New" w:cs="Courier New"/>
                <w:i/>
                <w:iCs/>
                <w:sz w:val="16"/>
                <w:szCs w:val="16"/>
              </w:rPr>
              <w:t>"xs:unsignedInt"</w:t>
            </w:r>
            <w:r>
              <w:rPr>
                <w:rFonts w:ascii="Courier New" w:hAnsi="Courier New" w:cs="Courier New"/>
                <w:b/>
                <w:bCs/>
                <w:sz w:val="16"/>
                <w:szCs w:val="16"/>
              </w:rPr>
              <w:t>/&gt;</w:t>
            </w:r>
          </w:p>
          <w:p w14:paraId="646CCAE4"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"maxHeight"</w:t>
            </w:r>
            <w:r>
              <w:rPr>
                <w:rFonts w:ascii="Courier New" w:hAnsi="Courier New" w:cs="Courier New"/>
                <w:sz w:val="16"/>
                <w:szCs w:val="16"/>
              </w:rPr>
              <w:t xml:space="preserve"> type=</w:t>
            </w:r>
            <w:r>
              <w:rPr>
                <w:rFonts w:ascii="Courier New" w:hAnsi="Courier New" w:cs="Courier New"/>
                <w:i/>
                <w:iCs/>
                <w:sz w:val="16"/>
                <w:szCs w:val="16"/>
              </w:rPr>
              <w:t>"xs:unsignedInt"</w:t>
            </w:r>
            <w:r>
              <w:rPr>
                <w:rFonts w:ascii="Courier New" w:hAnsi="Courier New" w:cs="Courier New"/>
                <w:b/>
                <w:bCs/>
                <w:sz w:val="16"/>
                <w:szCs w:val="16"/>
              </w:rPr>
              <w:t>/&gt;</w:t>
            </w:r>
          </w:p>
          <w:p w14:paraId="3CB06984"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"minFrameRate"</w:t>
            </w:r>
            <w:r>
              <w:rPr>
                <w:rFonts w:ascii="Courier New" w:hAnsi="Courier New" w:cs="Courier New"/>
                <w:sz w:val="16"/>
                <w:szCs w:val="16"/>
              </w:rPr>
              <w:t xml:space="preserve"> type=</w:t>
            </w:r>
            <w:r>
              <w:rPr>
                <w:rFonts w:ascii="Courier New" w:hAnsi="Courier New" w:cs="Courier New"/>
                <w:i/>
                <w:iCs/>
                <w:sz w:val="16"/>
                <w:szCs w:val="16"/>
              </w:rPr>
              <w:t>"FrameRateType"</w:t>
            </w:r>
            <w:r>
              <w:rPr>
                <w:rFonts w:ascii="Courier New" w:hAnsi="Courier New" w:cs="Courier New"/>
                <w:b/>
                <w:bCs/>
                <w:sz w:val="16"/>
                <w:szCs w:val="16"/>
              </w:rPr>
              <w:t>/&gt;</w:t>
            </w:r>
          </w:p>
          <w:p w14:paraId="56CCBAE1" w14:textId="6B8D9CEC" w:rsidR="003634BB" w:rsidRDefault="003634BB">
            <w:pPr>
              <w:widowControl w:val="0"/>
              <w:autoSpaceDE w:val="0"/>
              <w:autoSpaceDN w:val="0"/>
              <w:adjustRightInd w:val="0"/>
              <w:spacing w:after="0" w:line="240" w:lineRule="auto"/>
              <w:rPr>
                <w:rFonts w:ascii="Courier New" w:hAnsi="Courier New" w:cs="Courier New"/>
                <w:b/>
                <w:bCs/>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"maxFrameRate"</w:t>
            </w:r>
            <w:r>
              <w:rPr>
                <w:rFonts w:ascii="Courier New" w:hAnsi="Courier New" w:cs="Courier New"/>
                <w:sz w:val="16"/>
                <w:szCs w:val="16"/>
              </w:rPr>
              <w:t xml:space="preserve"> type=</w:t>
            </w:r>
            <w:r>
              <w:rPr>
                <w:rFonts w:ascii="Courier New" w:hAnsi="Courier New" w:cs="Courier New"/>
                <w:i/>
                <w:iCs/>
                <w:sz w:val="16"/>
                <w:szCs w:val="16"/>
              </w:rPr>
              <w:t>"FrameRateType"</w:t>
            </w:r>
            <w:r>
              <w:rPr>
                <w:rFonts w:ascii="Courier New" w:hAnsi="Courier New" w:cs="Courier New"/>
                <w:b/>
                <w:bCs/>
                <w:sz w:val="16"/>
                <w:szCs w:val="16"/>
              </w:rPr>
              <w:t>/&gt;</w:t>
            </w:r>
          </w:p>
          <w:p w14:paraId="32CA019F" w14:textId="35CBA880"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sidRPr="003634BB">
              <w:rPr>
                <w:rFonts w:ascii="Courier New" w:hAnsi="Courier New" w:cs="Courier New"/>
                <w:b/>
                <w:bCs/>
                <w:sz w:val="16"/>
                <w:szCs w:val="16"/>
                <w:highlight w:val="yellow"/>
              </w:rPr>
              <w:t>&lt;xs:attribute</w:t>
            </w:r>
            <w:r w:rsidRPr="003634BB">
              <w:rPr>
                <w:rFonts w:ascii="Courier New" w:hAnsi="Courier New" w:cs="Courier New"/>
                <w:sz w:val="16"/>
                <w:szCs w:val="16"/>
                <w:highlight w:val="yellow"/>
              </w:rPr>
              <w:t xml:space="preserve"> name=</w:t>
            </w:r>
            <w:r w:rsidRPr="003634BB">
              <w:rPr>
                <w:rFonts w:ascii="Courier New" w:hAnsi="Courier New" w:cs="Courier New"/>
                <w:i/>
                <w:iCs/>
                <w:sz w:val="16"/>
                <w:szCs w:val="16"/>
                <w:highlight w:val="yellow"/>
              </w:rPr>
              <w:t>"targetScreenOrientation"</w:t>
            </w:r>
            <w:r w:rsidRPr="003634BB">
              <w:rPr>
                <w:rFonts w:ascii="Courier New" w:hAnsi="Courier New" w:cs="Courier New"/>
                <w:sz w:val="16"/>
                <w:szCs w:val="16"/>
                <w:highlight w:val="yellow"/>
              </w:rPr>
              <w:t xml:space="preserve"> type=</w:t>
            </w:r>
            <w:r w:rsidRPr="003634BB">
              <w:rPr>
                <w:rFonts w:ascii="Courier New" w:hAnsi="Courier New" w:cs="Courier New"/>
                <w:i/>
                <w:iCs/>
                <w:sz w:val="16"/>
                <w:szCs w:val="16"/>
                <w:highlight w:val="yellow"/>
              </w:rPr>
              <w:t>"ScreenOrientation"</w:t>
            </w:r>
            <w:r w:rsidRPr="003634BB">
              <w:rPr>
                <w:rFonts w:ascii="Courier New" w:hAnsi="Courier New" w:cs="Courier New"/>
                <w:b/>
                <w:bCs/>
                <w:sz w:val="16"/>
                <w:szCs w:val="16"/>
                <w:highlight w:val="yellow"/>
              </w:rPr>
              <w:t>/&gt;</w:t>
            </w:r>
          </w:p>
          <w:p w14:paraId="072A1FFC"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"segmentAlignment"</w:t>
            </w:r>
            <w:r>
              <w:rPr>
                <w:rFonts w:ascii="Courier New" w:hAnsi="Courier New" w:cs="Courier New"/>
                <w:sz w:val="16"/>
                <w:szCs w:val="16"/>
              </w:rPr>
              <w:t xml:space="preserve"> type=</w:t>
            </w:r>
            <w:r>
              <w:rPr>
                <w:rFonts w:ascii="Courier New" w:hAnsi="Courier New" w:cs="Courier New"/>
                <w:i/>
                <w:iCs/>
                <w:sz w:val="16"/>
                <w:szCs w:val="16"/>
              </w:rPr>
              <w:t>"xs:boolean"</w:t>
            </w:r>
            <w:r>
              <w:rPr>
                <w:rFonts w:ascii="Courier New" w:hAnsi="Courier New" w:cs="Courier New"/>
                <w:sz w:val="16"/>
                <w:szCs w:val="16"/>
              </w:rPr>
              <w:t xml:space="preserve"> default=</w:t>
            </w:r>
            <w:r>
              <w:rPr>
                <w:rFonts w:ascii="Courier New" w:hAnsi="Courier New" w:cs="Courier New"/>
                <w:i/>
                <w:iCs/>
                <w:sz w:val="16"/>
                <w:szCs w:val="16"/>
              </w:rPr>
              <w:t>"false"</w:t>
            </w:r>
            <w:r>
              <w:rPr>
                <w:rFonts w:ascii="Courier New" w:hAnsi="Courier New" w:cs="Courier New"/>
                <w:b/>
                <w:bCs/>
                <w:sz w:val="16"/>
                <w:szCs w:val="16"/>
              </w:rPr>
              <w:t>/&gt;</w:t>
            </w:r>
          </w:p>
          <w:p w14:paraId="7619BCA4"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"subsegmentAlignment"</w:t>
            </w:r>
            <w:r>
              <w:rPr>
                <w:rFonts w:ascii="Courier New" w:hAnsi="Courier New" w:cs="Courier New"/>
                <w:sz w:val="16"/>
                <w:szCs w:val="16"/>
              </w:rPr>
              <w:t xml:space="preserve"> type=</w:t>
            </w:r>
            <w:r>
              <w:rPr>
                <w:rFonts w:ascii="Courier New" w:hAnsi="Courier New" w:cs="Courier New"/>
                <w:i/>
                <w:iCs/>
                <w:sz w:val="16"/>
                <w:szCs w:val="16"/>
              </w:rPr>
              <w:t>"xs:boolean"</w:t>
            </w:r>
            <w:r>
              <w:rPr>
                <w:rFonts w:ascii="Courier New" w:hAnsi="Courier New" w:cs="Courier New"/>
                <w:sz w:val="16"/>
                <w:szCs w:val="16"/>
              </w:rPr>
              <w:t xml:space="preserve"> default=</w:t>
            </w:r>
            <w:r>
              <w:rPr>
                <w:rFonts w:ascii="Courier New" w:hAnsi="Courier New" w:cs="Courier New"/>
                <w:i/>
                <w:iCs/>
                <w:sz w:val="16"/>
                <w:szCs w:val="16"/>
              </w:rPr>
              <w:t>"false"</w:t>
            </w:r>
            <w:r>
              <w:rPr>
                <w:rFonts w:ascii="Courier New" w:hAnsi="Courier New" w:cs="Courier New"/>
                <w:b/>
                <w:bCs/>
                <w:sz w:val="16"/>
                <w:szCs w:val="16"/>
              </w:rPr>
              <w:t>/&gt;</w:t>
            </w:r>
          </w:p>
          <w:p w14:paraId="5466E553"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"subsegmentStartsWithSAP"</w:t>
            </w:r>
            <w:r>
              <w:rPr>
                <w:rFonts w:ascii="Courier New" w:hAnsi="Courier New" w:cs="Courier New"/>
                <w:sz w:val="16"/>
                <w:szCs w:val="16"/>
              </w:rPr>
              <w:t xml:space="preserve"> type=</w:t>
            </w:r>
            <w:r>
              <w:rPr>
                <w:rFonts w:ascii="Courier New" w:hAnsi="Courier New" w:cs="Courier New"/>
                <w:i/>
                <w:iCs/>
                <w:sz w:val="16"/>
                <w:szCs w:val="16"/>
              </w:rPr>
              <w:t>"SAPType"</w:t>
            </w:r>
            <w:r>
              <w:rPr>
                <w:rFonts w:ascii="Courier New" w:hAnsi="Courier New" w:cs="Courier New"/>
                <w:sz w:val="16"/>
                <w:szCs w:val="16"/>
              </w:rPr>
              <w:t xml:space="preserve"> default=</w:t>
            </w:r>
            <w:r>
              <w:rPr>
                <w:rFonts w:ascii="Courier New" w:hAnsi="Courier New" w:cs="Courier New"/>
                <w:i/>
                <w:iCs/>
                <w:sz w:val="16"/>
                <w:szCs w:val="16"/>
              </w:rPr>
              <w:t>"0"</w:t>
            </w:r>
            <w:r>
              <w:rPr>
                <w:rFonts w:ascii="Courier New" w:hAnsi="Courier New" w:cs="Courier New"/>
                <w:b/>
                <w:bCs/>
                <w:sz w:val="16"/>
                <w:szCs w:val="16"/>
              </w:rPr>
              <w:t>/&gt;</w:t>
            </w:r>
          </w:p>
          <w:p w14:paraId="0A7883D6"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"bitstreamSwitching"</w:t>
            </w:r>
            <w:r>
              <w:rPr>
                <w:rFonts w:ascii="Courier New" w:hAnsi="Courier New" w:cs="Courier New"/>
                <w:sz w:val="16"/>
                <w:szCs w:val="16"/>
              </w:rPr>
              <w:t xml:space="preserve"> type=</w:t>
            </w:r>
            <w:r>
              <w:rPr>
                <w:rFonts w:ascii="Courier New" w:hAnsi="Courier New" w:cs="Courier New"/>
                <w:i/>
                <w:iCs/>
                <w:sz w:val="16"/>
                <w:szCs w:val="16"/>
              </w:rPr>
              <w:t>"xs:boolean"</w:t>
            </w:r>
            <w:r>
              <w:rPr>
                <w:rFonts w:ascii="Courier New" w:hAnsi="Courier New" w:cs="Courier New"/>
                <w:b/>
                <w:bCs/>
                <w:sz w:val="16"/>
                <w:szCs w:val="16"/>
              </w:rPr>
              <w:t>/&gt;</w:t>
            </w:r>
          </w:p>
          <w:p w14:paraId="4C6664AF"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"initializationSetRef"</w:t>
            </w:r>
            <w:r>
              <w:rPr>
                <w:rFonts w:ascii="Courier New" w:hAnsi="Courier New" w:cs="Courier New"/>
                <w:sz w:val="16"/>
                <w:szCs w:val="16"/>
              </w:rPr>
              <w:t xml:space="preserve"> type=</w:t>
            </w:r>
            <w:r>
              <w:rPr>
                <w:rFonts w:ascii="Courier New" w:hAnsi="Courier New" w:cs="Courier New"/>
                <w:i/>
                <w:iCs/>
                <w:sz w:val="16"/>
                <w:szCs w:val="16"/>
              </w:rPr>
              <w:t>"UIntVectorType"</w:t>
            </w:r>
            <w:r>
              <w:rPr>
                <w:rFonts w:ascii="Courier New" w:hAnsi="Courier New" w:cs="Courier New"/>
                <w:b/>
                <w:bCs/>
                <w:sz w:val="16"/>
                <w:szCs w:val="16"/>
              </w:rPr>
              <w:t>/&gt;</w:t>
            </w:r>
          </w:p>
          <w:p w14:paraId="0F317368"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&lt;xs:attribute</w:t>
            </w:r>
            <w:r>
              <w:rPr>
                <w:rFonts w:ascii="Courier New" w:hAnsi="Courier New" w:cs="Courier New"/>
                <w:sz w:val="16"/>
                <w:szCs w:val="16"/>
              </w:rPr>
              <w:t xml:space="preserve"> name=</w:t>
            </w:r>
            <w:r>
              <w:rPr>
                <w:rFonts w:ascii="Courier New" w:hAnsi="Courier New" w:cs="Courier New"/>
                <w:i/>
                <w:iCs/>
                <w:sz w:val="16"/>
                <w:szCs w:val="16"/>
              </w:rPr>
              <w:t>"initializationPrincipal"</w:t>
            </w:r>
            <w:r>
              <w:rPr>
                <w:rFonts w:ascii="Courier New" w:hAnsi="Courier New" w:cs="Courier New"/>
                <w:sz w:val="16"/>
                <w:szCs w:val="16"/>
              </w:rPr>
              <w:t xml:space="preserve"> type=</w:t>
            </w:r>
            <w:r>
              <w:rPr>
                <w:rFonts w:ascii="Courier New" w:hAnsi="Courier New" w:cs="Courier New"/>
                <w:i/>
                <w:iCs/>
                <w:sz w:val="16"/>
                <w:szCs w:val="16"/>
              </w:rPr>
              <w:t>"xs:anyURI"</w:t>
            </w:r>
            <w:r>
              <w:rPr>
                <w:rFonts w:ascii="Courier New" w:hAnsi="Courier New" w:cs="Courier New"/>
                <w:b/>
                <w:bCs/>
                <w:sz w:val="16"/>
                <w:szCs w:val="16"/>
              </w:rPr>
              <w:t>/&gt;</w:t>
            </w:r>
          </w:p>
          <w:p w14:paraId="77250A7C"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&lt;/xs:extension&gt;</w:t>
            </w:r>
          </w:p>
          <w:p w14:paraId="63102F9B"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&lt;/xs:complexContent&gt;</w:t>
            </w:r>
          </w:p>
          <w:p w14:paraId="7EFF312F"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&lt;/xs:complexType&gt;</w:t>
            </w:r>
          </w:p>
          <w:p w14:paraId="1F0EDD26"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&lt;xs:simpleType</w:t>
            </w:r>
            <w:r>
              <w:rPr>
                <w:rFonts w:ascii="Courier New" w:hAnsi="Courier New" w:cs="Courier New"/>
                <w:sz w:val="16"/>
                <w:szCs w:val="16"/>
              </w:rPr>
              <w:t xml:space="preserve"> name=</w:t>
            </w:r>
            <w:r>
              <w:rPr>
                <w:rFonts w:ascii="Courier New" w:hAnsi="Courier New" w:cs="Courier New"/>
                <w:i/>
                <w:iCs/>
                <w:sz w:val="16"/>
                <w:szCs w:val="16"/>
              </w:rPr>
              <w:t>"RatioType"</w:t>
            </w:r>
            <w:r>
              <w:rPr>
                <w:rFonts w:ascii="Courier New" w:hAnsi="Courier New" w:cs="Courier New"/>
                <w:b/>
                <w:bCs/>
                <w:sz w:val="16"/>
                <w:szCs w:val="16"/>
              </w:rPr>
              <w:t>&gt;</w:t>
            </w:r>
          </w:p>
          <w:p w14:paraId="1846C510"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&lt;xs:annotation&gt;</w:t>
            </w:r>
          </w:p>
          <w:p w14:paraId="6E02AA83"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&lt;xs:documentation</w:t>
            </w:r>
            <w:r>
              <w:rPr>
                <w:rFonts w:ascii="Courier New" w:hAnsi="Courier New" w:cs="Courier New"/>
                <w:sz w:val="16"/>
                <w:szCs w:val="16"/>
              </w:rPr>
              <w:t xml:space="preserve"> xml:lang=</w:t>
            </w:r>
            <w:r>
              <w:rPr>
                <w:rFonts w:ascii="Courier New" w:hAnsi="Courier New" w:cs="Courier New"/>
                <w:i/>
                <w:iCs/>
                <w:sz w:val="16"/>
                <w:szCs w:val="16"/>
              </w:rPr>
              <w:t>"en"</w:t>
            </w:r>
            <w:r>
              <w:rPr>
                <w:rFonts w:ascii="Courier New" w:hAnsi="Courier New" w:cs="Courier New"/>
                <w:b/>
                <w:bCs/>
                <w:sz w:val="16"/>
                <w:szCs w:val="16"/>
              </w:rPr>
              <w:t>&gt;</w:t>
            </w:r>
            <w:r>
              <w:rPr>
                <w:rFonts w:ascii="Courier New" w:hAnsi="Courier New" w:cs="Courier New"/>
                <w:sz w:val="16"/>
                <w:szCs w:val="16"/>
              </w:rPr>
              <w:t xml:space="preserve"> Ratio Type for sar and par </w:t>
            </w:r>
            <w:r>
              <w:rPr>
                <w:rFonts w:ascii="Courier New" w:hAnsi="Courier New" w:cs="Courier New"/>
                <w:b/>
                <w:bCs/>
                <w:sz w:val="16"/>
                <w:szCs w:val="16"/>
              </w:rPr>
              <w:t>&lt;/xs:documentation&gt;</w:t>
            </w:r>
          </w:p>
          <w:p w14:paraId="77544A2A"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&lt;/xs:annotation&gt;</w:t>
            </w:r>
          </w:p>
          <w:p w14:paraId="77AE20B8"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&lt;xs:restriction</w:t>
            </w:r>
            <w:r>
              <w:rPr>
                <w:rFonts w:ascii="Courier New" w:hAnsi="Courier New" w:cs="Courier New"/>
                <w:sz w:val="16"/>
                <w:szCs w:val="16"/>
              </w:rPr>
              <w:t xml:space="preserve"> base=</w:t>
            </w:r>
            <w:r>
              <w:rPr>
                <w:rFonts w:ascii="Courier New" w:hAnsi="Courier New" w:cs="Courier New"/>
                <w:i/>
                <w:iCs/>
                <w:sz w:val="16"/>
                <w:szCs w:val="16"/>
              </w:rPr>
              <w:t>"xs:string"</w:t>
            </w:r>
            <w:r>
              <w:rPr>
                <w:rFonts w:ascii="Courier New" w:hAnsi="Courier New" w:cs="Courier New"/>
                <w:b/>
                <w:bCs/>
                <w:sz w:val="16"/>
                <w:szCs w:val="16"/>
              </w:rPr>
              <w:t>&gt;</w:t>
            </w:r>
          </w:p>
          <w:p w14:paraId="6E2A2F99"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&lt;xs:pattern</w:t>
            </w:r>
            <w:r>
              <w:rPr>
                <w:rFonts w:ascii="Courier New" w:hAnsi="Courier New" w:cs="Courier New"/>
                <w:sz w:val="16"/>
                <w:szCs w:val="16"/>
              </w:rPr>
              <w:t xml:space="preserve"> value=</w:t>
            </w:r>
            <w:r>
              <w:rPr>
                <w:rFonts w:ascii="Courier New" w:hAnsi="Courier New" w:cs="Courier New"/>
                <w:i/>
                <w:iCs/>
                <w:sz w:val="16"/>
                <w:szCs w:val="16"/>
              </w:rPr>
              <w:t>"[0-9]*:[0-9]*"</w:t>
            </w:r>
            <w:r>
              <w:rPr>
                <w:rFonts w:ascii="Courier New" w:hAnsi="Courier New" w:cs="Courier New"/>
                <w:b/>
                <w:bCs/>
                <w:sz w:val="16"/>
                <w:szCs w:val="16"/>
              </w:rPr>
              <w:t>/&gt;</w:t>
            </w:r>
          </w:p>
          <w:p w14:paraId="6370EB0E"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&lt;/xs:restriction&gt;</w:t>
            </w:r>
          </w:p>
          <w:p w14:paraId="7DF65644"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&lt;/xs:simpleType&gt;</w:t>
            </w:r>
          </w:p>
          <w:p w14:paraId="6E587B44"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&lt;xs:simpleType</w:t>
            </w:r>
            <w:r>
              <w:rPr>
                <w:rFonts w:ascii="Courier New" w:hAnsi="Courier New" w:cs="Courier New"/>
                <w:sz w:val="16"/>
                <w:szCs w:val="16"/>
              </w:rPr>
              <w:t xml:space="preserve"> name=</w:t>
            </w:r>
            <w:r>
              <w:rPr>
                <w:rFonts w:ascii="Courier New" w:hAnsi="Courier New" w:cs="Courier New"/>
                <w:i/>
                <w:iCs/>
                <w:sz w:val="16"/>
                <w:szCs w:val="16"/>
              </w:rPr>
              <w:t>"FrameRateType"</w:t>
            </w:r>
            <w:r>
              <w:rPr>
                <w:rFonts w:ascii="Courier New" w:hAnsi="Courier New" w:cs="Courier New"/>
                <w:b/>
                <w:bCs/>
                <w:sz w:val="16"/>
                <w:szCs w:val="16"/>
              </w:rPr>
              <w:t>&gt;</w:t>
            </w:r>
          </w:p>
          <w:p w14:paraId="537DD69D"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&lt;xs:annotation&gt;</w:t>
            </w:r>
          </w:p>
          <w:p w14:paraId="1D9F2911"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&lt;xs:documentation</w:t>
            </w:r>
            <w:r>
              <w:rPr>
                <w:rFonts w:ascii="Courier New" w:hAnsi="Courier New" w:cs="Courier New"/>
                <w:sz w:val="16"/>
                <w:szCs w:val="16"/>
              </w:rPr>
              <w:t xml:space="preserve"> xml:lang=</w:t>
            </w:r>
            <w:r>
              <w:rPr>
                <w:rFonts w:ascii="Courier New" w:hAnsi="Courier New" w:cs="Courier New"/>
                <w:i/>
                <w:iCs/>
                <w:sz w:val="16"/>
                <w:szCs w:val="16"/>
              </w:rPr>
              <w:t>"en"</w:t>
            </w:r>
            <w:r>
              <w:rPr>
                <w:rFonts w:ascii="Courier New" w:hAnsi="Courier New" w:cs="Courier New"/>
                <w:b/>
                <w:bCs/>
                <w:sz w:val="16"/>
                <w:szCs w:val="16"/>
              </w:rPr>
              <w:t>&gt;</w:t>
            </w:r>
            <w:r>
              <w:rPr>
                <w:rFonts w:ascii="Courier New" w:hAnsi="Courier New" w:cs="Courier New"/>
                <w:sz w:val="16"/>
                <w:szCs w:val="16"/>
              </w:rPr>
              <w:t xml:space="preserve"> Type for Frame Rate </w:t>
            </w:r>
            <w:r>
              <w:rPr>
                <w:rFonts w:ascii="Courier New" w:hAnsi="Courier New" w:cs="Courier New"/>
                <w:b/>
                <w:bCs/>
                <w:sz w:val="16"/>
                <w:szCs w:val="16"/>
              </w:rPr>
              <w:t>&lt;/xs:documentation&gt;</w:t>
            </w:r>
          </w:p>
          <w:p w14:paraId="7DF73774"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&lt;/xs:annotation&gt;</w:t>
            </w:r>
          </w:p>
          <w:p w14:paraId="10176BE2"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&lt;xs:restriction</w:t>
            </w:r>
            <w:r>
              <w:rPr>
                <w:rFonts w:ascii="Courier New" w:hAnsi="Courier New" w:cs="Courier New"/>
                <w:sz w:val="16"/>
                <w:szCs w:val="16"/>
              </w:rPr>
              <w:t xml:space="preserve"> base=</w:t>
            </w:r>
            <w:r>
              <w:rPr>
                <w:rFonts w:ascii="Courier New" w:hAnsi="Courier New" w:cs="Courier New"/>
                <w:i/>
                <w:iCs/>
                <w:sz w:val="16"/>
                <w:szCs w:val="16"/>
              </w:rPr>
              <w:t>"xs:string"</w:t>
            </w:r>
            <w:r>
              <w:rPr>
                <w:rFonts w:ascii="Courier New" w:hAnsi="Courier New" w:cs="Courier New"/>
                <w:b/>
                <w:bCs/>
                <w:sz w:val="16"/>
                <w:szCs w:val="16"/>
              </w:rPr>
              <w:t>&gt;</w:t>
            </w:r>
          </w:p>
          <w:p w14:paraId="6D9271A0"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&lt;xs:pattern</w:t>
            </w:r>
            <w:r>
              <w:rPr>
                <w:rFonts w:ascii="Courier New" w:hAnsi="Courier New" w:cs="Courier New"/>
                <w:sz w:val="16"/>
                <w:szCs w:val="16"/>
              </w:rPr>
              <w:t xml:space="preserve"> value=</w:t>
            </w:r>
            <w:r>
              <w:rPr>
                <w:rFonts w:ascii="Courier New" w:hAnsi="Courier New" w:cs="Courier New"/>
                <w:i/>
                <w:iCs/>
                <w:sz w:val="16"/>
                <w:szCs w:val="16"/>
              </w:rPr>
              <w:t>"[0-9]+(/[1-9][0-9]*)?"</w:t>
            </w:r>
            <w:r>
              <w:rPr>
                <w:rFonts w:ascii="Courier New" w:hAnsi="Courier New" w:cs="Courier New"/>
                <w:b/>
                <w:bCs/>
                <w:sz w:val="16"/>
                <w:szCs w:val="16"/>
              </w:rPr>
              <w:t>/&gt;</w:t>
            </w:r>
          </w:p>
          <w:p w14:paraId="261DEDA1"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&lt;/xs:restriction&gt;</w:t>
            </w:r>
          </w:p>
          <w:p w14:paraId="6531FF8B" w14:textId="44504A4B" w:rsidR="003634BB" w:rsidRDefault="003634BB">
            <w:pPr>
              <w:widowControl w:val="0"/>
              <w:autoSpaceDE w:val="0"/>
              <w:autoSpaceDN w:val="0"/>
              <w:adjustRightInd w:val="0"/>
              <w:spacing w:after="0" w:line="240" w:lineRule="auto"/>
              <w:rPr>
                <w:rFonts w:ascii="Courier New" w:hAnsi="Courier New" w:cs="Courier New"/>
                <w:b/>
                <w:bCs/>
                <w:sz w:val="16"/>
                <w:szCs w:val="16"/>
              </w:rPr>
            </w:pPr>
            <w:r>
              <w:rPr>
                <w:rFonts w:ascii="Courier New" w:hAnsi="Courier New" w:cs="Courier New"/>
                <w:sz w:val="16"/>
                <w:szCs w:val="16"/>
              </w:rPr>
              <w:t xml:space="preserve">  </w:t>
            </w:r>
            <w:r>
              <w:rPr>
                <w:rFonts w:ascii="Courier New" w:hAnsi="Courier New" w:cs="Courier New"/>
                <w:b/>
                <w:bCs/>
                <w:sz w:val="16"/>
                <w:szCs w:val="16"/>
              </w:rPr>
              <w:t>&lt;/xs:simpleType&gt;</w:t>
            </w:r>
          </w:p>
          <w:p w14:paraId="25E692AA" w14:textId="22736180" w:rsidR="003634BB" w:rsidRPr="003634BB" w:rsidRDefault="003634BB" w:rsidP="003634BB">
            <w:pPr>
              <w:widowControl w:val="0"/>
              <w:autoSpaceDE w:val="0"/>
              <w:autoSpaceDN w:val="0"/>
              <w:adjustRightInd w:val="0"/>
              <w:spacing w:after="0" w:line="240" w:lineRule="auto"/>
              <w:rPr>
                <w:rFonts w:ascii="Courier New" w:hAnsi="Courier New" w:cs="Courier New"/>
                <w:sz w:val="16"/>
                <w:szCs w:val="16"/>
                <w:highlight w:val="yellow"/>
              </w:rPr>
            </w:pPr>
            <w:r>
              <w:rPr>
                <w:rFonts w:ascii="Courier New" w:hAnsi="Courier New" w:cs="Courier New"/>
                <w:sz w:val="16"/>
                <w:szCs w:val="16"/>
              </w:rPr>
              <w:t xml:space="preserve">  </w:t>
            </w:r>
            <w:r w:rsidRPr="003634BB">
              <w:rPr>
                <w:rFonts w:ascii="Courier New" w:hAnsi="Courier New" w:cs="Courier New"/>
                <w:b/>
                <w:bCs/>
                <w:sz w:val="16"/>
                <w:szCs w:val="16"/>
                <w:highlight w:val="yellow"/>
              </w:rPr>
              <w:t>&lt;xs:simpleType</w:t>
            </w:r>
            <w:r w:rsidRPr="003634BB">
              <w:rPr>
                <w:rFonts w:ascii="Courier New" w:hAnsi="Courier New" w:cs="Courier New"/>
                <w:sz w:val="16"/>
                <w:szCs w:val="16"/>
                <w:highlight w:val="yellow"/>
              </w:rPr>
              <w:t xml:space="preserve"> name=</w:t>
            </w:r>
            <w:r w:rsidRPr="003634BB">
              <w:rPr>
                <w:rFonts w:ascii="Courier New" w:hAnsi="Courier New" w:cs="Courier New"/>
                <w:i/>
                <w:iCs/>
                <w:sz w:val="16"/>
                <w:szCs w:val="16"/>
                <w:highlight w:val="yellow"/>
              </w:rPr>
              <w:t>"</w:t>
            </w:r>
            <w:r>
              <w:rPr>
                <w:rFonts w:ascii="Courier New" w:hAnsi="Courier New" w:cs="Courier New"/>
                <w:i/>
                <w:iCs/>
                <w:sz w:val="16"/>
                <w:szCs w:val="16"/>
                <w:highlight w:val="yellow"/>
              </w:rPr>
              <w:t>ScreenOrientation</w:t>
            </w:r>
            <w:r w:rsidRPr="003634BB">
              <w:rPr>
                <w:rFonts w:ascii="Courier New" w:hAnsi="Courier New" w:cs="Courier New"/>
                <w:i/>
                <w:iCs/>
                <w:sz w:val="16"/>
                <w:szCs w:val="16"/>
                <w:highlight w:val="yellow"/>
              </w:rPr>
              <w:t>"</w:t>
            </w:r>
            <w:r w:rsidRPr="003634BB">
              <w:rPr>
                <w:rFonts w:ascii="Courier New" w:hAnsi="Courier New" w:cs="Courier New"/>
                <w:b/>
                <w:bCs/>
                <w:sz w:val="16"/>
                <w:szCs w:val="16"/>
                <w:highlight w:val="yellow"/>
              </w:rPr>
              <w:t>&gt;</w:t>
            </w:r>
          </w:p>
          <w:p w14:paraId="19955D26" w14:textId="77777777" w:rsidR="003634BB" w:rsidRPr="003634BB" w:rsidRDefault="003634BB" w:rsidP="003634BB">
            <w:pPr>
              <w:widowControl w:val="0"/>
              <w:autoSpaceDE w:val="0"/>
              <w:autoSpaceDN w:val="0"/>
              <w:adjustRightInd w:val="0"/>
              <w:spacing w:after="0" w:line="240" w:lineRule="auto"/>
              <w:rPr>
                <w:rFonts w:ascii="Courier New" w:hAnsi="Courier New" w:cs="Courier New"/>
                <w:sz w:val="16"/>
                <w:szCs w:val="16"/>
                <w:highlight w:val="yellow"/>
              </w:rPr>
            </w:pPr>
            <w:r w:rsidRPr="003634BB">
              <w:rPr>
                <w:rFonts w:ascii="Courier New" w:hAnsi="Courier New" w:cs="Courier New"/>
                <w:sz w:val="16"/>
                <w:szCs w:val="16"/>
                <w:highlight w:val="yellow"/>
              </w:rPr>
              <w:t xml:space="preserve">    </w:t>
            </w:r>
            <w:r w:rsidRPr="003634BB">
              <w:rPr>
                <w:rFonts w:ascii="Courier New" w:hAnsi="Courier New" w:cs="Courier New"/>
                <w:b/>
                <w:bCs/>
                <w:sz w:val="16"/>
                <w:szCs w:val="16"/>
                <w:highlight w:val="yellow"/>
              </w:rPr>
              <w:t>&lt;xs:annotation&gt;</w:t>
            </w:r>
          </w:p>
          <w:p w14:paraId="12234908" w14:textId="7153FFB6" w:rsidR="003634BB" w:rsidRPr="003634BB" w:rsidRDefault="003634BB" w:rsidP="003634BB">
            <w:pPr>
              <w:widowControl w:val="0"/>
              <w:autoSpaceDE w:val="0"/>
              <w:autoSpaceDN w:val="0"/>
              <w:adjustRightInd w:val="0"/>
              <w:spacing w:after="0" w:line="240" w:lineRule="auto"/>
              <w:rPr>
                <w:rFonts w:ascii="Courier New" w:hAnsi="Courier New" w:cs="Courier New"/>
                <w:sz w:val="16"/>
                <w:szCs w:val="16"/>
                <w:highlight w:val="yellow"/>
              </w:rPr>
            </w:pPr>
            <w:r w:rsidRPr="003634BB">
              <w:rPr>
                <w:rFonts w:ascii="Courier New" w:hAnsi="Courier New" w:cs="Courier New"/>
                <w:sz w:val="16"/>
                <w:szCs w:val="16"/>
                <w:highlight w:val="yellow"/>
              </w:rPr>
              <w:t xml:space="preserve">      </w:t>
            </w:r>
            <w:r w:rsidRPr="003634BB">
              <w:rPr>
                <w:rFonts w:ascii="Courier New" w:hAnsi="Courier New" w:cs="Courier New"/>
                <w:b/>
                <w:bCs/>
                <w:sz w:val="16"/>
                <w:szCs w:val="16"/>
                <w:highlight w:val="yellow"/>
              </w:rPr>
              <w:t>&lt;xs:documentation</w:t>
            </w:r>
            <w:r w:rsidRPr="003634BB">
              <w:rPr>
                <w:rFonts w:ascii="Courier New" w:hAnsi="Courier New" w:cs="Courier New"/>
                <w:sz w:val="16"/>
                <w:szCs w:val="16"/>
                <w:highlight w:val="yellow"/>
              </w:rPr>
              <w:t xml:space="preserve"> xml:lang=</w:t>
            </w:r>
            <w:r w:rsidRPr="003634BB">
              <w:rPr>
                <w:rFonts w:ascii="Courier New" w:hAnsi="Courier New" w:cs="Courier New"/>
                <w:i/>
                <w:iCs/>
                <w:sz w:val="16"/>
                <w:szCs w:val="16"/>
                <w:highlight w:val="yellow"/>
              </w:rPr>
              <w:t>"en"</w:t>
            </w:r>
            <w:r w:rsidRPr="003634BB">
              <w:rPr>
                <w:rFonts w:ascii="Courier New" w:hAnsi="Courier New" w:cs="Courier New"/>
                <w:b/>
                <w:bCs/>
                <w:sz w:val="16"/>
                <w:szCs w:val="16"/>
                <w:highlight w:val="yellow"/>
              </w:rPr>
              <w:t>&gt;</w:t>
            </w:r>
            <w:r w:rsidRPr="003634BB">
              <w:rPr>
                <w:rFonts w:ascii="Courier New" w:hAnsi="Courier New" w:cs="Courier New"/>
                <w:sz w:val="16"/>
                <w:szCs w:val="16"/>
                <w:highlight w:val="yellow"/>
              </w:rPr>
              <w:t xml:space="preserve"> </w:t>
            </w:r>
            <w:r>
              <w:rPr>
                <w:rFonts w:ascii="Courier New" w:hAnsi="Courier New" w:cs="Courier New"/>
                <w:sz w:val="16"/>
                <w:szCs w:val="16"/>
                <w:highlight w:val="yellow"/>
              </w:rPr>
              <w:t>Orientation of the targeted Sceen</w:t>
            </w:r>
            <w:r w:rsidRPr="003634BB">
              <w:rPr>
                <w:rFonts w:ascii="Courier New" w:hAnsi="Courier New" w:cs="Courier New"/>
                <w:sz w:val="16"/>
                <w:szCs w:val="16"/>
                <w:highlight w:val="yellow"/>
              </w:rPr>
              <w:t xml:space="preserve"> </w:t>
            </w:r>
            <w:r w:rsidRPr="003634BB">
              <w:rPr>
                <w:rFonts w:ascii="Courier New" w:hAnsi="Courier New" w:cs="Courier New"/>
                <w:b/>
                <w:bCs/>
                <w:sz w:val="16"/>
                <w:szCs w:val="16"/>
                <w:highlight w:val="yellow"/>
              </w:rPr>
              <w:t>&lt;/xs:documentation&gt;</w:t>
            </w:r>
          </w:p>
          <w:p w14:paraId="6EB583A8" w14:textId="77777777" w:rsidR="003634BB" w:rsidRPr="003634BB" w:rsidRDefault="003634BB" w:rsidP="003634BB">
            <w:pPr>
              <w:widowControl w:val="0"/>
              <w:autoSpaceDE w:val="0"/>
              <w:autoSpaceDN w:val="0"/>
              <w:adjustRightInd w:val="0"/>
              <w:spacing w:after="0" w:line="240" w:lineRule="auto"/>
              <w:rPr>
                <w:rFonts w:ascii="Courier New" w:hAnsi="Courier New" w:cs="Courier New"/>
                <w:sz w:val="16"/>
                <w:szCs w:val="16"/>
                <w:highlight w:val="yellow"/>
              </w:rPr>
            </w:pPr>
            <w:r w:rsidRPr="003634BB">
              <w:rPr>
                <w:rFonts w:ascii="Courier New" w:hAnsi="Courier New" w:cs="Courier New"/>
                <w:sz w:val="16"/>
                <w:szCs w:val="16"/>
                <w:highlight w:val="yellow"/>
              </w:rPr>
              <w:t xml:space="preserve">    </w:t>
            </w:r>
            <w:r w:rsidRPr="003634BB">
              <w:rPr>
                <w:rFonts w:ascii="Courier New" w:hAnsi="Courier New" w:cs="Courier New"/>
                <w:b/>
                <w:bCs/>
                <w:sz w:val="16"/>
                <w:szCs w:val="16"/>
                <w:highlight w:val="yellow"/>
              </w:rPr>
              <w:t>&lt;/xs:annotation&gt;</w:t>
            </w:r>
          </w:p>
          <w:p w14:paraId="4488B65F" w14:textId="77777777" w:rsidR="003634BB" w:rsidRPr="003634BB" w:rsidRDefault="003634BB" w:rsidP="003634BB">
            <w:pPr>
              <w:widowControl w:val="0"/>
              <w:autoSpaceDE w:val="0"/>
              <w:autoSpaceDN w:val="0"/>
              <w:adjustRightInd w:val="0"/>
              <w:spacing w:after="0" w:line="240" w:lineRule="auto"/>
              <w:rPr>
                <w:rFonts w:ascii="Courier New" w:hAnsi="Courier New" w:cs="Courier New"/>
                <w:sz w:val="16"/>
                <w:szCs w:val="16"/>
                <w:highlight w:val="yellow"/>
              </w:rPr>
            </w:pPr>
            <w:r w:rsidRPr="003634BB">
              <w:rPr>
                <w:rFonts w:ascii="Courier New" w:hAnsi="Courier New" w:cs="Courier New"/>
                <w:sz w:val="16"/>
                <w:szCs w:val="16"/>
                <w:highlight w:val="yellow"/>
              </w:rPr>
              <w:t xml:space="preserve">    </w:t>
            </w:r>
            <w:r w:rsidRPr="003634BB">
              <w:rPr>
                <w:rFonts w:ascii="Courier New" w:hAnsi="Courier New" w:cs="Courier New"/>
                <w:b/>
                <w:bCs/>
                <w:sz w:val="16"/>
                <w:szCs w:val="16"/>
                <w:highlight w:val="yellow"/>
              </w:rPr>
              <w:t>&lt;xs:restriction</w:t>
            </w:r>
            <w:r w:rsidRPr="003634BB">
              <w:rPr>
                <w:rFonts w:ascii="Courier New" w:hAnsi="Courier New" w:cs="Courier New"/>
                <w:sz w:val="16"/>
                <w:szCs w:val="16"/>
                <w:highlight w:val="yellow"/>
              </w:rPr>
              <w:t xml:space="preserve"> base=</w:t>
            </w:r>
            <w:r w:rsidRPr="003634BB">
              <w:rPr>
                <w:rFonts w:ascii="Courier New" w:hAnsi="Courier New" w:cs="Courier New"/>
                <w:i/>
                <w:iCs/>
                <w:sz w:val="16"/>
                <w:szCs w:val="16"/>
                <w:highlight w:val="yellow"/>
              </w:rPr>
              <w:t>"xs:string"</w:t>
            </w:r>
            <w:r w:rsidRPr="003634BB">
              <w:rPr>
                <w:rFonts w:ascii="Courier New" w:hAnsi="Courier New" w:cs="Courier New"/>
                <w:b/>
                <w:bCs/>
                <w:sz w:val="16"/>
                <w:szCs w:val="16"/>
                <w:highlight w:val="yellow"/>
              </w:rPr>
              <w:t>&gt;</w:t>
            </w:r>
          </w:p>
          <w:p w14:paraId="4BC93B8B" w14:textId="697E9BCE" w:rsidR="003634BB" w:rsidRPr="003634BB" w:rsidRDefault="003634BB" w:rsidP="003634BB">
            <w:pPr>
              <w:widowControl w:val="0"/>
              <w:autoSpaceDE w:val="0"/>
              <w:autoSpaceDN w:val="0"/>
              <w:adjustRightInd w:val="0"/>
              <w:spacing w:after="0" w:line="240" w:lineRule="auto"/>
              <w:rPr>
                <w:rFonts w:ascii="Courier New" w:hAnsi="Courier New" w:cs="Courier New"/>
                <w:sz w:val="16"/>
                <w:szCs w:val="16"/>
                <w:highlight w:val="yellow"/>
              </w:rPr>
            </w:pPr>
            <w:r w:rsidRPr="003634BB">
              <w:rPr>
                <w:rFonts w:ascii="Courier New" w:hAnsi="Courier New" w:cs="Courier New"/>
                <w:sz w:val="16"/>
                <w:szCs w:val="16"/>
                <w:highlight w:val="yellow"/>
              </w:rPr>
              <w:t xml:space="preserve">      </w:t>
            </w:r>
            <w:r w:rsidRPr="003634BB">
              <w:rPr>
                <w:rFonts w:ascii="Courier New" w:hAnsi="Courier New" w:cs="Courier New"/>
                <w:b/>
                <w:bCs/>
                <w:sz w:val="16"/>
                <w:szCs w:val="16"/>
                <w:highlight w:val="yellow"/>
              </w:rPr>
              <w:t>&lt;xs:enumeration</w:t>
            </w:r>
            <w:r w:rsidRPr="003634BB">
              <w:rPr>
                <w:rFonts w:ascii="Courier New" w:hAnsi="Courier New" w:cs="Courier New"/>
                <w:sz w:val="16"/>
                <w:szCs w:val="16"/>
                <w:highlight w:val="yellow"/>
              </w:rPr>
              <w:t xml:space="preserve"> value=</w:t>
            </w:r>
            <w:r w:rsidRPr="003634BB">
              <w:rPr>
                <w:rFonts w:ascii="Courier New" w:hAnsi="Courier New" w:cs="Courier New"/>
                <w:i/>
                <w:iCs/>
                <w:sz w:val="16"/>
                <w:szCs w:val="16"/>
                <w:highlight w:val="yellow"/>
              </w:rPr>
              <w:t>"</w:t>
            </w:r>
            <w:r>
              <w:rPr>
                <w:rFonts w:ascii="Courier New" w:hAnsi="Courier New" w:cs="Courier New"/>
                <w:i/>
                <w:iCs/>
                <w:sz w:val="16"/>
                <w:szCs w:val="16"/>
                <w:highlight w:val="yellow"/>
              </w:rPr>
              <w:t>any</w:t>
            </w:r>
            <w:r w:rsidRPr="003634BB">
              <w:rPr>
                <w:rFonts w:ascii="Courier New" w:hAnsi="Courier New" w:cs="Courier New"/>
                <w:i/>
                <w:iCs/>
                <w:sz w:val="16"/>
                <w:szCs w:val="16"/>
                <w:highlight w:val="yellow"/>
              </w:rPr>
              <w:t>"</w:t>
            </w:r>
            <w:r w:rsidRPr="003634BB">
              <w:rPr>
                <w:rFonts w:ascii="Courier New" w:hAnsi="Courier New" w:cs="Courier New"/>
                <w:b/>
                <w:bCs/>
                <w:sz w:val="16"/>
                <w:szCs w:val="16"/>
                <w:highlight w:val="yellow"/>
              </w:rPr>
              <w:t>/&gt;</w:t>
            </w:r>
          </w:p>
          <w:p w14:paraId="01FE25F5" w14:textId="17990437" w:rsidR="003634BB" w:rsidRPr="003634BB" w:rsidRDefault="003634BB" w:rsidP="003634BB">
            <w:pPr>
              <w:widowControl w:val="0"/>
              <w:autoSpaceDE w:val="0"/>
              <w:autoSpaceDN w:val="0"/>
              <w:adjustRightInd w:val="0"/>
              <w:spacing w:after="0" w:line="240" w:lineRule="auto"/>
              <w:rPr>
                <w:rFonts w:ascii="Courier New" w:hAnsi="Courier New" w:cs="Courier New"/>
                <w:sz w:val="16"/>
                <w:szCs w:val="16"/>
                <w:highlight w:val="yellow"/>
              </w:rPr>
            </w:pPr>
            <w:r w:rsidRPr="003634BB">
              <w:rPr>
                <w:rFonts w:ascii="Courier New" w:hAnsi="Courier New" w:cs="Courier New"/>
                <w:sz w:val="16"/>
                <w:szCs w:val="16"/>
                <w:highlight w:val="yellow"/>
              </w:rPr>
              <w:t xml:space="preserve">      </w:t>
            </w:r>
            <w:r w:rsidRPr="003634BB">
              <w:rPr>
                <w:rFonts w:ascii="Courier New" w:hAnsi="Courier New" w:cs="Courier New"/>
                <w:b/>
                <w:bCs/>
                <w:sz w:val="16"/>
                <w:szCs w:val="16"/>
                <w:highlight w:val="yellow"/>
              </w:rPr>
              <w:t>&lt;xs:enumeration</w:t>
            </w:r>
            <w:r w:rsidRPr="003634BB">
              <w:rPr>
                <w:rFonts w:ascii="Courier New" w:hAnsi="Courier New" w:cs="Courier New"/>
                <w:sz w:val="16"/>
                <w:szCs w:val="16"/>
                <w:highlight w:val="yellow"/>
              </w:rPr>
              <w:t xml:space="preserve"> value=</w:t>
            </w:r>
            <w:r w:rsidRPr="003634BB">
              <w:rPr>
                <w:rFonts w:ascii="Courier New" w:hAnsi="Courier New" w:cs="Courier New"/>
                <w:i/>
                <w:iCs/>
                <w:sz w:val="16"/>
                <w:szCs w:val="16"/>
                <w:highlight w:val="yellow"/>
              </w:rPr>
              <w:t>"</w:t>
            </w:r>
            <w:r>
              <w:rPr>
                <w:rFonts w:ascii="Courier New" w:hAnsi="Courier New" w:cs="Courier New"/>
                <w:i/>
                <w:iCs/>
                <w:sz w:val="16"/>
                <w:szCs w:val="16"/>
                <w:highlight w:val="yellow"/>
              </w:rPr>
              <w:t>landscape</w:t>
            </w:r>
            <w:r w:rsidRPr="003634BB">
              <w:rPr>
                <w:rFonts w:ascii="Courier New" w:hAnsi="Courier New" w:cs="Courier New"/>
                <w:i/>
                <w:iCs/>
                <w:sz w:val="16"/>
                <w:szCs w:val="16"/>
                <w:highlight w:val="yellow"/>
              </w:rPr>
              <w:t>"</w:t>
            </w:r>
            <w:r w:rsidRPr="003634BB">
              <w:rPr>
                <w:rFonts w:ascii="Courier New" w:hAnsi="Courier New" w:cs="Courier New"/>
                <w:b/>
                <w:bCs/>
                <w:sz w:val="16"/>
                <w:szCs w:val="16"/>
                <w:highlight w:val="yellow"/>
              </w:rPr>
              <w:t>/&gt;</w:t>
            </w:r>
          </w:p>
          <w:p w14:paraId="0E02CF0C" w14:textId="007B26E1" w:rsidR="003634BB" w:rsidRPr="003634BB" w:rsidRDefault="003634BB" w:rsidP="003634BB">
            <w:pPr>
              <w:widowControl w:val="0"/>
              <w:autoSpaceDE w:val="0"/>
              <w:autoSpaceDN w:val="0"/>
              <w:adjustRightInd w:val="0"/>
              <w:spacing w:after="0" w:line="240" w:lineRule="auto"/>
              <w:rPr>
                <w:rFonts w:ascii="Courier New" w:hAnsi="Courier New" w:cs="Courier New"/>
                <w:sz w:val="16"/>
                <w:szCs w:val="16"/>
                <w:highlight w:val="yellow"/>
              </w:rPr>
            </w:pPr>
            <w:r w:rsidRPr="003634BB">
              <w:rPr>
                <w:rFonts w:ascii="Courier New" w:hAnsi="Courier New" w:cs="Courier New"/>
                <w:sz w:val="16"/>
                <w:szCs w:val="16"/>
                <w:highlight w:val="yellow"/>
              </w:rPr>
              <w:t xml:space="preserve">      </w:t>
            </w:r>
            <w:r w:rsidRPr="003634BB">
              <w:rPr>
                <w:rFonts w:ascii="Courier New" w:hAnsi="Courier New" w:cs="Courier New"/>
                <w:b/>
                <w:bCs/>
                <w:sz w:val="16"/>
                <w:szCs w:val="16"/>
                <w:highlight w:val="yellow"/>
              </w:rPr>
              <w:t>&lt;xs:enumeration</w:t>
            </w:r>
            <w:r w:rsidRPr="003634BB">
              <w:rPr>
                <w:rFonts w:ascii="Courier New" w:hAnsi="Courier New" w:cs="Courier New"/>
                <w:sz w:val="16"/>
                <w:szCs w:val="16"/>
                <w:highlight w:val="yellow"/>
              </w:rPr>
              <w:t xml:space="preserve"> value=</w:t>
            </w:r>
            <w:r w:rsidRPr="003634BB">
              <w:rPr>
                <w:rFonts w:ascii="Courier New" w:hAnsi="Courier New" w:cs="Courier New"/>
                <w:i/>
                <w:iCs/>
                <w:sz w:val="16"/>
                <w:szCs w:val="16"/>
                <w:highlight w:val="yellow"/>
              </w:rPr>
              <w:t>"</w:t>
            </w:r>
            <w:r>
              <w:rPr>
                <w:rFonts w:ascii="Courier New" w:hAnsi="Courier New" w:cs="Courier New"/>
                <w:i/>
                <w:iCs/>
                <w:sz w:val="16"/>
                <w:szCs w:val="16"/>
                <w:highlight w:val="yellow"/>
              </w:rPr>
              <w:t>portrait</w:t>
            </w:r>
            <w:r w:rsidRPr="003634BB">
              <w:rPr>
                <w:rFonts w:ascii="Courier New" w:hAnsi="Courier New" w:cs="Courier New"/>
                <w:i/>
                <w:iCs/>
                <w:sz w:val="16"/>
                <w:szCs w:val="16"/>
                <w:highlight w:val="yellow"/>
              </w:rPr>
              <w:t>"</w:t>
            </w:r>
            <w:r w:rsidRPr="003634BB">
              <w:rPr>
                <w:rFonts w:ascii="Courier New" w:hAnsi="Courier New" w:cs="Courier New"/>
                <w:b/>
                <w:bCs/>
                <w:sz w:val="16"/>
                <w:szCs w:val="16"/>
                <w:highlight w:val="yellow"/>
              </w:rPr>
              <w:t>/&gt;</w:t>
            </w:r>
          </w:p>
          <w:p w14:paraId="1CCDA4D4" w14:textId="795686C3" w:rsidR="003634BB" w:rsidRPr="003634BB" w:rsidRDefault="003634BB" w:rsidP="003634BB">
            <w:pPr>
              <w:widowControl w:val="0"/>
              <w:autoSpaceDE w:val="0"/>
              <w:autoSpaceDN w:val="0"/>
              <w:adjustRightInd w:val="0"/>
              <w:spacing w:after="0" w:line="240" w:lineRule="auto"/>
              <w:rPr>
                <w:rFonts w:ascii="Courier New" w:hAnsi="Courier New" w:cs="Courier New"/>
                <w:sz w:val="16"/>
                <w:szCs w:val="16"/>
                <w:highlight w:val="yellow"/>
              </w:rPr>
            </w:pPr>
            <w:r w:rsidRPr="003634BB">
              <w:rPr>
                <w:rFonts w:ascii="Courier New" w:hAnsi="Courier New" w:cs="Courier New"/>
                <w:sz w:val="16"/>
                <w:szCs w:val="16"/>
                <w:highlight w:val="yellow"/>
              </w:rPr>
              <w:t xml:space="preserve">      </w:t>
            </w:r>
            <w:r w:rsidRPr="003634BB">
              <w:rPr>
                <w:rFonts w:ascii="Courier New" w:hAnsi="Courier New" w:cs="Courier New"/>
                <w:b/>
                <w:bCs/>
                <w:sz w:val="16"/>
                <w:szCs w:val="16"/>
                <w:highlight w:val="yellow"/>
              </w:rPr>
              <w:t>&lt;xs:enumeration</w:t>
            </w:r>
            <w:r w:rsidRPr="003634BB">
              <w:rPr>
                <w:rFonts w:ascii="Courier New" w:hAnsi="Courier New" w:cs="Courier New"/>
                <w:sz w:val="16"/>
                <w:szCs w:val="16"/>
                <w:highlight w:val="yellow"/>
              </w:rPr>
              <w:t xml:space="preserve"> value=</w:t>
            </w:r>
            <w:r w:rsidRPr="003634BB">
              <w:rPr>
                <w:rFonts w:ascii="Courier New" w:hAnsi="Courier New" w:cs="Courier New"/>
                <w:i/>
                <w:iCs/>
                <w:sz w:val="16"/>
                <w:szCs w:val="16"/>
                <w:highlight w:val="yellow"/>
              </w:rPr>
              <w:t>"</w:t>
            </w:r>
            <w:r>
              <w:rPr>
                <w:rFonts w:ascii="Courier New" w:hAnsi="Courier New" w:cs="Courier New"/>
                <w:i/>
                <w:iCs/>
                <w:sz w:val="16"/>
                <w:szCs w:val="16"/>
                <w:highlight w:val="yellow"/>
              </w:rPr>
              <w:t>square</w:t>
            </w:r>
            <w:r w:rsidRPr="003634BB">
              <w:rPr>
                <w:rFonts w:ascii="Courier New" w:hAnsi="Courier New" w:cs="Courier New"/>
                <w:i/>
                <w:iCs/>
                <w:sz w:val="16"/>
                <w:szCs w:val="16"/>
                <w:highlight w:val="yellow"/>
              </w:rPr>
              <w:t>"</w:t>
            </w:r>
            <w:r w:rsidRPr="003634BB">
              <w:rPr>
                <w:rFonts w:ascii="Courier New" w:hAnsi="Courier New" w:cs="Courier New"/>
                <w:b/>
                <w:bCs/>
                <w:sz w:val="16"/>
                <w:szCs w:val="16"/>
                <w:highlight w:val="yellow"/>
              </w:rPr>
              <w:t>/&gt;</w:t>
            </w:r>
          </w:p>
          <w:p w14:paraId="5DFD504B" w14:textId="77777777" w:rsidR="003634BB" w:rsidRPr="003634BB" w:rsidRDefault="003634BB" w:rsidP="003634BB">
            <w:pPr>
              <w:widowControl w:val="0"/>
              <w:autoSpaceDE w:val="0"/>
              <w:autoSpaceDN w:val="0"/>
              <w:adjustRightInd w:val="0"/>
              <w:spacing w:after="0" w:line="240" w:lineRule="auto"/>
              <w:rPr>
                <w:rFonts w:ascii="Courier New" w:hAnsi="Courier New" w:cs="Courier New"/>
                <w:sz w:val="16"/>
                <w:szCs w:val="16"/>
                <w:highlight w:val="yellow"/>
              </w:rPr>
            </w:pPr>
            <w:r w:rsidRPr="003634BB">
              <w:rPr>
                <w:rFonts w:ascii="Courier New" w:hAnsi="Courier New" w:cs="Courier New"/>
                <w:sz w:val="16"/>
                <w:szCs w:val="16"/>
                <w:highlight w:val="yellow"/>
              </w:rPr>
              <w:t xml:space="preserve">    </w:t>
            </w:r>
            <w:r w:rsidRPr="003634BB">
              <w:rPr>
                <w:rFonts w:ascii="Courier New" w:hAnsi="Courier New" w:cs="Courier New"/>
                <w:b/>
                <w:bCs/>
                <w:sz w:val="16"/>
                <w:szCs w:val="16"/>
                <w:highlight w:val="yellow"/>
              </w:rPr>
              <w:t>&lt;/xs:restriction&gt;</w:t>
            </w:r>
          </w:p>
          <w:p w14:paraId="573EF916" w14:textId="0AC313E7" w:rsidR="003634BB" w:rsidRDefault="003634BB">
            <w:pPr>
              <w:widowControl w:val="0"/>
              <w:autoSpaceDE w:val="0"/>
              <w:autoSpaceDN w:val="0"/>
              <w:adjustRightInd w:val="0"/>
              <w:spacing w:after="0" w:line="240" w:lineRule="auto"/>
              <w:rPr>
                <w:rFonts w:ascii="Courier New" w:hAnsi="Courier New" w:cs="Courier New"/>
                <w:sz w:val="16"/>
                <w:szCs w:val="16"/>
              </w:rPr>
            </w:pPr>
            <w:r w:rsidRPr="003634BB">
              <w:rPr>
                <w:rFonts w:ascii="Courier New" w:hAnsi="Courier New" w:cs="Courier New"/>
                <w:sz w:val="16"/>
                <w:szCs w:val="16"/>
                <w:highlight w:val="yellow"/>
              </w:rPr>
              <w:t xml:space="preserve">  </w:t>
            </w:r>
            <w:r w:rsidRPr="003634BB">
              <w:rPr>
                <w:rFonts w:ascii="Courier New" w:hAnsi="Courier New" w:cs="Courier New"/>
                <w:b/>
                <w:bCs/>
                <w:sz w:val="16"/>
                <w:szCs w:val="16"/>
                <w:highlight w:val="yellow"/>
              </w:rPr>
              <w:t>&lt;/xs:simpleType&gt;</w:t>
            </w:r>
          </w:p>
          <w:p w14:paraId="4A257154"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&lt;xs:simpleType</w:t>
            </w:r>
            <w:r>
              <w:rPr>
                <w:rFonts w:ascii="Courier New" w:hAnsi="Courier New" w:cs="Courier New"/>
                <w:sz w:val="16"/>
                <w:szCs w:val="16"/>
              </w:rPr>
              <w:t xml:space="preserve"> name=</w:t>
            </w:r>
            <w:r>
              <w:rPr>
                <w:rFonts w:ascii="Courier New" w:hAnsi="Courier New" w:cs="Courier New"/>
                <w:i/>
                <w:iCs/>
                <w:sz w:val="16"/>
                <w:szCs w:val="16"/>
              </w:rPr>
              <w:t>"RFC6838ContentTypeType"</w:t>
            </w:r>
            <w:r>
              <w:rPr>
                <w:rFonts w:ascii="Courier New" w:hAnsi="Courier New" w:cs="Courier New"/>
                <w:b/>
                <w:bCs/>
                <w:sz w:val="16"/>
                <w:szCs w:val="16"/>
              </w:rPr>
              <w:t>&gt;</w:t>
            </w:r>
          </w:p>
          <w:p w14:paraId="19798AB2"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lastRenderedPageBreak/>
              <w:t xml:space="preserve">    </w:t>
            </w:r>
            <w:r>
              <w:rPr>
                <w:rFonts w:ascii="Courier New" w:hAnsi="Courier New" w:cs="Courier New"/>
                <w:b/>
                <w:bCs/>
                <w:sz w:val="16"/>
                <w:szCs w:val="16"/>
              </w:rPr>
              <w:t>&lt;xs:annotation&gt;</w:t>
            </w:r>
          </w:p>
          <w:p w14:paraId="66CA86B5"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&lt;xs:documentation</w:t>
            </w:r>
            <w:r>
              <w:rPr>
                <w:rFonts w:ascii="Courier New" w:hAnsi="Courier New" w:cs="Courier New"/>
                <w:sz w:val="16"/>
                <w:szCs w:val="16"/>
              </w:rPr>
              <w:t xml:space="preserve"> xml:lang=</w:t>
            </w:r>
            <w:r>
              <w:rPr>
                <w:rFonts w:ascii="Courier New" w:hAnsi="Courier New" w:cs="Courier New"/>
                <w:i/>
                <w:iCs/>
                <w:sz w:val="16"/>
                <w:szCs w:val="16"/>
              </w:rPr>
              <w:t>"en"</w:t>
            </w:r>
            <w:r>
              <w:rPr>
                <w:rFonts w:ascii="Courier New" w:hAnsi="Courier New" w:cs="Courier New"/>
                <w:b/>
                <w:bCs/>
                <w:sz w:val="16"/>
                <w:szCs w:val="16"/>
              </w:rPr>
              <w:t>&gt;</w:t>
            </w:r>
            <w:r>
              <w:rPr>
                <w:rFonts w:ascii="Courier New" w:hAnsi="Courier New" w:cs="Courier New"/>
                <w:sz w:val="16"/>
                <w:szCs w:val="16"/>
              </w:rPr>
              <w:t xml:space="preserve"> Type for RFC6838 Content Type </w:t>
            </w:r>
            <w:r>
              <w:rPr>
                <w:rFonts w:ascii="Courier New" w:hAnsi="Courier New" w:cs="Courier New"/>
                <w:b/>
                <w:bCs/>
                <w:sz w:val="16"/>
                <w:szCs w:val="16"/>
              </w:rPr>
              <w:t>&lt;/xs:documentation&gt;</w:t>
            </w:r>
          </w:p>
          <w:p w14:paraId="029EC8DD"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&lt;/xs:annotation&gt;</w:t>
            </w:r>
          </w:p>
          <w:p w14:paraId="208C8A79"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&lt;xs:restriction</w:t>
            </w:r>
            <w:r>
              <w:rPr>
                <w:rFonts w:ascii="Courier New" w:hAnsi="Courier New" w:cs="Courier New"/>
                <w:sz w:val="16"/>
                <w:szCs w:val="16"/>
              </w:rPr>
              <w:t xml:space="preserve"> base=</w:t>
            </w:r>
            <w:r>
              <w:rPr>
                <w:rFonts w:ascii="Courier New" w:hAnsi="Courier New" w:cs="Courier New"/>
                <w:i/>
                <w:iCs/>
                <w:sz w:val="16"/>
                <w:szCs w:val="16"/>
              </w:rPr>
              <w:t>"xs:string"</w:t>
            </w:r>
            <w:r>
              <w:rPr>
                <w:rFonts w:ascii="Courier New" w:hAnsi="Courier New" w:cs="Courier New"/>
                <w:b/>
                <w:bCs/>
                <w:sz w:val="16"/>
                <w:szCs w:val="16"/>
              </w:rPr>
              <w:t>&gt;</w:t>
            </w:r>
          </w:p>
          <w:p w14:paraId="4AA902AD"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&lt;xs:enumeration</w:t>
            </w:r>
            <w:r>
              <w:rPr>
                <w:rFonts w:ascii="Courier New" w:hAnsi="Courier New" w:cs="Courier New"/>
                <w:sz w:val="16"/>
                <w:szCs w:val="16"/>
              </w:rPr>
              <w:t xml:space="preserve"> value=</w:t>
            </w:r>
            <w:r>
              <w:rPr>
                <w:rFonts w:ascii="Courier New" w:hAnsi="Courier New" w:cs="Courier New"/>
                <w:i/>
                <w:iCs/>
                <w:sz w:val="16"/>
                <w:szCs w:val="16"/>
              </w:rPr>
              <w:t>"text"</w:t>
            </w:r>
            <w:r>
              <w:rPr>
                <w:rFonts w:ascii="Courier New" w:hAnsi="Courier New" w:cs="Courier New"/>
                <w:b/>
                <w:bCs/>
                <w:sz w:val="16"/>
                <w:szCs w:val="16"/>
              </w:rPr>
              <w:t>/&gt;</w:t>
            </w:r>
          </w:p>
          <w:p w14:paraId="50D87299"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&lt;xs:enumeration</w:t>
            </w:r>
            <w:r>
              <w:rPr>
                <w:rFonts w:ascii="Courier New" w:hAnsi="Courier New" w:cs="Courier New"/>
                <w:sz w:val="16"/>
                <w:szCs w:val="16"/>
              </w:rPr>
              <w:t xml:space="preserve"> value=</w:t>
            </w:r>
            <w:r>
              <w:rPr>
                <w:rFonts w:ascii="Courier New" w:hAnsi="Courier New" w:cs="Courier New"/>
                <w:i/>
                <w:iCs/>
                <w:sz w:val="16"/>
                <w:szCs w:val="16"/>
              </w:rPr>
              <w:t>"image"</w:t>
            </w:r>
            <w:r>
              <w:rPr>
                <w:rFonts w:ascii="Courier New" w:hAnsi="Courier New" w:cs="Courier New"/>
                <w:b/>
                <w:bCs/>
                <w:sz w:val="16"/>
                <w:szCs w:val="16"/>
              </w:rPr>
              <w:t>/&gt;</w:t>
            </w:r>
          </w:p>
          <w:p w14:paraId="1AB149ED"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&lt;xs:enumeration</w:t>
            </w:r>
            <w:r>
              <w:rPr>
                <w:rFonts w:ascii="Courier New" w:hAnsi="Courier New" w:cs="Courier New"/>
                <w:sz w:val="16"/>
                <w:szCs w:val="16"/>
              </w:rPr>
              <w:t xml:space="preserve"> value=</w:t>
            </w:r>
            <w:r>
              <w:rPr>
                <w:rFonts w:ascii="Courier New" w:hAnsi="Courier New" w:cs="Courier New"/>
                <w:i/>
                <w:iCs/>
                <w:sz w:val="16"/>
                <w:szCs w:val="16"/>
              </w:rPr>
              <w:t>"audio"</w:t>
            </w:r>
            <w:r>
              <w:rPr>
                <w:rFonts w:ascii="Courier New" w:hAnsi="Courier New" w:cs="Courier New"/>
                <w:b/>
                <w:bCs/>
                <w:sz w:val="16"/>
                <w:szCs w:val="16"/>
              </w:rPr>
              <w:t>/&gt;</w:t>
            </w:r>
          </w:p>
          <w:p w14:paraId="1E6DC39E"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&lt;xs:enumeration</w:t>
            </w:r>
            <w:r>
              <w:rPr>
                <w:rFonts w:ascii="Courier New" w:hAnsi="Courier New" w:cs="Courier New"/>
                <w:sz w:val="16"/>
                <w:szCs w:val="16"/>
              </w:rPr>
              <w:t xml:space="preserve"> value=</w:t>
            </w:r>
            <w:r>
              <w:rPr>
                <w:rFonts w:ascii="Courier New" w:hAnsi="Courier New" w:cs="Courier New"/>
                <w:i/>
                <w:iCs/>
                <w:sz w:val="16"/>
                <w:szCs w:val="16"/>
              </w:rPr>
              <w:t>"video"</w:t>
            </w:r>
            <w:r>
              <w:rPr>
                <w:rFonts w:ascii="Courier New" w:hAnsi="Courier New" w:cs="Courier New"/>
                <w:b/>
                <w:bCs/>
                <w:sz w:val="16"/>
                <w:szCs w:val="16"/>
              </w:rPr>
              <w:t>/&gt;</w:t>
            </w:r>
          </w:p>
          <w:p w14:paraId="73F658EA"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&lt;xs:enumeration</w:t>
            </w:r>
            <w:r>
              <w:rPr>
                <w:rFonts w:ascii="Courier New" w:hAnsi="Courier New" w:cs="Courier New"/>
                <w:sz w:val="16"/>
                <w:szCs w:val="16"/>
              </w:rPr>
              <w:t xml:space="preserve"> value=</w:t>
            </w:r>
            <w:r>
              <w:rPr>
                <w:rFonts w:ascii="Courier New" w:hAnsi="Courier New" w:cs="Courier New"/>
                <w:i/>
                <w:iCs/>
                <w:sz w:val="16"/>
                <w:szCs w:val="16"/>
              </w:rPr>
              <w:t>"application"</w:t>
            </w:r>
            <w:r>
              <w:rPr>
                <w:rFonts w:ascii="Courier New" w:hAnsi="Courier New" w:cs="Courier New"/>
                <w:b/>
                <w:bCs/>
                <w:sz w:val="16"/>
                <w:szCs w:val="16"/>
              </w:rPr>
              <w:t>/&gt;</w:t>
            </w:r>
          </w:p>
          <w:p w14:paraId="4CBE0504"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&lt;xs:enumeration</w:t>
            </w:r>
            <w:r>
              <w:rPr>
                <w:rFonts w:ascii="Courier New" w:hAnsi="Courier New" w:cs="Courier New"/>
                <w:sz w:val="16"/>
                <w:szCs w:val="16"/>
              </w:rPr>
              <w:t xml:space="preserve"> value=</w:t>
            </w:r>
            <w:r>
              <w:rPr>
                <w:rFonts w:ascii="Courier New" w:hAnsi="Courier New" w:cs="Courier New"/>
                <w:i/>
                <w:iCs/>
                <w:sz w:val="16"/>
                <w:szCs w:val="16"/>
              </w:rPr>
              <w:t>"font"</w:t>
            </w:r>
            <w:r>
              <w:rPr>
                <w:rFonts w:ascii="Courier New" w:hAnsi="Courier New" w:cs="Courier New"/>
                <w:b/>
                <w:bCs/>
                <w:sz w:val="16"/>
                <w:szCs w:val="16"/>
              </w:rPr>
              <w:t>/&gt;</w:t>
            </w:r>
          </w:p>
          <w:p w14:paraId="30D3359C"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&lt;/xs:restriction&gt;</w:t>
            </w:r>
          </w:p>
          <w:p w14:paraId="31BC5C44" w14:textId="77777777" w:rsidR="003634BB" w:rsidRDefault="003634BB">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b/>
                <w:bCs/>
                <w:sz w:val="16"/>
                <w:szCs w:val="16"/>
              </w:rPr>
              <w:t>&lt;/xs:simpleType&gt;</w:t>
            </w:r>
          </w:p>
          <w:p w14:paraId="222C7831" w14:textId="77777777" w:rsidR="003634BB" w:rsidRDefault="003634BB">
            <w:pPr>
              <w:jc w:val="left"/>
              <w:rPr>
                <w:sz w:val="16"/>
                <w:szCs w:val="16"/>
              </w:rPr>
            </w:pPr>
          </w:p>
        </w:tc>
      </w:tr>
    </w:tbl>
    <w:p w14:paraId="2104589B" w14:textId="77777777" w:rsidR="003634BB" w:rsidRDefault="003634BB" w:rsidP="003634BB"/>
    <w:p w14:paraId="605B0B5C" w14:textId="77777777" w:rsidR="00BE07BA" w:rsidRPr="00BE07BA" w:rsidRDefault="00BE07BA" w:rsidP="00BE07BA">
      <w:pPr>
        <w:pStyle w:val="Heading1"/>
        <w:rPr>
          <w:lang w:val="en-US"/>
        </w:rPr>
      </w:pPr>
      <w:bookmarkStart w:id="6" w:name="_Toc219812940"/>
      <w:bookmarkStart w:id="7" w:name="_Toc228540007"/>
      <w:bookmarkEnd w:id="2"/>
      <w:bookmarkEnd w:id="3"/>
      <w:bookmarkEnd w:id="4"/>
      <w:r w:rsidRPr="00BE07BA">
        <w:rPr>
          <w:lang w:val="en-US"/>
        </w:rPr>
        <w:t>Clause 4.7, Overview / Schemes</w:t>
      </w:r>
      <w:bookmarkEnd w:id="6"/>
      <w:bookmarkEnd w:id="7"/>
    </w:p>
    <w:p w14:paraId="1FCFA7A8" w14:textId="77777777" w:rsidR="00BE07BA" w:rsidRPr="00BE07BA" w:rsidRDefault="00BE07BA" w:rsidP="00BE07BA">
      <w:pPr>
        <w:tabs>
          <w:tab w:val="clear" w:pos="403"/>
        </w:tabs>
        <w:spacing w:after="240" w:line="240" w:lineRule="auto"/>
        <w:jc w:val="left"/>
        <w:rPr>
          <w:rFonts w:ascii="Times New Roman" w:eastAsia="Times New Roman" w:hAnsi="Times New Roman"/>
          <w:i/>
          <w:iCs/>
          <w:color w:val="2E74B5" w:themeColor="accent1" w:themeShade="BF"/>
          <w:sz w:val="24"/>
          <w:lang w:val="en-CA"/>
        </w:rPr>
      </w:pPr>
      <w:r w:rsidRPr="00BE07BA">
        <w:rPr>
          <w:rFonts w:ascii="Times New Roman" w:eastAsia="Times New Roman" w:hAnsi="Times New Roman"/>
          <w:i/>
          <w:iCs/>
          <w:color w:val="2E74B5" w:themeColor="accent1" w:themeShade="BF"/>
          <w:sz w:val="24"/>
          <w:szCs w:val="24"/>
          <w:lang w:val="en-CA"/>
        </w:rPr>
        <w:t>In clause 4.7, table 2, update the following line: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6025"/>
        <w:gridCol w:w="783"/>
        <w:gridCol w:w="3366"/>
      </w:tblGrid>
      <w:tr w:rsidR="00BE07BA" w:rsidRPr="00BE07BA" w14:paraId="63547C21" w14:textId="77777777" w:rsidTr="00787908">
        <w:tc>
          <w:tcPr>
            <w:tcW w:w="2961" w:type="pct"/>
            <w:tcBorders>
              <w:top w:val="single" w:sz="12" w:space="0" w:color="auto"/>
              <w:left w:val="single" w:sz="12" w:space="0" w:color="auto"/>
              <w:bottom w:val="single" w:sz="12" w:space="0" w:color="auto"/>
              <w:right w:val="single" w:sz="6" w:space="0" w:color="auto"/>
            </w:tcBorders>
            <w:hideMark/>
          </w:tcPr>
          <w:p w14:paraId="7C5FACB2" w14:textId="77777777" w:rsidR="00BE07BA" w:rsidRPr="00BE07BA" w:rsidRDefault="00BE07BA" w:rsidP="00BE07BA">
            <w:pPr>
              <w:tabs>
                <w:tab w:val="clear" w:pos="403"/>
              </w:tabs>
              <w:autoSpaceDE w:val="0"/>
              <w:autoSpaceDN w:val="0"/>
              <w:adjustRightInd w:val="0"/>
              <w:spacing w:before="60" w:after="60" w:line="240" w:lineRule="auto"/>
              <w:jc w:val="left"/>
              <w:rPr>
                <w:rFonts w:ascii="Courier New" w:eastAsia="SimSun" w:hAnsi="Courier New" w:cs="Courier New"/>
                <w:szCs w:val="20"/>
                <w:lang w:eastAsia="zh-CN"/>
              </w:rPr>
            </w:pPr>
            <w:r w:rsidRPr="00BE07BA">
              <w:rPr>
                <w:rFonts w:ascii="Courier New" w:eastAsia="SimSun" w:hAnsi="Courier New" w:cs="Courier New"/>
                <w:szCs w:val="20"/>
                <w:lang w:eastAsia="zh-CN"/>
              </w:rPr>
              <w:t>urn:</w:t>
            </w:r>
            <w:proofErr w:type="gramStart"/>
            <w:r w:rsidRPr="00BE07BA">
              <w:rPr>
                <w:rFonts w:ascii="Courier New" w:eastAsia="SimSun" w:hAnsi="Courier New" w:cs="Courier New"/>
                <w:szCs w:val="20"/>
                <w:lang w:eastAsia="zh-CN"/>
              </w:rPr>
              <w:t>mpeg:dash</w:t>
            </w:r>
            <w:proofErr w:type="gramEnd"/>
            <w:r w:rsidRPr="00BE07BA">
              <w:rPr>
                <w:rFonts w:ascii="Courier New" w:eastAsia="SimSun" w:hAnsi="Courier New" w:cs="Courier New"/>
                <w:szCs w:val="20"/>
                <w:lang w:eastAsia="zh-CN"/>
              </w:rPr>
              <w:t>:outputChannelPositionList:2012</w:t>
            </w:r>
          </w:p>
        </w:tc>
        <w:tc>
          <w:tcPr>
            <w:tcW w:w="385" w:type="pct"/>
            <w:tcBorders>
              <w:top w:val="single" w:sz="12" w:space="0" w:color="auto"/>
              <w:left w:val="single" w:sz="6" w:space="0" w:color="auto"/>
              <w:bottom w:val="single" w:sz="12" w:space="0" w:color="auto"/>
              <w:right w:val="single" w:sz="6" w:space="0" w:color="auto"/>
            </w:tcBorders>
            <w:hideMark/>
          </w:tcPr>
          <w:p w14:paraId="7D71329B" w14:textId="77777777" w:rsidR="00BE07BA" w:rsidRPr="00BE07BA" w:rsidRDefault="00BE07BA" w:rsidP="00BE07BA">
            <w:pPr>
              <w:tabs>
                <w:tab w:val="clear" w:pos="403"/>
              </w:tabs>
              <w:autoSpaceDE w:val="0"/>
              <w:autoSpaceDN w:val="0"/>
              <w:adjustRightInd w:val="0"/>
              <w:spacing w:before="60" w:after="60" w:line="240" w:lineRule="auto"/>
              <w:jc w:val="left"/>
              <w:rPr>
                <w:rFonts w:eastAsia="Times New Roman"/>
                <w:sz w:val="20"/>
              </w:rPr>
            </w:pPr>
            <w:r w:rsidRPr="00BE07BA">
              <w:rPr>
                <w:rFonts w:eastAsia="MS Mincho"/>
                <w:sz w:val="20"/>
                <w:szCs w:val="24"/>
                <w:bdr w:val="none" w:sz="0" w:space="0" w:color="auto" w:frame="1"/>
                <w:shd w:val="clear" w:color="auto" w:fill="FFCCCC"/>
                <w:lang w:val="en-US"/>
              </w:rPr>
              <w:t>5.8.5.4</w:t>
            </w:r>
          </w:p>
        </w:tc>
        <w:tc>
          <w:tcPr>
            <w:tcW w:w="1654" w:type="pct"/>
            <w:tcBorders>
              <w:top w:val="single" w:sz="12" w:space="0" w:color="auto"/>
              <w:left w:val="single" w:sz="6" w:space="0" w:color="auto"/>
              <w:bottom w:val="single" w:sz="12" w:space="0" w:color="auto"/>
              <w:right w:val="single" w:sz="12" w:space="0" w:color="auto"/>
            </w:tcBorders>
            <w:hideMark/>
          </w:tcPr>
          <w:p w14:paraId="7AAF4D94" w14:textId="77777777" w:rsidR="00BE07BA" w:rsidRPr="00BE07BA" w:rsidRDefault="00BE07BA" w:rsidP="00BE07BA">
            <w:pPr>
              <w:tabs>
                <w:tab w:val="clear" w:pos="403"/>
              </w:tabs>
              <w:autoSpaceDE w:val="0"/>
              <w:autoSpaceDN w:val="0"/>
              <w:adjustRightInd w:val="0"/>
              <w:spacing w:before="60" w:after="60" w:line="240" w:lineRule="auto"/>
              <w:jc w:val="left"/>
              <w:rPr>
                <w:rFonts w:ascii="Times New Roman" w:eastAsia="MS Mincho" w:hAnsi="Times New Roman"/>
                <w:sz w:val="20"/>
                <w:szCs w:val="24"/>
                <w:lang w:val="en-US"/>
              </w:rPr>
            </w:pPr>
            <w:r w:rsidRPr="00BE07BA">
              <w:rPr>
                <w:rFonts w:ascii="Times New Roman" w:eastAsia="MS Mincho" w:hAnsi="Times New Roman"/>
                <w:sz w:val="20"/>
                <w:szCs w:val="24"/>
                <w:lang w:val="en-US"/>
              </w:rPr>
              <w:t xml:space="preserve">A list of output channel </w:t>
            </w:r>
            <w:proofErr w:type="gramStart"/>
            <w:r w:rsidRPr="00BE07BA">
              <w:rPr>
                <w:rFonts w:ascii="Times New Roman" w:eastAsia="MS Mincho" w:hAnsi="Times New Roman"/>
                <w:sz w:val="20"/>
                <w:szCs w:val="24"/>
                <w:lang w:val="en-US"/>
              </w:rPr>
              <w:t>position</w:t>
            </w:r>
            <w:proofErr w:type="gramEnd"/>
            <w:r w:rsidRPr="00BE07BA">
              <w:rPr>
                <w:rFonts w:ascii="Times New Roman" w:eastAsia="MS Mincho" w:hAnsi="Times New Roman"/>
                <w:sz w:val="20"/>
                <w:szCs w:val="24"/>
                <w:lang w:val="en-US"/>
              </w:rPr>
              <w:t xml:space="preserve"> to signal individual speaker positions as defined in </w:t>
            </w:r>
            <w:r w:rsidRPr="00BE07BA">
              <w:rPr>
                <w:rFonts w:eastAsia="MS Mincho"/>
                <w:sz w:val="20"/>
                <w:szCs w:val="24"/>
                <w:shd w:val="clear" w:color="auto" w:fill="C6D9F1"/>
                <w:lang w:val="en-US"/>
              </w:rPr>
              <w:t>ISO/IEC</w:t>
            </w:r>
            <w:r w:rsidRPr="00BE07BA">
              <w:rPr>
                <w:rFonts w:ascii="Times New Roman" w:eastAsia="Times New Roman" w:hAnsi="Times New Roman"/>
                <w:sz w:val="20"/>
                <w:szCs w:val="24"/>
                <w:lang w:val="en-US"/>
              </w:rPr>
              <w:t> 23001-</w:t>
            </w:r>
            <w:r w:rsidRPr="00BE07BA">
              <w:rPr>
                <w:rFonts w:eastAsia="MS Mincho"/>
                <w:sz w:val="20"/>
                <w:szCs w:val="24"/>
                <w:shd w:val="clear" w:color="auto" w:fill="EAF1DD"/>
                <w:lang w:val="en-US"/>
              </w:rPr>
              <w:t>8</w:t>
            </w:r>
            <w:r w:rsidRPr="00BE07BA">
              <w:rPr>
                <w:rFonts w:ascii="Times New Roman" w:eastAsia="MS Mincho" w:hAnsi="Times New Roman"/>
                <w:sz w:val="20"/>
                <w:szCs w:val="24"/>
                <w:lang w:val="en-US"/>
              </w:rPr>
              <w:t>.</w:t>
            </w:r>
          </w:p>
          <w:p w14:paraId="32402EE9" w14:textId="77777777" w:rsidR="00BE07BA" w:rsidRPr="00BE07BA" w:rsidRDefault="00BE07BA" w:rsidP="00BE07BA">
            <w:pPr>
              <w:tabs>
                <w:tab w:val="clear" w:pos="403"/>
              </w:tabs>
              <w:autoSpaceDE w:val="0"/>
              <w:autoSpaceDN w:val="0"/>
              <w:adjustRightInd w:val="0"/>
              <w:spacing w:before="60" w:after="60" w:line="240" w:lineRule="auto"/>
              <w:jc w:val="left"/>
              <w:rPr>
                <w:rFonts w:ascii="Times New Roman" w:eastAsiaTheme="minorEastAsia" w:hAnsi="Times New Roman"/>
                <w:sz w:val="20"/>
                <w:lang w:val="en-US"/>
              </w:rPr>
            </w:pPr>
            <w:r w:rsidRPr="00BE07BA">
              <w:rPr>
                <w:rFonts w:ascii="Times New Roman" w:eastAsia="MS Mincho" w:hAnsi="Times New Roman"/>
                <w:sz w:val="20"/>
                <w:szCs w:val="24"/>
                <w:lang w:val="en-US"/>
              </w:rPr>
              <w:t xml:space="preserve">Legacy format for backward-compatibility, it is recommended to use the </w:t>
            </w:r>
            <w:proofErr w:type="spellStart"/>
            <w:r w:rsidRPr="00BE07BA">
              <w:rPr>
                <w:rFonts w:ascii="Times New Roman" w:eastAsia="MS Mincho" w:hAnsi="Times New Roman"/>
                <w:sz w:val="20"/>
                <w:szCs w:val="24"/>
                <w:lang w:val="en-US"/>
              </w:rPr>
              <w:t>signalling</w:t>
            </w:r>
            <w:proofErr w:type="spellEnd"/>
            <w:r w:rsidRPr="00BE07BA">
              <w:rPr>
                <w:rFonts w:ascii="Times New Roman" w:eastAsia="MS Mincho" w:hAnsi="Times New Roman"/>
                <w:sz w:val="20"/>
                <w:szCs w:val="24"/>
                <w:lang w:val="en-US"/>
              </w:rPr>
              <w:t xml:space="preserve"> as defined in </w:t>
            </w:r>
            <w:r w:rsidRPr="00BE07BA">
              <w:rPr>
                <w:rFonts w:eastAsia="MS Mincho"/>
                <w:sz w:val="20"/>
                <w:szCs w:val="24"/>
                <w:shd w:val="clear" w:color="auto" w:fill="C6D9F1"/>
                <w:lang w:val="en-US"/>
              </w:rPr>
              <w:t>ISO/IEC </w:t>
            </w:r>
            <w:r w:rsidRPr="00BE07BA">
              <w:rPr>
                <w:rFonts w:ascii="Times New Roman" w:eastAsia="Times New Roman" w:hAnsi="Times New Roman"/>
                <w:sz w:val="20"/>
                <w:szCs w:val="24"/>
                <w:lang w:val="en-US"/>
              </w:rPr>
              <w:t>23091-3 in</w:t>
            </w:r>
            <w:r w:rsidRPr="00BE07BA">
              <w:rPr>
                <w:rFonts w:ascii="Times New Roman" w:eastAsia="MS Mincho" w:hAnsi="Times New Roman"/>
                <w:sz w:val="20"/>
                <w:szCs w:val="24"/>
                <w:lang w:val="en-US"/>
              </w:rPr>
              <w:t>stead.</w:t>
            </w:r>
          </w:p>
        </w:tc>
      </w:tr>
    </w:tbl>
    <w:p w14:paraId="3B2AF5E0" w14:textId="77777777" w:rsidR="00BE07BA" w:rsidRPr="00BE07BA" w:rsidRDefault="00BE07BA" w:rsidP="00BE07BA">
      <w:pPr>
        <w:tabs>
          <w:tab w:val="clear" w:pos="403"/>
        </w:tabs>
        <w:spacing w:after="240" w:line="240" w:lineRule="auto"/>
        <w:jc w:val="left"/>
        <w:rPr>
          <w:rFonts w:ascii="Times New Roman" w:eastAsia="Times New Roman" w:hAnsi="Times New Roman"/>
          <w:i/>
          <w:iCs/>
          <w:color w:val="2E74B5" w:themeColor="accent1" w:themeShade="BF"/>
          <w:sz w:val="24"/>
          <w:szCs w:val="24"/>
          <w:lang w:val="en-CA"/>
        </w:rPr>
      </w:pPr>
      <w:r w:rsidRPr="00BE07BA">
        <w:rPr>
          <w:rFonts w:ascii="Times New Roman" w:eastAsia="Times New Roman" w:hAnsi="Times New Roman"/>
          <w:i/>
          <w:iCs/>
          <w:color w:val="2E74B5" w:themeColor="accent1" w:themeShade="BF"/>
          <w:sz w:val="24"/>
          <w:szCs w:val="24"/>
          <w:lang w:val="en-CA"/>
        </w:rPr>
        <w:t>to:</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6025"/>
        <w:gridCol w:w="783"/>
        <w:gridCol w:w="3366"/>
      </w:tblGrid>
      <w:tr w:rsidR="00BE07BA" w:rsidRPr="00BE07BA" w14:paraId="655915AF" w14:textId="77777777" w:rsidTr="00787908">
        <w:tc>
          <w:tcPr>
            <w:tcW w:w="2703" w:type="pct"/>
            <w:tcBorders>
              <w:top w:val="single" w:sz="12" w:space="0" w:color="auto"/>
              <w:left w:val="single" w:sz="12" w:space="0" w:color="auto"/>
              <w:bottom w:val="single" w:sz="12" w:space="0" w:color="auto"/>
              <w:right w:val="single" w:sz="6" w:space="0" w:color="auto"/>
            </w:tcBorders>
            <w:hideMark/>
          </w:tcPr>
          <w:p w14:paraId="7A275DD3" w14:textId="77777777" w:rsidR="00BE07BA" w:rsidRPr="00BE07BA" w:rsidRDefault="00BE07BA" w:rsidP="00BE07BA">
            <w:pPr>
              <w:tabs>
                <w:tab w:val="clear" w:pos="403"/>
              </w:tabs>
              <w:autoSpaceDE w:val="0"/>
              <w:autoSpaceDN w:val="0"/>
              <w:adjustRightInd w:val="0"/>
              <w:spacing w:before="60" w:after="60" w:line="240" w:lineRule="auto"/>
              <w:jc w:val="left"/>
              <w:rPr>
                <w:rFonts w:ascii="Courier New" w:eastAsia="SimSun" w:hAnsi="Courier New" w:cs="Courier New"/>
                <w:szCs w:val="20"/>
                <w:lang w:eastAsia="zh-CN"/>
              </w:rPr>
            </w:pPr>
            <w:r w:rsidRPr="00BE07BA">
              <w:rPr>
                <w:rFonts w:ascii="Courier New" w:eastAsia="SimSun" w:hAnsi="Courier New" w:cs="Courier New"/>
                <w:szCs w:val="20"/>
                <w:lang w:eastAsia="zh-CN"/>
              </w:rPr>
              <w:t>urn:</w:t>
            </w:r>
            <w:proofErr w:type="gramStart"/>
            <w:r w:rsidRPr="00BE07BA">
              <w:rPr>
                <w:rFonts w:ascii="Courier New" w:eastAsia="SimSun" w:hAnsi="Courier New" w:cs="Courier New"/>
                <w:szCs w:val="20"/>
                <w:lang w:eastAsia="zh-CN"/>
              </w:rPr>
              <w:t>mpeg:dash</w:t>
            </w:r>
            <w:proofErr w:type="gramEnd"/>
            <w:r w:rsidRPr="00BE07BA">
              <w:rPr>
                <w:rFonts w:ascii="Courier New" w:eastAsia="SimSun" w:hAnsi="Courier New" w:cs="Courier New"/>
                <w:szCs w:val="20"/>
                <w:lang w:eastAsia="zh-CN"/>
              </w:rPr>
              <w:t>:outputChannelPositionList:2012</w:t>
            </w:r>
          </w:p>
        </w:tc>
        <w:tc>
          <w:tcPr>
            <w:tcW w:w="505" w:type="pct"/>
            <w:tcBorders>
              <w:top w:val="single" w:sz="12" w:space="0" w:color="auto"/>
              <w:left w:val="single" w:sz="6" w:space="0" w:color="auto"/>
              <w:bottom w:val="single" w:sz="12" w:space="0" w:color="auto"/>
              <w:right w:val="single" w:sz="6" w:space="0" w:color="auto"/>
            </w:tcBorders>
            <w:hideMark/>
          </w:tcPr>
          <w:p w14:paraId="5347647B" w14:textId="77777777" w:rsidR="00BE07BA" w:rsidRPr="00BE07BA" w:rsidRDefault="00BE07BA" w:rsidP="00BE07BA">
            <w:pPr>
              <w:tabs>
                <w:tab w:val="clear" w:pos="403"/>
              </w:tabs>
              <w:autoSpaceDE w:val="0"/>
              <w:autoSpaceDN w:val="0"/>
              <w:adjustRightInd w:val="0"/>
              <w:spacing w:before="60" w:after="60" w:line="240" w:lineRule="auto"/>
              <w:jc w:val="left"/>
              <w:rPr>
                <w:rFonts w:eastAsia="Times New Roman"/>
                <w:sz w:val="20"/>
              </w:rPr>
            </w:pPr>
            <w:r w:rsidRPr="00BE07BA">
              <w:rPr>
                <w:rFonts w:eastAsia="MS Mincho"/>
                <w:sz w:val="20"/>
                <w:szCs w:val="24"/>
                <w:bdr w:val="none" w:sz="0" w:space="0" w:color="auto" w:frame="1"/>
                <w:shd w:val="clear" w:color="auto" w:fill="FFCCCC"/>
                <w:lang w:val="en-US"/>
              </w:rPr>
              <w:t>5.8.5.4</w:t>
            </w:r>
          </w:p>
        </w:tc>
        <w:tc>
          <w:tcPr>
            <w:tcW w:w="1792" w:type="pct"/>
            <w:tcBorders>
              <w:top w:val="single" w:sz="12" w:space="0" w:color="auto"/>
              <w:left w:val="single" w:sz="6" w:space="0" w:color="auto"/>
              <w:bottom w:val="single" w:sz="12" w:space="0" w:color="auto"/>
              <w:right w:val="single" w:sz="12" w:space="0" w:color="auto"/>
            </w:tcBorders>
            <w:hideMark/>
          </w:tcPr>
          <w:p w14:paraId="74E6B432" w14:textId="77777777" w:rsidR="00BE07BA" w:rsidRPr="00BE07BA" w:rsidRDefault="00BE07BA" w:rsidP="00BE07BA">
            <w:pPr>
              <w:tabs>
                <w:tab w:val="clear" w:pos="403"/>
              </w:tabs>
              <w:autoSpaceDE w:val="0"/>
              <w:autoSpaceDN w:val="0"/>
              <w:adjustRightInd w:val="0"/>
              <w:spacing w:before="60" w:after="60" w:line="240" w:lineRule="auto"/>
              <w:jc w:val="left"/>
              <w:rPr>
                <w:rFonts w:ascii="Times New Roman" w:eastAsia="MS Mincho" w:hAnsi="Times New Roman"/>
                <w:sz w:val="20"/>
                <w:szCs w:val="24"/>
                <w:lang w:val="en-US"/>
              </w:rPr>
            </w:pPr>
            <w:r w:rsidRPr="00BE07BA">
              <w:rPr>
                <w:rFonts w:ascii="Times New Roman" w:eastAsia="MS Mincho" w:hAnsi="Times New Roman"/>
                <w:sz w:val="20"/>
                <w:szCs w:val="24"/>
                <w:lang w:val="en-US"/>
              </w:rPr>
              <w:t xml:space="preserve">A list of output channel </w:t>
            </w:r>
            <w:proofErr w:type="gramStart"/>
            <w:r w:rsidRPr="00BE07BA">
              <w:rPr>
                <w:rFonts w:ascii="Times New Roman" w:eastAsia="MS Mincho" w:hAnsi="Times New Roman"/>
                <w:sz w:val="20"/>
                <w:szCs w:val="24"/>
                <w:lang w:val="en-US"/>
              </w:rPr>
              <w:t>position</w:t>
            </w:r>
            <w:proofErr w:type="gramEnd"/>
            <w:r w:rsidRPr="00BE07BA">
              <w:rPr>
                <w:rFonts w:ascii="Times New Roman" w:eastAsia="MS Mincho" w:hAnsi="Times New Roman"/>
                <w:sz w:val="20"/>
                <w:szCs w:val="24"/>
                <w:lang w:val="en-US"/>
              </w:rPr>
              <w:t xml:space="preserve"> to signal individual speaker positions as defined in </w:t>
            </w:r>
            <w:r w:rsidRPr="00BE07BA">
              <w:rPr>
                <w:rFonts w:eastAsia="MS Mincho"/>
                <w:sz w:val="20"/>
                <w:szCs w:val="24"/>
                <w:shd w:val="clear" w:color="auto" w:fill="C6D9F1"/>
                <w:lang w:val="en-US"/>
              </w:rPr>
              <w:t>ISO/IEC</w:t>
            </w:r>
            <w:r w:rsidRPr="00BE07BA">
              <w:rPr>
                <w:rFonts w:ascii="Times New Roman" w:eastAsia="Times New Roman" w:hAnsi="Times New Roman"/>
                <w:sz w:val="20"/>
                <w:szCs w:val="24"/>
                <w:lang w:val="en-US"/>
              </w:rPr>
              <w:t> </w:t>
            </w:r>
            <w:r w:rsidRPr="00BE07BA">
              <w:rPr>
                <w:rFonts w:ascii="Times New Roman" w:eastAsia="Times New Roman" w:hAnsi="Times New Roman"/>
                <w:sz w:val="20"/>
                <w:szCs w:val="24"/>
                <w:highlight w:val="yellow"/>
                <w:lang w:val="en-US"/>
              </w:rPr>
              <w:t>23091-</w:t>
            </w:r>
            <w:r w:rsidRPr="00BE07BA">
              <w:rPr>
                <w:rFonts w:eastAsia="MS Mincho"/>
                <w:sz w:val="20"/>
                <w:szCs w:val="24"/>
                <w:highlight w:val="yellow"/>
                <w:shd w:val="clear" w:color="auto" w:fill="EAF1DD"/>
                <w:lang w:val="en-US"/>
              </w:rPr>
              <w:t>3</w:t>
            </w:r>
            <w:r w:rsidRPr="00BE07BA">
              <w:rPr>
                <w:rFonts w:ascii="Times New Roman" w:eastAsia="MS Mincho" w:hAnsi="Times New Roman"/>
                <w:sz w:val="20"/>
                <w:szCs w:val="24"/>
                <w:lang w:val="en-US"/>
              </w:rPr>
              <w:t>.</w:t>
            </w:r>
          </w:p>
          <w:p w14:paraId="519BE97C" w14:textId="77777777" w:rsidR="00BE07BA" w:rsidRPr="00BE07BA" w:rsidRDefault="00BE07BA" w:rsidP="00BE07BA">
            <w:pPr>
              <w:tabs>
                <w:tab w:val="clear" w:pos="403"/>
              </w:tabs>
              <w:autoSpaceDE w:val="0"/>
              <w:autoSpaceDN w:val="0"/>
              <w:adjustRightInd w:val="0"/>
              <w:spacing w:before="60" w:after="60" w:line="240" w:lineRule="auto"/>
              <w:jc w:val="left"/>
              <w:rPr>
                <w:rFonts w:ascii="Times New Roman" w:eastAsiaTheme="minorEastAsia" w:hAnsi="Times New Roman"/>
                <w:sz w:val="20"/>
                <w:lang w:val="en-US"/>
              </w:rPr>
            </w:pPr>
            <w:proofErr w:type="gramStart"/>
            <w:r w:rsidRPr="00BE07BA">
              <w:rPr>
                <w:rFonts w:ascii="Times New Roman" w:eastAsia="MS Mincho" w:hAnsi="Times New Roman"/>
                <w:sz w:val="20"/>
                <w:szCs w:val="24"/>
                <w:lang w:val="en-US"/>
              </w:rPr>
              <w:t xml:space="preserve">Legacy </w:t>
            </w:r>
            <w:r w:rsidRPr="00BE07BA">
              <w:rPr>
                <w:rFonts w:ascii="Courier New" w:eastAsia="MS Mincho" w:hAnsi="Courier New" w:cs="Courier New"/>
                <w:sz w:val="20"/>
                <w:szCs w:val="24"/>
                <w:highlight w:val="yellow"/>
                <w:lang w:val="en-US"/>
              </w:rPr>
              <w:t>@</w:t>
            </w:r>
            <w:proofErr w:type="gramEnd"/>
            <w:r w:rsidRPr="00BE07BA">
              <w:rPr>
                <w:rFonts w:ascii="Courier New" w:eastAsia="MS Mincho" w:hAnsi="Courier New" w:cs="Courier New"/>
                <w:sz w:val="20"/>
                <w:szCs w:val="24"/>
                <w:highlight w:val="yellow"/>
                <w:lang w:val="en-US"/>
              </w:rPr>
              <w:t>schemeIdUri</w:t>
            </w:r>
            <w:r w:rsidRPr="00BE07BA">
              <w:rPr>
                <w:rFonts w:ascii="Times New Roman" w:eastAsia="MS Mincho" w:hAnsi="Times New Roman"/>
                <w:sz w:val="20"/>
                <w:szCs w:val="24"/>
                <w:lang w:val="en-US"/>
              </w:rPr>
              <w:t xml:space="preserve"> format for backward-compatibility, it is recommended to use the </w:t>
            </w:r>
            <w:proofErr w:type="spellStart"/>
            <w:r w:rsidRPr="00BE07BA">
              <w:rPr>
                <w:rFonts w:ascii="Times New Roman" w:eastAsia="MS Mincho" w:hAnsi="Times New Roman"/>
                <w:sz w:val="20"/>
                <w:szCs w:val="24"/>
                <w:lang w:val="en-US"/>
              </w:rPr>
              <w:t>signalling</w:t>
            </w:r>
            <w:proofErr w:type="spellEnd"/>
            <w:r w:rsidRPr="00BE07BA">
              <w:rPr>
                <w:rFonts w:ascii="Times New Roman" w:eastAsia="MS Mincho" w:hAnsi="Times New Roman"/>
                <w:sz w:val="20"/>
                <w:szCs w:val="24"/>
                <w:lang w:val="en-US"/>
              </w:rPr>
              <w:t xml:space="preserve"> as defined in </w:t>
            </w:r>
            <w:r w:rsidRPr="00BE07BA">
              <w:rPr>
                <w:rFonts w:eastAsia="MS Mincho"/>
                <w:sz w:val="20"/>
                <w:szCs w:val="24"/>
                <w:shd w:val="clear" w:color="auto" w:fill="C6D9F1"/>
                <w:lang w:val="en-US"/>
              </w:rPr>
              <w:t>ISO/IEC </w:t>
            </w:r>
            <w:r w:rsidRPr="00BE07BA">
              <w:rPr>
                <w:rFonts w:ascii="Times New Roman" w:eastAsia="Times New Roman" w:hAnsi="Times New Roman"/>
                <w:sz w:val="20"/>
                <w:szCs w:val="24"/>
                <w:lang w:val="en-US"/>
              </w:rPr>
              <w:t>23091-3 in</w:t>
            </w:r>
            <w:r w:rsidRPr="00BE07BA">
              <w:rPr>
                <w:rFonts w:ascii="Times New Roman" w:eastAsia="MS Mincho" w:hAnsi="Times New Roman"/>
                <w:sz w:val="20"/>
                <w:szCs w:val="24"/>
                <w:lang w:val="en-US"/>
              </w:rPr>
              <w:t>stead.</w:t>
            </w:r>
          </w:p>
        </w:tc>
      </w:tr>
    </w:tbl>
    <w:p w14:paraId="25A1BA09" w14:textId="77777777" w:rsidR="00BE07BA" w:rsidRPr="00BE07BA" w:rsidRDefault="00BE07BA" w:rsidP="00BE07BA">
      <w:pPr>
        <w:tabs>
          <w:tab w:val="clear" w:pos="403"/>
        </w:tabs>
        <w:spacing w:after="0" w:line="240" w:lineRule="auto"/>
        <w:jc w:val="left"/>
        <w:rPr>
          <w:rFonts w:ascii="Times New Roman" w:eastAsia="Times New Roman" w:hAnsi="Times New Roman"/>
          <w:sz w:val="24"/>
          <w:szCs w:val="24"/>
          <w:lang w:val="en-US"/>
        </w:rPr>
      </w:pPr>
    </w:p>
    <w:p w14:paraId="486AAE7B" w14:textId="77777777" w:rsidR="00BE07BA" w:rsidRPr="00BE07BA" w:rsidRDefault="00BE07BA" w:rsidP="00BE07BA">
      <w:pPr>
        <w:tabs>
          <w:tab w:val="clear" w:pos="403"/>
        </w:tabs>
        <w:spacing w:after="0" w:line="240" w:lineRule="auto"/>
        <w:jc w:val="left"/>
        <w:rPr>
          <w:rFonts w:ascii="Times New Roman" w:eastAsia="Times New Roman" w:hAnsi="Times New Roman"/>
          <w:sz w:val="24"/>
          <w:szCs w:val="24"/>
          <w:lang w:val="en-US" w:eastAsia="ja-JP"/>
        </w:rPr>
      </w:pPr>
    </w:p>
    <w:p w14:paraId="3FB47BE7" w14:textId="77777777" w:rsidR="00BE07BA" w:rsidRPr="00BE07BA" w:rsidRDefault="00BE07BA" w:rsidP="00BE07BA">
      <w:pPr>
        <w:pStyle w:val="Heading1"/>
        <w:rPr>
          <w:lang w:val="en-US"/>
        </w:rPr>
      </w:pPr>
      <w:bookmarkStart w:id="8" w:name="_Toc219812941"/>
      <w:bookmarkStart w:id="9" w:name="_Toc228540008"/>
      <w:r w:rsidRPr="00BE07BA">
        <w:rPr>
          <w:lang w:val="en-US"/>
        </w:rPr>
        <w:t>Clause 5, Media Presentation</w:t>
      </w:r>
      <w:bookmarkEnd w:id="8"/>
      <w:bookmarkEnd w:id="9"/>
    </w:p>
    <w:p w14:paraId="0A0210E2" w14:textId="77777777" w:rsidR="00BE07BA" w:rsidRPr="00BE07BA" w:rsidRDefault="00BE07BA" w:rsidP="00BE07BA">
      <w:pPr>
        <w:pStyle w:val="Heading2"/>
        <w:rPr>
          <w:lang w:val="en-US"/>
        </w:rPr>
      </w:pPr>
      <w:bookmarkStart w:id="10" w:name="_Toc219812942"/>
      <w:bookmarkStart w:id="11" w:name="_Toc228540009"/>
      <w:r w:rsidRPr="00BE07BA">
        <w:rPr>
          <w:lang w:val="en-US"/>
        </w:rPr>
        <w:t xml:space="preserve">Clause 5.3.3.1, Hierarchical data model / </w:t>
      </w:r>
      <w:proofErr w:type="spellStart"/>
      <w:r w:rsidRPr="00BE07BA">
        <w:rPr>
          <w:lang w:val="en-US"/>
        </w:rPr>
        <w:t>AdaptationSets</w:t>
      </w:r>
      <w:proofErr w:type="spellEnd"/>
      <w:r w:rsidRPr="00BE07BA">
        <w:rPr>
          <w:lang w:val="en-US"/>
        </w:rPr>
        <w:t xml:space="preserve"> / Overview</w:t>
      </w:r>
      <w:bookmarkEnd w:id="10"/>
      <w:bookmarkEnd w:id="11"/>
    </w:p>
    <w:p w14:paraId="0C4E57EA" w14:textId="77777777" w:rsidR="00BE07BA" w:rsidRPr="00BE07BA" w:rsidRDefault="00BE07BA" w:rsidP="00BE07BA">
      <w:pPr>
        <w:tabs>
          <w:tab w:val="clear" w:pos="403"/>
        </w:tabs>
        <w:spacing w:after="240" w:line="240" w:lineRule="auto"/>
        <w:jc w:val="left"/>
        <w:rPr>
          <w:rFonts w:ascii="Times New Roman" w:eastAsia="Times New Roman" w:hAnsi="Times New Roman"/>
          <w:i/>
          <w:iCs/>
          <w:color w:val="2E74B5" w:themeColor="accent1" w:themeShade="BF"/>
          <w:sz w:val="24"/>
          <w:szCs w:val="24"/>
          <w:lang w:val="en-CA"/>
        </w:rPr>
      </w:pPr>
      <w:r w:rsidRPr="00BE07BA">
        <w:rPr>
          <w:rFonts w:ascii="Times New Roman" w:eastAsia="Times New Roman" w:hAnsi="Times New Roman"/>
          <w:i/>
          <w:iCs/>
          <w:color w:val="2E74B5" w:themeColor="accent1" w:themeShade="BF"/>
          <w:sz w:val="24"/>
          <w:szCs w:val="24"/>
          <w:lang w:val="en-CA"/>
        </w:rPr>
        <w:t>Add a note in Clause 5.3.3.1 to alert readers to the Annex I exception:</w:t>
      </w:r>
    </w:p>
    <w:p w14:paraId="348F6D1F" w14:textId="77777777" w:rsidR="00BE07BA" w:rsidRPr="00BE07BA" w:rsidRDefault="00BE07BA" w:rsidP="00BE07BA">
      <w:pPr>
        <w:tabs>
          <w:tab w:val="clear" w:pos="403"/>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240" w:line="240" w:lineRule="auto"/>
        <w:jc w:val="left"/>
        <w:rPr>
          <w:rFonts w:ascii="Times New Roman" w:eastAsia="Times New Roman" w:hAnsi="Times New Roman"/>
          <w:sz w:val="24"/>
          <w:szCs w:val="24"/>
          <w:lang w:val="en-US"/>
        </w:rPr>
      </w:pPr>
      <w:bookmarkStart w:id="12" w:name="ISO_23001_1"/>
      <w:r w:rsidRPr="00BE07BA">
        <w:rPr>
          <w:rFonts w:ascii="Times New Roman" w:eastAsia="Times New Roman" w:hAnsi="Times New Roman"/>
          <w:b/>
          <w:bCs/>
          <w:sz w:val="24"/>
          <w:szCs w:val="24"/>
          <w:lang w:val="en-US"/>
        </w:rPr>
        <w:t>Note:</w:t>
      </w:r>
      <w:r w:rsidRPr="00BE07BA">
        <w:rPr>
          <w:rFonts w:ascii="Times New Roman" w:eastAsia="Times New Roman" w:hAnsi="Times New Roman"/>
          <w:sz w:val="24"/>
          <w:szCs w:val="24"/>
          <w:lang w:val="en-US"/>
        </w:rPr>
        <w:t xml:space="preserve"> Annex I defines specific </w:t>
      </w:r>
      <w:proofErr w:type="spellStart"/>
      <w:r w:rsidRPr="00BE07BA">
        <w:rPr>
          <w:rFonts w:ascii="Times New Roman" w:eastAsia="Times New Roman" w:hAnsi="Times New Roman"/>
          <w:sz w:val="24"/>
          <w:szCs w:val="24"/>
          <w:lang w:val="en-US"/>
        </w:rPr>
        <w:t>schemeIdUri</w:t>
      </w:r>
      <w:proofErr w:type="spellEnd"/>
      <w:r w:rsidRPr="00BE07BA">
        <w:rPr>
          <w:rFonts w:ascii="Times New Roman" w:eastAsia="Times New Roman" w:hAnsi="Times New Roman"/>
          <w:sz w:val="24"/>
          <w:szCs w:val="24"/>
          <w:lang w:val="en-US"/>
        </w:rPr>
        <w:t xml:space="preserve"> values that use a different processing model where values from multiple hierarchy levels are concatenated rather than overridden. Refer to Annex I.1.X for details on this special processing model.</w:t>
      </w:r>
    </w:p>
    <w:p w14:paraId="7D5A122E" w14:textId="77777777" w:rsidR="00BE07BA" w:rsidRPr="00BE07BA" w:rsidRDefault="00BE07BA" w:rsidP="00BE07BA">
      <w:pPr>
        <w:pStyle w:val="Heading2"/>
        <w:rPr>
          <w:lang w:val="en-US"/>
        </w:rPr>
      </w:pPr>
      <w:bookmarkStart w:id="13" w:name="_Toc219812943"/>
      <w:bookmarkStart w:id="14" w:name="_Toc228540010"/>
      <w:r w:rsidRPr="00BE07BA">
        <w:rPr>
          <w:lang w:val="en-US"/>
        </w:rPr>
        <w:t>Clause 5.8.4.6, Frame Packing</w:t>
      </w:r>
      <w:bookmarkEnd w:id="13"/>
      <w:bookmarkEnd w:id="14"/>
    </w:p>
    <w:p w14:paraId="03785957" w14:textId="77777777" w:rsidR="00BE07BA" w:rsidRPr="00BE07BA" w:rsidRDefault="00BE07BA" w:rsidP="00BE07BA">
      <w:pPr>
        <w:tabs>
          <w:tab w:val="clear" w:pos="403"/>
        </w:tabs>
        <w:spacing w:after="240" w:line="240" w:lineRule="auto"/>
        <w:jc w:val="left"/>
        <w:rPr>
          <w:rFonts w:ascii="Times New Roman" w:eastAsia="Times New Roman" w:hAnsi="Times New Roman"/>
          <w:i/>
          <w:iCs/>
          <w:color w:val="2E74B5" w:themeColor="accent1" w:themeShade="BF"/>
          <w:sz w:val="24"/>
          <w:szCs w:val="24"/>
          <w:lang w:val="en-CA"/>
        </w:rPr>
      </w:pPr>
      <w:r w:rsidRPr="00BE07BA">
        <w:rPr>
          <w:rFonts w:ascii="Times New Roman" w:eastAsia="Times New Roman" w:hAnsi="Times New Roman"/>
          <w:i/>
          <w:iCs/>
          <w:color w:val="2E74B5" w:themeColor="accent1" w:themeShade="BF"/>
          <w:sz w:val="24"/>
          <w:szCs w:val="24"/>
          <w:lang w:val="en-CA"/>
        </w:rPr>
        <w:t>In clause 5.8.4.6 “Frame packing”, change both instances of:</w:t>
      </w:r>
    </w:p>
    <w:p w14:paraId="3B07FE00" w14:textId="77777777" w:rsidR="00BE07BA" w:rsidRPr="00BE07BA" w:rsidRDefault="00BE07BA" w:rsidP="00BE07BA">
      <w:pPr>
        <w:tabs>
          <w:tab w:val="clear" w:pos="403"/>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240" w:line="240" w:lineRule="auto"/>
        <w:jc w:val="left"/>
        <w:rPr>
          <w:rFonts w:ascii="Times New Roman" w:eastAsia="Times New Roman" w:hAnsi="Times New Roman"/>
          <w:sz w:val="24"/>
          <w:szCs w:val="24"/>
          <w:lang w:val="en-US"/>
        </w:rPr>
      </w:pPr>
      <w:r w:rsidRPr="00BE07BA">
        <w:rPr>
          <w:rFonts w:ascii="Times New Roman" w:eastAsia="Times New Roman" w:hAnsi="Times New Roman"/>
          <w:sz w:val="24"/>
          <w:szCs w:val="24"/>
          <w:lang w:val="en-US"/>
        </w:rPr>
        <w:t>ISO/IEC 23091-3</w:t>
      </w:r>
    </w:p>
    <w:p w14:paraId="3CA823F6" w14:textId="77777777" w:rsidR="00BE07BA" w:rsidRPr="00BE07BA" w:rsidRDefault="00BE07BA" w:rsidP="00BE07BA">
      <w:pPr>
        <w:tabs>
          <w:tab w:val="clear" w:pos="403"/>
        </w:tabs>
        <w:spacing w:after="240" w:line="240" w:lineRule="auto"/>
        <w:jc w:val="left"/>
        <w:rPr>
          <w:rFonts w:ascii="Times New Roman" w:eastAsia="Times New Roman" w:hAnsi="Times New Roman"/>
          <w:i/>
          <w:iCs/>
          <w:color w:val="2E74B5" w:themeColor="accent1" w:themeShade="BF"/>
          <w:sz w:val="24"/>
          <w:szCs w:val="24"/>
          <w:lang w:val="en-CA"/>
        </w:rPr>
      </w:pPr>
      <w:r w:rsidRPr="00BE07BA">
        <w:rPr>
          <w:rFonts w:ascii="Times New Roman" w:eastAsia="Times New Roman" w:hAnsi="Times New Roman"/>
          <w:i/>
          <w:iCs/>
          <w:color w:val="2E74B5" w:themeColor="accent1" w:themeShade="BF"/>
          <w:sz w:val="24"/>
          <w:szCs w:val="24"/>
          <w:lang w:val="en-CA"/>
        </w:rPr>
        <w:t>to</w:t>
      </w:r>
    </w:p>
    <w:p w14:paraId="197865AB" w14:textId="77777777" w:rsidR="00BE07BA" w:rsidRPr="00BE07BA" w:rsidRDefault="00BE07BA" w:rsidP="00BE07BA">
      <w:pPr>
        <w:tabs>
          <w:tab w:val="clear" w:pos="403"/>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240" w:line="240" w:lineRule="auto"/>
        <w:jc w:val="left"/>
        <w:rPr>
          <w:rFonts w:ascii="Times New Roman" w:eastAsia="Times New Roman" w:hAnsi="Times New Roman"/>
          <w:sz w:val="24"/>
          <w:szCs w:val="24"/>
          <w:lang w:val="en-US"/>
        </w:rPr>
      </w:pPr>
      <w:r w:rsidRPr="00BE07BA">
        <w:rPr>
          <w:rFonts w:ascii="Times New Roman" w:eastAsia="Times New Roman" w:hAnsi="Times New Roman"/>
          <w:sz w:val="24"/>
          <w:szCs w:val="24"/>
          <w:lang w:val="en-US"/>
        </w:rPr>
        <w:t>ISO/IEC 23091-2.</w:t>
      </w:r>
    </w:p>
    <w:p w14:paraId="3AE107AB" w14:textId="77777777" w:rsidR="00BE07BA" w:rsidRPr="00BE07BA" w:rsidRDefault="00BE07BA" w:rsidP="00BE07BA">
      <w:pPr>
        <w:pStyle w:val="Heading2"/>
        <w:rPr>
          <w:lang w:val="en-US"/>
        </w:rPr>
      </w:pPr>
      <w:bookmarkStart w:id="15" w:name="_Toc219812944"/>
      <w:bookmarkStart w:id="16" w:name="_Toc228540011"/>
      <w:r w:rsidRPr="00BE07BA">
        <w:rPr>
          <w:lang w:val="en-US"/>
        </w:rPr>
        <w:lastRenderedPageBreak/>
        <w:t>Clause 5.8.4.7, Audio Channel Configuration</w:t>
      </w:r>
      <w:bookmarkEnd w:id="15"/>
      <w:bookmarkEnd w:id="16"/>
    </w:p>
    <w:p w14:paraId="65F00DF3" w14:textId="77777777" w:rsidR="00BE07BA" w:rsidRPr="00BE07BA" w:rsidRDefault="00BE07BA" w:rsidP="00BE07BA">
      <w:pPr>
        <w:tabs>
          <w:tab w:val="clear" w:pos="403"/>
        </w:tabs>
        <w:spacing w:after="240" w:line="240" w:lineRule="auto"/>
        <w:jc w:val="left"/>
        <w:rPr>
          <w:rFonts w:ascii="Times New Roman" w:eastAsia="Times New Roman" w:hAnsi="Times New Roman"/>
          <w:i/>
          <w:iCs/>
          <w:color w:val="2E74B5" w:themeColor="accent1" w:themeShade="BF"/>
          <w:sz w:val="24"/>
          <w:lang w:val="en-CA"/>
        </w:rPr>
      </w:pPr>
      <w:r w:rsidRPr="00BE07BA">
        <w:rPr>
          <w:rFonts w:ascii="Times New Roman" w:eastAsia="Times New Roman" w:hAnsi="Times New Roman"/>
          <w:i/>
          <w:iCs/>
          <w:color w:val="2E74B5" w:themeColor="accent1" w:themeShade="BF"/>
          <w:sz w:val="24"/>
          <w:szCs w:val="24"/>
          <w:lang w:val="en-CA"/>
        </w:rPr>
        <w:t>In clause 5.8.4.7 “Audio Channel Configuration”, change:</w:t>
      </w:r>
    </w:p>
    <w:p w14:paraId="45541385" w14:textId="77777777" w:rsidR="00BE07BA" w:rsidRPr="00BE07BA" w:rsidRDefault="00BE07BA" w:rsidP="00BE07BA">
      <w:pPr>
        <w:widowControl w:val="0"/>
        <w:tabs>
          <w:tab w:val="clear" w:pos="403"/>
        </w:tabs>
        <w:autoSpaceDE w:val="0"/>
        <w:autoSpaceDN w:val="0"/>
        <w:adjustRightInd w:val="0"/>
        <w:spacing w:after="0" w:line="240" w:lineRule="auto"/>
        <w:jc w:val="left"/>
        <w:rPr>
          <w:rFonts w:ascii="Times New Roman" w:eastAsia="MS Mincho" w:hAnsi="Times New Roman"/>
          <w:sz w:val="24"/>
          <w:szCs w:val="24"/>
        </w:rPr>
      </w:pPr>
      <w:r w:rsidRPr="00BE07BA">
        <w:rPr>
          <w:rFonts w:ascii="Times New Roman" w:eastAsia="MS Mincho" w:hAnsi="Times New Roman"/>
          <w:sz w:val="24"/>
          <w:szCs w:val="24"/>
        </w:rPr>
        <w:t xml:space="preserve">The descriptor may carry audio channel configuration using the URN label and values defined for </w:t>
      </w:r>
      <w:proofErr w:type="spellStart"/>
      <w:r w:rsidRPr="00BE07BA">
        <w:rPr>
          <w:rFonts w:ascii="Courier New" w:eastAsia="SimSun" w:hAnsi="Courier New" w:cs="Courier New"/>
          <w:b/>
          <w:bCs/>
          <w:szCs w:val="24"/>
          <w:lang w:eastAsia="zh-CN"/>
        </w:rPr>
        <w:t>ChannelConfiguration</w:t>
      </w:r>
      <w:proofErr w:type="spellEnd"/>
      <w:r w:rsidRPr="00BE07BA">
        <w:rPr>
          <w:rFonts w:ascii="Courier New" w:eastAsia="SimSun" w:hAnsi="Courier New" w:cs="Courier New"/>
          <w:szCs w:val="24"/>
          <w:lang w:eastAsia="zh-CN"/>
        </w:rPr>
        <w:t xml:space="preserve"> </w:t>
      </w:r>
      <w:r w:rsidRPr="00BE07BA">
        <w:rPr>
          <w:rFonts w:ascii="Times New Roman" w:eastAsia="MS Mincho" w:hAnsi="Times New Roman"/>
          <w:sz w:val="24"/>
          <w:szCs w:val="24"/>
        </w:rPr>
        <w:t xml:space="preserve">in </w:t>
      </w:r>
      <w:r w:rsidRPr="00BE07BA">
        <w:rPr>
          <w:rFonts w:eastAsia="MS Mincho"/>
          <w:sz w:val="24"/>
          <w:szCs w:val="24"/>
          <w:shd w:val="clear" w:color="auto" w:fill="C6D9F1"/>
          <w:lang w:val="en-US"/>
        </w:rPr>
        <w:t>ISO/IEC </w:t>
      </w:r>
      <w:r w:rsidRPr="00BE07BA">
        <w:rPr>
          <w:rFonts w:ascii="Times New Roman" w:eastAsia="Times New Roman" w:hAnsi="Times New Roman"/>
          <w:sz w:val="24"/>
          <w:szCs w:val="24"/>
        </w:rPr>
        <w:t>23001</w:t>
      </w:r>
      <w:r w:rsidRPr="00BE07BA">
        <w:rPr>
          <w:rFonts w:ascii="Times New Roman" w:eastAsia="MS Mincho" w:hAnsi="Times New Roman"/>
          <w:sz w:val="24"/>
          <w:szCs w:val="24"/>
        </w:rPr>
        <w:t>-</w:t>
      </w:r>
      <w:r w:rsidRPr="00BE07BA">
        <w:rPr>
          <w:rFonts w:eastAsia="MS Mincho"/>
          <w:sz w:val="24"/>
          <w:szCs w:val="24"/>
          <w:shd w:val="clear" w:color="auto" w:fill="EAF1DD"/>
        </w:rPr>
        <w:t>8</w:t>
      </w:r>
      <w:r w:rsidRPr="00BE07BA">
        <w:rPr>
          <w:rFonts w:ascii="Times New Roman" w:eastAsia="MS Mincho" w:hAnsi="Times New Roman"/>
          <w:sz w:val="24"/>
          <w:szCs w:val="24"/>
        </w:rPr>
        <w:t>.</w:t>
      </w:r>
    </w:p>
    <w:p w14:paraId="457DB2E7" w14:textId="77777777" w:rsidR="00BE07BA" w:rsidRPr="00BE07BA" w:rsidRDefault="00BE07BA" w:rsidP="00BE07BA">
      <w:pPr>
        <w:tabs>
          <w:tab w:val="clear" w:pos="403"/>
          <w:tab w:val="left" w:pos="1368"/>
        </w:tabs>
        <w:spacing w:after="240" w:line="220" w:lineRule="atLeast"/>
        <w:ind w:left="403"/>
        <w:jc w:val="left"/>
        <w:rPr>
          <w:rFonts w:ascii="Times New Roman" w:eastAsiaTheme="minorEastAsia" w:hAnsi="Times New Roman"/>
          <w:sz w:val="20"/>
        </w:rPr>
      </w:pPr>
      <w:r w:rsidRPr="00BE07BA">
        <w:rPr>
          <w:rFonts w:ascii="Times New Roman" w:eastAsia="Times New Roman" w:hAnsi="Times New Roman"/>
          <w:sz w:val="20"/>
          <w:szCs w:val="24"/>
        </w:rPr>
        <w:t>NOTE 2</w:t>
      </w:r>
      <w:r w:rsidRPr="00BE07BA">
        <w:rPr>
          <w:rFonts w:ascii="Times New Roman" w:eastAsia="Times New Roman" w:hAnsi="Times New Roman"/>
          <w:sz w:val="20"/>
          <w:szCs w:val="24"/>
        </w:rPr>
        <w:tab/>
        <w:t xml:space="preserve">In addition, a scheme for audio channel configuration is also defined in subclause </w:t>
      </w:r>
      <w:r w:rsidRPr="00BE07BA">
        <w:rPr>
          <w:rFonts w:eastAsia="MS Mincho"/>
          <w:sz w:val="20"/>
          <w:szCs w:val="24"/>
          <w:bdr w:val="none" w:sz="0" w:space="0" w:color="auto" w:frame="1"/>
          <w:shd w:val="clear" w:color="auto" w:fill="FFCCCC"/>
          <w:lang w:val="en-US"/>
        </w:rPr>
        <w:t>5.8.5.4</w:t>
      </w:r>
      <w:r w:rsidRPr="00BE07BA">
        <w:rPr>
          <w:rFonts w:ascii="Times New Roman" w:eastAsia="Times New Roman" w:hAnsi="Times New Roman"/>
          <w:sz w:val="20"/>
          <w:szCs w:val="24"/>
        </w:rPr>
        <w:t xml:space="preserve">. This scheme is maintained for backward compatibility, but it is preferable to use the signalling as defined in </w:t>
      </w:r>
      <w:r w:rsidRPr="00BE07BA">
        <w:rPr>
          <w:rFonts w:eastAsia="MS Mincho"/>
          <w:sz w:val="20"/>
          <w:szCs w:val="24"/>
          <w:shd w:val="clear" w:color="auto" w:fill="C6D9F1"/>
          <w:lang w:val="en-US"/>
        </w:rPr>
        <w:t>ISO/IEC </w:t>
      </w:r>
      <w:r w:rsidRPr="00BE07BA">
        <w:rPr>
          <w:rFonts w:ascii="Times New Roman" w:eastAsia="Times New Roman" w:hAnsi="Times New Roman"/>
          <w:sz w:val="20"/>
          <w:szCs w:val="24"/>
        </w:rPr>
        <w:t>23001-</w:t>
      </w:r>
      <w:r w:rsidRPr="00BE07BA">
        <w:rPr>
          <w:rFonts w:eastAsia="MS Mincho"/>
          <w:sz w:val="20"/>
          <w:szCs w:val="24"/>
          <w:shd w:val="clear" w:color="auto" w:fill="EAF1DD"/>
        </w:rPr>
        <w:t>8</w:t>
      </w:r>
      <w:r w:rsidRPr="00BE07BA">
        <w:rPr>
          <w:rFonts w:ascii="Times New Roman" w:eastAsia="Times New Roman" w:hAnsi="Times New Roman"/>
          <w:sz w:val="20"/>
          <w:szCs w:val="24"/>
        </w:rPr>
        <w:t>.</w:t>
      </w:r>
    </w:p>
    <w:p w14:paraId="02451CBE" w14:textId="77777777" w:rsidR="00BE07BA" w:rsidRPr="00BE07BA" w:rsidRDefault="00BE07BA" w:rsidP="00BE07BA">
      <w:pPr>
        <w:tabs>
          <w:tab w:val="clear" w:pos="403"/>
        </w:tabs>
        <w:spacing w:after="240" w:line="240" w:lineRule="auto"/>
        <w:jc w:val="left"/>
        <w:rPr>
          <w:rFonts w:ascii="Times New Roman" w:eastAsia="Times New Roman" w:hAnsi="Times New Roman"/>
          <w:i/>
          <w:iCs/>
          <w:color w:val="2E74B5" w:themeColor="accent1" w:themeShade="BF"/>
          <w:sz w:val="24"/>
          <w:szCs w:val="24"/>
          <w:lang w:val="en-CA"/>
        </w:rPr>
      </w:pPr>
      <w:r w:rsidRPr="00BE07BA">
        <w:rPr>
          <w:rFonts w:ascii="Times New Roman" w:eastAsia="Times New Roman" w:hAnsi="Times New Roman"/>
          <w:i/>
          <w:iCs/>
          <w:color w:val="2E74B5" w:themeColor="accent1" w:themeShade="BF"/>
          <w:sz w:val="24"/>
          <w:szCs w:val="24"/>
          <w:lang w:val="en-CA"/>
        </w:rPr>
        <w:t>to</w:t>
      </w:r>
    </w:p>
    <w:p w14:paraId="306C49D1" w14:textId="77777777" w:rsidR="00BE07BA" w:rsidRPr="00BE07BA" w:rsidRDefault="00BE07BA" w:rsidP="00BE07BA">
      <w:pPr>
        <w:widowControl w:val="0"/>
        <w:tabs>
          <w:tab w:val="clear" w:pos="403"/>
        </w:tabs>
        <w:autoSpaceDE w:val="0"/>
        <w:autoSpaceDN w:val="0"/>
        <w:adjustRightInd w:val="0"/>
        <w:spacing w:after="0" w:line="240" w:lineRule="auto"/>
        <w:jc w:val="left"/>
        <w:rPr>
          <w:rFonts w:ascii="Times New Roman" w:eastAsia="MS Mincho" w:hAnsi="Times New Roman"/>
          <w:sz w:val="24"/>
          <w:szCs w:val="24"/>
        </w:rPr>
      </w:pPr>
      <w:r w:rsidRPr="00BE07BA">
        <w:rPr>
          <w:rFonts w:ascii="Times New Roman" w:eastAsia="MS Mincho" w:hAnsi="Times New Roman"/>
          <w:sz w:val="24"/>
          <w:szCs w:val="24"/>
        </w:rPr>
        <w:t xml:space="preserve">The descriptor may carry audio channel configuration using the URN label and values defined for </w:t>
      </w:r>
      <w:proofErr w:type="spellStart"/>
      <w:r w:rsidRPr="00BE07BA">
        <w:rPr>
          <w:rFonts w:ascii="Courier New" w:eastAsia="SimSun" w:hAnsi="Courier New" w:cs="Courier New"/>
          <w:b/>
          <w:bCs/>
          <w:szCs w:val="24"/>
          <w:lang w:eastAsia="zh-CN"/>
        </w:rPr>
        <w:t>ChannelConfiguration</w:t>
      </w:r>
      <w:proofErr w:type="spellEnd"/>
      <w:r w:rsidRPr="00BE07BA">
        <w:rPr>
          <w:rFonts w:ascii="Courier New" w:eastAsia="SimSun" w:hAnsi="Courier New" w:cs="Courier New"/>
          <w:szCs w:val="24"/>
          <w:lang w:eastAsia="zh-CN"/>
        </w:rPr>
        <w:t xml:space="preserve"> </w:t>
      </w:r>
      <w:r w:rsidRPr="00BE07BA">
        <w:rPr>
          <w:rFonts w:ascii="Times New Roman" w:eastAsia="MS Mincho" w:hAnsi="Times New Roman"/>
          <w:sz w:val="24"/>
          <w:szCs w:val="24"/>
        </w:rPr>
        <w:t xml:space="preserve">in </w:t>
      </w:r>
      <w:r w:rsidRPr="00BE07BA">
        <w:rPr>
          <w:rFonts w:eastAsia="MS Mincho"/>
          <w:sz w:val="24"/>
          <w:szCs w:val="24"/>
          <w:shd w:val="clear" w:color="auto" w:fill="C6D9F1"/>
          <w:lang w:val="en-US"/>
        </w:rPr>
        <w:t>ISO/IEC </w:t>
      </w:r>
      <w:r w:rsidRPr="00BE07BA">
        <w:rPr>
          <w:rFonts w:ascii="Times New Roman" w:eastAsia="Times New Roman" w:hAnsi="Times New Roman"/>
          <w:sz w:val="24"/>
          <w:szCs w:val="24"/>
          <w:highlight w:val="yellow"/>
        </w:rPr>
        <w:t>23091</w:t>
      </w:r>
      <w:r w:rsidRPr="00BE07BA">
        <w:rPr>
          <w:rFonts w:ascii="Times New Roman" w:eastAsia="MS Mincho" w:hAnsi="Times New Roman"/>
          <w:sz w:val="24"/>
          <w:szCs w:val="24"/>
          <w:highlight w:val="yellow"/>
        </w:rPr>
        <w:t>-</w:t>
      </w:r>
      <w:r w:rsidRPr="00BE07BA">
        <w:rPr>
          <w:rFonts w:eastAsia="MS Mincho"/>
          <w:sz w:val="24"/>
          <w:szCs w:val="24"/>
          <w:highlight w:val="yellow"/>
          <w:shd w:val="clear" w:color="auto" w:fill="EAF1DD"/>
        </w:rPr>
        <w:t>3</w:t>
      </w:r>
      <w:r w:rsidRPr="00BE07BA">
        <w:rPr>
          <w:rFonts w:ascii="Times New Roman" w:eastAsia="MS Mincho" w:hAnsi="Times New Roman"/>
          <w:sz w:val="24"/>
          <w:szCs w:val="24"/>
        </w:rPr>
        <w:t>.</w:t>
      </w:r>
    </w:p>
    <w:p w14:paraId="45589186" w14:textId="77777777" w:rsidR="00BE07BA" w:rsidRPr="00BE07BA" w:rsidRDefault="00BE07BA" w:rsidP="00BE07BA">
      <w:pPr>
        <w:tabs>
          <w:tab w:val="clear" w:pos="403"/>
          <w:tab w:val="left" w:pos="1368"/>
        </w:tabs>
        <w:spacing w:after="240" w:line="220" w:lineRule="atLeast"/>
        <w:ind w:left="403"/>
        <w:jc w:val="left"/>
        <w:rPr>
          <w:rFonts w:ascii="Times New Roman" w:eastAsiaTheme="minorEastAsia" w:hAnsi="Times New Roman"/>
          <w:sz w:val="20"/>
        </w:rPr>
      </w:pPr>
      <w:r w:rsidRPr="00BE07BA">
        <w:rPr>
          <w:rFonts w:ascii="Times New Roman" w:eastAsia="Times New Roman" w:hAnsi="Times New Roman"/>
          <w:sz w:val="20"/>
          <w:szCs w:val="24"/>
        </w:rPr>
        <w:t>NOTE 2</w:t>
      </w:r>
      <w:r w:rsidRPr="00BE07BA">
        <w:rPr>
          <w:rFonts w:ascii="Times New Roman" w:eastAsia="Times New Roman" w:hAnsi="Times New Roman"/>
          <w:sz w:val="20"/>
          <w:szCs w:val="24"/>
        </w:rPr>
        <w:tab/>
        <w:t xml:space="preserve">In addition, a scheme for audio channel configuration is also defined in subclause </w:t>
      </w:r>
      <w:r w:rsidRPr="00BE07BA">
        <w:rPr>
          <w:rFonts w:eastAsia="MS Mincho"/>
          <w:sz w:val="20"/>
          <w:szCs w:val="24"/>
          <w:bdr w:val="none" w:sz="0" w:space="0" w:color="auto" w:frame="1"/>
          <w:shd w:val="clear" w:color="auto" w:fill="FFCCCC"/>
          <w:lang w:val="en-US"/>
        </w:rPr>
        <w:t>5.8.5.4</w:t>
      </w:r>
      <w:r w:rsidRPr="00BE07BA">
        <w:rPr>
          <w:rFonts w:ascii="Times New Roman" w:eastAsia="Times New Roman" w:hAnsi="Times New Roman"/>
          <w:sz w:val="20"/>
          <w:szCs w:val="24"/>
        </w:rPr>
        <w:t xml:space="preserve">. This scheme is maintained for backward compatibility, but it is preferable to use the signalling as defined in </w:t>
      </w:r>
      <w:r w:rsidRPr="00BE07BA">
        <w:rPr>
          <w:rFonts w:eastAsia="MS Mincho"/>
          <w:sz w:val="20"/>
          <w:szCs w:val="24"/>
          <w:shd w:val="clear" w:color="auto" w:fill="C6D9F1"/>
          <w:lang w:val="en-US"/>
        </w:rPr>
        <w:t>ISO/IEC </w:t>
      </w:r>
      <w:r w:rsidRPr="00BE07BA">
        <w:rPr>
          <w:rFonts w:ascii="Times New Roman" w:eastAsia="Times New Roman" w:hAnsi="Times New Roman"/>
          <w:sz w:val="20"/>
          <w:szCs w:val="24"/>
          <w:highlight w:val="yellow"/>
        </w:rPr>
        <w:t>23091-</w:t>
      </w:r>
      <w:r w:rsidRPr="00BE07BA">
        <w:rPr>
          <w:rFonts w:eastAsia="MS Mincho"/>
          <w:sz w:val="20"/>
          <w:szCs w:val="24"/>
          <w:highlight w:val="yellow"/>
          <w:shd w:val="clear" w:color="auto" w:fill="EAF1DD"/>
        </w:rPr>
        <w:t>3</w:t>
      </w:r>
      <w:r w:rsidRPr="00BE07BA">
        <w:rPr>
          <w:rFonts w:ascii="Times New Roman" w:eastAsia="Times New Roman" w:hAnsi="Times New Roman"/>
          <w:sz w:val="20"/>
          <w:szCs w:val="24"/>
        </w:rPr>
        <w:t>.</w:t>
      </w:r>
    </w:p>
    <w:p w14:paraId="7A8DA33D" w14:textId="335B3469" w:rsidR="00F16BA2" w:rsidRDefault="00F16BA2" w:rsidP="00F16BA2">
      <w:pPr>
        <w:pStyle w:val="Heading1"/>
        <w:rPr>
          <w:lang w:val="en-US"/>
        </w:rPr>
      </w:pPr>
      <w:bookmarkStart w:id="17" w:name="_Toc219812945"/>
      <w:bookmarkStart w:id="18" w:name="_Toc228540012"/>
      <w:bookmarkEnd w:id="12"/>
      <w:r w:rsidRPr="00BE07BA">
        <w:rPr>
          <w:lang w:val="en-US"/>
        </w:rPr>
        <w:t xml:space="preserve">Clause </w:t>
      </w:r>
      <w:r w:rsidR="00E44073">
        <w:rPr>
          <w:lang w:val="en-US"/>
        </w:rPr>
        <w:t>8</w:t>
      </w:r>
      <w:r w:rsidRPr="00BE07BA">
        <w:rPr>
          <w:lang w:val="en-US"/>
        </w:rPr>
        <w:t xml:space="preserve">, </w:t>
      </w:r>
      <w:r w:rsidR="008A30D7">
        <w:rPr>
          <w:lang w:val="en-US"/>
        </w:rPr>
        <w:t>Adding p</w:t>
      </w:r>
      <w:r w:rsidR="008A30D7" w:rsidRPr="008A30D7">
        <w:rPr>
          <w:lang w:val="en-US"/>
        </w:rPr>
        <w:t>reselection</w:t>
      </w:r>
      <w:r w:rsidR="008A30D7">
        <w:rPr>
          <w:lang w:val="en-US"/>
        </w:rPr>
        <w:t xml:space="preserve"> to DASH profile for CMAF content</w:t>
      </w:r>
      <w:bookmarkEnd w:id="18"/>
    </w:p>
    <w:p w14:paraId="4E31CE2E" w14:textId="4061EE5E" w:rsidR="00BB215D" w:rsidRPr="00BB215D" w:rsidRDefault="00BB215D" w:rsidP="00BB215D">
      <w:pPr>
        <w:pStyle w:val="Heading2"/>
        <w:rPr>
          <w:lang w:val="en-US"/>
        </w:rPr>
      </w:pPr>
      <w:bookmarkStart w:id="19" w:name="_Toc228540013"/>
      <w:r w:rsidRPr="00BB215D">
        <w:rPr>
          <w:lang w:val="en-US"/>
        </w:rPr>
        <w:t>clause 8.12.3.3</w:t>
      </w:r>
      <w:bookmarkEnd w:id="19"/>
      <w:r w:rsidRPr="00BB215D">
        <w:rPr>
          <w:lang w:val="en-US"/>
        </w:rPr>
        <w:t xml:space="preserve"> </w:t>
      </w:r>
    </w:p>
    <w:p w14:paraId="5EE8D268" w14:textId="77777777" w:rsidR="00EB67C2" w:rsidRPr="00EB67C2" w:rsidRDefault="00EB67C2" w:rsidP="00EB67C2">
      <w:pPr>
        <w:rPr>
          <w:i/>
          <w:iCs/>
          <w:lang w:val="en-US" w:eastAsia="ja-JP"/>
        </w:rPr>
      </w:pPr>
      <w:r w:rsidRPr="00EB67C2">
        <w:rPr>
          <w:i/>
          <w:iCs/>
          <w:lang w:val="en-US" w:eastAsia="ja-JP"/>
        </w:rPr>
        <w:t>In clause 8.12.3.3 (“Mapping of CMAF Structures”), add a new bullet point:</w:t>
      </w:r>
    </w:p>
    <w:p w14:paraId="24DCBDE0" w14:textId="77777777" w:rsidR="00EB67C2" w:rsidRPr="00EB67C2" w:rsidRDefault="00EB67C2" w:rsidP="00EB67C2">
      <w:pPr>
        <w:rPr>
          <w:lang w:val="en-US" w:eastAsia="ja-JP"/>
        </w:rPr>
      </w:pPr>
    </w:p>
    <w:p w14:paraId="436CFB1D" w14:textId="77777777" w:rsidR="00EB67C2" w:rsidRPr="00EB67C2" w:rsidRDefault="00EB67C2" w:rsidP="00EB67C2">
      <w:pPr>
        <w:numPr>
          <w:ilvl w:val="0"/>
          <w:numId w:val="57"/>
        </w:numPr>
        <w:rPr>
          <w:lang w:val="en-US" w:eastAsia="ja-JP"/>
        </w:rPr>
      </w:pPr>
      <w:r w:rsidRPr="00EB67C2">
        <w:rPr>
          <w:lang w:val="en-US" w:eastAsia="ja-JP"/>
        </w:rPr>
        <w:t xml:space="preserve">The mapping of </w:t>
      </w:r>
      <w:proofErr w:type="spellStart"/>
      <w:r w:rsidRPr="00EB67C2">
        <w:rPr>
          <w:lang w:val="en-US" w:eastAsia="ja-JP"/>
        </w:rPr>
        <w:t>PreselectionGroupBoxes</w:t>
      </w:r>
      <w:proofErr w:type="spellEnd"/>
      <w:r w:rsidRPr="00EB67C2">
        <w:rPr>
          <w:lang w:val="en-US" w:eastAsia="ja-JP"/>
        </w:rPr>
        <w:t xml:space="preserve"> from CMAF Principal Headers to DASH Preselection elements, including the conversion of contained metadata boxes to appropriate DASH descriptors and attributes.</w:t>
      </w:r>
    </w:p>
    <w:p w14:paraId="46EA5EFA" w14:textId="77777777" w:rsidR="00EB67C2" w:rsidRPr="00EB67C2" w:rsidRDefault="00EB67C2" w:rsidP="00EB67C2">
      <w:pPr>
        <w:rPr>
          <w:lang w:val="en-US" w:eastAsia="ja-JP"/>
        </w:rPr>
      </w:pPr>
    </w:p>
    <w:p w14:paraId="284A75B0" w14:textId="0DBC246A" w:rsidR="00EB67C2" w:rsidRPr="00BB215D" w:rsidRDefault="00BB215D" w:rsidP="00EB67C2">
      <w:pPr>
        <w:pStyle w:val="Heading2"/>
        <w:rPr>
          <w:lang w:val="en-US"/>
        </w:rPr>
      </w:pPr>
      <w:bookmarkStart w:id="20" w:name="_Toc228540014"/>
      <w:r w:rsidRPr="00BB215D">
        <w:rPr>
          <w:lang w:val="en-US"/>
        </w:rPr>
        <w:t>clause 8.12.</w:t>
      </w:r>
      <w:r>
        <w:rPr>
          <w:lang w:val="en-US"/>
        </w:rPr>
        <w:t>4.4</w:t>
      </w:r>
      <w:bookmarkEnd w:id="20"/>
    </w:p>
    <w:p w14:paraId="4B91A4BF" w14:textId="77777777" w:rsidR="00EB67C2" w:rsidRPr="00EB67C2" w:rsidRDefault="00EB67C2" w:rsidP="00EB67C2">
      <w:pPr>
        <w:rPr>
          <w:i/>
          <w:iCs/>
          <w:lang w:val="en-US" w:eastAsia="ja-JP"/>
        </w:rPr>
      </w:pPr>
      <w:r w:rsidRPr="00EB67C2">
        <w:rPr>
          <w:i/>
          <w:iCs/>
          <w:lang w:val="en-US" w:eastAsia="ja-JP"/>
        </w:rPr>
        <w:t>In clause 8.12.4.4 (“Period Constraints”), add after existing constraints:</w:t>
      </w:r>
    </w:p>
    <w:p w14:paraId="2D6A1BFD" w14:textId="77777777" w:rsidR="00EB67C2" w:rsidRPr="00EB67C2" w:rsidRDefault="00EB67C2" w:rsidP="00EB67C2">
      <w:pPr>
        <w:rPr>
          <w:lang w:val="en-US" w:eastAsia="ja-JP"/>
        </w:rPr>
      </w:pPr>
    </w:p>
    <w:p w14:paraId="5AC08243" w14:textId="77777777" w:rsidR="00EB67C2" w:rsidRPr="00EB67C2" w:rsidRDefault="00EB67C2" w:rsidP="00EB67C2">
      <w:pPr>
        <w:rPr>
          <w:lang w:val="en-US" w:eastAsia="ja-JP"/>
        </w:rPr>
      </w:pPr>
      <w:r w:rsidRPr="00EB67C2">
        <w:rPr>
          <w:lang w:val="en-US" w:eastAsia="ja-JP"/>
        </w:rPr>
        <w:t xml:space="preserve">If </w:t>
      </w:r>
      <w:proofErr w:type="spellStart"/>
      <w:r w:rsidRPr="00EB67C2">
        <w:rPr>
          <w:lang w:val="en-US" w:eastAsia="ja-JP"/>
        </w:rPr>
        <w:t>PreselectionGroupBoxes</w:t>
      </w:r>
      <w:proofErr w:type="spellEnd"/>
      <w:r w:rsidRPr="00EB67C2">
        <w:rPr>
          <w:lang w:val="en-US" w:eastAsia="ja-JP"/>
        </w:rPr>
        <w:t xml:space="preserve"> are present in CMAF Principal Headers, the corresponding Preselection elements shall be present at the Period level and shall reference the Adaptation Sets that correspond to the CMAF Switching Sets referenced by the </w:t>
      </w:r>
      <w:proofErr w:type="spellStart"/>
      <w:r w:rsidRPr="00EB67C2">
        <w:rPr>
          <w:lang w:val="en-US" w:eastAsia="ja-JP"/>
        </w:rPr>
        <w:t>PreselectionGroupBoxes</w:t>
      </w:r>
      <w:proofErr w:type="spellEnd"/>
      <w:r w:rsidRPr="00EB67C2">
        <w:rPr>
          <w:lang w:val="en-US" w:eastAsia="ja-JP"/>
        </w:rPr>
        <w:t xml:space="preserve">. Details are provided </w:t>
      </w:r>
      <w:proofErr w:type="gramStart"/>
      <w:r w:rsidRPr="00EB67C2">
        <w:rPr>
          <w:lang w:val="en-US" w:eastAsia="ja-JP"/>
        </w:rPr>
        <w:t>in</w:t>
      </w:r>
      <w:proofErr w:type="gramEnd"/>
      <w:r w:rsidRPr="00EB67C2">
        <w:rPr>
          <w:lang w:val="en-US" w:eastAsia="ja-JP"/>
        </w:rPr>
        <w:t xml:space="preserve"> 8.12.4.X.</w:t>
      </w:r>
    </w:p>
    <w:p w14:paraId="3C1C85AE" w14:textId="77777777" w:rsidR="00EB67C2" w:rsidRDefault="00EB67C2" w:rsidP="00EB67C2">
      <w:pPr>
        <w:rPr>
          <w:lang w:val="en-US" w:eastAsia="ja-JP"/>
        </w:rPr>
      </w:pPr>
    </w:p>
    <w:p w14:paraId="1BFB6F1C" w14:textId="4C277CC1" w:rsidR="00BB215D" w:rsidRPr="00BB215D" w:rsidRDefault="00BB215D" w:rsidP="00EB67C2">
      <w:pPr>
        <w:pStyle w:val="Heading2"/>
        <w:rPr>
          <w:lang w:val="en-US"/>
        </w:rPr>
      </w:pPr>
      <w:bookmarkStart w:id="21" w:name="_Toc228540015"/>
      <w:r>
        <w:rPr>
          <w:lang w:val="en-US"/>
        </w:rPr>
        <w:t xml:space="preserve">new </w:t>
      </w:r>
      <w:r w:rsidRPr="00BB215D">
        <w:rPr>
          <w:lang w:val="en-US"/>
        </w:rPr>
        <w:t>clause 8.12.</w:t>
      </w:r>
      <w:r>
        <w:rPr>
          <w:lang w:val="en-US"/>
        </w:rPr>
        <w:t>8.1 or 8.12.4.6</w:t>
      </w:r>
      <w:bookmarkEnd w:id="21"/>
    </w:p>
    <w:p w14:paraId="2D412CBE" w14:textId="77777777" w:rsidR="00EB67C2" w:rsidRPr="00EB67C2" w:rsidRDefault="00EB67C2" w:rsidP="00EB67C2">
      <w:pPr>
        <w:rPr>
          <w:i/>
          <w:iCs/>
          <w:lang w:val="en-US" w:eastAsia="ja-JP"/>
        </w:rPr>
      </w:pPr>
      <w:r w:rsidRPr="00EB67C2">
        <w:rPr>
          <w:i/>
          <w:iCs/>
          <w:lang w:val="en-US" w:eastAsia="ja-JP"/>
        </w:rPr>
        <w:t>Add the following new clause where appropriate (e.g. as new clause 8.12.8.1 or 8.12.4.6</w:t>
      </w:r>
      <w:r w:rsidRPr="00EB67C2">
        <w:rPr>
          <w:i/>
          <w:iCs/>
          <w:vertAlign w:val="superscript"/>
          <w:lang w:val="en-US" w:eastAsia="ja-JP"/>
        </w:rPr>
        <w:footnoteReference w:id="2"/>
      </w:r>
      <w:r w:rsidRPr="00EB67C2">
        <w:rPr>
          <w:i/>
          <w:iCs/>
          <w:lang w:val="en-US" w:eastAsia="ja-JP"/>
        </w:rPr>
        <w:t>):</w:t>
      </w:r>
    </w:p>
    <w:p w14:paraId="385E4845" w14:textId="77777777" w:rsidR="00EB67C2" w:rsidRPr="00EB67C2" w:rsidRDefault="00EB67C2" w:rsidP="00EB67C2">
      <w:pPr>
        <w:rPr>
          <w:lang w:val="en-US" w:eastAsia="ja-JP"/>
        </w:rPr>
      </w:pPr>
    </w:p>
    <w:p w14:paraId="14075157" w14:textId="77777777" w:rsidR="00EB67C2" w:rsidRPr="00EB67C2" w:rsidRDefault="00EB67C2" w:rsidP="00EB67C2">
      <w:pPr>
        <w:rPr>
          <w:lang w:eastAsia="ja-JP"/>
        </w:rPr>
      </w:pPr>
      <w:r w:rsidRPr="00EB67C2">
        <w:rPr>
          <w:lang w:eastAsia="ja-JP"/>
        </w:rPr>
        <w:t xml:space="preserve">If the CMAF Principal Header contains one or more </w:t>
      </w:r>
      <w:proofErr w:type="spellStart"/>
      <w:r w:rsidRPr="00EB67C2">
        <w:rPr>
          <w:lang w:eastAsia="ja-JP"/>
        </w:rPr>
        <w:t>PreselectionGroupBoxes</w:t>
      </w:r>
      <w:proofErr w:type="spellEnd"/>
      <w:r w:rsidRPr="00EB67C2">
        <w:rPr>
          <w:lang w:eastAsia="ja-JP"/>
        </w:rPr>
        <w:t xml:space="preserve"> as defined in ISO/IEC 14496-12, 8th edition, each instance thereof shall be mapped to a Preselection element in the MPD according to the following rules:</w:t>
      </w:r>
    </w:p>
    <w:p w14:paraId="77C83B03" w14:textId="77777777" w:rsidR="00EB67C2" w:rsidRPr="00EB67C2" w:rsidRDefault="00EB67C2" w:rsidP="00EB67C2">
      <w:pPr>
        <w:numPr>
          <w:ilvl w:val="0"/>
          <w:numId w:val="58"/>
        </w:numPr>
        <w:rPr>
          <w:lang w:eastAsia="ja-JP"/>
        </w:rPr>
      </w:pPr>
      <w:proofErr w:type="spellStart"/>
      <w:r w:rsidRPr="00EB67C2">
        <w:rPr>
          <w:b/>
          <w:lang w:eastAsia="ja-JP"/>
        </w:rPr>
        <w:t>Preselection</w:t>
      </w:r>
      <w:r w:rsidRPr="00EB67C2">
        <w:rPr>
          <w:lang w:eastAsia="ja-JP"/>
        </w:rPr>
        <w:t>@id</w:t>
      </w:r>
      <w:proofErr w:type="spellEnd"/>
      <w:r w:rsidRPr="00EB67C2">
        <w:rPr>
          <w:lang w:eastAsia="ja-JP"/>
        </w:rPr>
        <w:t xml:space="preserve"> attribute: The value of the </w:t>
      </w:r>
      <w:proofErr w:type="spellStart"/>
      <w:r w:rsidRPr="00EB67C2">
        <w:rPr>
          <w:lang w:eastAsia="ja-JP"/>
        </w:rPr>
        <w:t>group_id</w:t>
      </w:r>
      <w:proofErr w:type="spellEnd"/>
      <w:r w:rsidRPr="00EB67C2">
        <w:rPr>
          <w:lang w:eastAsia="ja-JP"/>
        </w:rPr>
        <w:t xml:space="preserve"> in the </w:t>
      </w:r>
      <w:proofErr w:type="spellStart"/>
      <w:r w:rsidRPr="00EB67C2">
        <w:rPr>
          <w:lang w:eastAsia="ja-JP"/>
        </w:rPr>
        <w:t>PreselectionGroupBox</w:t>
      </w:r>
      <w:proofErr w:type="spellEnd"/>
      <w:r w:rsidRPr="00EB67C2">
        <w:rPr>
          <w:lang w:eastAsia="ja-JP"/>
        </w:rPr>
        <w:t xml:space="preserve"> may be assigned to the </w:t>
      </w:r>
      <w:proofErr w:type="spellStart"/>
      <w:r w:rsidRPr="00EB67C2">
        <w:rPr>
          <w:b/>
          <w:lang w:eastAsia="ja-JP"/>
        </w:rPr>
        <w:t>Preselection</w:t>
      </w:r>
      <w:r w:rsidRPr="00EB67C2">
        <w:rPr>
          <w:lang w:eastAsia="ja-JP"/>
        </w:rPr>
        <w:t>@id</w:t>
      </w:r>
      <w:proofErr w:type="spellEnd"/>
      <w:r w:rsidRPr="00EB67C2">
        <w:rPr>
          <w:lang w:eastAsia="ja-JP"/>
        </w:rPr>
        <w:t xml:space="preserve"> attribute.</w:t>
      </w:r>
    </w:p>
    <w:p w14:paraId="578CDC12" w14:textId="77777777" w:rsidR="00EB67C2" w:rsidRPr="00EB67C2" w:rsidRDefault="00EB67C2" w:rsidP="00EB67C2">
      <w:pPr>
        <w:numPr>
          <w:ilvl w:val="0"/>
          <w:numId w:val="58"/>
        </w:numPr>
        <w:rPr>
          <w:lang w:eastAsia="ja-JP"/>
        </w:rPr>
      </w:pPr>
      <w:proofErr w:type="spellStart"/>
      <w:r w:rsidRPr="00EB67C2">
        <w:rPr>
          <w:b/>
          <w:lang w:eastAsia="ja-JP"/>
        </w:rPr>
        <w:t>Preselection</w:t>
      </w:r>
      <w:r w:rsidRPr="00EB67C2">
        <w:rPr>
          <w:lang w:eastAsia="ja-JP"/>
        </w:rPr>
        <w:t>@preselectionComponents</w:t>
      </w:r>
      <w:proofErr w:type="spellEnd"/>
      <w:r w:rsidRPr="00EB67C2">
        <w:rPr>
          <w:lang w:eastAsia="ja-JP"/>
        </w:rPr>
        <w:t xml:space="preserve"> attribute: The tracks referenced through the </w:t>
      </w:r>
      <w:proofErr w:type="spellStart"/>
      <w:r w:rsidRPr="00EB67C2">
        <w:rPr>
          <w:lang w:eastAsia="ja-JP"/>
        </w:rPr>
        <w:t>entity_id</w:t>
      </w:r>
      <w:proofErr w:type="spellEnd"/>
      <w:r w:rsidRPr="00EB67C2">
        <w:rPr>
          <w:lang w:eastAsia="ja-JP"/>
        </w:rPr>
        <w:t xml:space="preserve"> in the </w:t>
      </w:r>
      <w:proofErr w:type="spellStart"/>
      <w:r w:rsidRPr="00EB67C2">
        <w:rPr>
          <w:lang w:eastAsia="ja-JP"/>
        </w:rPr>
        <w:t>PreselectionGroupBox</w:t>
      </w:r>
      <w:proofErr w:type="spellEnd"/>
      <w:r w:rsidRPr="00EB67C2">
        <w:rPr>
          <w:lang w:eastAsia="ja-JP"/>
        </w:rPr>
        <w:t xml:space="preserve"> shall be assigned to the </w:t>
      </w:r>
      <w:proofErr w:type="spellStart"/>
      <w:r w:rsidRPr="00EB67C2">
        <w:rPr>
          <w:b/>
          <w:lang w:eastAsia="ja-JP"/>
        </w:rPr>
        <w:t>Preselection</w:t>
      </w:r>
      <w:r w:rsidRPr="00EB67C2">
        <w:rPr>
          <w:lang w:eastAsia="ja-JP"/>
        </w:rPr>
        <w:t>@preselectionComponents</w:t>
      </w:r>
      <w:proofErr w:type="spellEnd"/>
      <w:r w:rsidRPr="00EB67C2">
        <w:rPr>
          <w:lang w:eastAsia="ja-JP"/>
        </w:rPr>
        <w:t xml:space="preserve"> attribute, where each value of an </w:t>
      </w:r>
      <w:proofErr w:type="spellStart"/>
      <w:r w:rsidRPr="00EB67C2">
        <w:rPr>
          <w:lang w:eastAsia="ja-JP"/>
        </w:rPr>
        <w:t>entity_id</w:t>
      </w:r>
      <w:proofErr w:type="spellEnd"/>
      <w:r w:rsidRPr="00EB67C2">
        <w:rPr>
          <w:lang w:eastAsia="ja-JP"/>
        </w:rPr>
        <w:t xml:space="preserve"> is represented by the corresponding </w:t>
      </w:r>
      <w:proofErr w:type="spellStart"/>
      <w:r w:rsidRPr="00EB67C2">
        <w:rPr>
          <w:b/>
          <w:lang w:eastAsia="ja-JP"/>
        </w:rPr>
        <w:t>AdaptationSet</w:t>
      </w:r>
      <w:r w:rsidRPr="00EB67C2">
        <w:rPr>
          <w:lang w:eastAsia="ja-JP"/>
        </w:rPr>
        <w:t>@id</w:t>
      </w:r>
      <w:proofErr w:type="spellEnd"/>
      <w:r w:rsidRPr="00EB67C2">
        <w:rPr>
          <w:lang w:eastAsia="ja-JP"/>
        </w:rPr>
        <w:t xml:space="preserve"> value. The </w:t>
      </w:r>
      <w:r w:rsidRPr="00EB67C2">
        <w:rPr>
          <w:lang w:eastAsia="ja-JP"/>
        </w:rPr>
        <w:lastRenderedPageBreak/>
        <w:t xml:space="preserve">order of the entries in the @preselectionComponents attribute shall be the same as in the loop of </w:t>
      </w:r>
      <w:proofErr w:type="spellStart"/>
      <w:r w:rsidRPr="00EB67C2">
        <w:rPr>
          <w:lang w:eastAsia="ja-JP"/>
        </w:rPr>
        <w:t>entity_ids</w:t>
      </w:r>
      <w:proofErr w:type="spellEnd"/>
      <w:r w:rsidRPr="00EB67C2">
        <w:rPr>
          <w:lang w:eastAsia="ja-JP"/>
        </w:rPr>
        <w:t xml:space="preserve"> in the </w:t>
      </w:r>
      <w:proofErr w:type="spellStart"/>
      <w:r w:rsidRPr="00EB67C2">
        <w:rPr>
          <w:lang w:eastAsia="ja-JP"/>
        </w:rPr>
        <w:t>PreselectionGroupBox</w:t>
      </w:r>
      <w:proofErr w:type="spellEnd"/>
      <w:r w:rsidRPr="00EB67C2">
        <w:rPr>
          <w:lang w:eastAsia="ja-JP"/>
        </w:rPr>
        <w:t>.</w:t>
      </w:r>
    </w:p>
    <w:p w14:paraId="51E393A7" w14:textId="77777777" w:rsidR="00EB67C2" w:rsidRPr="00EB67C2" w:rsidRDefault="00EB67C2" w:rsidP="00EB67C2">
      <w:pPr>
        <w:numPr>
          <w:ilvl w:val="0"/>
          <w:numId w:val="58"/>
        </w:numPr>
        <w:rPr>
          <w:lang w:eastAsia="ja-JP"/>
        </w:rPr>
      </w:pPr>
      <w:proofErr w:type="spellStart"/>
      <w:r w:rsidRPr="00EB67C2">
        <w:rPr>
          <w:b/>
          <w:lang w:eastAsia="ja-JP"/>
        </w:rPr>
        <w:t>Preselection</w:t>
      </w:r>
      <w:r w:rsidRPr="00EB67C2">
        <w:rPr>
          <w:lang w:eastAsia="ja-JP"/>
        </w:rPr>
        <w:t>@tag</w:t>
      </w:r>
      <w:proofErr w:type="spellEnd"/>
      <w:r w:rsidRPr="00EB67C2">
        <w:rPr>
          <w:lang w:eastAsia="ja-JP"/>
        </w:rPr>
        <w:t xml:space="preserve"> attribute: If the </w:t>
      </w:r>
      <w:proofErr w:type="spellStart"/>
      <w:r w:rsidRPr="00EB67C2">
        <w:rPr>
          <w:lang w:eastAsia="ja-JP"/>
        </w:rPr>
        <w:t>preselection_tag</w:t>
      </w:r>
      <w:proofErr w:type="spellEnd"/>
      <w:r w:rsidRPr="00EB67C2">
        <w:rPr>
          <w:lang w:eastAsia="ja-JP"/>
        </w:rPr>
        <w:t xml:space="preserve"> is present in the </w:t>
      </w:r>
      <w:proofErr w:type="spellStart"/>
      <w:r w:rsidRPr="00EB67C2">
        <w:rPr>
          <w:lang w:eastAsia="ja-JP"/>
        </w:rPr>
        <w:t>PreselectionGroupBox</w:t>
      </w:r>
      <w:proofErr w:type="spellEnd"/>
      <w:r w:rsidRPr="00EB67C2">
        <w:rPr>
          <w:lang w:eastAsia="ja-JP"/>
        </w:rPr>
        <w:t xml:space="preserve">, its value shall be assigned to the </w:t>
      </w:r>
      <w:proofErr w:type="spellStart"/>
      <w:r w:rsidRPr="00EB67C2">
        <w:rPr>
          <w:b/>
          <w:lang w:eastAsia="ja-JP"/>
        </w:rPr>
        <w:t>Preselection</w:t>
      </w:r>
      <w:r w:rsidRPr="00EB67C2">
        <w:rPr>
          <w:lang w:eastAsia="ja-JP"/>
        </w:rPr>
        <w:t>@tag</w:t>
      </w:r>
      <w:proofErr w:type="spellEnd"/>
      <w:r w:rsidRPr="00EB67C2">
        <w:rPr>
          <w:lang w:eastAsia="ja-JP"/>
        </w:rPr>
        <w:t xml:space="preserve"> attribute. Otherwise, this attribute should be absent.</w:t>
      </w:r>
    </w:p>
    <w:p w14:paraId="22A443D6" w14:textId="77777777" w:rsidR="00EB67C2" w:rsidRPr="00EB67C2" w:rsidRDefault="00EB67C2" w:rsidP="00EB67C2">
      <w:pPr>
        <w:numPr>
          <w:ilvl w:val="0"/>
          <w:numId w:val="58"/>
        </w:numPr>
        <w:rPr>
          <w:lang w:eastAsia="ja-JP"/>
        </w:rPr>
      </w:pPr>
      <w:proofErr w:type="spellStart"/>
      <w:r w:rsidRPr="00EB67C2">
        <w:rPr>
          <w:b/>
          <w:lang w:eastAsia="ja-JP"/>
        </w:rPr>
        <w:t>Preselection</w:t>
      </w:r>
      <w:r w:rsidRPr="00EB67C2">
        <w:rPr>
          <w:lang w:eastAsia="ja-JP"/>
        </w:rPr>
        <w:t>@selectionPriority</w:t>
      </w:r>
      <w:proofErr w:type="spellEnd"/>
      <w:r w:rsidRPr="00EB67C2">
        <w:rPr>
          <w:lang w:eastAsia="ja-JP"/>
        </w:rPr>
        <w:t xml:space="preserve"> attribute: If the </w:t>
      </w:r>
      <w:proofErr w:type="spellStart"/>
      <w:r w:rsidRPr="00EB67C2">
        <w:rPr>
          <w:lang w:eastAsia="ja-JP"/>
        </w:rPr>
        <w:t>preselection_priority</w:t>
      </w:r>
      <w:proofErr w:type="spellEnd"/>
      <w:r w:rsidRPr="00EB67C2">
        <w:rPr>
          <w:lang w:eastAsia="ja-JP"/>
        </w:rPr>
        <w:t xml:space="preserve"> is present in the </w:t>
      </w:r>
      <w:proofErr w:type="spellStart"/>
      <w:r w:rsidRPr="00EB67C2">
        <w:rPr>
          <w:lang w:eastAsia="ja-JP"/>
        </w:rPr>
        <w:t>PreselectionGroupBox</w:t>
      </w:r>
      <w:proofErr w:type="spellEnd"/>
      <w:r w:rsidRPr="00EB67C2">
        <w:rPr>
          <w:lang w:eastAsia="ja-JP"/>
        </w:rPr>
        <w:t xml:space="preserve">, its value should be assigned to the </w:t>
      </w:r>
      <w:proofErr w:type="spellStart"/>
      <w:r w:rsidRPr="00EB67C2">
        <w:rPr>
          <w:b/>
          <w:lang w:eastAsia="ja-JP"/>
        </w:rPr>
        <w:t>Preselection</w:t>
      </w:r>
      <w:r w:rsidRPr="00EB67C2">
        <w:rPr>
          <w:lang w:eastAsia="ja-JP"/>
        </w:rPr>
        <w:t>@selectionPriority</w:t>
      </w:r>
      <w:proofErr w:type="spellEnd"/>
      <w:r w:rsidRPr="00EB67C2">
        <w:rPr>
          <w:lang w:eastAsia="ja-JP"/>
        </w:rPr>
        <w:t xml:space="preserve"> attribute. Otherwise, this attribute may be absent.</w:t>
      </w:r>
    </w:p>
    <w:p w14:paraId="12CB3E3D" w14:textId="77777777" w:rsidR="00EB67C2" w:rsidRPr="00EB67C2" w:rsidRDefault="00EB67C2" w:rsidP="00EB67C2">
      <w:pPr>
        <w:rPr>
          <w:lang w:eastAsia="ja-JP"/>
        </w:rPr>
      </w:pPr>
      <w:r w:rsidRPr="00EB67C2">
        <w:rPr>
          <w:lang w:val="en-US" w:eastAsia="ja-JP"/>
        </w:rPr>
        <w:t>NOTE X There are cases where the selection priority was set in the encoded bitstream on a best knowledge basis, but when multiple encodings are combined in single MPD, the direct usage of the selection priority defined in the media is not suitable in the MPD. In such cases the selection priority could be omitted or set differently.</w:t>
      </w:r>
    </w:p>
    <w:p w14:paraId="1A1F674E" w14:textId="77777777" w:rsidR="00EB67C2" w:rsidRPr="00EB67C2" w:rsidRDefault="00EB67C2" w:rsidP="00EB67C2">
      <w:pPr>
        <w:numPr>
          <w:ilvl w:val="0"/>
          <w:numId w:val="58"/>
        </w:numPr>
        <w:rPr>
          <w:lang w:eastAsia="ja-JP"/>
        </w:rPr>
      </w:pPr>
      <w:proofErr w:type="spellStart"/>
      <w:r w:rsidRPr="00EB67C2">
        <w:rPr>
          <w:b/>
          <w:lang w:eastAsia="ja-JP"/>
        </w:rPr>
        <w:t>Preselection</w:t>
      </w:r>
      <w:r w:rsidRPr="00EB67C2">
        <w:rPr>
          <w:lang w:eastAsia="ja-JP"/>
        </w:rPr>
        <w:t>@order</w:t>
      </w:r>
      <w:proofErr w:type="spellEnd"/>
      <w:r w:rsidRPr="00EB67C2">
        <w:rPr>
          <w:lang w:eastAsia="ja-JP"/>
        </w:rPr>
        <w:t xml:space="preserve"> attribute: If the </w:t>
      </w:r>
      <w:proofErr w:type="spellStart"/>
      <w:r w:rsidRPr="00EB67C2">
        <w:rPr>
          <w:lang w:eastAsia="ja-JP"/>
        </w:rPr>
        <w:t>interleaving_tag</w:t>
      </w:r>
      <w:proofErr w:type="spellEnd"/>
      <w:r w:rsidRPr="00EB67C2">
        <w:rPr>
          <w:lang w:eastAsia="ja-JP"/>
        </w:rPr>
        <w:t xml:space="preserve"> is present in the </w:t>
      </w:r>
      <w:proofErr w:type="spellStart"/>
      <w:r w:rsidRPr="00EB67C2">
        <w:rPr>
          <w:lang w:eastAsia="ja-JP"/>
        </w:rPr>
        <w:t>PreselectionGroupBox</w:t>
      </w:r>
      <w:proofErr w:type="spellEnd"/>
      <w:r w:rsidRPr="00EB67C2">
        <w:rPr>
          <w:lang w:eastAsia="ja-JP"/>
        </w:rPr>
        <w:t xml:space="preserve">, its value shall be used to determine the </w:t>
      </w:r>
      <w:proofErr w:type="spellStart"/>
      <w:r w:rsidRPr="00EB67C2">
        <w:rPr>
          <w:b/>
          <w:lang w:eastAsia="ja-JP"/>
        </w:rPr>
        <w:t>Preselection</w:t>
      </w:r>
      <w:r w:rsidRPr="00EB67C2">
        <w:rPr>
          <w:lang w:eastAsia="ja-JP"/>
        </w:rPr>
        <w:t>@order</w:t>
      </w:r>
      <w:proofErr w:type="spellEnd"/>
      <w:r w:rsidRPr="00EB67C2">
        <w:rPr>
          <w:lang w:eastAsia="ja-JP"/>
        </w:rPr>
        <w:t xml:space="preserve"> attribute. If the </w:t>
      </w:r>
      <w:proofErr w:type="spellStart"/>
      <w:r w:rsidRPr="00EB67C2">
        <w:rPr>
          <w:lang w:eastAsia="ja-JP"/>
        </w:rPr>
        <w:t>interleaving_tag</w:t>
      </w:r>
      <w:proofErr w:type="spellEnd"/>
      <w:r w:rsidRPr="00EB67C2">
        <w:rPr>
          <w:lang w:eastAsia="ja-JP"/>
        </w:rPr>
        <w:t xml:space="preserve"> is not present, the @order shall either be set to "undefined" or be absent.</w:t>
      </w:r>
    </w:p>
    <w:p w14:paraId="41CAD734" w14:textId="77777777" w:rsidR="00EB67C2" w:rsidRPr="00EB67C2" w:rsidRDefault="00EB67C2" w:rsidP="00EB67C2">
      <w:pPr>
        <w:numPr>
          <w:ilvl w:val="0"/>
          <w:numId w:val="58"/>
        </w:numPr>
        <w:rPr>
          <w:lang w:eastAsia="ja-JP"/>
        </w:rPr>
      </w:pPr>
      <w:r w:rsidRPr="00EB67C2">
        <w:rPr>
          <w:lang w:eastAsia="ja-JP"/>
        </w:rPr>
        <w:t xml:space="preserve">Additional boxes in </w:t>
      </w:r>
      <w:proofErr w:type="spellStart"/>
      <w:r w:rsidRPr="00EB67C2">
        <w:rPr>
          <w:lang w:eastAsia="ja-JP"/>
        </w:rPr>
        <w:t>PreselectionGroupBox</w:t>
      </w:r>
      <w:proofErr w:type="spellEnd"/>
      <w:r w:rsidRPr="00EB67C2">
        <w:rPr>
          <w:lang w:eastAsia="ja-JP"/>
        </w:rPr>
        <w:t xml:space="preserve">: If additional boxes are present in a </w:t>
      </w:r>
      <w:proofErr w:type="spellStart"/>
      <w:r w:rsidRPr="00EB67C2">
        <w:rPr>
          <w:lang w:eastAsia="ja-JP"/>
        </w:rPr>
        <w:t>PreselectionGroupBox</w:t>
      </w:r>
      <w:proofErr w:type="spellEnd"/>
      <w:r w:rsidRPr="00EB67C2">
        <w:rPr>
          <w:lang w:eastAsia="ja-JP"/>
        </w:rPr>
        <w:t>, the following mappings shall apply according to the recommendations in clause 8.12.4.3:</w:t>
      </w:r>
    </w:p>
    <w:p w14:paraId="1DAEC4C1" w14:textId="77777777" w:rsidR="00EB67C2" w:rsidRPr="00EB67C2" w:rsidRDefault="00EB67C2" w:rsidP="00EB67C2">
      <w:pPr>
        <w:numPr>
          <w:ilvl w:val="1"/>
          <w:numId w:val="59"/>
        </w:numPr>
        <w:rPr>
          <w:lang w:eastAsia="ja-JP"/>
        </w:rPr>
      </w:pPr>
      <w:r w:rsidRPr="00EB67C2">
        <w:rPr>
          <w:lang w:eastAsia="ja-JP"/>
        </w:rPr>
        <w:t xml:space="preserve">An </w:t>
      </w:r>
      <w:proofErr w:type="spellStart"/>
      <w:r w:rsidRPr="00EB67C2">
        <w:rPr>
          <w:lang w:eastAsia="ja-JP"/>
        </w:rPr>
        <w:t>ExtendedLanguageBox</w:t>
      </w:r>
      <w:proofErr w:type="spellEnd"/>
      <w:r w:rsidRPr="00EB67C2">
        <w:rPr>
          <w:lang w:eastAsia="ja-JP"/>
        </w:rPr>
        <w:t xml:space="preserve"> shall be mapped to the </w:t>
      </w:r>
      <w:proofErr w:type="spellStart"/>
      <w:r w:rsidRPr="00EB67C2">
        <w:rPr>
          <w:b/>
          <w:lang w:eastAsia="ja-JP"/>
        </w:rPr>
        <w:t>Preselection</w:t>
      </w:r>
      <w:r w:rsidRPr="00EB67C2">
        <w:rPr>
          <w:lang w:eastAsia="ja-JP"/>
        </w:rPr>
        <w:t>@lang</w:t>
      </w:r>
      <w:proofErr w:type="spellEnd"/>
      <w:r w:rsidRPr="00EB67C2">
        <w:rPr>
          <w:lang w:eastAsia="ja-JP"/>
        </w:rPr>
        <w:t xml:space="preserve"> attribute.</w:t>
      </w:r>
    </w:p>
    <w:p w14:paraId="54BED1F1" w14:textId="77777777" w:rsidR="00EB67C2" w:rsidRPr="00EB67C2" w:rsidRDefault="00EB67C2" w:rsidP="00EB67C2">
      <w:pPr>
        <w:numPr>
          <w:ilvl w:val="1"/>
          <w:numId w:val="59"/>
        </w:numPr>
        <w:rPr>
          <w:lang w:eastAsia="ja-JP"/>
        </w:rPr>
      </w:pPr>
      <w:proofErr w:type="spellStart"/>
      <w:r w:rsidRPr="00EB67C2">
        <w:rPr>
          <w:lang w:eastAsia="ja-JP"/>
        </w:rPr>
        <w:t>KindBoxes</w:t>
      </w:r>
      <w:proofErr w:type="spellEnd"/>
      <w:r w:rsidRPr="00EB67C2">
        <w:rPr>
          <w:lang w:eastAsia="ja-JP"/>
        </w:rPr>
        <w:t xml:space="preserve"> should be converted to </w:t>
      </w:r>
      <w:r w:rsidRPr="00EB67C2">
        <w:rPr>
          <w:b/>
          <w:lang w:eastAsia="ja-JP"/>
        </w:rPr>
        <w:t>Role</w:t>
      </w:r>
      <w:r w:rsidRPr="00EB67C2">
        <w:rPr>
          <w:lang w:eastAsia="ja-JP"/>
        </w:rPr>
        <w:t xml:space="preserve"> and </w:t>
      </w:r>
      <w:r w:rsidRPr="00EB67C2">
        <w:rPr>
          <w:b/>
          <w:lang w:eastAsia="ja-JP"/>
        </w:rPr>
        <w:t>Accessibility</w:t>
      </w:r>
      <w:r w:rsidRPr="00EB67C2">
        <w:rPr>
          <w:lang w:eastAsia="ja-JP"/>
        </w:rPr>
        <w:t xml:space="preserve"> descriptors or other attributes and elements.</w:t>
      </w:r>
    </w:p>
    <w:p w14:paraId="3788DC60" w14:textId="77777777" w:rsidR="00EB67C2" w:rsidRPr="00EB67C2" w:rsidRDefault="00EB67C2" w:rsidP="00EB67C2">
      <w:pPr>
        <w:numPr>
          <w:ilvl w:val="1"/>
          <w:numId w:val="59"/>
        </w:numPr>
        <w:rPr>
          <w:lang w:eastAsia="ja-JP"/>
        </w:rPr>
      </w:pPr>
      <w:r w:rsidRPr="00EB67C2">
        <w:rPr>
          <w:lang w:eastAsia="ja-JP"/>
        </w:rPr>
        <w:t xml:space="preserve">Any </w:t>
      </w:r>
      <w:proofErr w:type="spellStart"/>
      <w:r w:rsidRPr="00EB67C2">
        <w:rPr>
          <w:lang w:eastAsia="ja-JP"/>
        </w:rPr>
        <w:t>ChannelLayoutBox</w:t>
      </w:r>
      <w:proofErr w:type="spellEnd"/>
      <w:r w:rsidRPr="00EB67C2">
        <w:rPr>
          <w:lang w:eastAsia="ja-JP"/>
        </w:rPr>
        <w:t xml:space="preserve"> or </w:t>
      </w:r>
      <w:proofErr w:type="spellStart"/>
      <w:r w:rsidRPr="00EB67C2">
        <w:rPr>
          <w:lang w:eastAsia="ja-JP"/>
        </w:rPr>
        <w:t>AudioRenderingIndicationBox</w:t>
      </w:r>
      <w:proofErr w:type="spellEnd"/>
      <w:r w:rsidRPr="00EB67C2">
        <w:rPr>
          <w:lang w:eastAsia="ja-JP"/>
        </w:rPr>
        <w:t xml:space="preserve"> shall be converted to an </w:t>
      </w:r>
      <w:proofErr w:type="spellStart"/>
      <w:r w:rsidRPr="00EB67C2">
        <w:rPr>
          <w:b/>
          <w:lang w:eastAsia="ja-JP"/>
        </w:rPr>
        <w:t>AudioChannelConfiguration</w:t>
      </w:r>
      <w:proofErr w:type="spellEnd"/>
      <w:r w:rsidRPr="00EB67C2">
        <w:rPr>
          <w:lang w:eastAsia="ja-JP"/>
        </w:rPr>
        <w:t xml:space="preserve"> descriptor.</w:t>
      </w:r>
    </w:p>
    <w:p w14:paraId="187B0FD7" w14:textId="77777777" w:rsidR="00EB67C2" w:rsidRPr="00EB67C2" w:rsidRDefault="00EB67C2" w:rsidP="00EB67C2">
      <w:pPr>
        <w:numPr>
          <w:ilvl w:val="0"/>
          <w:numId w:val="59"/>
        </w:numPr>
        <w:rPr>
          <w:lang w:eastAsia="ja-JP"/>
        </w:rPr>
      </w:pPr>
      <w:r w:rsidRPr="00EB67C2">
        <w:rPr>
          <w:lang w:eastAsia="ja-JP"/>
        </w:rPr>
        <w:t xml:space="preserve">Preselection descriptor: All DASH </w:t>
      </w:r>
      <w:proofErr w:type="spellStart"/>
      <w:r w:rsidRPr="00EB67C2">
        <w:rPr>
          <w:b/>
          <w:lang w:eastAsia="ja-JP"/>
        </w:rPr>
        <w:t>AdaptationSets</w:t>
      </w:r>
      <w:proofErr w:type="spellEnd"/>
      <w:r w:rsidRPr="00EB67C2">
        <w:rPr>
          <w:lang w:eastAsia="ja-JP"/>
        </w:rPr>
        <w:t xml:space="preserve"> comprising any </w:t>
      </w:r>
      <w:r w:rsidRPr="00EB67C2">
        <w:rPr>
          <w:b/>
          <w:lang w:eastAsia="ja-JP"/>
        </w:rPr>
        <w:t>Preselection</w:t>
      </w:r>
      <w:r w:rsidRPr="00EB67C2">
        <w:rPr>
          <w:lang w:eastAsia="ja-JP"/>
        </w:rPr>
        <w:t xml:space="preserve"> may have a </w:t>
      </w:r>
      <w:proofErr w:type="spellStart"/>
      <w:r w:rsidRPr="00EB67C2">
        <w:rPr>
          <w:b/>
          <w:lang w:eastAsia="ja-JP"/>
        </w:rPr>
        <w:t>SupplementalProperty</w:t>
      </w:r>
      <w:proofErr w:type="spellEnd"/>
      <w:r w:rsidRPr="00EB67C2">
        <w:rPr>
          <w:lang w:eastAsia="ja-JP"/>
        </w:rPr>
        <w:t xml:space="preserve"> descriptor assigned with @schemeIdUri set to "urn:</w:t>
      </w:r>
      <w:proofErr w:type="gramStart"/>
      <w:r w:rsidRPr="00EB67C2">
        <w:rPr>
          <w:lang w:eastAsia="ja-JP"/>
        </w:rPr>
        <w:t>mpeg:dash</w:t>
      </w:r>
      <w:proofErr w:type="gramEnd"/>
      <w:r w:rsidRPr="00EB67C2">
        <w:rPr>
          <w:lang w:eastAsia="ja-JP"/>
        </w:rPr>
        <w:t xml:space="preserve">:preselection:2016" and the value being absent. If the </w:t>
      </w:r>
      <w:proofErr w:type="spellStart"/>
      <w:r w:rsidRPr="00EB67C2">
        <w:rPr>
          <w:b/>
          <w:lang w:eastAsia="ja-JP"/>
        </w:rPr>
        <w:t>AdaptationSet</w:t>
      </w:r>
      <w:proofErr w:type="spellEnd"/>
      <w:r w:rsidRPr="00EB67C2">
        <w:rPr>
          <w:lang w:eastAsia="ja-JP"/>
        </w:rPr>
        <w:t xml:space="preserve"> contributing to at least one Preselection is never referenced as the main </w:t>
      </w:r>
      <w:proofErr w:type="spellStart"/>
      <w:r w:rsidRPr="00EB67C2">
        <w:rPr>
          <w:b/>
          <w:lang w:eastAsia="ja-JP"/>
        </w:rPr>
        <w:t>AdaptationSet</w:t>
      </w:r>
      <w:proofErr w:type="spellEnd"/>
      <w:r w:rsidRPr="00EB67C2">
        <w:rPr>
          <w:lang w:eastAsia="ja-JP"/>
        </w:rPr>
        <w:t xml:space="preserve"> (i.e., is never the first entry in the list of </w:t>
      </w:r>
      <w:proofErr w:type="spellStart"/>
      <w:r w:rsidRPr="00EB67C2">
        <w:rPr>
          <w:b/>
          <w:lang w:eastAsia="ja-JP"/>
        </w:rPr>
        <w:t>AdaptationSet</w:t>
      </w:r>
      <w:r w:rsidRPr="00EB67C2">
        <w:rPr>
          <w:lang w:eastAsia="ja-JP"/>
        </w:rPr>
        <w:t>@id</w:t>
      </w:r>
      <w:proofErr w:type="spellEnd"/>
      <w:r w:rsidRPr="00EB67C2">
        <w:rPr>
          <w:lang w:eastAsia="ja-JP"/>
        </w:rPr>
        <w:t xml:space="preserve"> values in the </w:t>
      </w:r>
      <w:proofErr w:type="spellStart"/>
      <w:r w:rsidRPr="00EB67C2">
        <w:rPr>
          <w:b/>
          <w:lang w:eastAsia="ja-JP"/>
        </w:rPr>
        <w:t>Preselection</w:t>
      </w:r>
      <w:r w:rsidRPr="00EB67C2">
        <w:rPr>
          <w:lang w:eastAsia="ja-JP"/>
        </w:rPr>
        <w:t>@preselectionComponents</w:t>
      </w:r>
      <w:proofErr w:type="spellEnd"/>
      <w:r w:rsidRPr="00EB67C2">
        <w:rPr>
          <w:lang w:eastAsia="ja-JP"/>
        </w:rPr>
        <w:t xml:space="preserve"> list), an </w:t>
      </w:r>
      <w:proofErr w:type="spellStart"/>
      <w:r w:rsidRPr="00EB67C2">
        <w:rPr>
          <w:b/>
          <w:lang w:eastAsia="ja-JP"/>
        </w:rPr>
        <w:t>EssentialProperty</w:t>
      </w:r>
      <w:proofErr w:type="spellEnd"/>
      <w:r w:rsidRPr="00EB67C2">
        <w:rPr>
          <w:lang w:eastAsia="ja-JP"/>
        </w:rPr>
        <w:t xml:space="preserve"> descriptor shall be used instead and shall be present.</w:t>
      </w:r>
    </w:p>
    <w:p w14:paraId="4EAAC82B" w14:textId="77777777" w:rsidR="008A30D7" w:rsidRPr="00EB67C2" w:rsidRDefault="008A30D7" w:rsidP="008A30D7">
      <w:pPr>
        <w:rPr>
          <w:lang w:eastAsia="ja-JP"/>
        </w:rPr>
      </w:pPr>
    </w:p>
    <w:p w14:paraId="71D38DCE" w14:textId="77777777" w:rsidR="00BE07BA" w:rsidRPr="00BE07BA" w:rsidRDefault="00BE07BA" w:rsidP="00BE07BA">
      <w:pPr>
        <w:pStyle w:val="Heading1"/>
        <w:rPr>
          <w:lang w:val="en-US"/>
        </w:rPr>
      </w:pPr>
      <w:bookmarkStart w:id="22" w:name="_Toc228540016"/>
      <w:r w:rsidRPr="00BE07BA">
        <w:rPr>
          <w:lang w:val="en-US"/>
        </w:rPr>
        <w:t>Annex I, Flexible Insertion of URL Parameters</w:t>
      </w:r>
      <w:bookmarkEnd w:id="17"/>
      <w:bookmarkEnd w:id="22"/>
    </w:p>
    <w:p w14:paraId="5BF406A7" w14:textId="77777777" w:rsidR="00BE07BA" w:rsidRPr="00BE07BA" w:rsidRDefault="00BE07BA" w:rsidP="00BE07BA">
      <w:pPr>
        <w:pStyle w:val="Heading2"/>
        <w:rPr>
          <w:lang w:val="en-US"/>
        </w:rPr>
      </w:pPr>
      <w:bookmarkStart w:id="23" w:name="_Toc219812946"/>
      <w:bookmarkStart w:id="24" w:name="_Toc228540017"/>
      <w:r w:rsidRPr="00BE07BA">
        <w:rPr>
          <w:lang w:val="en-US"/>
        </w:rPr>
        <w:t>Clause I.1, General</w:t>
      </w:r>
      <w:bookmarkEnd w:id="23"/>
      <w:bookmarkEnd w:id="24"/>
    </w:p>
    <w:p w14:paraId="3BB02762" w14:textId="77777777" w:rsidR="00BE07BA" w:rsidRPr="00BE07BA" w:rsidRDefault="00BE07BA" w:rsidP="00BE07BA">
      <w:pPr>
        <w:tabs>
          <w:tab w:val="clear" w:pos="403"/>
        </w:tabs>
        <w:spacing w:after="240" w:line="240" w:lineRule="auto"/>
        <w:jc w:val="left"/>
        <w:rPr>
          <w:rFonts w:ascii="Times New Roman" w:eastAsia="Times New Roman" w:hAnsi="Times New Roman"/>
          <w:i/>
          <w:iCs/>
          <w:color w:val="2E74B5" w:themeColor="accent1" w:themeShade="BF"/>
          <w:sz w:val="24"/>
          <w:szCs w:val="24"/>
          <w:lang w:val="en-CA"/>
        </w:rPr>
      </w:pPr>
      <w:r w:rsidRPr="00BE07BA">
        <w:rPr>
          <w:rFonts w:ascii="Times New Roman" w:eastAsia="Times New Roman" w:hAnsi="Times New Roman"/>
          <w:i/>
          <w:iCs/>
          <w:color w:val="2E74B5" w:themeColor="accent1" w:themeShade="BF"/>
          <w:sz w:val="24"/>
          <w:szCs w:val="24"/>
          <w:lang w:val="en-CA"/>
        </w:rPr>
        <w:t>Add a new subsection immediately after the current Annex I introduction:</w:t>
      </w:r>
    </w:p>
    <w:p w14:paraId="6FE3B7F6" w14:textId="77777777" w:rsidR="00BE07BA" w:rsidRPr="00BE07BA" w:rsidRDefault="00BE07BA" w:rsidP="00BE07BA">
      <w:pPr>
        <w:tabs>
          <w:tab w:val="clear" w:pos="403"/>
        </w:tabs>
        <w:spacing w:after="0" w:line="240" w:lineRule="auto"/>
        <w:jc w:val="left"/>
        <w:rPr>
          <w:rFonts w:ascii="Times New Roman" w:eastAsia="Times New Roman" w:hAnsi="Times New Roman"/>
          <w:b/>
          <w:bCs/>
          <w:sz w:val="24"/>
          <w:szCs w:val="24"/>
          <w:lang w:val="en-US" w:eastAsia="zh-CN"/>
        </w:rPr>
      </w:pPr>
      <w:r w:rsidRPr="00BE07BA">
        <w:rPr>
          <w:rFonts w:ascii="Times New Roman" w:eastAsia="Times New Roman" w:hAnsi="Times New Roman"/>
          <w:b/>
          <w:bCs/>
          <w:sz w:val="24"/>
          <w:szCs w:val="24"/>
          <w:lang w:val="en-US" w:eastAsia="zh-CN"/>
        </w:rPr>
        <w:t>I.1.</w:t>
      </w:r>
      <w:r w:rsidRPr="00BE07BA">
        <w:rPr>
          <w:rFonts w:ascii="Times New Roman" w:eastAsia="Times New Roman" w:hAnsi="Times New Roman"/>
          <w:b/>
          <w:bCs/>
          <w:sz w:val="24"/>
          <w:szCs w:val="24"/>
          <w:highlight w:val="yellow"/>
          <w:lang w:val="en-US" w:eastAsia="zh-CN"/>
        </w:rPr>
        <w:t>X</w:t>
      </w:r>
      <w:r w:rsidRPr="00BE07BA">
        <w:rPr>
          <w:rFonts w:ascii="Times New Roman" w:eastAsia="Times New Roman" w:hAnsi="Times New Roman"/>
          <w:b/>
          <w:bCs/>
          <w:sz w:val="24"/>
          <w:szCs w:val="24"/>
          <w:lang w:val="en-US" w:eastAsia="zh-CN"/>
        </w:rPr>
        <w:t xml:space="preserve"> Processing Model and Inheritance Behavior</w:t>
      </w:r>
    </w:p>
    <w:p w14:paraId="0E153EA6" w14:textId="77777777" w:rsidR="00BE07BA" w:rsidRPr="00BE07BA" w:rsidRDefault="00BE07BA" w:rsidP="00BE07BA">
      <w:pPr>
        <w:tabs>
          <w:tab w:val="clear" w:pos="403"/>
        </w:tabs>
        <w:spacing w:after="0" w:line="240" w:lineRule="auto"/>
        <w:jc w:val="left"/>
        <w:rPr>
          <w:rFonts w:ascii="Times New Roman" w:eastAsia="Times New Roman" w:hAnsi="Times New Roman"/>
          <w:sz w:val="24"/>
          <w:szCs w:val="24"/>
          <w:lang w:val="en-US" w:eastAsia="zh-CN"/>
        </w:rPr>
      </w:pPr>
      <w:r w:rsidRPr="00BE07BA">
        <w:rPr>
          <w:rFonts w:ascii="Times New Roman" w:eastAsia="Times New Roman" w:hAnsi="Times New Roman"/>
          <w:sz w:val="24"/>
          <w:szCs w:val="24"/>
          <w:lang w:val="en-US" w:eastAsia="zh-CN"/>
        </w:rPr>
        <w:t xml:space="preserve">The processing of descriptors defined in this Annex deviates from the general inheritance principle described in Clause 5.3.3.1. </w:t>
      </w:r>
    </w:p>
    <w:p w14:paraId="60111788" w14:textId="77777777" w:rsidR="00BE07BA" w:rsidRPr="00BE07BA" w:rsidRDefault="00BE07BA" w:rsidP="00BE07BA">
      <w:pPr>
        <w:tabs>
          <w:tab w:val="clear" w:pos="403"/>
        </w:tabs>
        <w:spacing w:after="0" w:line="240" w:lineRule="auto"/>
        <w:jc w:val="left"/>
        <w:rPr>
          <w:rFonts w:ascii="Times New Roman" w:eastAsia="Times New Roman" w:hAnsi="Times New Roman"/>
          <w:sz w:val="24"/>
          <w:szCs w:val="24"/>
          <w:lang w:val="en-US" w:eastAsia="zh-CN"/>
        </w:rPr>
      </w:pPr>
      <w:r w:rsidRPr="00BE07BA">
        <w:rPr>
          <w:rFonts w:ascii="Times New Roman" w:eastAsia="Times New Roman" w:hAnsi="Times New Roman"/>
          <w:sz w:val="24"/>
          <w:szCs w:val="24"/>
          <w:lang w:val="en-US" w:eastAsia="zh-CN"/>
        </w:rPr>
        <w:t xml:space="preserve">While it is forbidden that </w:t>
      </w:r>
      <w:proofErr w:type="spellStart"/>
      <w:r w:rsidRPr="00BE07BA">
        <w:rPr>
          <w:rFonts w:ascii="Times New Roman" w:eastAsia="Times New Roman" w:hAnsi="Times New Roman"/>
          <w:sz w:val="24"/>
          <w:szCs w:val="24"/>
          <w:lang w:val="en-US" w:eastAsia="zh-CN"/>
        </w:rPr>
        <w:t>SupplementalProperty</w:t>
      </w:r>
      <w:proofErr w:type="spellEnd"/>
      <w:r w:rsidRPr="00BE07BA">
        <w:rPr>
          <w:rFonts w:ascii="Times New Roman" w:eastAsia="Times New Roman" w:hAnsi="Times New Roman"/>
          <w:sz w:val="24"/>
          <w:szCs w:val="24"/>
          <w:lang w:val="en-US" w:eastAsia="zh-CN"/>
        </w:rPr>
        <w:t xml:space="preserve"> or </w:t>
      </w:r>
      <w:proofErr w:type="spellStart"/>
      <w:r w:rsidRPr="00BE07BA">
        <w:rPr>
          <w:rFonts w:ascii="Times New Roman" w:eastAsia="Times New Roman" w:hAnsi="Times New Roman"/>
          <w:sz w:val="24"/>
          <w:szCs w:val="24"/>
          <w:lang w:val="en-US" w:eastAsia="zh-CN"/>
        </w:rPr>
        <w:t>EssentialProperty</w:t>
      </w:r>
      <w:proofErr w:type="spellEnd"/>
      <w:r w:rsidRPr="00BE07BA">
        <w:rPr>
          <w:rFonts w:ascii="Times New Roman" w:eastAsia="Times New Roman" w:hAnsi="Times New Roman"/>
          <w:sz w:val="24"/>
          <w:szCs w:val="24"/>
          <w:lang w:val="en-US" w:eastAsia="zh-CN"/>
        </w:rPr>
        <w:t xml:space="preserve"> descriptors can be present at both </w:t>
      </w:r>
      <w:proofErr w:type="spellStart"/>
      <w:r w:rsidRPr="00BE07BA">
        <w:rPr>
          <w:rFonts w:ascii="Times New Roman" w:eastAsia="Times New Roman" w:hAnsi="Times New Roman"/>
          <w:sz w:val="24"/>
          <w:szCs w:val="24"/>
          <w:lang w:val="en-US" w:eastAsia="zh-CN"/>
        </w:rPr>
        <w:t>AdaptationSet</w:t>
      </w:r>
      <w:proofErr w:type="spellEnd"/>
      <w:r w:rsidRPr="00BE07BA">
        <w:rPr>
          <w:rFonts w:ascii="Times New Roman" w:eastAsia="Times New Roman" w:hAnsi="Times New Roman"/>
          <w:sz w:val="24"/>
          <w:szCs w:val="24"/>
          <w:lang w:val="en-US" w:eastAsia="zh-CN"/>
        </w:rPr>
        <w:t xml:space="preserve"> and Representation level (and if so, that descriptor on the lower level would take precedence over the default value from the higher level), the Annex I processing model is as follows: For descriptors with </w:t>
      </w:r>
      <w:proofErr w:type="spellStart"/>
      <w:r w:rsidRPr="00BE07BA">
        <w:rPr>
          <w:rFonts w:ascii="Times New Roman" w:eastAsia="Times New Roman" w:hAnsi="Times New Roman"/>
          <w:sz w:val="24"/>
          <w:szCs w:val="24"/>
          <w:lang w:val="en-US" w:eastAsia="zh-CN"/>
        </w:rPr>
        <w:t>schemeIdUri</w:t>
      </w:r>
      <w:proofErr w:type="spellEnd"/>
      <w:r w:rsidRPr="00BE07BA">
        <w:rPr>
          <w:rFonts w:ascii="Times New Roman" w:eastAsia="Times New Roman" w:hAnsi="Times New Roman"/>
          <w:sz w:val="24"/>
          <w:szCs w:val="24"/>
          <w:lang w:val="en-US" w:eastAsia="zh-CN"/>
        </w:rPr>
        <w:t xml:space="preserve"> values defined in this Annex, values from multiple levels are concatenated rather than replaced. The concatenation order is specified for each descriptor type in the respective subsections.</w:t>
      </w:r>
    </w:p>
    <w:p w14:paraId="0AC0A336" w14:textId="77777777" w:rsidR="00BE07BA" w:rsidRPr="00BE07BA" w:rsidRDefault="00BE07BA" w:rsidP="00BE07BA">
      <w:pPr>
        <w:tabs>
          <w:tab w:val="clear" w:pos="403"/>
        </w:tabs>
        <w:spacing w:after="0" w:line="240" w:lineRule="auto"/>
        <w:jc w:val="left"/>
        <w:rPr>
          <w:rFonts w:ascii="Times New Roman" w:eastAsia="Times New Roman" w:hAnsi="Times New Roman"/>
          <w:sz w:val="24"/>
          <w:szCs w:val="24"/>
          <w:lang w:val="en-US" w:eastAsia="zh-CN"/>
        </w:rPr>
      </w:pPr>
      <w:r w:rsidRPr="00BE07BA">
        <w:rPr>
          <w:rFonts w:ascii="Times New Roman" w:eastAsia="Times New Roman" w:hAnsi="Times New Roman"/>
          <w:sz w:val="24"/>
          <w:szCs w:val="24"/>
          <w:lang w:val="en-US" w:eastAsia="zh-CN"/>
        </w:rPr>
        <w:t xml:space="preserve">This special processing model only applies to all descriptors referencing </w:t>
      </w:r>
      <w:proofErr w:type="spellStart"/>
      <w:r w:rsidRPr="00BE07BA">
        <w:rPr>
          <w:rFonts w:ascii="Times New Roman" w:eastAsia="Times New Roman" w:hAnsi="Times New Roman"/>
          <w:sz w:val="24"/>
          <w:szCs w:val="24"/>
          <w:lang w:val="en-US" w:eastAsia="zh-CN"/>
        </w:rPr>
        <w:t>schemeIdUri</w:t>
      </w:r>
      <w:proofErr w:type="spellEnd"/>
      <w:r w:rsidRPr="00BE07BA">
        <w:rPr>
          <w:rFonts w:ascii="Times New Roman" w:eastAsia="Times New Roman" w:hAnsi="Times New Roman"/>
          <w:sz w:val="24"/>
          <w:szCs w:val="24"/>
          <w:lang w:val="en-US" w:eastAsia="zh-CN"/>
        </w:rPr>
        <w:t xml:space="preserve"> values defined in this Annex, unless explicitly stated otherwise for a specific </w:t>
      </w:r>
      <w:proofErr w:type="spellStart"/>
      <w:r w:rsidRPr="00BE07BA">
        <w:rPr>
          <w:rFonts w:ascii="Times New Roman" w:eastAsia="Times New Roman" w:hAnsi="Times New Roman"/>
          <w:sz w:val="24"/>
          <w:szCs w:val="24"/>
          <w:lang w:val="en-US" w:eastAsia="zh-CN"/>
        </w:rPr>
        <w:t>schemeIdUri</w:t>
      </w:r>
      <w:proofErr w:type="spellEnd"/>
      <w:r w:rsidRPr="00BE07BA">
        <w:rPr>
          <w:rFonts w:ascii="Times New Roman" w:eastAsia="Times New Roman" w:hAnsi="Times New Roman"/>
          <w:sz w:val="24"/>
          <w:szCs w:val="24"/>
          <w:lang w:val="en-US" w:eastAsia="zh-CN"/>
        </w:rPr>
        <w:t>.</w:t>
      </w:r>
    </w:p>
    <w:p w14:paraId="1B420A30" w14:textId="77777777" w:rsidR="00BE07BA" w:rsidRPr="00BE07BA" w:rsidRDefault="00BE07BA" w:rsidP="00BE07BA">
      <w:pPr>
        <w:tabs>
          <w:tab w:val="clear" w:pos="403"/>
        </w:tabs>
        <w:spacing w:after="0" w:line="240" w:lineRule="auto"/>
        <w:jc w:val="left"/>
        <w:rPr>
          <w:rFonts w:ascii="Times New Roman" w:eastAsia="Times New Roman" w:hAnsi="Times New Roman"/>
          <w:sz w:val="24"/>
          <w:szCs w:val="24"/>
          <w:lang w:val="en-US" w:eastAsia="zh-CN"/>
        </w:rPr>
      </w:pPr>
      <w:r w:rsidRPr="00BE07BA">
        <w:rPr>
          <w:rFonts w:ascii="Times New Roman" w:eastAsia="Times New Roman" w:hAnsi="Times New Roman"/>
          <w:b/>
          <w:bCs/>
          <w:sz w:val="24"/>
          <w:szCs w:val="24"/>
          <w:lang w:val="en-US" w:eastAsia="zh-CN"/>
        </w:rPr>
        <w:t>Note:</w:t>
      </w:r>
      <w:r w:rsidRPr="00BE07BA">
        <w:rPr>
          <w:rFonts w:ascii="Times New Roman" w:eastAsia="Times New Roman" w:hAnsi="Times New Roman"/>
          <w:sz w:val="24"/>
          <w:szCs w:val="24"/>
          <w:lang w:val="en-US" w:eastAsia="zh-CN"/>
        </w:rPr>
        <w:t xml:space="preserve"> Content authors and client implementers should be aware that this processing model differs fundamentally from the general DASH inheritance mechanism and requires specific implementation logic.</w:t>
      </w:r>
    </w:p>
    <w:p w14:paraId="4F8D966C" w14:textId="77777777" w:rsidR="00BE07BA" w:rsidRPr="00BE07BA" w:rsidRDefault="00BE07BA" w:rsidP="00BE07BA">
      <w:pPr>
        <w:pStyle w:val="Heading2"/>
        <w:rPr>
          <w:lang w:val="en-US"/>
        </w:rPr>
      </w:pPr>
      <w:bookmarkStart w:id="25" w:name="_Toc219812947"/>
      <w:bookmarkStart w:id="26" w:name="_Toc228540018"/>
      <w:r w:rsidRPr="00BE07BA">
        <w:rPr>
          <w:lang w:val="en-US"/>
        </w:rPr>
        <w:lastRenderedPageBreak/>
        <w:t>Clause I.2.3.3, Computation of a final query string</w:t>
      </w:r>
      <w:bookmarkEnd w:id="25"/>
      <w:bookmarkEnd w:id="26"/>
    </w:p>
    <w:p w14:paraId="05D095EA" w14:textId="77777777" w:rsidR="00BE07BA" w:rsidRPr="00BE07BA" w:rsidRDefault="00BE07BA" w:rsidP="00BE07BA">
      <w:pPr>
        <w:tabs>
          <w:tab w:val="clear" w:pos="403"/>
        </w:tabs>
        <w:spacing w:after="240" w:line="240" w:lineRule="auto"/>
        <w:jc w:val="left"/>
        <w:rPr>
          <w:rFonts w:ascii="Times New Roman" w:eastAsia="Times New Roman" w:hAnsi="Times New Roman"/>
          <w:i/>
          <w:iCs/>
          <w:color w:val="2E74B5" w:themeColor="accent1" w:themeShade="BF"/>
          <w:sz w:val="24"/>
          <w:szCs w:val="24"/>
          <w:lang w:val="en-CA"/>
        </w:rPr>
      </w:pPr>
      <w:r w:rsidRPr="00BE07BA">
        <w:rPr>
          <w:rFonts w:ascii="Times New Roman" w:eastAsia="Times New Roman" w:hAnsi="Times New Roman"/>
          <w:i/>
          <w:iCs/>
          <w:color w:val="2E74B5" w:themeColor="accent1" w:themeShade="BF"/>
          <w:sz w:val="24"/>
          <w:szCs w:val="24"/>
          <w:lang w:val="en-CA"/>
        </w:rPr>
        <w:t>In clause I.2.3.3, replace the current text:</w:t>
      </w:r>
    </w:p>
    <w:p w14:paraId="2E13DBF8" w14:textId="77777777" w:rsidR="00BE07BA" w:rsidRPr="00BE07BA" w:rsidRDefault="00BE07BA" w:rsidP="00BE07BA">
      <w:pPr>
        <w:tabs>
          <w:tab w:val="clear" w:pos="403"/>
        </w:tabs>
        <w:spacing w:after="0" w:line="240" w:lineRule="auto"/>
        <w:jc w:val="left"/>
        <w:rPr>
          <w:rFonts w:ascii="Times New Roman" w:eastAsia="Times New Roman" w:hAnsi="Times New Roman"/>
          <w:sz w:val="24"/>
          <w:szCs w:val="24"/>
          <w:lang w:val="en-US"/>
        </w:rPr>
      </w:pPr>
      <w:r w:rsidRPr="00BE07BA">
        <w:rPr>
          <w:rFonts w:ascii="Times New Roman" w:eastAsia="Times New Roman" w:hAnsi="Times New Roman"/>
          <w:sz w:val="24"/>
          <w:szCs w:val="24"/>
          <w:lang w:val="en-US"/>
        </w:rPr>
        <w:t>When two or more occurrences of URL query descriptors exist within an MPD, the final query string used at the Representation level is a concatenation of the corresponding URL query strings of the occurrences in their orders of appearance in the MPD hierarchy.</w:t>
      </w:r>
    </w:p>
    <w:p w14:paraId="4AEA8825" w14:textId="77777777" w:rsidR="00BE07BA" w:rsidRPr="00BE07BA" w:rsidRDefault="00BE07BA" w:rsidP="00BE07BA">
      <w:pPr>
        <w:tabs>
          <w:tab w:val="clear" w:pos="403"/>
        </w:tabs>
        <w:spacing w:after="240" w:line="240" w:lineRule="auto"/>
        <w:jc w:val="left"/>
        <w:rPr>
          <w:rFonts w:ascii="Times New Roman" w:eastAsia="Times New Roman" w:hAnsi="Times New Roman"/>
          <w:i/>
          <w:iCs/>
          <w:color w:val="2E74B5" w:themeColor="accent1" w:themeShade="BF"/>
          <w:sz w:val="24"/>
          <w:szCs w:val="24"/>
          <w:lang w:val="en-CA"/>
        </w:rPr>
      </w:pPr>
      <w:r w:rsidRPr="00BE07BA">
        <w:rPr>
          <w:rFonts w:ascii="Times New Roman" w:eastAsia="Times New Roman" w:hAnsi="Times New Roman"/>
          <w:i/>
          <w:iCs/>
          <w:color w:val="2E74B5" w:themeColor="accent1" w:themeShade="BF"/>
          <w:sz w:val="24"/>
          <w:szCs w:val="24"/>
          <w:lang w:val="en-CA"/>
        </w:rPr>
        <w:t>With:</w:t>
      </w:r>
    </w:p>
    <w:p w14:paraId="2275BF1F" w14:textId="77777777" w:rsidR="00BE07BA" w:rsidRPr="00BE07BA" w:rsidRDefault="00BE07BA" w:rsidP="00BE07BA">
      <w:pPr>
        <w:tabs>
          <w:tab w:val="clear" w:pos="403"/>
        </w:tabs>
        <w:spacing w:after="0" w:line="240" w:lineRule="auto"/>
        <w:jc w:val="left"/>
        <w:rPr>
          <w:rFonts w:ascii="Times New Roman" w:eastAsia="Times New Roman" w:hAnsi="Times New Roman"/>
          <w:sz w:val="24"/>
          <w:szCs w:val="24"/>
          <w:lang w:val="en-US" w:eastAsia="ja-JP"/>
        </w:rPr>
      </w:pPr>
      <w:r w:rsidRPr="00BE07BA">
        <w:rPr>
          <w:rFonts w:ascii="Times New Roman" w:eastAsia="Times New Roman" w:hAnsi="Times New Roman"/>
          <w:sz w:val="24"/>
          <w:szCs w:val="24"/>
          <w:lang w:val="en-US" w:eastAsia="ja-JP"/>
        </w:rPr>
        <w:t xml:space="preserve">Deviation from general inheritance: Unlike the general inheritance principle defined in Clause 5.3.3.1, where lower-level values override higher-level values, URL query descriptors use a concatenation model. When two or more occurrences of URL query descriptors exist within an MPD, the final query string used at the Representation level is a concatenation of the corresponding URL query strings of the occurrences in their orders of appearance in the MPD hierarchy. This means that a Representation-level descriptor does not replace or override an </w:t>
      </w:r>
      <w:proofErr w:type="spellStart"/>
      <w:r w:rsidRPr="00BE07BA">
        <w:rPr>
          <w:rFonts w:ascii="Times New Roman" w:eastAsia="Times New Roman" w:hAnsi="Times New Roman"/>
          <w:sz w:val="24"/>
          <w:szCs w:val="24"/>
          <w:lang w:val="en-US" w:eastAsia="ja-JP"/>
        </w:rPr>
        <w:t>AdaptationSet</w:t>
      </w:r>
      <w:proofErr w:type="spellEnd"/>
      <w:r w:rsidRPr="00BE07BA">
        <w:rPr>
          <w:rFonts w:ascii="Times New Roman" w:eastAsia="Times New Roman" w:hAnsi="Times New Roman"/>
          <w:sz w:val="24"/>
          <w:szCs w:val="24"/>
          <w:lang w:val="en-US" w:eastAsia="ja-JP"/>
        </w:rPr>
        <w:t>-level descriptor; instead, both are combined.</w:t>
      </w:r>
    </w:p>
    <w:p w14:paraId="1A31CD46" w14:textId="77777777" w:rsidR="00BE07BA" w:rsidRPr="00BE07BA" w:rsidRDefault="00BE07BA" w:rsidP="00BE07BA">
      <w:pPr>
        <w:tabs>
          <w:tab w:val="clear" w:pos="403"/>
        </w:tabs>
        <w:spacing w:after="240" w:line="240" w:lineRule="auto"/>
        <w:jc w:val="left"/>
        <w:rPr>
          <w:rFonts w:ascii="Times New Roman" w:eastAsia="Times New Roman" w:hAnsi="Times New Roman"/>
          <w:i/>
          <w:iCs/>
          <w:color w:val="2E74B5" w:themeColor="accent1" w:themeShade="BF"/>
          <w:sz w:val="24"/>
          <w:szCs w:val="24"/>
          <w:lang w:val="en-CA"/>
        </w:rPr>
      </w:pPr>
      <w:r w:rsidRPr="00BE07BA">
        <w:rPr>
          <w:rFonts w:ascii="Times New Roman" w:eastAsia="Times New Roman" w:hAnsi="Times New Roman"/>
          <w:i/>
          <w:iCs/>
          <w:color w:val="2E74B5" w:themeColor="accent1" w:themeShade="BF"/>
          <w:sz w:val="24"/>
          <w:szCs w:val="24"/>
          <w:lang w:val="en-CA"/>
        </w:rPr>
        <w:t>Further, an example may be added after the existing concatenation order description:</w:t>
      </w:r>
    </w:p>
    <w:p w14:paraId="039CB513" w14:textId="77777777" w:rsidR="00BE07BA" w:rsidRPr="00BE07BA" w:rsidRDefault="00BE07BA" w:rsidP="00BE07BA">
      <w:pPr>
        <w:tabs>
          <w:tab w:val="clear" w:pos="403"/>
        </w:tabs>
        <w:spacing w:after="0" w:line="240" w:lineRule="auto"/>
        <w:jc w:val="left"/>
        <w:rPr>
          <w:rFonts w:ascii="Times New Roman" w:eastAsia="Times New Roman" w:hAnsi="Times New Roman"/>
          <w:sz w:val="24"/>
          <w:szCs w:val="24"/>
          <w:lang w:val="en-US" w:eastAsia="ja-JP"/>
        </w:rPr>
      </w:pPr>
      <w:r w:rsidRPr="00BE07BA">
        <w:rPr>
          <w:rFonts w:ascii="Times New Roman" w:eastAsia="Times New Roman" w:hAnsi="Times New Roman"/>
          <w:b/>
          <w:bCs/>
          <w:sz w:val="24"/>
          <w:szCs w:val="24"/>
          <w:lang w:val="en-US" w:eastAsia="ja-JP"/>
        </w:rPr>
        <w:t>Example:</w:t>
      </w:r>
      <w:r w:rsidRPr="00BE07BA">
        <w:rPr>
          <w:rFonts w:ascii="Times New Roman" w:eastAsia="Times New Roman" w:hAnsi="Times New Roman"/>
          <w:sz w:val="24"/>
          <w:szCs w:val="24"/>
          <w:lang w:val="en-US" w:eastAsia="ja-JP"/>
        </w:rPr>
        <w:t xml:space="preserve"> If an </w:t>
      </w:r>
      <w:proofErr w:type="spellStart"/>
      <w:r w:rsidRPr="00BE07BA">
        <w:rPr>
          <w:rFonts w:ascii="Times New Roman" w:eastAsia="Times New Roman" w:hAnsi="Times New Roman"/>
          <w:sz w:val="24"/>
          <w:szCs w:val="24"/>
          <w:lang w:val="en-US" w:eastAsia="ja-JP"/>
        </w:rPr>
        <w:t>AdaptationSet</w:t>
      </w:r>
      <w:proofErr w:type="spellEnd"/>
      <w:r w:rsidRPr="00BE07BA">
        <w:rPr>
          <w:rFonts w:ascii="Times New Roman" w:eastAsia="Times New Roman" w:hAnsi="Times New Roman"/>
          <w:sz w:val="24"/>
          <w:szCs w:val="24"/>
          <w:lang w:val="en-US" w:eastAsia="ja-JP"/>
        </w:rPr>
        <w:t xml:space="preserve"> contains a </w:t>
      </w:r>
      <w:proofErr w:type="spellStart"/>
      <w:r w:rsidRPr="00BE07BA">
        <w:rPr>
          <w:rFonts w:ascii="Times New Roman" w:eastAsia="Times New Roman" w:hAnsi="Times New Roman"/>
          <w:sz w:val="24"/>
          <w:szCs w:val="24"/>
          <w:lang w:val="en-US" w:eastAsia="ja-JP"/>
        </w:rPr>
        <w:t>SupplementalProperty</w:t>
      </w:r>
      <w:proofErr w:type="spellEnd"/>
      <w:r w:rsidRPr="00BE07BA">
        <w:rPr>
          <w:rFonts w:ascii="Times New Roman" w:eastAsia="Times New Roman" w:hAnsi="Times New Roman"/>
          <w:sz w:val="24"/>
          <w:szCs w:val="24"/>
          <w:lang w:val="en-US" w:eastAsia="ja-JP"/>
        </w:rPr>
        <w:t xml:space="preserve"> with @schemeIdUri="urn:mpeg:dash:urlparam:2016" and @value="?param1=A", and a contained Representation has a </w:t>
      </w:r>
      <w:proofErr w:type="spellStart"/>
      <w:r w:rsidRPr="00BE07BA">
        <w:rPr>
          <w:rFonts w:ascii="Times New Roman" w:eastAsia="Times New Roman" w:hAnsi="Times New Roman"/>
          <w:sz w:val="24"/>
          <w:szCs w:val="24"/>
          <w:lang w:val="en-US" w:eastAsia="ja-JP"/>
        </w:rPr>
        <w:t>SupplementalProperty</w:t>
      </w:r>
      <w:proofErr w:type="spellEnd"/>
      <w:r w:rsidRPr="00BE07BA">
        <w:rPr>
          <w:rFonts w:ascii="Times New Roman" w:eastAsia="Times New Roman" w:hAnsi="Times New Roman"/>
          <w:sz w:val="24"/>
          <w:szCs w:val="24"/>
          <w:lang w:val="en-US" w:eastAsia="ja-JP"/>
        </w:rPr>
        <w:t xml:space="preserve"> with the same </w:t>
      </w:r>
      <w:proofErr w:type="spellStart"/>
      <w:r w:rsidRPr="00BE07BA">
        <w:rPr>
          <w:rFonts w:ascii="Times New Roman" w:eastAsia="Times New Roman" w:hAnsi="Times New Roman"/>
          <w:sz w:val="24"/>
          <w:szCs w:val="24"/>
          <w:lang w:val="en-US" w:eastAsia="ja-JP"/>
        </w:rPr>
        <w:t>schemeIdUri</w:t>
      </w:r>
      <w:proofErr w:type="spellEnd"/>
      <w:r w:rsidRPr="00BE07BA">
        <w:rPr>
          <w:rFonts w:ascii="Times New Roman" w:eastAsia="Times New Roman" w:hAnsi="Times New Roman"/>
          <w:sz w:val="24"/>
          <w:szCs w:val="24"/>
          <w:lang w:val="en-US" w:eastAsia="ja-JP"/>
        </w:rPr>
        <w:t xml:space="preserve"> and @value="&amp;param2=B", the final query string for that Representation will be "?param1=A&amp;param2=B", not just "&amp;param2=B" as would be the case under general inheritance rules.</w:t>
      </w:r>
    </w:p>
    <w:p w14:paraId="2DDB47AF" w14:textId="77777777" w:rsidR="00BE07BA" w:rsidRPr="00BE07BA" w:rsidRDefault="00BE07BA" w:rsidP="00BE07BA">
      <w:pPr>
        <w:pStyle w:val="Heading1"/>
        <w:rPr>
          <w:lang w:val="en-US"/>
        </w:rPr>
      </w:pPr>
      <w:bookmarkStart w:id="27" w:name="_Toc219812948"/>
      <w:bookmarkStart w:id="28" w:name="_Toc228540019"/>
      <w:r w:rsidRPr="00BE07BA">
        <w:rPr>
          <w:lang w:val="en-US"/>
        </w:rPr>
        <w:t>Annex G, MPD Examples and MPD Usage</w:t>
      </w:r>
      <w:bookmarkEnd w:id="27"/>
      <w:bookmarkEnd w:id="28"/>
    </w:p>
    <w:p w14:paraId="5059DDBD" w14:textId="77777777" w:rsidR="00BE07BA" w:rsidRPr="00BE07BA" w:rsidRDefault="00BE07BA" w:rsidP="00BE07BA">
      <w:pPr>
        <w:pStyle w:val="Heading2"/>
        <w:rPr>
          <w:lang w:val="en-US"/>
        </w:rPr>
      </w:pPr>
      <w:r w:rsidRPr="00BE07BA">
        <w:rPr>
          <w:lang w:val="en-US"/>
        </w:rPr>
        <w:t xml:space="preserve"> </w:t>
      </w:r>
      <w:bookmarkStart w:id="29" w:name="_Toc219812949"/>
      <w:bookmarkStart w:id="30" w:name="_Toc228540020"/>
      <w:r w:rsidRPr="00BE07BA">
        <w:rPr>
          <w:lang w:val="en-US"/>
        </w:rPr>
        <w:t>Overall annex G</w:t>
      </w:r>
      <w:bookmarkEnd w:id="29"/>
      <w:bookmarkEnd w:id="30"/>
    </w:p>
    <w:p w14:paraId="229C7B59" w14:textId="77777777" w:rsidR="00BE07BA" w:rsidRPr="00BE07BA" w:rsidRDefault="00BE07BA" w:rsidP="00BE07BA">
      <w:pPr>
        <w:tabs>
          <w:tab w:val="clear" w:pos="403"/>
        </w:tabs>
        <w:spacing w:after="240" w:line="240" w:lineRule="auto"/>
        <w:jc w:val="left"/>
        <w:rPr>
          <w:rFonts w:ascii="Times New Roman" w:eastAsia="Cambria" w:hAnsi="Times New Roman"/>
          <w:i/>
          <w:iCs/>
          <w:color w:val="2E74B5" w:themeColor="accent1" w:themeShade="BF"/>
          <w:sz w:val="24"/>
          <w:szCs w:val="24"/>
          <w:lang w:val="en-US"/>
        </w:rPr>
      </w:pPr>
      <w:r w:rsidRPr="00BE07BA">
        <w:rPr>
          <w:rFonts w:ascii="Times New Roman" w:eastAsia="Cambria" w:hAnsi="Times New Roman"/>
          <w:i/>
          <w:iCs/>
          <w:color w:val="2E74B5" w:themeColor="accent1" w:themeShade="BF"/>
          <w:sz w:val="24"/>
          <w:szCs w:val="24"/>
          <w:lang w:val="en-US"/>
        </w:rPr>
        <w:t>In Annex G: MPD Examples and MPD Usage, replace all instances (8 in total) of</w:t>
      </w:r>
    </w:p>
    <w:p w14:paraId="6834B715" w14:textId="77777777" w:rsidR="00BE07BA" w:rsidRPr="00BE07BA" w:rsidRDefault="00BE07BA" w:rsidP="00BE07BA">
      <w:pPr>
        <w:tabs>
          <w:tab w:val="clear" w:pos="403"/>
        </w:tabs>
        <w:spacing w:after="0" w:line="240" w:lineRule="auto"/>
        <w:jc w:val="left"/>
        <w:rPr>
          <w:rFonts w:ascii="Courier New" w:eastAsia="MS Mincho" w:hAnsi="Courier New" w:cs="Courier New"/>
          <w:b/>
          <w:bCs/>
          <w:sz w:val="16"/>
          <w:szCs w:val="16"/>
        </w:rPr>
      </w:pPr>
      <w:r w:rsidRPr="00BE07BA">
        <w:rPr>
          <w:rFonts w:ascii="Courier New" w:eastAsia="MS Mincho" w:hAnsi="Courier New" w:cs="Courier New"/>
          <w:b/>
          <w:bCs/>
          <w:sz w:val="16"/>
          <w:szCs w:val="16"/>
        </w:rPr>
        <w:t>&lt;</w:t>
      </w:r>
      <w:proofErr w:type="spellStart"/>
      <w:r w:rsidRPr="00BE07BA">
        <w:rPr>
          <w:rFonts w:ascii="Courier New" w:eastAsia="MS Mincho" w:hAnsi="Courier New" w:cs="Courier New"/>
          <w:b/>
          <w:bCs/>
          <w:sz w:val="16"/>
          <w:szCs w:val="16"/>
        </w:rPr>
        <w:t>AudioChannelConfiguration</w:t>
      </w:r>
      <w:proofErr w:type="spellEnd"/>
      <w:r w:rsidRPr="00BE07BA">
        <w:rPr>
          <w:rFonts w:ascii="Courier New" w:eastAsia="MS Mincho" w:hAnsi="Courier New" w:cs="Courier New"/>
          <w:b/>
          <w:bCs/>
          <w:sz w:val="16"/>
          <w:szCs w:val="16"/>
        </w:rPr>
        <w:t xml:space="preserve"> schemeIdUri="urn:</w:t>
      </w:r>
      <w:proofErr w:type="gramStart"/>
      <w:r w:rsidRPr="00BE07BA">
        <w:rPr>
          <w:rFonts w:ascii="Courier New" w:eastAsia="MS Mincho" w:hAnsi="Courier New" w:cs="Courier New"/>
          <w:b/>
          <w:bCs/>
          <w:sz w:val="16"/>
          <w:szCs w:val="16"/>
        </w:rPr>
        <w:t>mpeg:dash</w:t>
      </w:r>
      <w:proofErr w:type="gramEnd"/>
      <w:r w:rsidRPr="00BE07BA">
        <w:rPr>
          <w:rFonts w:ascii="Courier New" w:eastAsia="MS Mincho" w:hAnsi="Courier New" w:cs="Courier New"/>
          <w:b/>
          <w:bCs/>
          <w:sz w:val="16"/>
          <w:szCs w:val="16"/>
        </w:rPr>
        <w:t>:</w:t>
      </w:r>
      <w:proofErr w:type="gramStart"/>
      <w:r w:rsidRPr="00BE07BA">
        <w:rPr>
          <w:rFonts w:ascii="Courier New" w:eastAsia="MS Mincho" w:hAnsi="Courier New" w:cs="Courier New"/>
          <w:b/>
          <w:bCs/>
          <w:sz w:val="16"/>
          <w:szCs w:val="16"/>
        </w:rPr>
        <w:t>23003:3:audio</w:t>
      </w:r>
      <w:proofErr w:type="gramEnd"/>
      <w:r w:rsidRPr="00BE07BA">
        <w:rPr>
          <w:rFonts w:ascii="Courier New" w:eastAsia="MS Mincho" w:hAnsi="Courier New" w:cs="Courier New"/>
          <w:b/>
          <w:bCs/>
          <w:sz w:val="16"/>
          <w:szCs w:val="16"/>
        </w:rPr>
        <w:t>_channel_configuration:2011" value="X" /&gt;</w:t>
      </w:r>
    </w:p>
    <w:p w14:paraId="496091D8" w14:textId="77777777" w:rsidR="00BE07BA" w:rsidRPr="00BE07BA" w:rsidRDefault="00BE07BA" w:rsidP="00BE07BA">
      <w:pPr>
        <w:tabs>
          <w:tab w:val="clear" w:pos="403"/>
        </w:tabs>
        <w:spacing w:after="240" w:line="240" w:lineRule="auto"/>
        <w:jc w:val="left"/>
        <w:rPr>
          <w:rFonts w:ascii="Times New Roman" w:eastAsia="Cambria" w:hAnsi="Times New Roman"/>
          <w:i/>
          <w:iCs/>
          <w:color w:val="2E74B5" w:themeColor="accent1" w:themeShade="BF"/>
          <w:sz w:val="24"/>
          <w:szCs w:val="24"/>
          <w:lang w:val="en-US"/>
        </w:rPr>
      </w:pPr>
      <w:r w:rsidRPr="00BE07BA">
        <w:rPr>
          <w:rFonts w:ascii="Times New Roman" w:eastAsia="Cambria" w:hAnsi="Times New Roman"/>
          <w:i/>
          <w:iCs/>
          <w:color w:val="2E74B5" w:themeColor="accent1" w:themeShade="BF"/>
          <w:sz w:val="24"/>
          <w:szCs w:val="24"/>
          <w:lang w:val="en-US"/>
        </w:rPr>
        <w:t>to</w:t>
      </w:r>
    </w:p>
    <w:p w14:paraId="18C7F6EB" w14:textId="77777777" w:rsidR="00BE07BA" w:rsidRPr="00BE07BA" w:rsidRDefault="00BE07BA" w:rsidP="00BE07BA">
      <w:pPr>
        <w:tabs>
          <w:tab w:val="clear" w:pos="403"/>
        </w:tabs>
        <w:spacing w:after="0" w:line="240" w:lineRule="auto"/>
        <w:jc w:val="left"/>
        <w:rPr>
          <w:rFonts w:ascii="Courier New" w:eastAsia="MS Mincho" w:hAnsi="Courier New" w:cs="Courier New"/>
          <w:b/>
          <w:bCs/>
          <w:sz w:val="16"/>
          <w:szCs w:val="16"/>
        </w:rPr>
      </w:pPr>
      <w:r w:rsidRPr="00BE07BA">
        <w:rPr>
          <w:rFonts w:ascii="Courier New" w:eastAsia="MS Mincho" w:hAnsi="Courier New" w:cs="Courier New"/>
          <w:b/>
          <w:bCs/>
          <w:sz w:val="16"/>
          <w:szCs w:val="16"/>
        </w:rPr>
        <w:t>&lt;</w:t>
      </w:r>
      <w:proofErr w:type="spellStart"/>
      <w:r w:rsidRPr="00BE07BA">
        <w:rPr>
          <w:rFonts w:ascii="Courier New" w:eastAsia="MS Mincho" w:hAnsi="Courier New" w:cs="Courier New"/>
          <w:b/>
          <w:bCs/>
          <w:sz w:val="16"/>
          <w:szCs w:val="16"/>
        </w:rPr>
        <w:t>AudioChannelConfiguration</w:t>
      </w:r>
      <w:proofErr w:type="spellEnd"/>
      <w:r w:rsidRPr="00BE07BA">
        <w:rPr>
          <w:rFonts w:ascii="Courier New" w:eastAsia="MS Mincho" w:hAnsi="Courier New" w:cs="Courier New"/>
          <w:b/>
          <w:bCs/>
          <w:sz w:val="16"/>
          <w:szCs w:val="16"/>
        </w:rPr>
        <w:t xml:space="preserve"> </w:t>
      </w:r>
      <w:proofErr w:type="spellStart"/>
      <w:r w:rsidRPr="00BE07BA">
        <w:rPr>
          <w:rFonts w:ascii="Courier New" w:eastAsia="MS Mincho" w:hAnsi="Courier New" w:cs="Courier New"/>
          <w:b/>
          <w:bCs/>
          <w:sz w:val="16"/>
          <w:szCs w:val="16"/>
        </w:rPr>
        <w:t>schemeIdUri</w:t>
      </w:r>
      <w:proofErr w:type="spellEnd"/>
      <w:r w:rsidRPr="00BE07BA">
        <w:rPr>
          <w:rFonts w:ascii="Courier New" w:eastAsia="MS Mincho" w:hAnsi="Courier New" w:cs="Courier New"/>
          <w:b/>
          <w:bCs/>
          <w:sz w:val="16"/>
          <w:szCs w:val="16"/>
        </w:rPr>
        <w:t>="</w:t>
      </w:r>
      <w:proofErr w:type="spellStart"/>
      <w:r w:rsidRPr="00BE07BA">
        <w:rPr>
          <w:rFonts w:ascii="Courier New" w:eastAsia="MS Mincho" w:hAnsi="Courier New" w:cs="Courier New"/>
          <w:b/>
          <w:bCs/>
          <w:sz w:val="16"/>
          <w:szCs w:val="16"/>
        </w:rPr>
        <w:t>urn:</w:t>
      </w:r>
      <w:proofErr w:type="gramStart"/>
      <w:r w:rsidRPr="00BE07BA">
        <w:rPr>
          <w:rFonts w:ascii="Courier New" w:eastAsia="MS Mincho" w:hAnsi="Courier New" w:cs="Courier New"/>
          <w:b/>
          <w:bCs/>
          <w:sz w:val="16"/>
          <w:szCs w:val="16"/>
        </w:rPr>
        <w:t>mpeg:mpegB</w:t>
      </w:r>
      <w:proofErr w:type="gramEnd"/>
      <w:r w:rsidRPr="00BE07BA">
        <w:rPr>
          <w:rFonts w:ascii="Courier New" w:eastAsia="MS Mincho" w:hAnsi="Courier New" w:cs="Courier New"/>
          <w:b/>
          <w:bCs/>
          <w:sz w:val="16"/>
          <w:szCs w:val="16"/>
        </w:rPr>
        <w:t>:</w:t>
      </w:r>
      <w:proofErr w:type="gramStart"/>
      <w:r w:rsidRPr="00BE07BA">
        <w:rPr>
          <w:rFonts w:ascii="Courier New" w:eastAsia="MS Mincho" w:hAnsi="Courier New" w:cs="Courier New"/>
          <w:b/>
          <w:bCs/>
          <w:sz w:val="16"/>
          <w:szCs w:val="16"/>
        </w:rPr>
        <w:t>cicp:ChannelConfiguration</w:t>
      </w:r>
      <w:proofErr w:type="spellEnd"/>
      <w:proofErr w:type="gramEnd"/>
      <w:r w:rsidRPr="00BE07BA">
        <w:rPr>
          <w:rFonts w:ascii="Courier New" w:eastAsia="MS Mincho" w:hAnsi="Courier New" w:cs="Courier New"/>
          <w:b/>
          <w:bCs/>
          <w:sz w:val="16"/>
          <w:szCs w:val="16"/>
        </w:rPr>
        <w:t>" value="X" /&gt;</w:t>
      </w:r>
    </w:p>
    <w:p w14:paraId="4A585AFB" w14:textId="77777777" w:rsidR="00BE07BA" w:rsidRPr="00BE07BA" w:rsidRDefault="00BE07BA" w:rsidP="00BE07BA">
      <w:pPr>
        <w:tabs>
          <w:tab w:val="clear" w:pos="403"/>
        </w:tabs>
        <w:spacing w:after="240" w:line="240" w:lineRule="auto"/>
        <w:jc w:val="left"/>
        <w:rPr>
          <w:rFonts w:ascii="Times New Roman" w:eastAsia="Cambria" w:hAnsi="Times New Roman"/>
          <w:i/>
          <w:iCs/>
          <w:color w:val="2E74B5" w:themeColor="accent1" w:themeShade="BF"/>
          <w:sz w:val="24"/>
          <w:szCs w:val="24"/>
          <w:lang w:val="en-US"/>
        </w:rPr>
      </w:pPr>
    </w:p>
    <w:p w14:paraId="3AA71F35" w14:textId="77777777" w:rsidR="00BE07BA" w:rsidRPr="00BE07BA" w:rsidRDefault="00BE07BA" w:rsidP="00BE07BA">
      <w:pPr>
        <w:tabs>
          <w:tab w:val="clear" w:pos="403"/>
        </w:tabs>
        <w:spacing w:after="240" w:line="240" w:lineRule="auto"/>
        <w:jc w:val="left"/>
        <w:rPr>
          <w:rFonts w:ascii="Times New Roman" w:eastAsia="Cambria" w:hAnsi="Times New Roman"/>
          <w:i/>
          <w:iCs/>
          <w:color w:val="2E74B5" w:themeColor="accent1" w:themeShade="BF"/>
          <w:sz w:val="24"/>
          <w:szCs w:val="24"/>
          <w:lang w:val="en-US"/>
        </w:rPr>
      </w:pPr>
      <w:r w:rsidRPr="00BE07BA">
        <w:rPr>
          <w:rFonts w:ascii="Times New Roman" w:eastAsia="Cambria" w:hAnsi="Times New Roman"/>
          <w:i/>
          <w:iCs/>
          <w:color w:val="2E74B5" w:themeColor="accent1" w:themeShade="BF"/>
          <w:sz w:val="24"/>
          <w:szCs w:val="24"/>
          <w:lang w:val="en-US"/>
        </w:rPr>
        <w:t>where X represents the existing value (used values in examples include 2 and 6).</w:t>
      </w:r>
    </w:p>
    <w:p w14:paraId="1F68BF90" w14:textId="55F745AA" w:rsidR="0064468E" w:rsidRPr="00BE07BA" w:rsidRDefault="0064468E" w:rsidP="00E64524">
      <w:pPr>
        <w:tabs>
          <w:tab w:val="clear" w:pos="403"/>
          <w:tab w:val="left" w:pos="720"/>
        </w:tabs>
        <w:spacing w:after="0" w:line="240" w:lineRule="auto"/>
        <w:jc w:val="left"/>
        <w:rPr>
          <w:bCs/>
          <w:lang w:val="en-US" w:eastAsia="zh-CN"/>
        </w:rPr>
      </w:pPr>
    </w:p>
    <w:sectPr w:rsidR="0064468E" w:rsidRPr="00BE07BA" w:rsidSect="00CF1A65">
      <w:footerReference w:type="even" r:id="rId19"/>
      <w:footerReference w:type="default" r:id="rId20"/>
      <w:type w:val="oddPage"/>
      <w:pgSz w:w="11906" w:h="16838" w:code="9"/>
      <w:pgMar w:top="1304" w:right="851" w:bottom="1304" w:left="851" w:header="709" w:footer="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7EBD5" w14:textId="77777777" w:rsidR="005C1CC2" w:rsidRDefault="005C1CC2">
      <w:pPr>
        <w:spacing w:after="0" w:line="240" w:lineRule="auto"/>
      </w:pPr>
      <w:r>
        <w:separator/>
      </w:r>
    </w:p>
  </w:endnote>
  <w:endnote w:type="continuationSeparator" w:id="0">
    <w:p w14:paraId="00E640A7" w14:textId="77777777" w:rsidR="005C1CC2" w:rsidRDefault="005C1CC2">
      <w:pPr>
        <w:spacing w:after="0" w:line="240" w:lineRule="auto"/>
      </w:pPr>
      <w:r>
        <w:continuationSeparator/>
      </w:r>
    </w:p>
  </w:endnote>
  <w:endnote w:type="continuationNotice" w:id="1">
    <w:p w14:paraId="0231DD37" w14:textId="77777777" w:rsidR="005C1CC2" w:rsidRDefault="005C1C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F7697" w14:textId="77777777" w:rsidR="004421EF" w:rsidRPr="00BA1CC8" w:rsidRDefault="004421EF" w:rsidP="004421EF">
    <w:pPr>
      <w:pStyle w:val="Footer"/>
      <w:spacing w:before="240" w:line="240" w:lineRule="exact"/>
      <w:rPr>
        <w:sz w:val="20"/>
      </w:rPr>
    </w:pPr>
    <w:r w:rsidRPr="00BA1CC8">
      <w:rPr>
        <w:b/>
        <w:sz w:val="20"/>
      </w:rPr>
      <w:fldChar w:fldCharType="begin"/>
    </w:r>
    <w:r w:rsidRPr="00BA1CC8">
      <w:rPr>
        <w:b/>
        <w:sz w:val="20"/>
      </w:rPr>
      <w:instrText xml:space="preserve"> PAGE   \* MERGEFORMAT </w:instrText>
    </w:r>
    <w:r w:rsidRPr="00BA1CC8">
      <w:rPr>
        <w:b/>
        <w:sz w:val="20"/>
      </w:rPr>
      <w:fldChar w:fldCharType="separate"/>
    </w:r>
    <w:r>
      <w:rPr>
        <w:b/>
        <w:noProof/>
        <w:sz w:val="20"/>
      </w:rPr>
      <w:t>2</w:t>
    </w:r>
    <w:r w:rsidRPr="00BA1CC8">
      <w:rPr>
        <w:b/>
        <w:sz w:val="20"/>
      </w:rPr>
      <w:fldChar w:fldCharType="end"/>
    </w:r>
    <w:r w:rsidRPr="00BA1CC8">
      <w:rPr>
        <w:sz w:val="20"/>
      </w:rPr>
      <w:tab/>
      <w:t>© ISO #### –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DEF9D" w14:textId="77777777" w:rsidR="004D16C0" w:rsidRPr="000F0E7A" w:rsidRDefault="000F0E7A" w:rsidP="00FA1F1F">
    <w:pPr>
      <w:pStyle w:val="Header"/>
      <w:spacing w:before="360" w:after="480" w:line="240" w:lineRule="exact"/>
      <w:jc w:val="center"/>
      <w:rPr>
        <w:b w:val="0"/>
        <w:sz w:val="20"/>
        <w:szCs w:val="20"/>
      </w:rPr>
    </w:pPr>
    <w:r w:rsidRPr="000F0E7A">
      <w:rPr>
        <w:b w:val="0"/>
        <w:sz w:val="20"/>
        <w:szCs w:val="20"/>
      </w:rPr>
      <w:t>© ISO #### –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A10CF" w14:textId="77777777" w:rsidR="004421EF" w:rsidRPr="00BA1CC8" w:rsidRDefault="004421EF" w:rsidP="003B153F">
    <w:pPr>
      <w:pStyle w:val="Footer"/>
      <w:spacing w:after="480" w:line="240" w:lineRule="exact"/>
      <w:rPr>
        <w:sz w:val="20"/>
      </w:rPr>
    </w:pPr>
    <w:r w:rsidRPr="008A6D64">
      <w:rPr>
        <w:b/>
      </w:rPr>
      <w:fldChar w:fldCharType="begin"/>
    </w:r>
    <w:r w:rsidRPr="008A6D64">
      <w:rPr>
        <w:b/>
      </w:rPr>
      <w:instrText xml:space="preserve"> PAGE   \* MERGEFORMAT </w:instrText>
    </w:r>
    <w:r w:rsidRPr="008A6D64">
      <w:rPr>
        <w:b/>
      </w:rPr>
      <w:fldChar w:fldCharType="separate"/>
    </w:r>
    <w:r w:rsidR="002C453D" w:rsidRPr="008A6D64">
      <w:rPr>
        <w:b/>
        <w:noProof/>
      </w:rPr>
      <w:t>6</w:t>
    </w:r>
    <w:r w:rsidRPr="008A6D64">
      <w:rPr>
        <w:b/>
      </w:rPr>
      <w:fldChar w:fldCharType="end"/>
    </w:r>
    <w:r w:rsidRPr="00BA1CC8">
      <w:rPr>
        <w:sz w:val="20"/>
      </w:rPr>
      <w:tab/>
    </w:r>
    <w:r w:rsidRPr="008A6D64">
      <w:rPr>
        <w:sz w:val="18"/>
        <w:szCs w:val="18"/>
      </w:rPr>
      <w:t>© ISO #### – All rights reserved</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8705F" w14:textId="77777777" w:rsidR="00FA1F1F" w:rsidRDefault="004421EF" w:rsidP="00FA1F1F">
    <w:pPr>
      <w:pStyle w:val="Footer"/>
      <w:spacing w:after="0" w:line="240" w:lineRule="exact"/>
      <w:jc w:val="center"/>
      <w:rPr>
        <w:sz w:val="18"/>
        <w:szCs w:val="18"/>
      </w:rPr>
    </w:pPr>
    <w:r w:rsidRPr="00864D32">
      <w:rPr>
        <w:sz w:val="18"/>
        <w:szCs w:val="18"/>
      </w:rPr>
      <w:t>© ISO #### – All rights reserved</w:t>
    </w:r>
  </w:p>
  <w:p w14:paraId="275BD0C5" w14:textId="77777777" w:rsidR="004421EF" w:rsidRPr="00926802" w:rsidRDefault="00FA1F1F" w:rsidP="00FA1F1F">
    <w:pPr>
      <w:pStyle w:val="Footer"/>
      <w:spacing w:before="0" w:after="480" w:line="240" w:lineRule="exact"/>
      <w:jc w:val="center"/>
      <w:rPr>
        <w:sz w:val="18"/>
        <w:szCs w:val="18"/>
      </w:rPr>
    </w:pPr>
    <w:r w:rsidRPr="00926802">
      <w:rPr>
        <w:b/>
        <w:sz w:val="18"/>
        <w:szCs w:val="18"/>
      </w:rPr>
      <w:fldChar w:fldCharType="begin"/>
    </w:r>
    <w:r w:rsidRPr="00926802">
      <w:rPr>
        <w:b/>
        <w:sz w:val="18"/>
        <w:szCs w:val="18"/>
      </w:rPr>
      <w:instrText xml:space="preserve"> PAGE   \* MERGEFORMAT </w:instrText>
    </w:r>
    <w:r w:rsidRPr="00926802">
      <w:rPr>
        <w:b/>
        <w:sz w:val="18"/>
        <w:szCs w:val="18"/>
      </w:rPr>
      <w:fldChar w:fldCharType="separate"/>
    </w:r>
    <w:r w:rsidRPr="00926802">
      <w:rPr>
        <w:b/>
        <w:sz w:val="18"/>
        <w:szCs w:val="18"/>
      </w:rPr>
      <w:t>1</w:t>
    </w:r>
    <w:r w:rsidRPr="00926802">
      <w:rPr>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60E8D" w14:textId="77777777" w:rsidR="005C1CC2" w:rsidRDefault="005C1CC2">
      <w:pPr>
        <w:spacing w:after="0" w:line="240" w:lineRule="auto"/>
      </w:pPr>
      <w:r>
        <w:separator/>
      </w:r>
    </w:p>
  </w:footnote>
  <w:footnote w:type="continuationSeparator" w:id="0">
    <w:p w14:paraId="3A93E618" w14:textId="77777777" w:rsidR="005C1CC2" w:rsidRDefault="005C1CC2">
      <w:pPr>
        <w:spacing w:after="0" w:line="240" w:lineRule="auto"/>
      </w:pPr>
      <w:r>
        <w:continuationSeparator/>
      </w:r>
    </w:p>
  </w:footnote>
  <w:footnote w:type="continuationNotice" w:id="1">
    <w:p w14:paraId="287CB091" w14:textId="77777777" w:rsidR="005C1CC2" w:rsidRDefault="005C1CC2">
      <w:pPr>
        <w:spacing w:after="0" w:line="240" w:lineRule="auto"/>
      </w:pPr>
    </w:p>
  </w:footnote>
  <w:footnote w:id="2">
    <w:p w14:paraId="2C0ADE98" w14:textId="77777777" w:rsidR="00EB67C2" w:rsidRDefault="00EB67C2" w:rsidP="00EB67C2">
      <w:pPr>
        <w:pStyle w:val="FootnoteText"/>
      </w:pPr>
      <w:r>
        <w:rPr>
          <w:rStyle w:val="FootnoteReference"/>
        </w:rPr>
        <w:footnoteRef/>
      </w:r>
      <w:r>
        <w:t xml:space="preserve"> The decision where to place the proposed text may depend on whether the new provisions amend the existing profiles in clauses 8.12.5 and 8.12.6, or whether the mapping is considered supplementary to, but not included in these profiles.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28E1B" w14:textId="77777777" w:rsidR="004421EF" w:rsidRPr="00151316" w:rsidRDefault="004421EF" w:rsidP="004421EF">
    <w:pPr>
      <w:pStyle w:val="Header"/>
      <w:spacing w:line="240" w:lineRule="exact"/>
      <w:jc w:val="left"/>
    </w:pPr>
    <w:r w:rsidRPr="00151316">
      <w:t>ISO #####-</w:t>
    </w:r>
    <w:proofErr w:type="gramStart"/>
    <w:r w:rsidRPr="00151316">
      <w:t>#:#</w:t>
    </w:r>
    <w:proofErr w:type="gramEnd"/>
    <w:r w:rsidRPr="00151316">
      <w:t>###(X)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422ED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DEF1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7A079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8C24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A9CDF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B27F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CC2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C53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78DE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CCB4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73B25"/>
    <w:multiLevelType w:val="hybridMultilevel"/>
    <w:tmpl w:val="823217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8A55008"/>
    <w:multiLevelType w:val="multilevel"/>
    <w:tmpl w:val="B6CA199C"/>
    <w:lvl w:ilvl="0">
      <w:start w:val="12"/>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12" w15:restartNumberingAfterBreak="0">
    <w:nsid w:val="0B671B56"/>
    <w:multiLevelType w:val="hybridMultilevel"/>
    <w:tmpl w:val="97C26D88"/>
    <w:lvl w:ilvl="0" w:tplc="91C497AE">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E184E4B"/>
    <w:multiLevelType w:val="hybridMultilevel"/>
    <w:tmpl w:val="C9729A48"/>
    <w:lvl w:ilvl="0" w:tplc="BC36DA24">
      <w:start w:val="36"/>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130A221A"/>
    <w:multiLevelType w:val="hybridMultilevel"/>
    <w:tmpl w:val="F3D25498"/>
    <w:lvl w:ilvl="0" w:tplc="2E500F36">
      <w:start w:val="1"/>
      <w:numFmt w:val="bullet"/>
      <w:lvlText w:val="-"/>
      <w:lvlJc w:val="left"/>
      <w:pPr>
        <w:ind w:left="720" w:hanging="360"/>
      </w:pPr>
      <w:rPr>
        <w:rFonts w:ascii="Cambria" w:eastAsia="Calibri" w:hAnsi="Cambri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371155B"/>
    <w:multiLevelType w:val="hybridMultilevel"/>
    <w:tmpl w:val="4BC071D6"/>
    <w:lvl w:ilvl="0" w:tplc="259E7050">
      <w:numFmt w:val="bullet"/>
      <w:lvlText w:val="—"/>
      <w:lvlJc w:val="left"/>
      <w:pPr>
        <w:ind w:left="760" w:hanging="40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3C0ED6"/>
    <w:multiLevelType w:val="hybridMultilevel"/>
    <w:tmpl w:val="ED0ECC6C"/>
    <w:lvl w:ilvl="0" w:tplc="259E7050">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EB07C6"/>
    <w:multiLevelType w:val="hybridMultilevel"/>
    <w:tmpl w:val="74601CBC"/>
    <w:lvl w:ilvl="0" w:tplc="638A0AE0">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299A3517"/>
    <w:multiLevelType w:val="hybridMultilevel"/>
    <w:tmpl w:val="EE3AD57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FB78C056">
      <w:start w:val="3"/>
      <w:numFmt w:val="decimal"/>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B058CF"/>
    <w:multiLevelType w:val="hybridMultilevel"/>
    <w:tmpl w:val="49108062"/>
    <w:lvl w:ilvl="0" w:tplc="5ADC09CC">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C016858"/>
    <w:multiLevelType w:val="multilevel"/>
    <w:tmpl w:val="9F2E4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C81EA1"/>
    <w:multiLevelType w:val="hybridMultilevel"/>
    <w:tmpl w:val="B6820ABE"/>
    <w:lvl w:ilvl="0" w:tplc="2E70DCAE">
      <w:start w:val="1"/>
      <w:numFmt w:val="decimal"/>
      <w:suff w:val="space"/>
      <w:lvlText w:val="Figure %1 —"/>
      <w:lvlJc w:val="center"/>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2021D1"/>
    <w:multiLevelType w:val="hybridMultilevel"/>
    <w:tmpl w:val="FD6EF06A"/>
    <w:lvl w:ilvl="0" w:tplc="C188EF7A">
      <w:start w:val="1"/>
      <w:numFmt w:val="decimal"/>
      <w:pStyle w:val="AnnexTableTitle"/>
      <w:lvlText w:val="Table A.%1 —"/>
      <w:lvlJc w:val="center"/>
      <w:pPr>
        <w:tabs>
          <w:tab w:val="num" w:pos="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317A04"/>
    <w:multiLevelType w:val="hybridMultilevel"/>
    <w:tmpl w:val="4F2CAF9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62163B"/>
    <w:multiLevelType w:val="hybridMultilevel"/>
    <w:tmpl w:val="51C68D2A"/>
    <w:lvl w:ilvl="0" w:tplc="120EE68E">
      <w:start w:val="1"/>
      <w:numFmt w:val="decimal"/>
      <w:lvlText w:val="[%1]"/>
      <w:lvlJc w:val="left"/>
      <w:pPr>
        <w:ind w:left="720" w:hanging="360"/>
      </w:pPr>
      <w:rPr>
        <w:rFonts w:hint="default"/>
        <w:lang w:val="en-CA"/>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3AC7EB8"/>
    <w:multiLevelType w:val="multilevel"/>
    <w:tmpl w:val="975087F0"/>
    <w:lvl w:ilvl="0">
      <w:start w:val="1"/>
      <w:numFmt w:val="decimal"/>
      <w:pStyle w:val="Heading1"/>
      <w:lvlText w:val="%1"/>
      <w:lvlJc w:val="left"/>
      <w:pPr>
        <w:tabs>
          <w:tab w:val="num" w:pos="432"/>
        </w:tabs>
        <w:ind w:left="432" w:hanging="432"/>
      </w:pPr>
      <w:rPr>
        <w:rFonts w:cs="Times New Roman"/>
        <w:b/>
        <w:i w:val="0"/>
      </w:rPr>
    </w:lvl>
    <w:lvl w:ilvl="1">
      <w:start w:val="1"/>
      <w:numFmt w:val="decimal"/>
      <w:pStyle w:val="Heading2"/>
      <w:lvlText w:val="%1.%2"/>
      <w:lvlJc w:val="left"/>
      <w:pPr>
        <w:tabs>
          <w:tab w:val="num" w:pos="360"/>
        </w:tabs>
      </w:pPr>
      <w:rPr>
        <w:rFonts w:cs="Times New Roman"/>
        <w:b/>
        <w:i w:val="0"/>
      </w:rPr>
    </w:lvl>
    <w:lvl w:ilvl="2">
      <w:start w:val="1"/>
      <w:numFmt w:val="decimal"/>
      <w:pStyle w:val="Heading3"/>
      <w:lvlText w:val="%1.%2.%3"/>
      <w:lvlJc w:val="left"/>
      <w:pPr>
        <w:tabs>
          <w:tab w:val="num" w:pos="720"/>
        </w:tabs>
      </w:pPr>
      <w:rPr>
        <w:rFonts w:cs="Times New Roman"/>
        <w:b/>
        <w:i w:val="0"/>
      </w:rPr>
    </w:lvl>
    <w:lvl w:ilvl="3">
      <w:start w:val="1"/>
      <w:numFmt w:val="decimal"/>
      <w:pStyle w:val="Heading4"/>
      <w:lvlText w:val="%1.%2.%3.%4"/>
      <w:lvlJc w:val="left"/>
      <w:pPr>
        <w:tabs>
          <w:tab w:val="num" w:pos="1080"/>
        </w:tabs>
      </w:pPr>
      <w:rPr>
        <w:rFonts w:cs="Times New Roman"/>
        <w:b/>
        <w:i w:val="0"/>
      </w:rPr>
    </w:lvl>
    <w:lvl w:ilvl="4">
      <w:start w:val="1"/>
      <w:numFmt w:val="decimal"/>
      <w:pStyle w:val="Heading5"/>
      <w:lvlText w:val="%1.%2.%3.%4.%5"/>
      <w:lvlJc w:val="left"/>
      <w:pPr>
        <w:tabs>
          <w:tab w:val="num" w:pos="1080"/>
        </w:tabs>
      </w:pPr>
      <w:rPr>
        <w:rFonts w:cs="Times New Roman"/>
        <w:b/>
        <w:i w:val="0"/>
      </w:rPr>
    </w:lvl>
    <w:lvl w:ilvl="5">
      <w:start w:val="1"/>
      <w:numFmt w:val="decimal"/>
      <w:pStyle w:val="Heading6"/>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26" w15:restartNumberingAfterBreak="0">
    <w:nsid w:val="3C6E7FDB"/>
    <w:multiLevelType w:val="hybridMultilevel"/>
    <w:tmpl w:val="94B217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E48122E"/>
    <w:multiLevelType w:val="hybridMultilevel"/>
    <w:tmpl w:val="9594EFA2"/>
    <w:lvl w:ilvl="0" w:tplc="DBF85988">
      <w:start w:val="1"/>
      <w:numFmt w:val="decimal"/>
      <w:pStyle w:val="AnnexFigureTitle"/>
      <w:lvlText w:val="Figure A.%1 —"/>
      <w:lvlJc w:val="left"/>
      <w:pPr>
        <w:tabs>
          <w:tab w:val="num" w:pos="113"/>
        </w:tabs>
        <w:ind w:left="340" w:hanging="227"/>
      </w:pPr>
      <w:rPr>
        <w:rFonts w:hint="default"/>
        <w:b/>
        <w:bC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AA11E8"/>
    <w:multiLevelType w:val="multilevel"/>
    <w:tmpl w:val="32926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B358BC"/>
    <w:multiLevelType w:val="hybridMultilevel"/>
    <w:tmpl w:val="4BCE842A"/>
    <w:lvl w:ilvl="0" w:tplc="FFFFFFFF">
      <w:numFmt w:val="bullet"/>
      <w:lvlText w:val="—"/>
      <w:lvlJc w:val="left"/>
      <w:pPr>
        <w:ind w:left="720" w:hanging="360"/>
      </w:pPr>
      <w:rPr>
        <w:rFonts w:ascii="Cambria" w:hAnsi="Cambria" w:cs="Cambria"/>
      </w:rPr>
    </w:lvl>
    <w:lvl w:ilvl="1" w:tplc="3146ADF8">
      <w:numFmt w:val="bullet"/>
      <w:lvlText w:val="—"/>
      <w:lvlJc w:val="left"/>
      <w:pPr>
        <w:ind w:left="1440" w:hanging="360"/>
      </w:pPr>
      <w:rPr>
        <w:rFonts w:ascii="Cambria" w:hAnsi="Cambria" w:cs="Cambria"/>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43F72C3D"/>
    <w:multiLevelType w:val="hybridMultilevel"/>
    <w:tmpl w:val="83A601A2"/>
    <w:lvl w:ilvl="0" w:tplc="1FC07F14">
      <w:numFmt w:val="bullet"/>
      <w:pStyle w:val="Lis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0F01F8"/>
    <w:multiLevelType w:val="multilevel"/>
    <w:tmpl w:val="46964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C97136E"/>
    <w:multiLevelType w:val="hybridMultilevel"/>
    <w:tmpl w:val="15A826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CA62EAD"/>
    <w:multiLevelType w:val="multilevel"/>
    <w:tmpl w:val="ADA88C9E"/>
    <w:lvl w:ilvl="0">
      <w:start w:val="5"/>
      <w:numFmt w:val="bullet"/>
      <w:lvlText w:val="-"/>
      <w:lvlJc w:val="left"/>
      <w:pPr>
        <w:tabs>
          <w:tab w:val="num" w:pos="0"/>
        </w:tabs>
        <w:ind w:left="720" w:hanging="360"/>
      </w:pPr>
      <w:rPr>
        <w:rFonts w:ascii="Arial" w:hAnsi="Arial" w:cs="Arial" w:hint="default"/>
      </w:rPr>
    </w:lvl>
    <w:lvl w:ilvl="1">
      <w:numFmt w:val="bullet"/>
      <w:lvlText w:val="-"/>
      <w:lvlJc w:val="left"/>
      <w:pPr>
        <w:tabs>
          <w:tab w:val="num" w:pos="0"/>
        </w:tabs>
        <w:ind w:left="1440" w:hanging="360"/>
      </w:pPr>
      <w:rPr>
        <w:rFonts w:ascii="Cambria" w:hAnsi="Cambria" w:cs="Cambria"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4DAD367D"/>
    <w:multiLevelType w:val="multilevel"/>
    <w:tmpl w:val="FFD09314"/>
    <w:styleLink w:val="CurrentList4"/>
    <w:lvl w:ilvl="0">
      <w:start w:val="6"/>
      <w:numFmt w:val="decimal"/>
      <w:lvlText w:val="%1"/>
      <w:lvlJc w:val="left"/>
      <w:pPr>
        <w:tabs>
          <w:tab w:val="num" w:pos="432"/>
        </w:tabs>
        <w:ind w:left="432" w:hanging="432"/>
      </w:pPr>
      <w:rPr>
        <w:rFonts w:cs="Times New Roman" w:hint="default"/>
        <w:b/>
        <w:i w:val="0"/>
      </w:rPr>
    </w:lvl>
    <w:lvl w:ilvl="1">
      <w:start w:val="5"/>
      <w:numFmt w:val="decimal"/>
      <w:lvlText w:val="%1.%2"/>
      <w:lvlJc w:val="left"/>
      <w:pPr>
        <w:ind w:left="0" w:firstLine="0"/>
      </w:pPr>
      <w:rPr>
        <w:rFonts w:cs="Times New Roman" w:hint="default"/>
        <w:b/>
        <w:i w:val="0"/>
      </w:rPr>
    </w:lvl>
    <w:lvl w:ilvl="2">
      <w:start w:val="38"/>
      <w:numFmt w:val="decimal"/>
      <w:lvlText w:val="%1.%2.%3"/>
      <w:lvlJc w:val="left"/>
      <w:pPr>
        <w:tabs>
          <w:tab w:val="num" w:pos="720"/>
        </w:tabs>
        <w:ind w:left="0" w:firstLine="0"/>
      </w:pPr>
      <w:rPr>
        <w:rFonts w:cs="Times New Roman" w:hint="default"/>
        <w:b/>
        <w:i w:val="0"/>
      </w:rPr>
    </w:lvl>
    <w:lvl w:ilvl="3">
      <w:start w:val="1"/>
      <w:numFmt w:val="decimal"/>
      <w:lvlText w:val="%1.%2.%3.%4"/>
      <w:lvlJc w:val="left"/>
      <w:pPr>
        <w:ind w:left="0" w:firstLine="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80"/>
        </w:tabs>
        <w:ind w:left="0" w:firstLine="0"/>
      </w:pPr>
      <w:rPr>
        <w:rFonts w:cs="Times New Roman" w:hint="default"/>
        <w:b/>
        <w:i w:val="0"/>
      </w:rPr>
    </w:lvl>
    <w:lvl w:ilvl="5">
      <w:start w:val="1"/>
      <w:numFmt w:val="decimal"/>
      <w:lvlText w:val="%1.%2.%3.%4.%5.%6"/>
      <w:lvlJc w:val="left"/>
      <w:pPr>
        <w:tabs>
          <w:tab w:val="num" w:pos="1440"/>
        </w:tabs>
        <w:ind w:left="0" w:firstLine="0"/>
      </w:pPr>
      <w:rPr>
        <w:rFonts w:cs="Times New Roman" w:hint="default"/>
        <w:b/>
        <w:i w:val="0"/>
      </w:rPr>
    </w:lvl>
    <w:lvl w:ilvl="6">
      <w:start w:val="1"/>
      <w:numFmt w:val="decimal"/>
      <w:lvlText w:val="%1.%2.%3.%4.%5.%6.%7"/>
      <w:lvlJc w:val="left"/>
      <w:pPr>
        <w:tabs>
          <w:tab w:val="num" w:pos="1440"/>
        </w:tabs>
        <w:ind w:left="0" w:firstLine="0"/>
      </w:pPr>
      <w:rPr>
        <w:rFonts w:cs="Times New Roman" w:hint="default"/>
      </w:rPr>
    </w:lvl>
    <w:lvl w:ilvl="7">
      <w:start w:val="1"/>
      <w:numFmt w:val="decimal"/>
      <w:lvlText w:val="%1.%2.%3.%4.%5.%6.%7.%8"/>
      <w:lvlJc w:val="left"/>
      <w:pPr>
        <w:tabs>
          <w:tab w:val="num" w:pos="1800"/>
        </w:tabs>
        <w:ind w:left="0" w:firstLine="0"/>
      </w:pPr>
      <w:rPr>
        <w:rFonts w:cs="Times New Roman" w:hint="default"/>
      </w:rPr>
    </w:lvl>
    <w:lvl w:ilvl="8">
      <w:start w:val="1"/>
      <w:numFmt w:val="decimal"/>
      <w:lvlText w:val="%1.%2.%3.%4.%5.%6.%7.%8.%9"/>
      <w:lvlJc w:val="left"/>
      <w:pPr>
        <w:tabs>
          <w:tab w:val="num" w:pos="1800"/>
        </w:tabs>
        <w:ind w:left="0" w:firstLine="0"/>
      </w:pPr>
      <w:rPr>
        <w:rFonts w:cs="Times New Roman" w:hint="default"/>
      </w:rPr>
    </w:lvl>
  </w:abstractNum>
  <w:abstractNum w:abstractNumId="35" w15:restartNumberingAfterBreak="0">
    <w:nsid w:val="4E014FCA"/>
    <w:multiLevelType w:val="hybridMultilevel"/>
    <w:tmpl w:val="6D4C697C"/>
    <w:lvl w:ilvl="0" w:tplc="3146ADF8">
      <w:numFmt w:val="bullet"/>
      <w:lvlText w:val="—"/>
      <w:lvlJc w:val="left"/>
      <w:pPr>
        <w:ind w:left="720" w:hanging="360"/>
      </w:pPr>
      <w:rPr>
        <w:rFonts w:ascii="Cambria" w:hAnsi="Cambria" w:cs="Cambr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E4F493D"/>
    <w:multiLevelType w:val="hybridMultilevel"/>
    <w:tmpl w:val="31BEB7DE"/>
    <w:lvl w:ilvl="0" w:tplc="C0727C04">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E4F4EF8"/>
    <w:multiLevelType w:val="hybridMultilevel"/>
    <w:tmpl w:val="85B84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476042"/>
    <w:multiLevelType w:val="hybridMultilevel"/>
    <w:tmpl w:val="A220123A"/>
    <w:lvl w:ilvl="0" w:tplc="9A960D10">
      <w:start w:val="1"/>
      <w:numFmt w:val="decimal"/>
      <w:pStyle w:val="Tabletitle"/>
      <w:suff w:val="space"/>
      <w:lvlText w:val="Table %1 —"/>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FA41E6"/>
    <w:multiLevelType w:val="hybridMultilevel"/>
    <w:tmpl w:val="C2EC6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4E0A6E"/>
    <w:multiLevelType w:val="hybridMultilevel"/>
    <w:tmpl w:val="9F062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F57B5C"/>
    <w:multiLevelType w:val="hybridMultilevel"/>
    <w:tmpl w:val="7CF43754"/>
    <w:lvl w:ilvl="0" w:tplc="117C309E">
      <w:start w:val="5"/>
      <w:numFmt w:val="bullet"/>
      <w:lvlText w:val="-"/>
      <w:lvlJc w:val="left"/>
      <w:pPr>
        <w:ind w:left="720" w:hanging="360"/>
      </w:pPr>
      <w:rPr>
        <w:rFonts w:ascii="Cambria" w:eastAsia="SimSun" w:hAnsi="Cambria" w:cs="Cambri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7EC93298"/>
    <w:multiLevelType w:val="hybridMultilevel"/>
    <w:tmpl w:val="E4D8C82E"/>
    <w:lvl w:ilvl="0" w:tplc="32CAF154">
      <w:start w:val="1"/>
      <w:numFmt w:val="decimal"/>
      <w:pStyle w:val="FigureTitle"/>
      <w:suff w:val="space"/>
      <w:lvlText w:val="Figure %1 —"/>
      <w:lvlJc w:val="center"/>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8624858">
    <w:abstractNumId w:val="25"/>
  </w:num>
  <w:num w:numId="2" w16cid:durableId="27414313">
    <w:abstractNumId w:val="25"/>
  </w:num>
  <w:num w:numId="3" w16cid:durableId="221412291">
    <w:abstractNumId w:val="25"/>
  </w:num>
  <w:num w:numId="4" w16cid:durableId="43451774">
    <w:abstractNumId w:val="25"/>
  </w:num>
  <w:num w:numId="5" w16cid:durableId="1836452537">
    <w:abstractNumId w:val="25"/>
  </w:num>
  <w:num w:numId="6" w16cid:durableId="1505783742">
    <w:abstractNumId w:val="25"/>
  </w:num>
  <w:num w:numId="7" w16cid:durableId="2000962125">
    <w:abstractNumId w:val="11"/>
  </w:num>
  <w:num w:numId="8" w16cid:durableId="1130394350">
    <w:abstractNumId w:val="11"/>
  </w:num>
  <w:num w:numId="9" w16cid:durableId="1587810155">
    <w:abstractNumId w:val="11"/>
  </w:num>
  <w:num w:numId="10" w16cid:durableId="1941639178">
    <w:abstractNumId w:val="11"/>
  </w:num>
  <w:num w:numId="11" w16cid:durableId="1337732204">
    <w:abstractNumId w:val="11"/>
  </w:num>
  <w:num w:numId="12" w16cid:durableId="2047557079">
    <w:abstractNumId w:val="11"/>
  </w:num>
  <w:num w:numId="13" w16cid:durableId="163055144">
    <w:abstractNumId w:val="27"/>
  </w:num>
  <w:num w:numId="14" w16cid:durableId="1891526991">
    <w:abstractNumId w:val="21"/>
  </w:num>
  <w:num w:numId="15" w16cid:durableId="1951400887">
    <w:abstractNumId w:val="22"/>
  </w:num>
  <w:num w:numId="16" w16cid:durableId="770204954">
    <w:abstractNumId w:val="38"/>
  </w:num>
  <w:num w:numId="17" w16cid:durableId="381443620">
    <w:abstractNumId w:val="42"/>
  </w:num>
  <w:num w:numId="18" w16cid:durableId="2146123991">
    <w:abstractNumId w:val="16"/>
  </w:num>
  <w:num w:numId="19" w16cid:durableId="294066680">
    <w:abstractNumId w:val="15"/>
  </w:num>
  <w:num w:numId="20" w16cid:durableId="642006891">
    <w:abstractNumId w:val="30"/>
  </w:num>
  <w:num w:numId="21" w16cid:durableId="32506567">
    <w:abstractNumId w:val="9"/>
  </w:num>
  <w:num w:numId="22" w16cid:durableId="55861145">
    <w:abstractNumId w:val="7"/>
  </w:num>
  <w:num w:numId="23" w16cid:durableId="1038310266">
    <w:abstractNumId w:val="6"/>
  </w:num>
  <w:num w:numId="24" w16cid:durableId="261911590">
    <w:abstractNumId w:val="5"/>
  </w:num>
  <w:num w:numId="25" w16cid:durableId="1549684219">
    <w:abstractNumId w:val="4"/>
  </w:num>
  <w:num w:numId="26" w16cid:durableId="2008055030">
    <w:abstractNumId w:val="8"/>
  </w:num>
  <w:num w:numId="27" w16cid:durableId="821888196">
    <w:abstractNumId w:val="3"/>
  </w:num>
  <w:num w:numId="28" w16cid:durableId="1229342427">
    <w:abstractNumId w:val="2"/>
  </w:num>
  <w:num w:numId="29" w16cid:durableId="1788428222">
    <w:abstractNumId w:val="1"/>
  </w:num>
  <w:num w:numId="30" w16cid:durableId="1781946018">
    <w:abstractNumId w:val="0"/>
  </w:num>
  <w:num w:numId="31" w16cid:durableId="203640084">
    <w:abstractNumId w:val="40"/>
  </w:num>
  <w:num w:numId="32" w16cid:durableId="1208645635">
    <w:abstractNumId w:val="39"/>
  </w:num>
  <w:num w:numId="33" w16cid:durableId="991251437">
    <w:abstractNumId w:val="37"/>
  </w:num>
  <w:num w:numId="34" w16cid:durableId="1042705300">
    <w:abstractNumId w:val="25"/>
  </w:num>
  <w:num w:numId="35" w16cid:durableId="819351409">
    <w:abstractNumId w:val="14"/>
  </w:num>
  <w:num w:numId="36" w16cid:durableId="351876555">
    <w:abstractNumId w:val="25"/>
  </w:num>
  <w:num w:numId="37" w16cid:durableId="936598094">
    <w:abstractNumId w:val="25"/>
  </w:num>
  <w:num w:numId="38" w16cid:durableId="315381219">
    <w:abstractNumId w:val="25"/>
  </w:num>
  <w:num w:numId="39" w16cid:durableId="566498713">
    <w:abstractNumId w:val="32"/>
  </w:num>
  <w:num w:numId="40" w16cid:durableId="1209219865">
    <w:abstractNumId w:val="25"/>
  </w:num>
  <w:num w:numId="41" w16cid:durableId="945960200">
    <w:abstractNumId w:val="25"/>
  </w:num>
  <w:num w:numId="42" w16cid:durableId="1358850163">
    <w:abstractNumId w:val="28"/>
  </w:num>
  <w:num w:numId="43" w16cid:durableId="682173445">
    <w:abstractNumId w:val="20"/>
  </w:num>
  <w:num w:numId="44" w16cid:durableId="1659534839">
    <w:abstractNumId w:val="31"/>
  </w:num>
  <w:num w:numId="45" w16cid:durableId="1372026008">
    <w:abstractNumId w:val="17"/>
  </w:num>
  <w:num w:numId="46" w16cid:durableId="217017083">
    <w:abstractNumId w:val="36"/>
  </w:num>
  <w:num w:numId="47" w16cid:durableId="1457526725">
    <w:abstractNumId w:val="18"/>
  </w:num>
  <w:num w:numId="48" w16cid:durableId="1050962383">
    <w:abstractNumId w:val="24"/>
  </w:num>
  <w:num w:numId="49" w16cid:durableId="1805460286">
    <w:abstractNumId w:val="12"/>
  </w:num>
  <w:num w:numId="50" w16cid:durableId="675570932">
    <w:abstractNumId w:val="23"/>
  </w:num>
  <w:num w:numId="51" w16cid:durableId="176818622">
    <w:abstractNumId w:val="10"/>
  </w:num>
  <w:num w:numId="52" w16cid:durableId="1362972649">
    <w:abstractNumId w:val="34"/>
  </w:num>
  <w:num w:numId="53" w16cid:durableId="1840730998">
    <w:abstractNumId w:val="33"/>
  </w:num>
  <w:num w:numId="54" w16cid:durableId="1342077237">
    <w:abstractNumId w:val="19"/>
  </w:num>
  <w:num w:numId="55" w16cid:durableId="1387222502">
    <w:abstractNumId w:val="13"/>
  </w:num>
  <w:num w:numId="56" w16cid:durableId="452329595">
    <w:abstractNumId w:val="41"/>
  </w:num>
  <w:num w:numId="57" w16cid:durableId="1917550253">
    <w:abstractNumId w:val="26"/>
    <w:lvlOverride w:ilvl="0"/>
    <w:lvlOverride w:ilvl="1"/>
    <w:lvlOverride w:ilvl="2"/>
    <w:lvlOverride w:ilvl="3"/>
    <w:lvlOverride w:ilvl="4"/>
    <w:lvlOverride w:ilvl="5"/>
    <w:lvlOverride w:ilvl="6"/>
    <w:lvlOverride w:ilvl="7"/>
    <w:lvlOverride w:ilvl="8"/>
  </w:num>
  <w:num w:numId="58" w16cid:durableId="890658329">
    <w:abstractNumId w:val="35"/>
    <w:lvlOverride w:ilvl="0"/>
    <w:lvlOverride w:ilvl="1"/>
    <w:lvlOverride w:ilvl="2"/>
    <w:lvlOverride w:ilvl="3"/>
    <w:lvlOverride w:ilvl="4"/>
    <w:lvlOverride w:ilvl="5"/>
    <w:lvlOverride w:ilvl="6"/>
    <w:lvlOverride w:ilvl="7"/>
    <w:lvlOverride w:ilvl="8"/>
  </w:num>
  <w:num w:numId="59" w16cid:durableId="1825854200">
    <w:abstractNumId w:val="29"/>
    <w:lvlOverride w:ilvl="0"/>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2E1"/>
    <w:rsid w:val="0000098D"/>
    <w:rsid w:val="00003A9B"/>
    <w:rsid w:val="00007E6E"/>
    <w:rsid w:val="00010AE0"/>
    <w:rsid w:val="000110C4"/>
    <w:rsid w:val="00012ADD"/>
    <w:rsid w:val="00023DA6"/>
    <w:rsid w:val="00025F53"/>
    <w:rsid w:val="00026D08"/>
    <w:rsid w:val="00027609"/>
    <w:rsid w:val="00037FC3"/>
    <w:rsid w:val="0004257F"/>
    <w:rsid w:val="00046CB1"/>
    <w:rsid w:val="000518A1"/>
    <w:rsid w:val="00052262"/>
    <w:rsid w:val="00052CFC"/>
    <w:rsid w:val="000535DA"/>
    <w:rsid w:val="00055455"/>
    <w:rsid w:val="00060093"/>
    <w:rsid w:val="00060DBF"/>
    <w:rsid w:val="00061945"/>
    <w:rsid w:val="000626EE"/>
    <w:rsid w:val="00062839"/>
    <w:rsid w:val="00064752"/>
    <w:rsid w:val="00066B9A"/>
    <w:rsid w:val="00071922"/>
    <w:rsid w:val="00072D10"/>
    <w:rsid w:val="00074623"/>
    <w:rsid w:val="00076657"/>
    <w:rsid w:val="00083D42"/>
    <w:rsid w:val="00092A9A"/>
    <w:rsid w:val="00092A9C"/>
    <w:rsid w:val="000933DE"/>
    <w:rsid w:val="00094495"/>
    <w:rsid w:val="00095E85"/>
    <w:rsid w:val="00096387"/>
    <w:rsid w:val="000A0100"/>
    <w:rsid w:val="000A31E5"/>
    <w:rsid w:val="000A525F"/>
    <w:rsid w:val="000A535B"/>
    <w:rsid w:val="000A5495"/>
    <w:rsid w:val="000B2BF4"/>
    <w:rsid w:val="000B2EDC"/>
    <w:rsid w:val="000B6D55"/>
    <w:rsid w:val="000C033F"/>
    <w:rsid w:val="000C1CE3"/>
    <w:rsid w:val="000D278C"/>
    <w:rsid w:val="000D2826"/>
    <w:rsid w:val="000D4E16"/>
    <w:rsid w:val="000D50AE"/>
    <w:rsid w:val="000D5E3A"/>
    <w:rsid w:val="000D77DF"/>
    <w:rsid w:val="000F0DB6"/>
    <w:rsid w:val="000F0E7A"/>
    <w:rsid w:val="000F3E45"/>
    <w:rsid w:val="000F6D19"/>
    <w:rsid w:val="000F7601"/>
    <w:rsid w:val="00105C38"/>
    <w:rsid w:val="001074E9"/>
    <w:rsid w:val="00107FFE"/>
    <w:rsid w:val="00110E19"/>
    <w:rsid w:val="00117989"/>
    <w:rsid w:val="001221F0"/>
    <w:rsid w:val="00125C4F"/>
    <w:rsid w:val="001424CE"/>
    <w:rsid w:val="0014364D"/>
    <w:rsid w:val="00143E71"/>
    <w:rsid w:val="00147C95"/>
    <w:rsid w:val="00150ADF"/>
    <w:rsid w:val="00151B6D"/>
    <w:rsid w:val="0015226D"/>
    <w:rsid w:val="00162783"/>
    <w:rsid w:val="001635B2"/>
    <w:rsid w:val="00165976"/>
    <w:rsid w:val="00170051"/>
    <w:rsid w:val="00192036"/>
    <w:rsid w:val="00197A43"/>
    <w:rsid w:val="001A0089"/>
    <w:rsid w:val="001A0B0F"/>
    <w:rsid w:val="001A2094"/>
    <w:rsid w:val="001A339A"/>
    <w:rsid w:val="001A33D0"/>
    <w:rsid w:val="001A6FE7"/>
    <w:rsid w:val="001B0F4C"/>
    <w:rsid w:val="001B3765"/>
    <w:rsid w:val="001B51CD"/>
    <w:rsid w:val="001C0495"/>
    <w:rsid w:val="001C12A7"/>
    <w:rsid w:val="001C4C93"/>
    <w:rsid w:val="001C6575"/>
    <w:rsid w:val="001D1E9B"/>
    <w:rsid w:val="001D2208"/>
    <w:rsid w:val="001D6648"/>
    <w:rsid w:val="001E040F"/>
    <w:rsid w:val="00200F62"/>
    <w:rsid w:val="00201C13"/>
    <w:rsid w:val="00202363"/>
    <w:rsid w:val="00204C90"/>
    <w:rsid w:val="00210811"/>
    <w:rsid w:val="0023705A"/>
    <w:rsid w:val="00237F8B"/>
    <w:rsid w:val="00240D1B"/>
    <w:rsid w:val="00243BE9"/>
    <w:rsid w:val="00244102"/>
    <w:rsid w:val="002450A5"/>
    <w:rsid w:val="00245C8F"/>
    <w:rsid w:val="00245DF6"/>
    <w:rsid w:val="00245DFE"/>
    <w:rsid w:val="00253903"/>
    <w:rsid w:val="002541F9"/>
    <w:rsid w:val="00255FAC"/>
    <w:rsid w:val="00261CB6"/>
    <w:rsid w:val="002620B5"/>
    <w:rsid w:val="00264095"/>
    <w:rsid w:val="00264FA5"/>
    <w:rsid w:val="00266ADF"/>
    <w:rsid w:val="00266D57"/>
    <w:rsid w:val="0027517B"/>
    <w:rsid w:val="002812EB"/>
    <w:rsid w:val="002813DC"/>
    <w:rsid w:val="00286413"/>
    <w:rsid w:val="00286EF7"/>
    <w:rsid w:val="00287956"/>
    <w:rsid w:val="002919B2"/>
    <w:rsid w:val="00292247"/>
    <w:rsid w:val="00293CC1"/>
    <w:rsid w:val="0029452D"/>
    <w:rsid w:val="00294FB0"/>
    <w:rsid w:val="00295A93"/>
    <w:rsid w:val="002960F2"/>
    <w:rsid w:val="002A37FE"/>
    <w:rsid w:val="002A694E"/>
    <w:rsid w:val="002B12BB"/>
    <w:rsid w:val="002B2BB4"/>
    <w:rsid w:val="002B7B73"/>
    <w:rsid w:val="002C2D89"/>
    <w:rsid w:val="002C453D"/>
    <w:rsid w:val="002C4667"/>
    <w:rsid w:val="002C5C57"/>
    <w:rsid w:val="002D1B30"/>
    <w:rsid w:val="002E0796"/>
    <w:rsid w:val="002E0ED3"/>
    <w:rsid w:val="002F07F2"/>
    <w:rsid w:val="002F45DD"/>
    <w:rsid w:val="002F60D6"/>
    <w:rsid w:val="003023BB"/>
    <w:rsid w:val="003048E8"/>
    <w:rsid w:val="00306D0D"/>
    <w:rsid w:val="003110FB"/>
    <w:rsid w:val="00313173"/>
    <w:rsid w:val="00313A92"/>
    <w:rsid w:val="00314414"/>
    <w:rsid w:val="0032028D"/>
    <w:rsid w:val="003259B9"/>
    <w:rsid w:val="003262BB"/>
    <w:rsid w:val="00333718"/>
    <w:rsid w:val="00335180"/>
    <w:rsid w:val="003376D3"/>
    <w:rsid w:val="00340243"/>
    <w:rsid w:val="003421A3"/>
    <w:rsid w:val="00345A27"/>
    <w:rsid w:val="003504AE"/>
    <w:rsid w:val="00350A45"/>
    <w:rsid w:val="00350EAE"/>
    <w:rsid w:val="003606BF"/>
    <w:rsid w:val="003621EE"/>
    <w:rsid w:val="003634BB"/>
    <w:rsid w:val="00367199"/>
    <w:rsid w:val="00375D67"/>
    <w:rsid w:val="00381B28"/>
    <w:rsid w:val="00395E39"/>
    <w:rsid w:val="00396685"/>
    <w:rsid w:val="00397B9B"/>
    <w:rsid w:val="003A00A7"/>
    <w:rsid w:val="003A2747"/>
    <w:rsid w:val="003A4518"/>
    <w:rsid w:val="003A5DA4"/>
    <w:rsid w:val="003A6145"/>
    <w:rsid w:val="003A7D25"/>
    <w:rsid w:val="003B153F"/>
    <w:rsid w:val="003C3383"/>
    <w:rsid w:val="003D0258"/>
    <w:rsid w:val="003D12DB"/>
    <w:rsid w:val="003D1761"/>
    <w:rsid w:val="003E134B"/>
    <w:rsid w:val="003E18DF"/>
    <w:rsid w:val="003E6263"/>
    <w:rsid w:val="003E76A3"/>
    <w:rsid w:val="003F1BAB"/>
    <w:rsid w:val="003F2FB0"/>
    <w:rsid w:val="003F4717"/>
    <w:rsid w:val="003F67FA"/>
    <w:rsid w:val="003F7229"/>
    <w:rsid w:val="00400F60"/>
    <w:rsid w:val="00404DBD"/>
    <w:rsid w:val="00407A30"/>
    <w:rsid w:val="00407BAF"/>
    <w:rsid w:val="00411041"/>
    <w:rsid w:val="00416C37"/>
    <w:rsid w:val="00420A67"/>
    <w:rsid w:val="00423623"/>
    <w:rsid w:val="00424495"/>
    <w:rsid w:val="00425789"/>
    <w:rsid w:val="00426C8C"/>
    <w:rsid w:val="0042725A"/>
    <w:rsid w:val="00430E8C"/>
    <w:rsid w:val="004417F0"/>
    <w:rsid w:val="004421EF"/>
    <w:rsid w:val="00451D99"/>
    <w:rsid w:val="00453CC6"/>
    <w:rsid w:val="00460D78"/>
    <w:rsid w:val="0046171F"/>
    <w:rsid w:val="0046557C"/>
    <w:rsid w:val="00470563"/>
    <w:rsid w:val="004729FF"/>
    <w:rsid w:val="0047651C"/>
    <w:rsid w:val="004809F5"/>
    <w:rsid w:val="00481387"/>
    <w:rsid w:val="0048253C"/>
    <w:rsid w:val="004843DA"/>
    <w:rsid w:val="00484518"/>
    <w:rsid w:val="00490CBC"/>
    <w:rsid w:val="00493BF2"/>
    <w:rsid w:val="00494DC9"/>
    <w:rsid w:val="004A06B1"/>
    <w:rsid w:val="004A1AB2"/>
    <w:rsid w:val="004A63D9"/>
    <w:rsid w:val="004B049A"/>
    <w:rsid w:val="004B3CFE"/>
    <w:rsid w:val="004B7A33"/>
    <w:rsid w:val="004C196A"/>
    <w:rsid w:val="004C1D28"/>
    <w:rsid w:val="004C241D"/>
    <w:rsid w:val="004C457E"/>
    <w:rsid w:val="004D11EB"/>
    <w:rsid w:val="004D16C0"/>
    <w:rsid w:val="004D294A"/>
    <w:rsid w:val="004D2D30"/>
    <w:rsid w:val="004D3DEB"/>
    <w:rsid w:val="004D58D1"/>
    <w:rsid w:val="004E26EB"/>
    <w:rsid w:val="004E3343"/>
    <w:rsid w:val="004E6E8E"/>
    <w:rsid w:val="004F1D5B"/>
    <w:rsid w:val="004F4C04"/>
    <w:rsid w:val="004F62BE"/>
    <w:rsid w:val="004F6DAD"/>
    <w:rsid w:val="00501E43"/>
    <w:rsid w:val="00501F28"/>
    <w:rsid w:val="00503DEC"/>
    <w:rsid w:val="0050772A"/>
    <w:rsid w:val="00511270"/>
    <w:rsid w:val="00514777"/>
    <w:rsid w:val="005231B3"/>
    <w:rsid w:val="005232DF"/>
    <w:rsid w:val="00523323"/>
    <w:rsid w:val="00525A3B"/>
    <w:rsid w:val="00526284"/>
    <w:rsid w:val="005268EA"/>
    <w:rsid w:val="005300D1"/>
    <w:rsid w:val="00530839"/>
    <w:rsid w:val="00531A26"/>
    <w:rsid w:val="0053688F"/>
    <w:rsid w:val="005454EF"/>
    <w:rsid w:val="00546A78"/>
    <w:rsid w:val="0054733A"/>
    <w:rsid w:val="00565C2E"/>
    <w:rsid w:val="00566700"/>
    <w:rsid w:val="005766CE"/>
    <w:rsid w:val="0058621D"/>
    <w:rsid w:val="00596E93"/>
    <w:rsid w:val="00597D7E"/>
    <w:rsid w:val="005A5C5C"/>
    <w:rsid w:val="005A60D1"/>
    <w:rsid w:val="005B0A1B"/>
    <w:rsid w:val="005B3012"/>
    <w:rsid w:val="005B3B84"/>
    <w:rsid w:val="005B3C18"/>
    <w:rsid w:val="005B3EC6"/>
    <w:rsid w:val="005C1CC2"/>
    <w:rsid w:val="005C2426"/>
    <w:rsid w:val="005C3339"/>
    <w:rsid w:val="005C3646"/>
    <w:rsid w:val="005D3C3E"/>
    <w:rsid w:val="005D6017"/>
    <w:rsid w:val="005D62C8"/>
    <w:rsid w:val="005F3B2B"/>
    <w:rsid w:val="005F4FA3"/>
    <w:rsid w:val="00600CFD"/>
    <w:rsid w:val="006019E4"/>
    <w:rsid w:val="00610D56"/>
    <w:rsid w:val="00611F0B"/>
    <w:rsid w:val="0061504F"/>
    <w:rsid w:val="006328AB"/>
    <w:rsid w:val="006349B2"/>
    <w:rsid w:val="00637DC3"/>
    <w:rsid w:val="00642336"/>
    <w:rsid w:val="00644060"/>
    <w:rsid w:val="0064468E"/>
    <w:rsid w:val="00647D1B"/>
    <w:rsid w:val="0065178A"/>
    <w:rsid w:val="00651A28"/>
    <w:rsid w:val="00652F34"/>
    <w:rsid w:val="00654E48"/>
    <w:rsid w:val="00662FAC"/>
    <w:rsid w:val="0066795B"/>
    <w:rsid w:val="0067223A"/>
    <w:rsid w:val="00673172"/>
    <w:rsid w:val="00675DB0"/>
    <w:rsid w:val="00676BE8"/>
    <w:rsid w:val="0067705F"/>
    <w:rsid w:val="0068101F"/>
    <w:rsid w:val="006815A4"/>
    <w:rsid w:val="00683B13"/>
    <w:rsid w:val="006861B8"/>
    <w:rsid w:val="00692383"/>
    <w:rsid w:val="00692D71"/>
    <w:rsid w:val="006962DE"/>
    <w:rsid w:val="0069784E"/>
    <w:rsid w:val="006B1C44"/>
    <w:rsid w:val="006B21C7"/>
    <w:rsid w:val="006C48BF"/>
    <w:rsid w:val="006D2C59"/>
    <w:rsid w:val="006D3D76"/>
    <w:rsid w:val="006D568F"/>
    <w:rsid w:val="006E236B"/>
    <w:rsid w:val="006E2E25"/>
    <w:rsid w:val="006E6F62"/>
    <w:rsid w:val="006F1596"/>
    <w:rsid w:val="006F1B52"/>
    <w:rsid w:val="006F413D"/>
    <w:rsid w:val="006F7887"/>
    <w:rsid w:val="007047B3"/>
    <w:rsid w:val="00715379"/>
    <w:rsid w:val="00715657"/>
    <w:rsid w:val="00720827"/>
    <w:rsid w:val="00725A83"/>
    <w:rsid w:val="007304FA"/>
    <w:rsid w:val="0073389D"/>
    <w:rsid w:val="0073497B"/>
    <w:rsid w:val="007359FA"/>
    <w:rsid w:val="00736962"/>
    <w:rsid w:val="00740D40"/>
    <w:rsid w:val="0074128D"/>
    <w:rsid w:val="00747EC7"/>
    <w:rsid w:val="00750FE6"/>
    <w:rsid w:val="007510D7"/>
    <w:rsid w:val="00751770"/>
    <w:rsid w:val="00751C70"/>
    <w:rsid w:val="00762AED"/>
    <w:rsid w:val="00765433"/>
    <w:rsid w:val="00765664"/>
    <w:rsid w:val="00770E9C"/>
    <w:rsid w:val="00777238"/>
    <w:rsid w:val="0077747B"/>
    <w:rsid w:val="007812F0"/>
    <w:rsid w:val="007877C3"/>
    <w:rsid w:val="00792D7A"/>
    <w:rsid w:val="0079516D"/>
    <w:rsid w:val="00797B56"/>
    <w:rsid w:val="007A30B4"/>
    <w:rsid w:val="007A66BA"/>
    <w:rsid w:val="007A6B22"/>
    <w:rsid w:val="007B0790"/>
    <w:rsid w:val="007B178D"/>
    <w:rsid w:val="007B5DAA"/>
    <w:rsid w:val="007B692E"/>
    <w:rsid w:val="007C16D2"/>
    <w:rsid w:val="007C1FF5"/>
    <w:rsid w:val="007C2FAB"/>
    <w:rsid w:val="007C6648"/>
    <w:rsid w:val="007C6F04"/>
    <w:rsid w:val="007D0E8B"/>
    <w:rsid w:val="007D4140"/>
    <w:rsid w:val="007D4189"/>
    <w:rsid w:val="007E00F4"/>
    <w:rsid w:val="007E3301"/>
    <w:rsid w:val="007E5141"/>
    <w:rsid w:val="007E5B85"/>
    <w:rsid w:val="007F2930"/>
    <w:rsid w:val="007F3B91"/>
    <w:rsid w:val="007F406F"/>
    <w:rsid w:val="007F40E5"/>
    <w:rsid w:val="007F5A64"/>
    <w:rsid w:val="007F7F35"/>
    <w:rsid w:val="00801656"/>
    <w:rsid w:val="008025D2"/>
    <w:rsid w:val="00802CC0"/>
    <w:rsid w:val="00806D12"/>
    <w:rsid w:val="008125B3"/>
    <w:rsid w:val="008132DB"/>
    <w:rsid w:val="00813AF0"/>
    <w:rsid w:val="00814022"/>
    <w:rsid w:val="00823F68"/>
    <w:rsid w:val="008276DB"/>
    <w:rsid w:val="008345ED"/>
    <w:rsid w:val="008355A7"/>
    <w:rsid w:val="00835B93"/>
    <w:rsid w:val="00836A88"/>
    <w:rsid w:val="00837E99"/>
    <w:rsid w:val="00841FDA"/>
    <w:rsid w:val="00844B2F"/>
    <w:rsid w:val="00846885"/>
    <w:rsid w:val="008523FC"/>
    <w:rsid w:val="00852498"/>
    <w:rsid w:val="00854591"/>
    <w:rsid w:val="00856A94"/>
    <w:rsid w:val="00856CBE"/>
    <w:rsid w:val="00857D1B"/>
    <w:rsid w:val="00861D8C"/>
    <w:rsid w:val="00864D32"/>
    <w:rsid w:val="00867876"/>
    <w:rsid w:val="008702A9"/>
    <w:rsid w:val="00871300"/>
    <w:rsid w:val="008713ED"/>
    <w:rsid w:val="00874532"/>
    <w:rsid w:val="008814B2"/>
    <w:rsid w:val="008847C7"/>
    <w:rsid w:val="00885E28"/>
    <w:rsid w:val="00887ADB"/>
    <w:rsid w:val="0089028B"/>
    <w:rsid w:val="00892106"/>
    <w:rsid w:val="00893F91"/>
    <w:rsid w:val="00897961"/>
    <w:rsid w:val="00897CC7"/>
    <w:rsid w:val="008A30D7"/>
    <w:rsid w:val="008A6D64"/>
    <w:rsid w:val="008B3BD4"/>
    <w:rsid w:val="008B7C6D"/>
    <w:rsid w:val="008C249A"/>
    <w:rsid w:val="008C6CE1"/>
    <w:rsid w:val="008D3701"/>
    <w:rsid w:val="008D4459"/>
    <w:rsid w:val="008D4A1A"/>
    <w:rsid w:val="008D736E"/>
    <w:rsid w:val="008F16E2"/>
    <w:rsid w:val="008F2F5F"/>
    <w:rsid w:val="008F7235"/>
    <w:rsid w:val="00907FB2"/>
    <w:rsid w:val="00913203"/>
    <w:rsid w:val="00914FA0"/>
    <w:rsid w:val="009227B4"/>
    <w:rsid w:val="00926802"/>
    <w:rsid w:val="009303CD"/>
    <w:rsid w:val="009309EB"/>
    <w:rsid w:val="009315E4"/>
    <w:rsid w:val="00935463"/>
    <w:rsid w:val="00936D07"/>
    <w:rsid w:val="00937FBE"/>
    <w:rsid w:val="00941889"/>
    <w:rsid w:val="00944400"/>
    <w:rsid w:val="0094678D"/>
    <w:rsid w:val="00953B3A"/>
    <w:rsid w:val="00955E29"/>
    <w:rsid w:val="009645C2"/>
    <w:rsid w:val="00967EB9"/>
    <w:rsid w:val="0097303B"/>
    <w:rsid w:val="00973C28"/>
    <w:rsid w:val="00976F1E"/>
    <w:rsid w:val="00982C54"/>
    <w:rsid w:val="00986412"/>
    <w:rsid w:val="00986D16"/>
    <w:rsid w:val="00987B46"/>
    <w:rsid w:val="00992D36"/>
    <w:rsid w:val="00993028"/>
    <w:rsid w:val="00993DEA"/>
    <w:rsid w:val="00994853"/>
    <w:rsid w:val="009A0E3A"/>
    <w:rsid w:val="009A20C7"/>
    <w:rsid w:val="009B0A8E"/>
    <w:rsid w:val="009B0E63"/>
    <w:rsid w:val="009B2CD9"/>
    <w:rsid w:val="009B34C2"/>
    <w:rsid w:val="009D270B"/>
    <w:rsid w:val="009D5BE7"/>
    <w:rsid w:val="009E0CFA"/>
    <w:rsid w:val="009E5117"/>
    <w:rsid w:val="009E5873"/>
    <w:rsid w:val="009E7B5A"/>
    <w:rsid w:val="009F00E5"/>
    <w:rsid w:val="009F1BB1"/>
    <w:rsid w:val="009F62E4"/>
    <w:rsid w:val="00A0716D"/>
    <w:rsid w:val="00A10C28"/>
    <w:rsid w:val="00A14AF3"/>
    <w:rsid w:val="00A15EDA"/>
    <w:rsid w:val="00A25191"/>
    <w:rsid w:val="00A27B58"/>
    <w:rsid w:val="00A301FC"/>
    <w:rsid w:val="00A3244B"/>
    <w:rsid w:val="00A4141A"/>
    <w:rsid w:val="00A45AE0"/>
    <w:rsid w:val="00A50D78"/>
    <w:rsid w:val="00A51744"/>
    <w:rsid w:val="00A54AE3"/>
    <w:rsid w:val="00A61DF8"/>
    <w:rsid w:val="00A6461A"/>
    <w:rsid w:val="00A664A0"/>
    <w:rsid w:val="00A673C7"/>
    <w:rsid w:val="00A702B2"/>
    <w:rsid w:val="00A74EA2"/>
    <w:rsid w:val="00A75027"/>
    <w:rsid w:val="00A752AD"/>
    <w:rsid w:val="00A767F3"/>
    <w:rsid w:val="00A80ABA"/>
    <w:rsid w:val="00A822EB"/>
    <w:rsid w:val="00A87092"/>
    <w:rsid w:val="00A872DB"/>
    <w:rsid w:val="00A87448"/>
    <w:rsid w:val="00A90F61"/>
    <w:rsid w:val="00A9268C"/>
    <w:rsid w:val="00A961C3"/>
    <w:rsid w:val="00AA0061"/>
    <w:rsid w:val="00AA5BE5"/>
    <w:rsid w:val="00AB0E9B"/>
    <w:rsid w:val="00AB7E6F"/>
    <w:rsid w:val="00AC05DA"/>
    <w:rsid w:val="00AC12E0"/>
    <w:rsid w:val="00AC158F"/>
    <w:rsid w:val="00AC73B3"/>
    <w:rsid w:val="00AD032E"/>
    <w:rsid w:val="00AD1BAE"/>
    <w:rsid w:val="00AD6264"/>
    <w:rsid w:val="00AD651C"/>
    <w:rsid w:val="00AE13C2"/>
    <w:rsid w:val="00AE6D61"/>
    <w:rsid w:val="00AF0C2D"/>
    <w:rsid w:val="00AF366F"/>
    <w:rsid w:val="00AF4A98"/>
    <w:rsid w:val="00AF71E3"/>
    <w:rsid w:val="00B02323"/>
    <w:rsid w:val="00B0293D"/>
    <w:rsid w:val="00B040A2"/>
    <w:rsid w:val="00B13831"/>
    <w:rsid w:val="00B14357"/>
    <w:rsid w:val="00B16F7C"/>
    <w:rsid w:val="00B210FC"/>
    <w:rsid w:val="00B22A4D"/>
    <w:rsid w:val="00B23FDC"/>
    <w:rsid w:val="00B24327"/>
    <w:rsid w:val="00B26E66"/>
    <w:rsid w:val="00B31DBC"/>
    <w:rsid w:val="00B332D3"/>
    <w:rsid w:val="00B33733"/>
    <w:rsid w:val="00B344F5"/>
    <w:rsid w:val="00B34531"/>
    <w:rsid w:val="00B35841"/>
    <w:rsid w:val="00B35CED"/>
    <w:rsid w:val="00B40191"/>
    <w:rsid w:val="00B40EBB"/>
    <w:rsid w:val="00B42A0D"/>
    <w:rsid w:val="00B42CD5"/>
    <w:rsid w:val="00B42DFC"/>
    <w:rsid w:val="00B4642F"/>
    <w:rsid w:val="00B46E02"/>
    <w:rsid w:val="00B52E3B"/>
    <w:rsid w:val="00B54E6D"/>
    <w:rsid w:val="00B6538F"/>
    <w:rsid w:val="00B660B3"/>
    <w:rsid w:val="00B67503"/>
    <w:rsid w:val="00B71AA9"/>
    <w:rsid w:val="00B7672F"/>
    <w:rsid w:val="00B77025"/>
    <w:rsid w:val="00B80F08"/>
    <w:rsid w:val="00B83404"/>
    <w:rsid w:val="00B87724"/>
    <w:rsid w:val="00B87A49"/>
    <w:rsid w:val="00B902DF"/>
    <w:rsid w:val="00B90A7F"/>
    <w:rsid w:val="00B9111C"/>
    <w:rsid w:val="00B9118A"/>
    <w:rsid w:val="00B935BF"/>
    <w:rsid w:val="00BA1F97"/>
    <w:rsid w:val="00BA4A80"/>
    <w:rsid w:val="00BA61DA"/>
    <w:rsid w:val="00BA6E9D"/>
    <w:rsid w:val="00BB12E1"/>
    <w:rsid w:val="00BB1B76"/>
    <w:rsid w:val="00BB215D"/>
    <w:rsid w:val="00BB3302"/>
    <w:rsid w:val="00BC394B"/>
    <w:rsid w:val="00BC53A9"/>
    <w:rsid w:val="00BC58A6"/>
    <w:rsid w:val="00BC6DE5"/>
    <w:rsid w:val="00BD5BA7"/>
    <w:rsid w:val="00BE07BA"/>
    <w:rsid w:val="00BE280E"/>
    <w:rsid w:val="00BE54A7"/>
    <w:rsid w:val="00BE5E3C"/>
    <w:rsid w:val="00BE5F1A"/>
    <w:rsid w:val="00BF12E1"/>
    <w:rsid w:val="00BF1FA0"/>
    <w:rsid w:val="00BF24BC"/>
    <w:rsid w:val="00BF2BC3"/>
    <w:rsid w:val="00BF7921"/>
    <w:rsid w:val="00C001F4"/>
    <w:rsid w:val="00C00861"/>
    <w:rsid w:val="00C11EC3"/>
    <w:rsid w:val="00C1316C"/>
    <w:rsid w:val="00C13395"/>
    <w:rsid w:val="00C2008C"/>
    <w:rsid w:val="00C218FA"/>
    <w:rsid w:val="00C24174"/>
    <w:rsid w:val="00C2439B"/>
    <w:rsid w:val="00C245A4"/>
    <w:rsid w:val="00C33932"/>
    <w:rsid w:val="00C367BE"/>
    <w:rsid w:val="00C40C5E"/>
    <w:rsid w:val="00C4366A"/>
    <w:rsid w:val="00C4462E"/>
    <w:rsid w:val="00C47077"/>
    <w:rsid w:val="00C507FB"/>
    <w:rsid w:val="00C53689"/>
    <w:rsid w:val="00C571A2"/>
    <w:rsid w:val="00C57B2D"/>
    <w:rsid w:val="00C618F1"/>
    <w:rsid w:val="00C65D5B"/>
    <w:rsid w:val="00C670B8"/>
    <w:rsid w:val="00C71C27"/>
    <w:rsid w:val="00C7310B"/>
    <w:rsid w:val="00C76794"/>
    <w:rsid w:val="00C800D6"/>
    <w:rsid w:val="00C80DEE"/>
    <w:rsid w:val="00C83357"/>
    <w:rsid w:val="00C845B4"/>
    <w:rsid w:val="00C878AB"/>
    <w:rsid w:val="00C91DCB"/>
    <w:rsid w:val="00CA0F77"/>
    <w:rsid w:val="00CA4580"/>
    <w:rsid w:val="00CB01A3"/>
    <w:rsid w:val="00CB117B"/>
    <w:rsid w:val="00CB29C3"/>
    <w:rsid w:val="00CB3FBF"/>
    <w:rsid w:val="00CB5EBE"/>
    <w:rsid w:val="00CC2EAF"/>
    <w:rsid w:val="00CD0D5E"/>
    <w:rsid w:val="00CD3512"/>
    <w:rsid w:val="00CD4E1B"/>
    <w:rsid w:val="00CD4E54"/>
    <w:rsid w:val="00CF1A65"/>
    <w:rsid w:val="00CF34B9"/>
    <w:rsid w:val="00CF76FF"/>
    <w:rsid w:val="00D0791B"/>
    <w:rsid w:val="00D10EF6"/>
    <w:rsid w:val="00D138F5"/>
    <w:rsid w:val="00D13EFD"/>
    <w:rsid w:val="00D21A10"/>
    <w:rsid w:val="00D23422"/>
    <w:rsid w:val="00D24892"/>
    <w:rsid w:val="00D25192"/>
    <w:rsid w:val="00D25789"/>
    <w:rsid w:val="00D27BF6"/>
    <w:rsid w:val="00D31AF5"/>
    <w:rsid w:val="00D33289"/>
    <w:rsid w:val="00D364F7"/>
    <w:rsid w:val="00D40D6B"/>
    <w:rsid w:val="00D4621C"/>
    <w:rsid w:val="00D471D9"/>
    <w:rsid w:val="00D569A8"/>
    <w:rsid w:val="00D608C3"/>
    <w:rsid w:val="00D61A2B"/>
    <w:rsid w:val="00D637E4"/>
    <w:rsid w:val="00D63FC4"/>
    <w:rsid w:val="00D66A90"/>
    <w:rsid w:val="00D736CC"/>
    <w:rsid w:val="00D743A6"/>
    <w:rsid w:val="00D803B2"/>
    <w:rsid w:val="00D863E0"/>
    <w:rsid w:val="00D903EE"/>
    <w:rsid w:val="00D92FAF"/>
    <w:rsid w:val="00D9678A"/>
    <w:rsid w:val="00DB6BB6"/>
    <w:rsid w:val="00DC0D9C"/>
    <w:rsid w:val="00DC0EA6"/>
    <w:rsid w:val="00DC4185"/>
    <w:rsid w:val="00DC6A14"/>
    <w:rsid w:val="00DD1BA4"/>
    <w:rsid w:val="00DD556E"/>
    <w:rsid w:val="00DE1250"/>
    <w:rsid w:val="00DE12F4"/>
    <w:rsid w:val="00DE13CF"/>
    <w:rsid w:val="00DE4393"/>
    <w:rsid w:val="00DE552B"/>
    <w:rsid w:val="00DE564D"/>
    <w:rsid w:val="00DE734B"/>
    <w:rsid w:val="00DF121D"/>
    <w:rsid w:val="00DF45B0"/>
    <w:rsid w:val="00DF6AAF"/>
    <w:rsid w:val="00DF777E"/>
    <w:rsid w:val="00E014A1"/>
    <w:rsid w:val="00E14AD3"/>
    <w:rsid w:val="00E21A2B"/>
    <w:rsid w:val="00E30444"/>
    <w:rsid w:val="00E41FF2"/>
    <w:rsid w:val="00E43C13"/>
    <w:rsid w:val="00E44073"/>
    <w:rsid w:val="00E45DE1"/>
    <w:rsid w:val="00E532AE"/>
    <w:rsid w:val="00E5552D"/>
    <w:rsid w:val="00E57D14"/>
    <w:rsid w:val="00E57D1E"/>
    <w:rsid w:val="00E62F31"/>
    <w:rsid w:val="00E63F3A"/>
    <w:rsid w:val="00E64524"/>
    <w:rsid w:val="00E66D70"/>
    <w:rsid w:val="00E66E01"/>
    <w:rsid w:val="00E774ED"/>
    <w:rsid w:val="00E82666"/>
    <w:rsid w:val="00E84886"/>
    <w:rsid w:val="00E96784"/>
    <w:rsid w:val="00EA2B3C"/>
    <w:rsid w:val="00EA2EBA"/>
    <w:rsid w:val="00EA7BD6"/>
    <w:rsid w:val="00EB0797"/>
    <w:rsid w:val="00EB3401"/>
    <w:rsid w:val="00EB5741"/>
    <w:rsid w:val="00EB5B98"/>
    <w:rsid w:val="00EB5FF5"/>
    <w:rsid w:val="00EB67C2"/>
    <w:rsid w:val="00EC2C32"/>
    <w:rsid w:val="00EC404C"/>
    <w:rsid w:val="00ED0975"/>
    <w:rsid w:val="00ED5FAB"/>
    <w:rsid w:val="00EE0C49"/>
    <w:rsid w:val="00EE6D3C"/>
    <w:rsid w:val="00EF0733"/>
    <w:rsid w:val="00EF2E18"/>
    <w:rsid w:val="00EF7ADA"/>
    <w:rsid w:val="00F00594"/>
    <w:rsid w:val="00F03812"/>
    <w:rsid w:val="00F0488A"/>
    <w:rsid w:val="00F05EE4"/>
    <w:rsid w:val="00F11A1C"/>
    <w:rsid w:val="00F1212E"/>
    <w:rsid w:val="00F1375F"/>
    <w:rsid w:val="00F164AD"/>
    <w:rsid w:val="00F16BA2"/>
    <w:rsid w:val="00F21E76"/>
    <w:rsid w:val="00F2428F"/>
    <w:rsid w:val="00F25244"/>
    <w:rsid w:val="00F27A16"/>
    <w:rsid w:val="00F30F14"/>
    <w:rsid w:val="00F31211"/>
    <w:rsid w:val="00F316DD"/>
    <w:rsid w:val="00F40011"/>
    <w:rsid w:val="00F41B9E"/>
    <w:rsid w:val="00F425CB"/>
    <w:rsid w:val="00F42FEA"/>
    <w:rsid w:val="00F44352"/>
    <w:rsid w:val="00F4521A"/>
    <w:rsid w:val="00F474C2"/>
    <w:rsid w:val="00F52C1A"/>
    <w:rsid w:val="00F65F59"/>
    <w:rsid w:val="00F67A36"/>
    <w:rsid w:val="00F746A8"/>
    <w:rsid w:val="00F75359"/>
    <w:rsid w:val="00F77E4F"/>
    <w:rsid w:val="00F80466"/>
    <w:rsid w:val="00F81048"/>
    <w:rsid w:val="00F81286"/>
    <w:rsid w:val="00F81ACE"/>
    <w:rsid w:val="00F828CA"/>
    <w:rsid w:val="00F8328B"/>
    <w:rsid w:val="00F85048"/>
    <w:rsid w:val="00F858DD"/>
    <w:rsid w:val="00F860DF"/>
    <w:rsid w:val="00F90832"/>
    <w:rsid w:val="00F90BAD"/>
    <w:rsid w:val="00F952B9"/>
    <w:rsid w:val="00F97D85"/>
    <w:rsid w:val="00FA1F1F"/>
    <w:rsid w:val="00FA57E5"/>
    <w:rsid w:val="00FA5857"/>
    <w:rsid w:val="00FA5917"/>
    <w:rsid w:val="00FC01BB"/>
    <w:rsid w:val="00FC1FDA"/>
    <w:rsid w:val="00FC3029"/>
    <w:rsid w:val="00FC3970"/>
    <w:rsid w:val="00FC467F"/>
    <w:rsid w:val="00FC4D89"/>
    <w:rsid w:val="00FD204F"/>
    <w:rsid w:val="00FD2068"/>
    <w:rsid w:val="00FD3D4C"/>
    <w:rsid w:val="00FD6206"/>
    <w:rsid w:val="00FE045E"/>
    <w:rsid w:val="00FE45E6"/>
    <w:rsid w:val="00FF2548"/>
    <w:rsid w:val="00FF5AC0"/>
    <w:rsid w:val="00FF6328"/>
    <w:rsid w:val="02CB3216"/>
    <w:rsid w:val="0D50CE94"/>
    <w:rsid w:val="0F4A06AB"/>
    <w:rsid w:val="0F9A7207"/>
    <w:rsid w:val="102FA08D"/>
    <w:rsid w:val="14BB9B78"/>
    <w:rsid w:val="1D8DD588"/>
    <w:rsid w:val="20849017"/>
    <w:rsid w:val="2C13717E"/>
    <w:rsid w:val="3B2AFCF2"/>
    <w:rsid w:val="46AD183A"/>
    <w:rsid w:val="479001AC"/>
    <w:rsid w:val="4C5DEC37"/>
    <w:rsid w:val="4C809A8D"/>
    <w:rsid w:val="561CD223"/>
    <w:rsid w:val="582E7084"/>
    <w:rsid w:val="59AD6D6A"/>
    <w:rsid w:val="5C21BCBD"/>
    <w:rsid w:val="5D978298"/>
    <w:rsid w:val="6BAA368F"/>
    <w:rsid w:val="75B0C8FD"/>
    <w:rsid w:val="7E1D8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46477"/>
  <w15:chartTrackingRefBased/>
  <w15:docId w15:val="{F7CBED45-CC1C-4273-A2F9-C5FC63961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libri"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4"/>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982C54"/>
    <w:pPr>
      <w:tabs>
        <w:tab w:val="left" w:pos="403"/>
      </w:tabs>
      <w:spacing w:after="120" w:line="240" w:lineRule="atLeast"/>
      <w:jc w:val="both"/>
    </w:pPr>
    <w:rPr>
      <w:sz w:val="22"/>
      <w:szCs w:val="22"/>
      <w:lang w:val="en-GB"/>
    </w:rPr>
  </w:style>
  <w:style w:type="paragraph" w:styleId="Heading1">
    <w:name w:val="heading 1"/>
    <w:basedOn w:val="Normal"/>
    <w:next w:val="Normal"/>
    <w:link w:val="Heading1Char"/>
    <w:uiPriority w:val="9"/>
    <w:qFormat/>
    <w:rsid w:val="001B51CD"/>
    <w:pPr>
      <w:keepNext/>
      <w:numPr>
        <w:numId w:val="6"/>
      </w:numPr>
      <w:tabs>
        <w:tab w:val="clear" w:pos="403"/>
        <w:tab w:val="left" w:pos="400"/>
        <w:tab w:val="left" w:pos="560"/>
      </w:tabs>
      <w:suppressAutoHyphens/>
      <w:spacing w:before="270" w:line="270" w:lineRule="atLeast"/>
      <w:jc w:val="left"/>
      <w:outlineLvl w:val="0"/>
    </w:pPr>
    <w:rPr>
      <w:rFonts w:eastAsia="MS Mincho"/>
      <w:b/>
      <w:sz w:val="26"/>
      <w:lang w:eastAsia="ja-JP"/>
    </w:rPr>
  </w:style>
  <w:style w:type="paragraph" w:styleId="Heading2">
    <w:name w:val="heading 2"/>
    <w:basedOn w:val="Heading1"/>
    <w:next w:val="Normal"/>
    <w:link w:val="Heading2Char"/>
    <w:uiPriority w:val="9"/>
    <w:qFormat/>
    <w:rsid w:val="001B51CD"/>
    <w:pPr>
      <w:numPr>
        <w:ilvl w:val="1"/>
      </w:numPr>
      <w:tabs>
        <w:tab w:val="clear" w:pos="400"/>
        <w:tab w:val="clear" w:pos="560"/>
        <w:tab w:val="left" w:pos="540"/>
        <w:tab w:val="left" w:pos="700"/>
      </w:tabs>
      <w:spacing w:before="60" w:line="250" w:lineRule="atLeast"/>
      <w:outlineLvl w:val="1"/>
    </w:pPr>
    <w:rPr>
      <w:sz w:val="24"/>
    </w:rPr>
  </w:style>
  <w:style w:type="paragraph" w:styleId="Heading3">
    <w:name w:val="heading 3"/>
    <w:basedOn w:val="Heading1"/>
    <w:next w:val="Normal"/>
    <w:link w:val="Heading3Char"/>
    <w:uiPriority w:val="9"/>
    <w:qFormat/>
    <w:rsid w:val="001B51CD"/>
    <w:pPr>
      <w:numPr>
        <w:ilvl w:val="2"/>
      </w:numPr>
      <w:tabs>
        <w:tab w:val="clear" w:pos="400"/>
        <w:tab w:val="clear" w:pos="560"/>
        <w:tab w:val="left" w:pos="880"/>
      </w:tabs>
      <w:spacing w:before="60" w:line="240" w:lineRule="atLeast"/>
      <w:outlineLvl w:val="2"/>
    </w:pPr>
    <w:rPr>
      <w:sz w:val="22"/>
    </w:rPr>
  </w:style>
  <w:style w:type="paragraph" w:styleId="Heading4">
    <w:name w:val="heading 4"/>
    <w:basedOn w:val="Heading3"/>
    <w:next w:val="Normal"/>
    <w:link w:val="Heading4Char"/>
    <w:uiPriority w:val="9"/>
    <w:qFormat/>
    <w:rsid w:val="00F828CA"/>
    <w:pPr>
      <w:numPr>
        <w:ilvl w:val="3"/>
      </w:numPr>
      <w:tabs>
        <w:tab w:val="clear" w:pos="880"/>
        <w:tab w:val="clear" w:pos="1080"/>
        <w:tab w:val="left" w:pos="1021"/>
        <w:tab w:val="left" w:pos="1140"/>
        <w:tab w:val="left" w:pos="1360"/>
      </w:tabs>
      <w:outlineLvl w:val="3"/>
    </w:pPr>
  </w:style>
  <w:style w:type="paragraph" w:styleId="Heading5">
    <w:name w:val="heading 5"/>
    <w:basedOn w:val="Heading4"/>
    <w:next w:val="Normal"/>
    <w:link w:val="Heading5Char"/>
    <w:uiPriority w:val="9"/>
    <w:qFormat/>
    <w:rsid w:val="001B51CD"/>
    <w:pPr>
      <w:numPr>
        <w:ilvl w:val="4"/>
      </w:numPr>
      <w:tabs>
        <w:tab w:val="clear" w:pos="1140"/>
        <w:tab w:val="clear" w:pos="1360"/>
      </w:tabs>
      <w:outlineLvl w:val="4"/>
    </w:pPr>
  </w:style>
  <w:style w:type="paragraph" w:styleId="Heading6">
    <w:name w:val="heading 6"/>
    <w:basedOn w:val="Heading5"/>
    <w:next w:val="Normal"/>
    <w:link w:val="Heading6Char"/>
    <w:uiPriority w:val="9"/>
    <w:qFormat/>
    <w:rsid w:val="001B51CD"/>
    <w:pPr>
      <w:numPr>
        <w:ilvl w:val="5"/>
      </w:numPr>
      <w:outlineLvl w:val="5"/>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B51CD"/>
    <w:rPr>
      <w:rFonts w:ascii="Cambria" w:eastAsia="MS Mincho" w:hAnsi="Cambria"/>
      <w:b/>
      <w:sz w:val="26"/>
      <w:lang w:val="en-GB" w:eastAsia="ja-JP"/>
    </w:rPr>
  </w:style>
  <w:style w:type="character" w:customStyle="1" w:styleId="Heading2Char">
    <w:name w:val="Heading 2 Char"/>
    <w:link w:val="Heading2"/>
    <w:uiPriority w:val="2"/>
    <w:rsid w:val="001B51CD"/>
    <w:rPr>
      <w:rFonts w:eastAsia="MS Mincho"/>
      <w:b/>
      <w:sz w:val="24"/>
      <w:szCs w:val="22"/>
      <w:lang w:val="en-GB" w:eastAsia="ja-JP"/>
    </w:rPr>
  </w:style>
  <w:style w:type="character" w:customStyle="1" w:styleId="Heading3Char">
    <w:name w:val="Heading 3 Char"/>
    <w:link w:val="Heading3"/>
    <w:uiPriority w:val="3"/>
    <w:rsid w:val="001B51CD"/>
    <w:rPr>
      <w:rFonts w:ascii="Cambria" w:eastAsia="MS Mincho" w:hAnsi="Cambria"/>
      <w:b/>
      <w:sz w:val="22"/>
      <w:lang w:val="en-GB" w:eastAsia="ja-JP"/>
    </w:rPr>
  </w:style>
  <w:style w:type="character" w:customStyle="1" w:styleId="Heading4Char">
    <w:name w:val="Heading 4 Char"/>
    <w:link w:val="Heading4"/>
    <w:uiPriority w:val="4"/>
    <w:rsid w:val="00F828CA"/>
    <w:rPr>
      <w:rFonts w:ascii="Cambria" w:eastAsia="MS Mincho" w:hAnsi="Cambria"/>
      <w:b/>
      <w:sz w:val="22"/>
      <w:lang w:val="en-GB" w:eastAsia="ja-JP"/>
    </w:rPr>
  </w:style>
  <w:style w:type="character" w:customStyle="1" w:styleId="Heading5Char">
    <w:name w:val="Heading 5 Char"/>
    <w:link w:val="Heading5"/>
    <w:uiPriority w:val="5"/>
    <w:rsid w:val="001B51CD"/>
    <w:rPr>
      <w:rFonts w:ascii="Cambria" w:eastAsia="MS Mincho" w:hAnsi="Cambria"/>
      <w:b/>
      <w:sz w:val="22"/>
      <w:lang w:val="en-GB" w:eastAsia="ja-JP"/>
    </w:rPr>
  </w:style>
  <w:style w:type="character" w:customStyle="1" w:styleId="Heading6Char">
    <w:name w:val="Heading 6 Char"/>
    <w:link w:val="Heading6"/>
    <w:uiPriority w:val="6"/>
    <w:rsid w:val="001B51CD"/>
    <w:rPr>
      <w:rFonts w:ascii="Cambria" w:eastAsia="MS Mincho" w:hAnsi="Cambria"/>
      <w:b/>
      <w:sz w:val="22"/>
      <w:lang w:val="en-GB" w:eastAsia="ja-JP"/>
    </w:rPr>
  </w:style>
  <w:style w:type="paragraph" w:customStyle="1" w:styleId="a2">
    <w:name w:val="a2"/>
    <w:basedOn w:val="Normal"/>
    <w:next w:val="Normal"/>
    <w:rsid w:val="0054733A"/>
    <w:pPr>
      <w:keepNext/>
      <w:numPr>
        <w:ilvl w:val="1"/>
        <w:numId w:val="7"/>
      </w:numPr>
      <w:tabs>
        <w:tab w:val="clear" w:pos="403"/>
        <w:tab w:val="left" w:pos="567"/>
        <w:tab w:val="left" w:pos="720"/>
      </w:tabs>
      <w:spacing w:before="270" w:line="270" w:lineRule="atLeast"/>
      <w:jc w:val="left"/>
      <w:outlineLvl w:val="0"/>
    </w:pPr>
    <w:rPr>
      <w:rFonts w:eastAsia="MS Mincho"/>
      <w:b/>
      <w:sz w:val="26"/>
      <w:lang w:eastAsia="ja-JP"/>
    </w:rPr>
  </w:style>
  <w:style w:type="paragraph" w:customStyle="1" w:styleId="a3">
    <w:name w:val="a3"/>
    <w:basedOn w:val="Normal"/>
    <w:next w:val="Normal"/>
    <w:rsid w:val="00F828CA"/>
    <w:pPr>
      <w:keepNext/>
      <w:numPr>
        <w:ilvl w:val="2"/>
        <w:numId w:val="7"/>
      </w:numPr>
      <w:spacing w:before="60" w:line="250" w:lineRule="atLeast"/>
      <w:jc w:val="left"/>
      <w:outlineLvl w:val="0"/>
    </w:pPr>
    <w:rPr>
      <w:rFonts w:eastAsia="MS Mincho"/>
      <w:b/>
      <w:sz w:val="24"/>
      <w:lang w:eastAsia="ja-JP"/>
    </w:rPr>
  </w:style>
  <w:style w:type="paragraph" w:customStyle="1" w:styleId="a4">
    <w:name w:val="a4"/>
    <w:basedOn w:val="Normal"/>
    <w:next w:val="Normal"/>
    <w:rsid w:val="001B51CD"/>
    <w:pPr>
      <w:keepNext/>
      <w:numPr>
        <w:ilvl w:val="3"/>
        <w:numId w:val="7"/>
      </w:numPr>
      <w:tabs>
        <w:tab w:val="left" w:pos="880"/>
      </w:tabs>
      <w:spacing w:before="60"/>
      <w:jc w:val="left"/>
      <w:outlineLvl w:val="0"/>
    </w:pPr>
    <w:rPr>
      <w:rFonts w:eastAsia="MS Mincho"/>
      <w:b/>
      <w:bCs/>
      <w:iCs/>
      <w:lang w:eastAsia="ja-JP"/>
    </w:rPr>
  </w:style>
  <w:style w:type="paragraph" w:customStyle="1" w:styleId="a5">
    <w:name w:val="a5"/>
    <w:basedOn w:val="Normal"/>
    <w:next w:val="Normal"/>
    <w:rsid w:val="00F828CA"/>
    <w:pPr>
      <w:keepNext/>
      <w:numPr>
        <w:ilvl w:val="4"/>
        <w:numId w:val="7"/>
      </w:numPr>
      <w:tabs>
        <w:tab w:val="left" w:pos="1247"/>
        <w:tab w:val="left" w:pos="1360"/>
      </w:tabs>
      <w:spacing w:before="60"/>
      <w:jc w:val="left"/>
      <w:outlineLvl w:val="0"/>
    </w:pPr>
    <w:rPr>
      <w:rFonts w:eastAsia="MS Mincho"/>
      <w:b/>
      <w:bCs/>
      <w:iCs/>
      <w:lang w:eastAsia="ja-JP"/>
    </w:rPr>
  </w:style>
  <w:style w:type="paragraph" w:customStyle="1" w:styleId="a6">
    <w:name w:val="a6"/>
    <w:basedOn w:val="Normal"/>
    <w:next w:val="Normal"/>
    <w:rsid w:val="00F828CA"/>
    <w:pPr>
      <w:keepNext/>
      <w:numPr>
        <w:ilvl w:val="5"/>
        <w:numId w:val="7"/>
      </w:numPr>
      <w:tabs>
        <w:tab w:val="left" w:pos="1247"/>
        <w:tab w:val="left" w:pos="1360"/>
      </w:tabs>
      <w:spacing w:before="60"/>
      <w:jc w:val="left"/>
      <w:outlineLvl w:val="0"/>
    </w:pPr>
    <w:rPr>
      <w:rFonts w:eastAsia="MS Mincho"/>
      <w:b/>
      <w:bCs/>
      <w:lang w:eastAsia="ja-JP"/>
    </w:rPr>
  </w:style>
  <w:style w:type="paragraph" w:customStyle="1" w:styleId="ANNEX">
    <w:name w:val="ANNEX"/>
    <w:basedOn w:val="Normal"/>
    <w:next w:val="Normal"/>
    <w:rsid w:val="00F77E4F"/>
    <w:pPr>
      <w:keepNext/>
      <w:pageBreakBefore/>
      <w:numPr>
        <w:numId w:val="7"/>
      </w:numPr>
      <w:spacing w:after="480" w:line="310" w:lineRule="exact"/>
      <w:jc w:val="center"/>
      <w:outlineLvl w:val="0"/>
    </w:pPr>
    <w:rPr>
      <w:rFonts w:eastAsia="MS Mincho"/>
      <w:b/>
      <w:sz w:val="28"/>
      <w:lang w:eastAsia="ja-JP"/>
    </w:rPr>
  </w:style>
  <w:style w:type="paragraph" w:customStyle="1" w:styleId="BiblioTitle">
    <w:name w:val="Biblio Title"/>
    <w:basedOn w:val="Normal"/>
    <w:uiPriority w:val="5"/>
    <w:rsid w:val="00264095"/>
    <w:pPr>
      <w:spacing w:after="310" w:line="310" w:lineRule="atLeast"/>
      <w:jc w:val="center"/>
      <w:outlineLvl w:val="0"/>
    </w:pPr>
    <w:rPr>
      <w:b/>
      <w:sz w:val="28"/>
    </w:rPr>
  </w:style>
  <w:style w:type="paragraph" w:customStyle="1" w:styleId="Definition">
    <w:name w:val="Definition"/>
    <w:basedOn w:val="Normal"/>
    <w:link w:val="DefinitionChar"/>
    <w:uiPriority w:val="9"/>
    <w:rsid w:val="00F77E4F"/>
  </w:style>
  <w:style w:type="paragraph" w:customStyle="1" w:styleId="ForewordTitle">
    <w:name w:val="Foreword Title"/>
    <w:basedOn w:val="Normal"/>
    <w:semiHidden/>
    <w:rsid w:val="00264095"/>
    <w:pPr>
      <w:keepNext/>
      <w:pageBreakBefore/>
      <w:suppressAutoHyphens/>
      <w:spacing w:after="310" w:line="310" w:lineRule="atLeast"/>
      <w:outlineLvl w:val="0"/>
    </w:pPr>
    <w:rPr>
      <w:b/>
      <w:sz w:val="28"/>
    </w:rPr>
  </w:style>
  <w:style w:type="paragraph" w:customStyle="1" w:styleId="IntroTitle">
    <w:name w:val="Intro Title"/>
    <w:basedOn w:val="ForewordTitle"/>
    <w:semiHidden/>
    <w:rsid w:val="00264095"/>
    <w:pPr>
      <w:pageBreakBefore w:val="0"/>
    </w:pPr>
  </w:style>
  <w:style w:type="paragraph" w:customStyle="1" w:styleId="Terms">
    <w:name w:val="Term(s)"/>
    <w:basedOn w:val="Normal"/>
    <w:next w:val="Definition"/>
    <w:uiPriority w:val="8"/>
    <w:rsid w:val="00F77E4F"/>
    <w:pPr>
      <w:keepNext/>
      <w:suppressAutoHyphens/>
      <w:spacing w:after="0"/>
      <w:jc w:val="left"/>
    </w:pPr>
    <w:rPr>
      <w:b/>
    </w:rPr>
  </w:style>
  <w:style w:type="paragraph" w:customStyle="1" w:styleId="TermNum">
    <w:name w:val="TermNum"/>
    <w:basedOn w:val="Normal"/>
    <w:next w:val="Terms"/>
    <w:uiPriority w:val="7"/>
    <w:rsid w:val="00F77E4F"/>
    <w:pPr>
      <w:keepNext/>
      <w:spacing w:after="0"/>
      <w:jc w:val="left"/>
    </w:pPr>
    <w:rPr>
      <w:b/>
    </w:rPr>
  </w:style>
  <w:style w:type="paragraph" w:styleId="TOC1">
    <w:name w:val="toc 1"/>
    <w:basedOn w:val="Normal"/>
    <w:next w:val="Normal"/>
    <w:uiPriority w:val="39"/>
    <w:rsid w:val="00264095"/>
    <w:pPr>
      <w:tabs>
        <w:tab w:val="left" w:pos="720"/>
        <w:tab w:val="right" w:leader="dot" w:pos="9752"/>
      </w:tabs>
      <w:suppressAutoHyphens/>
      <w:spacing w:before="120" w:after="0"/>
      <w:ind w:left="720" w:right="500" w:hanging="720"/>
      <w:jc w:val="left"/>
    </w:pPr>
    <w:rPr>
      <w:b/>
    </w:rPr>
  </w:style>
  <w:style w:type="paragraph" w:styleId="TOC2">
    <w:name w:val="toc 2"/>
    <w:basedOn w:val="TOC1"/>
    <w:next w:val="Normal"/>
    <w:uiPriority w:val="39"/>
    <w:rsid w:val="00264095"/>
    <w:pPr>
      <w:spacing w:before="0"/>
    </w:pPr>
  </w:style>
  <w:style w:type="paragraph" w:styleId="TOC3">
    <w:name w:val="toc 3"/>
    <w:basedOn w:val="TOC2"/>
    <w:next w:val="Normal"/>
    <w:uiPriority w:val="39"/>
    <w:rsid w:val="00264095"/>
  </w:style>
  <w:style w:type="paragraph" w:customStyle="1" w:styleId="zzContents">
    <w:name w:val="zzContents"/>
    <w:basedOn w:val="Normal"/>
    <w:next w:val="TOC1"/>
    <w:semiHidden/>
    <w:rsid w:val="00264095"/>
    <w:pPr>
      <w:keepNext/>
      <w:pageBreakBefore/>
      <w:suppressAutoHyphens/>
      <w:spacing w:before="960" w:after="310" w:line="310" w:lineRule="exact"/>
      <w:jc w:val="left"/>
    </w:pPr>
    <w:rPr>
      <w:b/>
      <w:sz w:val="28"/>
    </w:rPr>
  </w:style>
  <w:style w:type="paragraph" w:customStyle="1" w:styleId="zzCopyright">
    <w:name w:val="zzCopyright"/>
    <w:basedOn w:val="Normal"/>
    <w:next w:val="Normal"/>
    <w:semiHidden/>
    <w:rsid w:val="00264095"/>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STDTitle">
    <w:name w:val="zzSTDTitle"/>
    <w:basedOn w:val="Normal"/>
    <w:next w:val="Normal"/>
    <w:semiHidden/>
    <w:rsid w:val="00264095"/>
    <w:pPr>
      <w:suppressAutoHyphens/>
      <w:spacing w:before="400" w:after="760" w:line="350" w:lineRule="exact"/>
      <w:jc w:val="left"/>
    </w:pPr>
    <w:rPr>
      <w:b/>
      <w:color w:val="0000FF"/>
      <w:sz w:val="32"/>
    </w:rPr>
  </w:style>
  <w:style w:type="table" w:styleId="TableGrid">
    <w:name w:val="Table Grid"/>
    <w:basedOn w:val="TableNormal"/>
    <w:rsid w:val="001A33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rsid w:val="00526284"/>
    <w:pPr>
      <w:tabs>
        <w:tab w:val="clear" w:pos="403"/>
        <w:tab w:val="right" w:pos="9752"/>
      </w:tabs>
      <w:spacing w:before="360" w:line="220" w:lineRule="exact"/>
    </w:pPr>
  </w:style>
  <w:style w:type="character" w:customStyle="1" w:styleId="FooterChar">
    <w:name w:val="Footer Char"/>
    <w:link w:val="Footer"/>
    <w:uiPriority w:val="99"/>
    <w:semiHidden/>
    <w:rsid w:val="00526284"/>
    <w:rPr>
      <w:sz w:val="22"/>
      <w:szCs w:val="22"/>
      <w:lang w:val="en-GB"/>
    </w:rPr>
  </w:style>
  <w:style w:type="paragraph" w:styleId="Header">
    <w:name w:val="header"/>
    <w:basedOn w:val="Normal"/>
    <w:link w:val="HeaderChar"/>
    <w:uiPriority w:val="99"/>
    <w:semiHidden/>
    <w:rsid w:val="00526284"/>
    <w:pPr>
      <w:spacing w:after="600" w:line="220" w:lineRule="exact"/>
    </w:pPr>
    <w:rPr>
      <w:b/>
    </w:rPr>
  </w:style>
  <w:style w:type="character" w:customStyle="1" w:styleId="HeaderChar">
    <w:name w:val="Header Char"/>
    <w:link w:val="Header"/>
    <w:uiPriority w:val="99"/>
    <w:semiHidden/>
    <w:rsid w:val="00526284"/>
    <w:rPr>
      <w:b/>
      <w:sz w:val="22"/>
      <w:szCs w:val="22"/>
      <w:lang w:val="en-GB"/>
    </w:rPr>
  </w:style>
  <w:style w:type="character" w:styleId="Hyperlink">
    <w:name w:val="Hyperlink"/>
    <w:uiPriority w:val="99"/>
    <w:rsid w:val="001A33D0"/>
    <w:rPr>
      <w:color w:val="0000FF"/>
      <w:u w:val="single"/>
      <w:lang w:val="fr-FR"/>
    </w:rPr>
  </w:style>
  <w:style w:type="paragraph" w:customStyle="1" w:styleId="Code">
    <w:name w:val="Code"/>
    <w:basedOn w:val="Normal"/>
    <w:qFormat/>
    <w:rsid w:val="00526284"/>
    <w:pPr>
      <w:spacing w:after="0" w:line="200" w:lineRule="atLeast"/>
      <w:jc w:val="left"/>
    </w:pPr>
    <w:rPr>
      <w:rFonts w:ascii="Courier New" w:hAnsi="Courier New"/>
      <w:sz w:val="18"/>
    </w:rPr>
  </w:style>
  <w:style w:type="paragraph" w:styleId="Caption">
    <w:name w:val="caption"/>
    <w:basedOn w:val="Normal"/>
    <w:next w:val="Normal"/>
    <w:link w:val="CaptionChar"/>
    <w:uiPriority w:val="35"/>
    <w:unhideWhenUsed/>
    <w:qFormat/>
    <w:rsid w:val="00CB117B"/>
    <w:pPr>
      <w:spacing w:after="200" w:line="240" w:lineRule="auto"/>
    </w:pPr>
    <w:rPr>
      <w:i/>
      <w:iCs/>
      <w:color w:val="44546A" w:themeColor="text2"/>
      <w:sz w:val="18"/>
      <w:szCs w:val="18"/>
    </w:rPr>
  </w:style>
  <w:style w:type="paragraph" w:styleId="BodyText">
    <w:name w:val="Body Text"/>
    <w:basedOn w:val="Normal"/>
    <w:link w:val="BodyTextChar"/>
    <w:qFormat/>
    <w:rsid w:val="007B5DAA"/>
  </w:style>
  <w:style w:type="paragraph" w:customStyle="1" w:styleId="Formula">
    <w:name w:val="Formula"/>
    <w:basedOn w:val="Normal"/>
    <w:semiHidden/>
    <w:rsid w:val="00314414"/>
    <w:pPr>
      <w:tabs>
        <w:tab w:val="clear" w:pos="403"/>
        <w:tab w:val="right" w:pos="9749"/>
      </w:tabs>
      <w:spacing w:after="220"/>
      <w:ind w:left="403"/>
      <w:jc w:val="left"/>
    </w:pPr>
    <w:rPr>
      <w:rFonts w:eastAsia="Times New Roman"/>
    </w:rPr>
  </w:style>
  <w:style w:type="paragraph" w:customStyle="1" w:styleId="Tablebody">
    <w:name w:val="Table body"/>
    <w:basedOn w:val="Normal"/>
    <w:rsid w:val="00652F34"/>
    <w:pPr>
      <w:spacing w:before="60" w:after="60"/>
      <w:jc w:val="center"/>
    </w:pPr>
    <w:rPr>
      <w:sz w:val="20"/>
    </w:rPr>
  </w:style>
  <w:style w:type="character" w:styleId="PlaceholderText">
    <w:name w:val="Placeholder Text"/>
    <w:basedOn w:val="DefaultParagraphFont"/>
    <w:uiPriority w:val="99"/>
    <w:semiHidden/>
    <w:rsid w:val="00610D56"/>
    <w:rPr>
      <w:color w:val="808080"/>
    </w:rPr>
  </w:style>
  <w:style w:type="paragraph" w:customStyle="1" w:styleId="ForewordText">
    <w:name w:val="Foreword Text"/>
    <w:basedOn w:val="Normal"/>
    <w:link w:val="ForewordTextChar"/>
    <w:rsid w:val="00BC394B"/>
    <w:pPr>
      <w:tabs>
        <w:tab w:val="clear" w:pos="403"/>
      </w:tabs>
    </w:pPr>
    <w:rPr>
      <w:lang w:val="fr-FR"/>
    </w:rPr>
  </w:style>
  <w:style w:type="character" w:customStyle="1" w:styleId="ForewordTextChar">
    <w:name w:val="Foreword Text Char"/>
    <w:link w:val="ForewordText"/>
    <w:locked/>
    <w:rsid w:val="00BC394B"/>
    <w:rPr>
      <w:sz w:val="22"/>
      <w:szCs w:val="22"/>
      <w:lang w:val="fr-FR"/>
    </w:rPr>
  </w:style>
  <w:style w:type="paragraph" w:styleId="BalloonText">
    <w:name w:val="Balloon Text"/>
    <w:basedOn w:val="Normal"/>
    <w:link w:val="BalloonTextChar"/>
    <w:uiPriority w:val="99"/>
    <w:semiHidden/>
    <w:unhideWhenUsed/>
    <w:rsid w:val="000C03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033F"/>
    <w:rPr>
      <w:rFonts w:ascii="Segoe UI" w:hAnsi="Segoe UI" w:cs="Segoe UI"/>
      <w:sz w:val="18"/>
      <w:szCs w:val="18"/>
      <w:lang w:val="en-GB"/>
    </w:rPr>
  </w:style>
  <w:style w:type="character" w:styleId="FollowedHyperlink">
    <w:name w:val="FollowedHyperlink"/>
    <w:basedOn w:val="DefaultParagraphFont"/>
    <w:uiPriority w:val="99"/>
    <w:semiHidden/>
    <w:unhideWhenUsed/>
    <w:rsid w:val="00F81ACE"/>
    <w:rPr>
      <w:color w:val="954F72" w:themeColor="followedHyperlink"/>
      <w:u w:val="single"/>
    </w:rPr>
  </w:style>
  <w:style w:type="paragraph" w:styleId="NormalWeb">
    <w:name w:val="Normal (Web)"/>
    <w:basedOn w:val="Normal"/>
    <w:uiPriority w:val="99"/>
    <w:semiHidden/>
    <w:unhideWhenUsed/>
    <w:rsid w:val="00DF121D"/>
    <w:pPr>
      <w:tabs>
        <w:tab w:val="clear" w:pos="403"/>
      </w:tabs>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Source">
    <w:name w:val="Source"/>
    <w:basedOn w:val="Definition"/>
    <w:link w:val="SourceChar"/>
    <w:qFormat/>
    <w:rsid w:val="00396685"/>
  </w:style>
  <w:style w:type="paragraph" w:styleId="List">
    <w:name w:val="List"/>
    <w:basedOn w:val="ListParagraph"/>
    <w:uiPriority w:val="4"/>
    <w:rsid w:val="00CB117B"/>
    <w:pPr>
      <w:keepNext/>
      <w:numPr>
        <w:numId w:val="20"/>
      </w:numPr>
      <w:tabs>
        <w:tab w:val="clear" w:pos="403"/>
      </w:tabs>
      <w:ind w:left="425" w:hanging="425"/>
    </w:pPr>
  </w:style>
  <w:style w:type="character" w:customStyle="1" w:styleId="DefinitionChar">
    <w:name w:val="Definition Char"/>
    <w:basedOn w:val="DefaultParagraphFont"/>
    <w:link w:val="Definition"/>
    <w:uiPriority w:val="9"/>
    <w:rsid w:val="00396685"/>
    <w:rPr>
      <w:sz w:val="22"/>
      <w:szCs w:val="22"/>
      <w:lang w:val="en-GB"/>
    </w:rPr>
  </w:style>
  <w:style w:type="character" w:customStyle="1" w:styleId="SourceChar">
    <w:name w:val="Source Char"/>
    <w:basedOn w:val="DefinitionChar"/>
    <w:link w:val="Source"/>
    <w:rsid w:val="00396685"/>
    <w:rPr>
      <w:sz w:val="22"/>
      <w:szCs w:val="22"/>
      <w:lang w:val="en-GB"/>
    </w:rPr>
  </w:style>
  <w:style w:type="paragraph" w:customStyle="1" w:styleId="Example">
    <w:name w:val="Example"/>
    <w:basedOn w:val="Normal"/>
    <w:link w:val="ExampleChar"/>
    <w:qFormat/>
    <w:rsid w:val="00396685"/>
    <w:rPr>
      <w:sz w:val="20"/>
      <w:szCs w:val="20"/>
    </w:rPr>
  </w:style>
  <w:style w:type="paragraph" w:customStyle="1" w:styleId="Note">
    <w:name w:val="Note"/>
    <w:basedOn w:val="Normal"/>
    <w:link w:val="NoteChar"/>
    <w:qFormat/>
    <w:rsid w:val="00E014A1"/>
    <w:pPr>
      <w:spacing w:after="240"/>
    </w:pPr>
    <w:rPr>
      <w:sz w:val="20"/>
      <w:szCs w:val="20"/>
    </w:rPr>
  </w:style>
  <w:style w:type="character" w:customStyle="1" w:styleId="ExampleChar">
    <w:name w:val="Example Char"/>
    <w:basedOn w:val="DefaultParagraphFont"/>
    <w:link w:val="Example"/>
    <w:rsid w:val="00396685"/>
    <w:rPr>
      <w:lang w:val="en-GB"/>
    </w:rPr>
  </w:style>
  <w:style w:type="paragraph" w:customStyle="1" w:styleId="FigureTitle">
    <w:name w:val="Figure Title"/>
    <w:basedOn w:val="ListParagraph"/>
    <w:link w:val="FigureTitleChar"/>
    <w:qFormat/>
    <w:rsid w:val="00151B6D"/>
    <w:pPr>
      <w:numPr>
        <w:numId w:val="17"/>
      </w:numPr>
      <w:jc w:val="center"/>
    </w:pPr>
    <w:rPr>
      <w:b/>
      <w:bCs/>
    </w:rPr>
  </w:style>
  <w:style w:type="character" w:customStyle="1" w:styleId="NoteChar">
    <w:name w:val="Note Char"/>
    <w:basedOn w:val="DefaultParagraphFont"/>
    <w:link w:val="Note"/>
    <w:rsid w:val="00E014A1"/>
    <w:rPr>
      <w:lang w:val="en-GB"/>
    </w:rPr>
  </w:style>
  <w:style w:type="paragraph" w:styleId="ListParagraph">
    <w:name w:val="List Paragraph"/>
    <w:aliases w:val="Bullets,Bullet List,FooterText,- Bullets,목록 단락,?? ??,?????,????,Lista1,列出段落"/>
    <w:basedOn w:val="Normal"/>
    <w:link w:val="ListParagraphChar"/>
    <w:uiPriority w:val="34"/>
    <w:qFormat/>
    <w:rsid w:val="00C878AB"/>
    <w:pPr>
      <w:ind w:left="720"/>
      <w:contextualSpacing/>
    </w:pPr>
  </w:style>
  <w:style w:type="paragraph" w:customStyle="1" w:styleId="AnnexFigureTitle">
    <w:name w:val="Annex Figure Title"/>
    <w:basedOn w:val="Normal"/>
    <w:link w:val="AnnexFigureTitleChar"/>
    <w:qFormat/>
    <w:rsid w:val="00151B6D"/>
    <w:pPr>
      <w:numPr>
        <w:numId w:val="13"/>
      </w:numPr>
      <w:jc w:val="center"/>
    </w:pPr>
    <w:rPr>
      <w:b/>
      <w:bCs/>
    </w:rPr>
  </w:style>
  <w:style w:type="paragraph" w:customStyle="1" w:styleId="AnnexTableTitle">
    <w:name w:val="Annex Table Title"/>
    <w:basedOn w:val="ListParagraph"/>
    <w:link w:val="AnnexTableTitleChar"/>
    <w:qFormat/>
    <w:rsid w:val="00C878AB"/>
    <w:pPr>
      <w:keepNext/>
      <w:pageBreakBefore/>
      <w:numPr>
        <w:numId w:val="15"/>
      </w:numPr>
      <w:jc w:val="center"/>
    </w:pPr>
    <w:rPr>
      <w:b/>
    </w:rPr>
  </w:style>
  <w:style w:type="character" w:customStyle="1" w:styleId="ListParagraphChar">
    <w:name w:val="List Paragraph Char"/>
    <w:aliases w:val="Bullets Char,Bullet List Char,FooterText Char,- Bullets Char,목록 단락 Char,?? ?? Char,????? Char,???? Char,Lista1 Char,列出段落 Char"/>
    <w:basedOn w:val="DefaultParagraphFont"/>
    <w:link w:val="ListParagraph"/>
    <w:uiPriority w:val="34"/>
    <w:qFormat/>
    <w:rsid w:val="00C878AB"/>
    <w:rPr>
      <w:sz w:val="22"/>
      <w:szCs w:val="22"/>
      <w:lang w:val="en-GB"/>
    </w:rPr>
  </w:style>
  <w:style w:type="character" w:customStyle="1" w:styleId="AnnexTableTitleChar">
    <w:name w:val="Annex Table Title Char"/>
    <w:basedOn w:val="ListParagraphChar"/>
    <w:link w:val="AnnexTableTitle"/>
    <w:rsid w:val="00C878AB"/>
    <w:rPr>
      <w:b/>
      <w:sz w:val="22"/>
      <w:szCs w:val="22"/>
      <w:lang w:val="en-GB"/>
    </w:rPr>
  </w:style>
  <w:style w:type="paragraph" w:customStyle="1" w:styleId="Tabletitle">
    <w:name w:val="Table title"/>
    <w:basedOn w:val="ListParagraph"/>
    <w:link w:val="TabletitleChar"/>
    <w:qFormat/>
    <w:rsid w:val="00426C8C"/>
    <w:pPr>
      <w:numPr>
        <w:numId w:val="16"/>
      </w:numPr>
      <w:jc w:val="center"/>
    </w:pPr>
    <w:rPr>
      <w:b/>
      <w:bCs/>
      <w:lang w:val="fr-CH"/>
    </w:rPr>
  </w:style>
  <w:style w:type="character" w:customStyle="1" w:styleId="FigureTitleChar">
    <w:name w:val="Figure Title Char"/>
    <w:basedOn w:val="ListParagraphChar"/>
    <w:link w:val="FigureTitle"/>
    <w:rsid w:val="00151B6D"/>
    <w:rPr>
      <w:b/>
      <w:bCs/>
      <w:sz w:val="22"/>
      <w:szCs w:val="22"/>
      <w:lang w:val="en-GB"/>
    </w:rPr>
  </w:style>
  <w:style w:type="character" w:customStyle="1" w:styleId="TabletitleChar">
    <w:name w:val="Table title Char"/>
    <w:basedOn w:val="ListParagraphChar"/>
    <w:link w:val="Tabletitle"/>
    <w:rsid w:val="00426C8C"/>
    <w:rPr>
      <w:b/>
      <w:bCs/>
      <w:sz w:val="22"/>
      <w:szCs w:val="22"/>
      <w:lang w:val="fr-CH"/>
    </w:rPr>
  </w:style>
  <w:style w:type="character" w:customStyle="1" w:styleId="AnnexFigureTitleChar">
    <w:name w:val="Annex Figure Title Char"/>
    <w:basedOn w:val="DefaultParagraphFont"/>
    <w:link w:val="AnnexFigureTitle"/>
    <w:rsid w:val="00151B6D"/>
    <w:rPr>
      <w:b/>
      <w:bCs/>
      <w:sz w:val="22"/>
      <w:szCs w:val="22"/>
      <w:lang w:val="en-GB"/>
    </w:rPr>
  </w:style>
  <w:style w:type="character" w:customStyle="1" w:styleId="BodyTextChar">
    <w:name w:val="Body Text Char"/>
    <w:basedOn w:val="DefaultParagraphFont"/>
    <w:link w:val="BodyText"/>
    <w:rsid w:val="007B5DAA"/>
    <w:rPr>
      <w:sz w:val="22"/>
      <w:szCs w:val="22"/>
      <w:lang w:val="en-GB"/>
    </w:rPr>
  </w:style>
  <w:style w:type="character" w:styleId="UnresolvedMention">
    <w:name w:val="Unresolved Mention"/>
    <w:basedOn w:val="DefaultParagraphFont"/>
    <w:uiPriority w:val="99"/>
    <w:semiHidden/>
    <w:unhideWhenUsed/>
    <w:rsid w:val="004D3DEB"/>
    <w:rPr>
      <w:color w:val="605E5C"/>
      <w:shd w:val="clear" w:color="auto" w:fill="E1DFDD"/>
    </w:rPr>
  </w:style>
  <w:style w:type="paragraph" w:styleId="PlainText">
    <w:name w:val="Plain Text"/>
    <w:basedOn w:val="Normal"/>
    <w:link w:val="PlainTextChar"/>
    <w:rsid w:val="002F45DD"/>
    <w:pPr>
      <w:tabs>
        <w:tab w:val="clear" w:pos="403"/>
      </w:tabs>
      <w:spacing w:after="240"/>
    </w:pPr>
    <w:rPr>
      <w:rFonts w:ascii="Courier New" w:eastAsia="MS Mincho" w:hAnsi="Courier New"/>
      <w:szCs w:val="20"/>
      <w:lang w:eastAsia="ja-JP"/>
    </w:rPr>
  </w:style>
  <w:style w:type="character" w:customStyle="1" w:styleId="PlainTextChar">
    <w:name w:val="Plain Text Char"/>
    <w:basedOn w:val="DefaultParagraphFont"/>
    <w:link w:val="PlainText"/>
    <w:rsid w:val="002F45DD"/>
    <w:rPr>
      <w:rFonts w:ascii="Courier New" w:eastAsia="MS Mincho" w:hAnsi="Courier New"/>
      <w:sz w:val="22"/>
      <w:lang w:val="en-GB" w:eastAsia="ja-JP"/>
    </w:rPr>
  </w:style>
  <w:style w:type="paragraph" w:styleId="Revision">
    <w:name w:val="Revision"/>
    <w:hidden/>
    <w:uiPriority w:val="99"/>
    <w:semiHidden/>
    <w:rsid w:val="00027609"/>
    <w:rPr>
      <w:sz w:val="22"/>
      <w:szCs w:val="22"/>
      <w:lang w:val="en-GB"/>
    </w:rPr>
  </w:style>
  <w:style w:type="character" w:customStyle="1" w:styleId="note-header-author-name">
    <w:name w:val="note-header-author-name"/>
    <w:basedOn w:val="DefaultParagraphFont"/>
    <w:rsid w:val="000C1CE3"/>
  </w:style>
  <w:style w:type="character" w:customStyle="1" w:styleId="text-nowrap">
    <w:name w:val="text-nowrap"/>
    <w:basedOn w:val="DefaultParagraphFont"/>
    <w:rsid w:val="000C1CE3"/>
  </w:style>
  <w:style w:type="character" w:customStyle="1" w:styleId="note-headline-light">
    <w:name w:val="note-headline-light"/>
    <w:basedOn w:val="DefaultParagraphFont"/>
    <w:rsid w:val="000C1CE3"/>
  </w:style>
  <w:style w:type="character" w:customStyle="1" w:styleId="d-none">
    <w:name w:val="d-none"/>
    <w:basedOn w:val="DefaultParagraphFont"/>
    <w:rsid w:val="000C1CE3"/>
  </w:style>
  <w:style w:type="character" w:customStyle="1" w:styleId="badge">
    <w:name w:val="badge"/>
    <w:basedOn w:val="DefaultParagraphFont"/>
    <w:rsid w:val="000C1CE3"/>
  </w:style>
  <w:style w:type="character" w:styleId="HTMLCode">
    <w:name w:val="HTML Code"/>
    <w:basedOn w:val="DefaultParagraphFont"/>
    <w:uiPriority w:val="99"/>
    <w:semiHidden/>
    <w:unhideWhenUsed/>
    <w:rsid w:val="000C1CE3"/>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0C1CE3"/>
    <w:pPr>
      <w:tabs>
        <w:tab w:val="clear" w:pos="40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lang w:eastAsia="zh-CN"/>
    </w:rPr>
  </w:style>
  <w:style w:type="character" w:customStyle="1" w:styleId="HTMLPreformattedChar">
    <w:name w:val="HTML Preformatted Char"/>
    <w:basedOn w:val="DefaultParagraphFont"/>
    <w:link w:val="HTMLPreformatted"/>
    <w:uiPriority w:val="99"/>
    <w:semiHidden/>
    <w:rsid w:val="000C1CE3"/>
    <w:rPr>
      <w:rFonts w:ascii="Courier New" w:eastAsia="Times New Roman" w:hAnsi="Courier New" w:cs="Courier New"/>
      <w:lang w:eastAsia="zh-CN"/>
    </w:rPr>
  </w:style>
  <w:style w:type="character" w:customStyle="1" w:styleId="line">
    <w:name w:val="line"/>
    <w:basedOn w:val="DefaultParagraphFont"/>
    <w:rsid w:val="000C1CE3"/>
  </w:style>
  <w:style w:type="character" w:customStyle="1" w:styleId="kt">
    <w:name w:val="kt"/>
    <w:basedOn w:val="DefaultParagraphFont"/>
    <w:rsid w:val="000C1CE3"/>
  </w:style>
  <w:style w:type="character" w:customStyle="1" w:styleId="p">
    <w:name w:val="p"/>
    <w:basedOn w:val="DefaultParagraphFont"/>
    <w:rsid w:val="000C1CE3"/>
  </w:style>
  <w:style w:type="character" w:customStyle="1" w:styleId="mi">
    <w:name w:val="mi"/>
    <w:basedOn w:val="DefaultParagraphFont"/>
    <w:rsid w:val="000C1CE3"/>
  </w:style>
  <w:style w:type="character" w:customStyle="1" w:styleId="n">
    <w:name w:val="n"/>
    <w:basedOn w:val="DefaultParagraphFont"/>
    <w:rsid w:val="000C1CE3"/>
  </w:style>
  <w:style w:type="paragraph" w:customStyle="1" w:styleId="ListContinue1">
    <w:name w:val="List Continue 1"/>
    <w:basedOn w:val="Normal"/>
    <w:rsid w:val="00F05EE4"/>
    <w:pPr>
      <w:tabs>
        <w:tab w:val="clear" w:pos="403"/>
      </w:tabs>
      <w:spacing w:after="240"/>
      <w:ind w:left="403" w:hanging="403"/>
    </w:pPr>
  </w:style>
  <w:style w:type="character" w:customStyle="1" w:styleId="ISOCode">
    <w:name w:val="ISOCode"/>
    <w:basedOn w:val="DefaultParagraphFont"/>
    <w:rsid w:val="00F05EE4"/>
    <w:rPr>
      <w:rFonts w:ascii="Courier New" w:eastAsia="SimSun" w:hAnsi="Courier New" w:cs="Courier New"/>
      <w:b w:val="0"/>
      <w:i w:val="0"/>
      <w:sz w:val="22"/>
      <w:szCs w:val="24"/>
      <w:lang w:val="en-GB" w:eastAsia="zh-CN"/>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7047B3"/>
    <w:rPr>
      <w:b/>
      <w:bCs/>
    </w:rPr>
  </w:style>
  <w:style w:type="character" w:customStyle="1" w:styleId="CommentSubjectChar">
    <w:name w:val="Comment Subject Char"/>
    <w:basedOn w:val="CommentTextChar"/>
    <w:link w:val="CommentSubject"/>
    <w:uiPriority w:val="99"/>
    <w:semiHidden/>
    <w:rsid w:val="007047B3"/>
    <w:rPr>
      <w:b/>
      <w:bCs/>
      <w:lang w:val="en-GB"/>
    </w:rPr>
  </w:style>
  <w:style w:type="numbering" w:customStyle="1" w:styleId="CurrentList4">
    <w:name w:val="Current List4"/>
    <w:uiPriority w:val="99"/>
    <w:rsid w:val="00BA61DA"/>
    <w:pPr>
      <w:numPr>
        <w:numId w:val="52"/>
      </w:numPr>
    </w:pPr>
  </w:style>
  <w:style w:type="paragraph" w:customStyle="1" w:styleId="AMDInstruction">
    <w:name w:val="AMD Instruction"/>
    <w:basedOn w:val="Normal"/>
    <w:qFormat/>
    <w:rsid w:val="00BA61DA"/>
    <w:pPr>
      <w:spacing w:after="240"/>
    </w:pPr>
    <w:rPr>
      <w:rFonts w:eastAsia="Times New Roman"/>
      <w:i/>
      <w:iCs/>
      <w:color w:val="2E74B5" w:themeColor="accent1" w:themeShade="BF"/>
      <w:sz w:val="24"/>
      <w:lang w:val="en-CA"/>
    </w:rPr>
  </w:style>
  <w:style w:type="character" w:customStyle="1" w:styleId="codeChar">
    <w:name w:val="code Char"/>
    <w:qFormat/>
    <w:rsid w:val="00BA61DA"/>
    <w:rPr>
      <w:rFonts w:ascii="Courier New" w:hAnsi="Courier New" w:cs="Courier New" w:hint="default"/>
      <w:noProof/>
      <w:lang w:val="en-GB" w:eastAsia="ja-JP" w:bidi="ar-SA"/>
    </w:rPr>
  </w:style>
  <w:style w:type="character" w:customStyle="1" w:styleId="CaptionChar">
    <w:name w:val="Caption Char"/>
    <w:link w:val="Caption"/>
    <w:rsid w:val="000B2BF4"/>
    <w:rPr>
      <w:i/>
      <w:iCs/>
      <w:color w:val="44546A" w:themeColor="text2"/>
      <w:sz w:val="18"/>
      <w:szCs w:val="18"/>
      <w:lang w:val="en-GB"/>
    </w:rPr>
  </w:style>
  <w:style w:type="paragraph" w:customStyle="1" w:styleId="Tableheader">
    <w:name w:val="Table header"/>
    <w:basedOn w:val="Tablebody"/>
    <w:rsid w:val="000B2BF4"/>
    <w:pPr>
      <w:tabs>
        <w:tab w:val="clear" w:pos="403"/>
        <w:tab w:val="left" w:pos="397"/>
        <w:tab w:val="left" w:pos="794"/>
        <w:tab w:val="left" w:pos="1191"/>
        <w:tab w:val="left" w:pos="1588"/>
        <w:tab w:val="left" w:pos="1985"/>
        <w:tab w:val="left" w:pos="2381"/>
        <w:tab w:val="left" w:pos="2778"/>
        <w:tab w:val="left" w:pos="3175"/>
        <w:tab w:val="left" w:pos="3572"/>
        <w:tab w:val="left" w:pos="3969"/>
      </w:tabs>
      <w:spacing w:line="210" w:lineRule="atLeast"/>
      <w:jc w:val="left"/>
    </w:pPr>
  </w:style>
  <w:style w:type="character" w:customStyle="1" w:styleId="codeZchn">
    <w:name w:val="code Zchn"/>
    <w:link w:val="code0"/>
    <w:qFormat/>
    <w:rsid w:val="006F1B52"/>
    <w:rPr>
      <w:rFonts w:ascii="Courier New" w:eastAsia="Times New Roman" w:hAnsi="Courier New"/>
      <w:lang w:val="en-GB"/>
    </w:rPr>
  </w:style>
  <w:style w:type="paragraph" w:customStyle="1" w:styleId="code0">
    <w:name w:val="code"/>
    <w:basedOn w:val="Normal"/>
    <w:next w:val="Normal"/>
    <w:link w:val="codeZchn"/>
    <w:qFormat/>
    <w:rsid w:val="006F1B52"/>
    <w:pPr>
      <w:keepLines/>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spacing w:before="60" w:line="240" w:lineRule="auto"/>
      <w:jc w:val="left"/>
    </w:pPr>
    <w:rPr>
      <w:rFonts w:ascii="Courier New" w:eastAsia="Times New Roman" w:hAnsi="Courier New"/>
      <w:sz w:val="20"/>
      <w:szCs w:val="20"/>
    </w:rPr>
  </w:style>
  <w:style w:type="paragraph" w:styleId="FootnoteText">
    <w:name w:val="footnote text"/>
    <w:basedOn w:val="Normal"/>
    <w:link w:val="FootnoteTextChar"/>
    <w:uiPriority w:val="99"/>
    <w:semiHidden/>
    <w:unhideWhenUsed/>
    <w:rsid w:val="00EB67C2"/>
    <w:pPr>
      <w:tabs>
        <w:tab w:val="clear" w:pos="403"/>
      </w:tabs>
      <w:spacing w:after="0" w:line="240" w:lineRule="auto"/>
      <w:jc w:val="left"/>
    </w:pPr>
    <w:rPr>
      <w:rFonts w:ascii="Times New Roman" w:eastAsia="Times New Roman" w:hAnsi="Times New Roman"/>
      <w:sz w:val="20"/>
      <w:szCs w:val="20"/>
      <w:lang w:val="en-US"/>
    </w:rPr>
  </w:style>
  <w:style w:type="character" w:customStyle="1" w:styleId="FootnoteTextChar">
    <w:name w:val="Footnote Text Char"/>
    <w:basedOn w:val="DefaultParagraphFont"/>
    <w:link w:val="FootnoteText"/>
    <w:uiPriority w:val="99"/>
    <w:semiHidden/>
    <w:rsid w:val="00EB67C2"/>
    <w:rPr>
      <w:rFonts w:ascii="Times New Roman" w:eastAsia="Times New Roman" w:hAnsi="Times New Roman"/>
    </w:rPr>
  </w:style>
  <w:style w:type="character" w:styleId="FootnoteReference">
    <w:name w:val="footnote reference"/>
    <w:basedOn w:val="DefaultParagraphFont"/>
    <w:uiPriority w:val="99"/>
    <w:semiHidden/>
    <w:unhideWhenUsed/>
    <w:rsid w:val="00EB67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179738">
      <w:bodyDiv w:val="1"/>
      <w:marLeft w:val="0"/>
      <w:marRight w:val="0"/>
      <w:marTop w:val="0"/>
      <w:marBottom w:val="0"/>
      <w:divBdr>
        <w:top w:val="none" w:sz="0" w:space="0" w:color="auto"/>
        <w:left w:val="none" w:sz="0" w:space="0" w:color="auto"/>
        <w:bottom w:val="none" w:sz="0" w:space="0" w:color="auto"/>
        <w:right w:val="none" w:sz="0" w:space="0" w:color="auto"/>
      </w:divBdr>
      <w:divsChild>
        <w:div w:id="894195605">
          <w:marLeft w:val="0"/>
          <w:marRight w:val="0"/>
          <w:marTop w:val="0"/>
          <w:marBottom w:val="0"/>
          <w:divBdr>
            <w:top w:val="none" w:sz="0" w:space="0" w:color="auto"/>
            <w:left w:val="none" w:sz="0" w:space="0" w:color="auto"/>
            <w:bottom w:val="none" w:sz="0" w:space="0" w:color="auto"/>
            <w:right w:val="none" w:sz="0" w:space="0" w:color="auto"/>
          </w:divBdr>
        </w:div>
      </w:divsChild>
    </w:div>
    <w:div w:id="510685147">
      <w:bodyDiv w:val="1"/>
      <w:marLeft w:val="0"/>
      <w:marRight w:val="0"/>
      <w:marTop w:val="0"/>
      <w:marBottom w:val="0"/>
      <w:divBdr>
        <w:top w:val="none" w:sz="0" w:space="0" w:color="auto"/>
        <w:left w:val="none" w:sz="0" w:space="0" w:color="auto"/>
        <w:bottom w:val="none" w:sz="0" w:space="0" w:color="auto"/>
        <w:right w:val="none" w:sz="0" w:space="0" w:color="auto"/>
      </w:divBdr>
      <w:divsChild>
        <w:div w:id="182474479">
          <w:marLeft w:val="0"/>
          <w:marRight w:val="0"/>
          <w:marTop w:val="0"/>
          <w:marBottom w:val="0"/>
          <w:divBdr>
            <w:top w:val="none" w:sz="0" w:space="0" w:color="auto"/>
            <w:left w:val="none" w:sz="0" w:space="0" w:color="auto"/>
            <w:bottom w:val="none" w:sz="0" w:space="0" w:color="auto"/>
            <w:right w:val="none" w:sz="0" w:space="0" w:color="auto"/>
          </w:divBdr>
        </w:div>
        <w:div w:id="814958078">
          <w:marLeft w:val="0"/>
          <w:marRight w:val="0"/>
          <w:marTop w:val="0"/>
          <w:marBottom w:val="0"/>
          <w:divBdr>
            <w:top w:val="none" w:sz="0" w:space="0" w:color="auto"/>
            <w:left w:val="none" w:sz="0" w:space="0" w:color="auto"/>
            <w:bottom w:val="none" w:sz="0" w:space="0" w:color="auto"/>
            <w:right w:val="none" w:sz="0" w:space="0" w:color="auto"/>
          </w:divBdr>
        </w:div>
        <w:div w:id="1840002603">
          <w:marLeft w:val="0"/>
          <w:marRight w:val="0"/>
          <w:marTop w:val="0"/>
          <w:marBottom w:val="0"/>
          <w:divBdr>
            <w:top w:val="none" w:sz="0" w:space="0" w:color="auto"/>
            <w:left w:val="none" w:sz="0" w:space="0" w:color="auto"/>
            <w:bottom w:val="none" w:sz="0" w:space="0" w:color="auto"/>
            <w:right w:val="none" w:sz="0" w:space="0" w:color="auto"/>
          </w:divBdr>
          <w:divsChild>
            <w:div w:id="517550013">
              <w:marLeft w:val="0"/>
              <w:marRight w:val="0"/>
              <w:marTop w:val="0"/>
              <w:marBottom w:val="0"/>
              <w:divBdr>
                <w:top w:val="none" w:sz="0" w:space="0" w:color="auto"/>
                <w:left w:val="none" w:sz="0" w:space="0" w:color="auto"/>
                <w:bottom w:val="none" w:sz="0" w:space="0" w:color="auto"/>
                <w:right w:val="none" w:sz="0" w:space="0" w:color="auto"/>
              </w:divBdr>
              <w:divsChild>
                <w:div w:id="21052114">
                  <w:marLeft w:val="0"/>
                  <w:marRight w:val="0"/>
                  <w:marTop w:val="0"/>
                  <w:marBottom w:val="0"/>
                  <w:divBdr>
                    <w:top w:val="none" w:sz="0" w:space="0" w:color="auto"/>
                    <w:left w:val="none" w:sz="0" w:space="0" w:color="auto"/>
                    <w:bottom w:val="none" w:sz="0" w:space="0" w:color="auto"/>
                    <w:right w:val="none" w:sz="0" w:space="0" w:color="auto"/>
                  </w:divBdr>
                  <w:divsChild>
                    <w:div w:id="170806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640932">
      <w:bodyDiv w:val="1"/>
      <w:marLeft w:val="0"/>
      <w:marRight w:val="0"/>
      <w:marTop w:val="0"/>
      <w:marBottom w:val="0"/>
      <w:divBdr>
        <w:top w:val="none" w:sz="0" w:space="0" w:color="auto"/>
        <w:left w:val="none" w:sz="0" w:space="0" w:color="auto"/>
        <w:bottom w:val="none" w:sz="0" w:space="0" w:color="auto"/>
        <w:right w:val="none" w:sz="0" w:space="0" w:color="auto"/>
      </w:divBdr>
    </w:div>
    <w:div w:id="1393237479">
      <w:bodyDiv w:val="1"/>
      <w:marLeft w:val="0"/>
      <w:marRight w:val="0"/>
      <w:marTop w:val="0"/>
      <w:marBottom w:val="0"/>
      <w:divBdr>
        <w:top w:val="none" w:sz="0" w:space="0" w:color="auto"/>
        <w:left w:val="none" w:sz="0" w:space="0" w:color="auto"/>
        <w:bottom w:val="none" w:sz="0" w:space="0" w:color="auto"/>
        <w:right w:val="none" w:sz="0" w:space="0" w:color="auto"/>
      </w:divBdr>
    </w:div>
    <w:div w:id="1473524699">
      <w:bodyDiv w:val="1"/>
      <w:marLeft w:val="0"/>
      <w:marRight w:val="0"/>
      <w:marTop w:val="0"/>
      <w:marBottom w:val="0"/>
      <w:divBdr>
        <w:top w:val="none" w:sz="0" w:space="0" w:color="auto"/>
        <w:left w:val="none" w:sz="0" w:space="0" w:color="auto"/>
        <w:bottom w:val="none" w:sz="0" w:space="0" w:color="auto"/>
        <w:right w:val="none" w:sz="0" w:space="0" w:color="auto"/>
      </w:divBdr>
    </w:div>
    <w:div w:id="1770157743">
      <w:bodyDiv w:val="1"/>
      <w:marLeft w:val="0"/>
      <w:marRight w:val="0"/>
      <w:marTop w:val="0"/>
      <w:marBottom w:val="0"/>
      <w:divBdr>
        <w:top w:val="none" w:sz="0" w:space="0" w:color="auto"/>
        <w:left w:val="none" w:sz="0" w:space="0" w:color="auto"/>
        <w:bottom w:val="none" w:sz="0" w:space="0" w:color="auto"/>
        <w:right w:val="none" w:sz="0" w:space="0" w:color="auto"/>
      </w:divBdr>
      <w:divsChild>
        <w:div w:id="1131089821">
          <w:marLeft w:val="0"/>
          <w:marRight w:val="0"/>
          <w:marTop w:val="0"/>
          <w:marBottom w:val="0"/>
          <w:divBdr>
            <w:top w:val="none" w:sz="0" w:space="0" w:color="auto"/>
            <w:left w:val="none" w:sz="0" w:space="0" w:color="auto"/>
            <w:bottom w:val="none" w:sz="0" w:space="0" w:color="auto"/>
            <w:right w:val="none" w:sz="0" w:space="0" w:color="auto"/>
          </w:divBdr>
        </w:div>
        <w:div w:id="1209339437">
          <w:marLeft w:val="0"/>
          <w:marRight w:val="0"/>
          <w:marTop w:val="0"/>
          <w:marBottom w:val="0"/>
          <w:divBdr>
            <w:top w:val="none" w:sz="0" w:space="0" w:color="auto"/>
            <w:left w:val="none" w:sz="0" w:space="0" w:color="auto"/>
            <w:bottom w:val="none" w:sz="0" w:space="0" w:color="auto"/>
            <w:right w:val="none" w:sz="0" w:space="0" w:color="auto"/>
          </w:divBdr>
          <w:divsChild>
            <w:div w:id="422262416">
              <w:marLeft w:val="0"/>
              <w:marRight w:val="0"/>
              <w:marTop w:val="0"/>
              <w:marBottom w:val="0"/>
              <w:divBdr>
                <w:top w:val="none" w:sz="0" w:space="0" w:color="auto"/>
                <w:left w:val="none" w:sz="0" w:space="0" w:color="auto"/>
                <w:bottom w:val="none" w:sz="0" w:space="0" w:color="auto"/>
                <w:right w:val="none" w:sz="0" w:space="0" w:color="auto"/>
              </w:divBdr>
              <w:divsChild>
                <w:div w:id="40117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797054">
      <w:bodyDiv w:val="1"/>
      <w:marLeft w:val="0"/>
      <w:marRight w:val="0"/>
      <w:marTop w:val="0"/>
      <w:marBottom w:val="0"/>
      <w:divBdr>
        <w:top w:val="none" w:sz="0" w:space="0" w:color="auto"/>
        <w:left w:val="none" w:sz="0" w:space="0" w:color="auto"/>
        <w:bottom w:val="none" w:sz="0" w:space="0" w:color="auto"/>
        <w:right w:val="none" w:sz="0" w:space="0" w:color="auto"/>
      </w:divBdr>
      <w:divsChild>
        <w:div w:id="44525993">
          <w:marLeft w:val="0"/>
          <w:marRight w:val="0"/>
          <w:marTop w:val="0"/>
          <w:marBottom w:val="0"/>
          <w:divBdr>
            <w:top w:val="none" w:sz="0" w:space="0" w:color="auto"/>
            <w:left w:val="none" w:sz="0" w:space="0" w:color="auto"/>
            <w:bottom w:val="none" w:sz="0" w:space="0" w:color="auto"/>
            <w:right w:val="none" w:sz="0" w:space="0" w:color="auto"/>
          </w:divBdr>
        </w:div>
        <w:div w:id="663431469">
          <w:marLeft w:val="0"/>
          <w:marRight w:val="0"/>
          <w:marTop w:val="0"/>
          <w:marBottom w:val="0"/>
          <w:divBdr>
            <w:top w:val="none" w:sz="0" w:space="0" w:color="auto"/>
            <w:left w:val="none" w:sz="0" w:space="0" w:color="auto"/>
            <w:bottom w:val="none" w:sz="0" w:space="0" w:color="auto"/>
            <w:right w:val="none" w:sz="0" w:space="0" w:color="auto"/>
          </w:divBdr>
        </w:div>
        <w:div w:id="1493839905">
          <w:marLeft w:val="0"/>
          <w:marRight w:val="0"/>
          <w:marTop w:val="0"/>
          <w:marBottom w:val="0"/>
          <w:divBdr>
            <w:top w:val="none" w:sz="0" w:space="0" w:color="auto"/>
            <w:left w:val="none" w:sz="0" w:space="0" w:color="auto"/>
            <w:bottom w:val="none" w:sz="0" w:space="0" w:color="auto"/>
            <w:right w:val="none" w:sz="0" w:space="0" w:color="auto"/>
          </w:divBdr>
          <w:divsChild>
            <w:div w:id="122161732">
              <w:marLeft w:val="0"/>
              <w:marRight w:val="0"/>
              <w:marTop w:val="0"/>
              <w:marBottom w:val="0"/>
              <w:divBdr>
                <w:top w:val="none" w:sz="0" w:space="0" w:color="auto"/>
                <w:left w:val="none" w:sz="0" w:space="0" w:color="auto"/>
                <w:bottom w:val="none" w:sz="0" w:space="0" w:color="auto"/>
                <w:right w:val="none" w:sz="0" w:space="0" w:color="auto"/>
              </w:divBdr>
              <w:divsChild>
                <w:div w:id="50367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iso.org/members.htm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iso.org/foreword-supplementary-information.html" TargetMode="External"/><Relationship Id="rId2" Type="http://schemas.openxmlformats.org/officeDocument/2006/relationships/customXml" Target="../customXml/item2.xml"/><Relationship Id="rId16" Type="http://schemas.openxmlformats.org/officeDocument/2006/relationships/hyperlink" Target="http://www.iso.org/patents"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so.org/drafting-standards.html" TargetMode="External"/><Relationship Id="rId5" Type="http://schemas.openxmlformats.org/officeDocument/2006/relationships/numbering" Target="numbering.xml"/><Relationship Id="rId15" Type="http://schemas.openxmlformats.org/officeDocument/2006/relationships/hyperlink" Target="https://www.iso.org/directives-and-policies.html"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man\Downloads\Simpl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872df49-ebad-488d-a324-025e4f6ab39d">
      <Terms xmlns="http://schemas.microsoft.com/office/infopath/2007/PartnerControls"/>
    </lcf76f155ced4ddcb4097134ff3c332f>
    <TaxCatchAll xmlns="229579ab-57a9-4bef-bc1b-2624410c5e1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DD16B-FDFF-4335-844D-764AAC57FF17}">
  <ds:schemaRefs>
    <ds:schemaRef ds:uri="http://schemas.microsoft.com/sharepoint/v3/contenttype/forms"/>
  </ds:schemaRefs>
</ds:datastoreItem>
</file>

<file path=customXml/itemProps2.xml><?xml version="1.0" encoding="utf-8"?>
<ds:datastoreItem xmlns:ds="http://schemas.openxmlformats.org/officeDocument/2006/customXml" ds:itemID="{CAA83CC2-FCAD-463F-ACDA-2F7AC6A95F9A}">
  <ds:schemaRefs>
    <ds:schemaRef ds:uri="http://schemas.microsoft.com/office/2006/metadata/properties"/>
    <ds:schemaRef ds:uri="http://schemas.microsoft.com/office/infopath/2007/PartnerControls"/>
    <ds:schemaRef ds:uri="c872df49-ebad-488d-a324-025e4f6ab39d"/>
    <ds:schemaRef ds:uri="229579ab-57a9-4bef-bc1b-2624410c5e1c"/>
  </ds:schemaRefs>
</ds:datastoreItem>
</file>

<file path=customXml/itemProps3.xml><?xml version="1.0" encoding="utf-8"?>
<ds:datastoreItem xmlns:ds="http://schemas.openxmlformats.org/officeDocument/2006/customXml" ds:itemID="{DDA0AB87-A38B-43C3-96C4-604861BAE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35590C-AB1A-4B7A-BCD5-4FB1868DF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Simple_template</Template>
  <TotalTime>10</TotalTime>
  <Pages>10</Pages>
  <Words>2307</Words>
  <Characters>18092</Characters>
  <Application>Microsoft Office Word</Application>
  <DocSecurity>0</DocSecurity>
  <Lines>150</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20359</CharactersWithSpaces>
  <SharedDoc>false</SharedDoc>
  <HLinks>
    <vt:vector size="240" baseType="variant">
      <vt:variant>
        <vt:i4>4718603</vt:i4>
      </vt:variant>
      <vt:variant>
        <vt:i4>219</vt:i4>
      </vt:variant>
      <vt:variant>
        <vt:i4>0</vt:i4>
      </vt:variant>
      <vt:variant>
        <vt:i4>5</vt:i4>
      </vt:variant>
      <vt:variant>
        <vt:lpwstr>https://www.electropedia.org/</vt:lpwstr>
      </vt:variant>
      <vt:variant>
        <vt:lpwstr/>
      </vt:variant>
      <vt:variant>
        <vt:i4>2752545</vt:i4>
      </vt:variant>
      <vt:variant>
        <vt:i4>216</vt:i4>
      </vt:variant>
      <vt:variant>
        <vt:i4>0</vt:i4>
      </vt:variant>
      <vt:variant>
        <vt:i4>5</vt:i4>
      </vt:variant>
      <vt:variant>
        <vt:lpwstr>https://www.iso.org/obp</vt:lpwstr>
      </vt:variant>
      <vt:variant>
        <vt:lpwstr/>
      </vt:variant>
      <vt:variant>
        <vt:i4>720989</vt:i4>
      </vt:variant>
      <vt:variant>
        <vt:i4>213</vt:i4>
      </vt:variant>
      <vt:variant>
        <vt:i4>0</vt:i4>
      </vt:variant>
      <vt:variant>
        <vt:i4>5</vt:i4>
      </vt:variant>
      <vt:variant>
        <vt:lpwstr>https://www.iso.org/members.html</vt:lpwstr>
      </vt:variant>
      <vt:variant>
        <vt:lpwstr/>
      </vt:variant>
      <vt:variant>
        <vt:i4>2293873</vt:i4>
      </vt:variant>
      <vt:variant>
        <vt:i4>210</vt:i4>
      </vt:variant>
      <vt:variant>
        <vt:i4>0</vt:i4>
      </vt:variant>
      <vt:variant>
        <vt:i4>5</vt:i4>
      </vt:variant>
      <vt:variant>
        <vt:lpwstr>https://www.iso.org/foreword-supplementary-information.html</vt:lpwstr>
      </vt:variant>
      <vt:variant>
        <vt:lpwstr/>
      </vt:variant>
      <vt:variant>
        <vt:i4>3932192</vt:i4>
      </vt:variant>
      <vt:variant>
        <vt:i4>207</vt:i4>
      </vt:variant>
      <vt:variant>
        <vt:i4>0</vt:i4>
      </vt:variant>
      <vt:variant>
        <vt:i4>5</vt:i4>
      </vt:variant>
      <vt:variant>
        <vt:lpwstr>http://www.iso.org/patents</vt:lpwstr>
      </vt:variant>
      <vt:variant>
        <vt:lpwstr/>
      </vt:variant>
      <vt:variant>
        <vt:i4>1835072</vt:i4>
      </vt:variant>
      <vt:variant>
        <vt:i4>204</vt:i4>
      </vt:variant>
      <vt:variant>
        <vt:i4>0</vt:i4>
      </vt:variant>
      <vt:variant>
        <vt:i4>5</vt:i4>
      </vt:variant>
      <vt:variant>
        <vt:lpwstr>https://www.iso.org/directives-and-policies.html</vt:lpwstr>
      </vt:variant>
      <vt:variant>
        <vt:lpwstr/>
      </vt:variant>
      <vt:variant>
        <vt:i4>1179708</vt:i4>
      </vt:variant>
      <vt:variant>
        <vt:i4>197</vt:i4>
      </vt:variant>
      <vt:variant>
        <vt:i4>0</vt:i4>
      </vt:variant>
      <vt:variant>
        <vt:i4>5</vt:i4>
      </vt:variant>
      <vt:variant>
        <vt:lpwstr/>
      </vt:variant>
      <vt:variant>
        <vt:lpwstr>_Toc181692590</vt:lpwstr>
      </vt:variant>
      <vt:variant>
        <vt:i4>1245244</vt:i4>
      </vt:variant>
      <vt:variant>
        <vt:i4>191</vt:i4>
      </vt:variant>
      <vt:variant>
        <vt:i4>0</vt:i4>
      </vt:variant>
      <vt:variant>
        <vt:i4>5</vt:i4>
      </vt:variant>
      <vt:variant>
        <vt:lpwstr/>
      </vt:variant>
      <vt:variant>
        <vt:lpwstr>_Toc181692589</vt:lpwstr>
      </vt:variant>
      <vt:variant>
        <vt:i4>1245244</vt:i4>
      </vt:variant>
      <vt:variant>
        <vt:i4>185</vt:i4>
      </vt:variant>
      <vt:variant>
        <vt:i4>0</vt:i4>
      </vt:variant>
      <vt:variant>
        <vt:i4>5</vt:i4>
      </vt:variant>
      <vt:variant>
        <vt:lpwstr/>
      </vt:variant>
      <vt:variant>
        <vt:lpwstr>_Toc181692588</vt:lpwstr>
      </vt:variant>
      <vt:variant>
        <vt:i4>1245244</vt:i4>
      </vt:variant>
      <vt:variant>
        <vt:i4>179</vt:i4>
      </vt:variant>
      <vt:variant>
        <vt:i4>0</vt:i4>
      </vt:variant>
      <vt:variant>
        <vt:i4>5</vt:i4>
      </vt:variant>
      <vt:variant>
        <vt:lpwstr/>
      </vt:variant>
      <vt:variant>
        <vt:lpwstr>_Toc181692587</vt:lpwstr>
      </vt:variant>
      <vt:variant>
        <vt:i4>1245244</vt:i4>
      </vt:variant>
      <vt:variant>
        <vt:i4>173</vt:i4>
      </vt:variant>
      <vt:variant>
        <vt:i4>0</vt:i4>
      </vt:variant>
      <vt:variant>
        <vt:i4>5</vt:i4>
      </vt:variant>
      <vt:variant>
        <vt:lpwstr/>
      </vt:variant>
      <vt:variant>
        <vt:lpwstr>_Toc181692586</vt:lpwstr>
      </vt:variant>
      <vt:variant>
        <vt:i4>1245244</vt:i4>
      </vt:variant>
      <vt:variant>
        <vt:i4>167</vt:i4>
      </vt:variant>
      <vt:variant>
        <vt:i4>0</vt:i4>
      </vt:variant>
      <vt:variant>
        <vt:i4>5</vt:i4>
      </vt:variant>
      <vt:variant>
        <vt:lpwstr/>
      </vt:variant>
      <vt:variant>
        <vt:lpwstr>_Toc181692585</vt:lpwstr>
      </vt:variant>
      <vt:variant>
        <vt:i4>1245244</vt:i4>
      </vt:variant>
      <vt:variant>
        <vt:i4>161</vt:i4>
      </vt:variant>
      <vt:variant>
        <vt:i4>0</vt:i4>
      </vt:variant>
      <vt:variant>
        <vt:i4>5</vt:i4>
      </vt:variant>
      <vt:variant>
        <vt:lpwstr/>
      </vt:variant>
      <vt:variant>
        <vt:lpwstr>_Toc181692584</vt:lpwstr>
      </vt:variant>
      <vt:variant>
        <vt:i4>1245244</vt:i4>
      </vt:variant>
      <vt:variant>
        <vt:i4>155</vt:i4>
      </vt:variant>
      <vt:variant>
        <vt:i4>0</vt:i4>
      </vt:variant>
      <vt:variant>
        <vt:i4>5</vt:i4>
      </vt:variant>
      <vt:variant>
        <vt:lpwstr/>
      </vt:variant>
      <vt:variant>
        <vt:lpwstr>_Toc181692583</vt:lpwstr>
      </vt:variant>
      <vt:variant>
        <vt:i4>1245244</vt:i4>
      </vt:variant>
      <vt:variant>
        <vt:i4>149</vt:i4>
      </vt:variant>
      <vt:variant>
        <vt:i4>0</vt:i4>
      </vt:variant>
      <vt:variant>
        <vt:i4>5</vt:i4>
      </vt:variant>
      <vt:variant>
        <vt:lpwstr/>
      </vt:variant>
      <vt:variant>
        <vt:lpwstr>_Toc181692582</vt:lpwstr>
      </vt:variant>
      <vt:variant>
        <vt:i4>1245244</vt:i4>
      </vt:variant>
      <vt:variant>
        <vt:i4>143</vt:i4>
      </vt:variant>
      <vt:variant>
        <vt:i4>0</vt:i4>
      </vt:variant>
      <vt:variant>
        <vt:i4>5</vt:i4>
      </vt:variant>
      <vt:variant>
        <vt:lpwstr/>
      </vt:variant>
      <vt:variant>
        <vt:lpwstr>_Toc181692581</vt:lpwstr>
      </vt:variant>
      <vt:variant>
        <vt:i4>1245244</vt:i4>
      </vt:variant>
      <vt:variant>
        <vt:i4>137</vt:i4>
      </vt:variant>
      <vt:variant>
        <vt:i4>0</vt:i4>
      </vt:variant>
      <vt:variant>
        <vt:i4>5</vt:i4>
      </vt:variant>
      <vt:variant>
        <vt:lpwstr/>
      </vt:variant>
      <vt:variant>
        <vt:lpwstr>_Toc181692580</vt:lpwstr>
      </vt:variant>
      <vt:variant>
        <vt:i4>1835068</vt:i4>
      </vt:variant>
      <vt:variant>
        <vt:i4>131</vt:i4>
      </vt:variant>
      <vt:variant>
        <vt:i4>0</vt:i4>
      </vt:variant>
      <vt:variant>
        <vt:i4>5</vt:i4>
      </vt:variant>
      <vt:variant>
        <vt:lpwstr/>
      </vt:variant>
      <vt:variant>
        <vt:lpwstr>_Toc181692579</vt:lpwstr>
      </vt:variant>
      <vt:variant>
        <vt:i4>1835068</vt:i4>
      </vt:variant>
      <vt:variant>
        <vt:i4>125</vt:i4>
      </vt:variant>
      <vt:variant>
        <vt:i4>0</vt:i4>
      </vt:variant>
      <vt:variant>
        <vt:i4>5</vt:i4>
      </vt:variant>
      <vt:variant>
        <vt:lpwstr/>
      </vt:variant>
      <vt:variant>
        <vt:lpwstr>_Toc181692578</vt:lpwstr>
      </vt:variant>
      <vt:variant>
        <vt:i4>1835068</vt:i4>
      </vt:variant>
      <vt:variant>
        <vt:i4>119</vt:i4>
      </vt:variant>
      <vt:variant>
        <vt:i4>0</vt:i4>
      </vt:variant>
      <vt:variant>
        <vt:i4>5</vt:i4>
      </vt:variant>
      <vt:variant>
        <vt:lpwstr/>
      </vt:variant>
      <vt:variant>
        <vt:lpwstr>_Toc181692577</vt:lpwstr>
      </vt:variant>
      <vt:variant>
        <vt:i4>1835068</vt:i4>
      </vt:variant>
      <vt:variant>
        <vt:i4>113</vt:i4>
      </vt:variant>
      <vt:variant>
        <vt:i4>0</vt:i4>
      </vt:variant>
      <vt:variant>
        <vt:i4>5</vt:i4>
      </vt:variant>
      <vt:variant>
        <vt:lpwstr/>
      </vt:variant>
      <vt:variant>
        <vt:lpwstr>_Toc181692576</vt:lpwstr>
      </vt:variant>
      <vt:variant>
        <vt:i4>1835068</vt:i4>
      </vt:variant>
      <vt:variant>
        <vt:i4>107</vt:i4>
      </vt:variant>
      <vt:variant>
        <vt:i4>0</vt:i4>
      </vt:variant>
      <vt:variant>
        <vt:i4>5</vt:i4>
      </vt:variant>
      <vt:variant>
        <vt:lpwstr/>
      </vt:variant>
      <vt:variant>
        <vt:lpwstr>_Toc181692575</vt:lpwstr>
      </vt:variant>
      <vt:variant>
        <vt:i4>1835068</vt:i4>
      </vt:variant>
      <vt:variant>
        <vt:i4>101</vt:i4>
      </vt:variant>
      <vt:variant>
        <vt:i4>0</vt:i4>
      </vt:variant>
      <vt:variant>
        <vt:i4>5</vt:i4>
      </vt:variant>
      <vt:variant>
        <vt:lpwstr/>
      </vt:variant>
      <vt:variant>
        <vt:lpwstr>_Toc181692574</vt:lpwstr>
      </vt:variant>
      <vt:variant>
        <vt:i4>1835068</vt:i4>
      </vt:variant>
      <vt:variant>
        <vt:i4>95</vt:i4>
      </vt:variant>
      <vt:variant>
        <vt:i4>0</vt:i4>
      </vt:variant>
      <vt:variant>
        <vt:i4>5</vt:i4>
      </vt:variant>
      <vt:variant>
        <vt:lpwstr/>
      </vt:variant>
      <vt:variant>
        <vt:lpwstr>_Toc181692573</vt:lpwstr>
      </vt:variant>
      <vt:variant>
        <vt:i4>1835068</vt:i4>
      </vt:variant>
      <vt:variant>
        <vt:i4>89</vt:i4>
      </vt:variant>
      <vt:variant>
        <vt:i4>0</vt:i4>
      </vt:variant>
      <vt:variant>
        <vt:i4>5</vt:i4>
      </vt:variant>
      <vt:variant>
        <vt:lpwstr/>
      </vt:variant>
      <vt:variant>
        <vt:lpwstr>_Toc181692572</vt:lpwstr>
      </vt:variant>
      <vt:variant>
        <vt:i4>1835068</vt:i4>
      </vt:variant>
      <vt:variant>
        <vt:i4>83</vt:i4>
      </vt:variant>
      <vt:variant>
        <vt:i4>0</vt:i4>
      </vt:variant>
      <vt:variant>
        <vt:i4>5</vt:i4>
      </vt:variant>
      <vt:variant>
        <vt:lpwstr/>
      </vt:variant>
      <vt:variant>
        <vt:lpwstr>_Toc181692571</vt:lpwstr>
      </vt:variant>
      <vt:variant>
        <vt:i4>1835068</vt:i4>
      </vt:variant>
      <vt:variant>
        <vt:i4>77</vt:i4>
      </vt:variant>
      <vt:variant>
        <vt:i4>0</vt:i4>
      </vt:variant>
      <vt:variant>
        <vt:i4>5</vt:i4>
      </vt:variant>
      <vt:variant>
        <vt:lpwstr/>
      </vt:variant>
      <vt:variant>
        <vt:lpwstr>_Toc181692570</vt:lpwstr>
      </vt:variant>
      <vt:variant>
        <vt:i4>1900604</vt:i4>
      </vt:variant>
      <vt:variant>
        <vt:i4>71</vt:i4>
      </vt:variant>
      <vt:variant>
        <vt:i4>0</vt:i4>
      </vt:variant>
      <vt:variant>
        <vt:i4>5</vt:i4>
      </vt:variant>
      <vt:variant>
        <vt:lpwstr/>
      </vt:variant>
      <vt:variant>
        <vt:lpwstr>_Toc181692569</vt:lpwstr>
      </vt:variant>
      <vt:variant>
        <vt:i4>1900604</vt:i4>
      </vt:variant>
      <vt:variant>
        <vt:i4>65</vt:i4>
      </vt:variant>
      <vt:variant>
        <vt:i4>0</vt:i4>
      </vt:variant>
      <vt:variant>
        <vt:i4>5</vt:i4>
      </vt:variant>
      <vt:variant>
        <vt:lpwstr/>
      </vt:variant>
      <vt:variant>
        <vt:lpwstr>_Toc181692568</vt:lpwstr>
      </vt:variant>
      <vt:variant>
        <vt:i4>1900604</vt:i4>
      </vt:variant>
      <vt:variant>
        <vt:i4>59</vt:i4>
      </vt:variant>
      <vt:variant>
        <vt:i4>0</vt:i4>
      </vt:variant>
      <vt:variant>
        <vt:i4>5</vt:i4>
      </vt:variant>
      <vt:variant>
        <vt:lpwstr/>
      </vt:variant>
      <vt:variant>
        <vt:lpwstr>_Toc181692567</vt:lpwstr>
      </vt:variant>
      <vt:variant>
        <vt:i4>1900604</vt:i4>
      </vt:variant>
      <vt:variant>
        <vt:i4>53</vt:i4>
      </vt:variant>
      <vt:variant>
        <vt:i4>0</vt:i4>
      </vt:variant>
      <vt:variant>
        <vt:i4>5</vt:i4>
      </vt:variant>
      <vt:variant>
        <vt:lpwstr/>
      </vt:variant>
      <vt:variant>
        <vt:lpwstr>_Toc181692566</vt:lpwstr>
      </vt:variant>
      <vt:variant>
        <vt:i4>1900604</vt:i4>
      </vt:variant>
      <vt:variant>
        <vt:i4>47</vt:i4>
      </vt:variant>
      <vt:variant>
        <vt:i4>0</vt:i4>
      </vt:variant>
      <vt:variant>
        <vt:i4>5</vt:i4>
      </vt:variant>
      <vt:variant>
        <vt:lpwstr/>
      </vt:variant>
      <vt:variant>
        <vt:lpwstr>_Toc181692565</vt:lpwstr>
      </vt:variant>
      <vt:variant>
        <vt:i4>1900604</vt:i4>
      </vt:variant>
      <vt:variant>
        <vt:i4>41</vt:i4>
      </vt:variant>
      <vt:variant>
        <vt:i4>0</vt:i4>
      </vt:variant>
      <vt:variant>
        <vt:i4>5</vt:i4>
      </vt:variant>
      <vt:variant>
        <vt:lpwstr/>
      </vt:variant>
      <vt:variant>
        <vt:lpwstr>_Toc181692564</vt:lpwstr>
      </vt:variant>
      <vt:variant>
        <vt:i4>1900604</vt:i4>
      </vt:variant>
      <vt:variant>
        <vt:i4>35</vt:i4>
      </vt:variant>
      <vt:variant>
        <vt:i4>0</vt:i4>
      </vt:variant>
      <vt:variant>
        <vt:i4>5</vt:i4>
      </vt:variant>
      <vt:variant>
        <vt:lpwstr/>
      </vt:variant>
      <vt:variant>
        <vt:lpwstr>_Toc181692563</vt:lpwstr>
      </vt:variant>
      <vt:variant>
        <vt:i4>1900604</vt:i4>
      </vt:variant>
      <vt:variant>
        <vt:i4>29</vt:i4>
      </vt:variant>
      <vt:variant>
        <vt:i4>0</vt:i4>
      </vt:variant>
      <vt:variant>
        <vt:i4>5</vt:i4>
      </vt:variant>
      <vt:variant>
        <vt:lpwstr/>
      </vt:variant>
      <vt:variant>
        <vt:lpwstr>_Toc181692562</vt:lpwstr>
      </vt:variant>
      <vt:variant>
        <vt:i4>1900604</vt:i4>
      </vt:variant>
      <vt:variant>
        <vt:i4>23</vt:i4>
      </vt:variant>
      <vt:variant>
        <vt:i4>0</vt:i4>
      </vt:variant>
      <vt:variant>
        <vt:i4>5</vt:i4>
      </vt:variant>
      <vt:variant>
        <vt:lpwstr/>
      </vt:variant>
      <vt:variant>
        <vt:lpwstr>_Toc181692561</vt:lpwstr>
      </vt:variant>
      <vt:variant>
        <vt:i4>1900604</vt:i4>
      </vt:variant>
      <vt:variant>
        <vt:i4>17</vt:i4>
      </vt:variant>
      <vt:variant>
        <vt:i4>0</vt:i4>
      </vt:variant>
      <vt:variant>
        <vt:i4>5</vt:i4>
      </vt:variant>
      <vt:variant>
        <vt:lpwstr/>
      </vt:variant>
      <vt:variant>
        <vt:lpwstr>_Toc181692560</vt:lpwstr>
      </vt:variant>
      <vt:variant>
        <vt:i4>1966140</vt:i4>
      </vt:variant>
      <vt:variant>
        <vt:i4>11</vt:i4>
      </vt:variant>
      <vt:variant>
        <vt:i4>0</vt:i4>
      </vt:variant>
      <vt:variant>
        <vt:i4>5</vt:i4>
      </vt:variant>
      <vt:variant>
        <vt:lpwstr/>
      </vt:variant>
      <vt:variant>
        <vt:lpwstr>_Toc181692559</vt:lpwstr>
      </vt:variant>
      <vt:variant>
        <vt:i4>1966140</vt:i4>
      </vt:variant>
      <vt:variant>
        <vt:i4>5</vt:i4>
      </vt:variant>
      <vt:variant>
        <vt:i4>0</vt:i4>
      </vt:variant>
      <vt:variant>
        <vt:i4>5</vt:i4>
      </vt:variant>
      <vt:variant>
        <vt:lpwstr/>
      </vt:variant>
      <vt:variant>
        <vt:lpwstr>_Toc181692558</vt:lpwstr>
      </vt:variant>
      <vt:variant>
        <vt:i4>2097209</vt:i4>
      </vt:variant>
      <vt:variant>
        <vt:i4>0</vt:i4>
      </vt:variant>
      <vt:variant>
        <vt:i4>0</vt:i4>
      </vt:variant>
      <vt:variant>
        <vt:i4>5</vt:i4>
      </vt:variant>
      <vt:variant>
        <vt:lpwstr>https://www.iso.org/drafting-standards.html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dc:creator>
  <cp:keywords/>
  <dc:description/>
  <cp:lastModifiedBy>Sodagar, Iraj</cp:lastModifiedBy>
  <cp:revision>10</cp:revision>
  <dcterms:created xsi:type="dcterms:W3CDTF">2026-01-23T18:14:00Z</dcterms:created>
  <dcterms:modified xsi:type="dcterms:W3CDTF">2026-05-01T13:00:00Z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y fmtid="{D5CDD505-2E9C-101B-9397-08002B2CF9AE}" pid="4" name="MSIP_Label_868590de-9e0a-4a59-bfa2-555b82a40ae5_Enabled">
    <vt:lpwstr>true</vt:lpwstr>
  </property>
  <property fmtid="{D5CDD505-2E9C-101B-9397-08002B2CF9AE}" pid="5" name="MSIP_Label_868590de-9e0a-4a59-bfa2-555b82a40ae5_SetDate">
    <vt:lpwstr>2024-10-18T15:36:43Z</vt:lpwstr>
  </property>
  <property fmtid="{D5CDD505-2E9C-101B-9397-08002B2CF9AE}" pid="6" name="MSIP_Label_868590de-9e0a-4a59-bfa2-555b82a40ae5_Method">
    <vt:lpwstr>Standard</vt:lpwstr>
  </property>
  <property fmtid="{D5CDD505-2E9C-101B-9397-08002B2CF9AE}" pid="7" name="MSIP_Label_868590de-9e0a-4a59-bfa2-555b82a40ae5_Name">
    <vt:lpwstr>ISO - Internal</vt:lpwstr>
  </property>
  <property fmtid="{D5CDD505-2E9C-101B-9397-08002B2CF9AE}" pid="8" name="MSIP_Label_868590de-9e0a-4a59-bfa2-555b82a40ae5_SiteId">
    <vt:lpwstr>8543418a-200d-4d6b-88c9-79fb0b651354</vt:lpwstr>
  </property>
  <property fmtid="{D5CDD505-2E9C-101B-9397-08002B2CF9AE}" pid="9" name="MSIP_Label_868590de-9e0a-4a59-bfa2-555b82a40ae5_ActionId">
    <vt:lpwstr>45cd76c7-0121-4ad3-a493-1b158eca4d0f</vt:lpwstr>
  </property>
  <property fmtid="{D5CDD505-2E9C-101B-9397-08002B2CF9AE}" pid="10" name="MSIP_Label_868590de-9e0a-4a59-bfa2-555b82a40ae5_ContentBits">
    <vt:lpwstr>0</vt:lpwstr>
  </property>
  <property fmtid="{D5CDD505-2E9C-101B-9397-08002B2CF9AE}" pid="11" name="GrammarlyDocumentId">
    <vt:lpwstr>9758fb1e-c011-4282-878c-cff633627fda</vt:lpwstr>
  </property>
</Properties>
</file>