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3D889" w14:textId="77777777" w:rsidR="008F78BA" w:rsidRDefault="008F78BA"/>
    <w:p w14:paraId="3FF6A263" w14:textId="7153A941" w:rsidR="008F78BA" w:rsidRPr="00386CD7" w:rsidRDefault="009E02C8">
      <w:pPr>
        <w:pStyle w:val="ac"/>
        <w:tabs>
          <w:tab w:val="left" w:pos="4589"/>
        </w:tabs>
        <w:jc w:val="right"/>
        <w:rPr>
          <w:rFonts w:ascii="Times New Roman" w:hAnsi="Times New Roman" w:cs="Times New Roman" w:hint="eastAsia"/>
          <w:sz w:val="28"/>
          <w:szCs w:val="28"/>
          <w:u w:val="none"/>
          <w:lang w:val="de-AT" w:eastAsia="ko-KR"/>
        </w:rPr>
      </w:pPr>
      <w:r>
        <w:rPr>
          <w:rFonts w:eastAsia="Calibri"/>
          <w:noProof/>
          <w:lang w:val="de-DE" w:eastAsia="de-DE"/>
        </w:rPr>
        <w:drawing>
          <wp:anchor distT="0" distB="0" distL="114300" distR="114300" simplePos="0" relativeHeight="251668480" behindDoc="0" locked="0" layoutInCell="1" allowOverlap="1" wp14:anchorId="75AAB19C" wp14:editId="306C9CCB">
            <wp:simplePos x="0" y="0"/>
            <wp:positionH relativeFrom="page">
              <wp:posOffset>632561</wp:posOffset>
            </wp:positionH>
            <wp:positionV relativeFrom="paragraph">
              <wp:posOffset>59830</wp:posOffset>
            </wp:positionV>
            <wp:extent cx="1239520" cy="537845"/>
            <wp:effectExtent l="0" t="0" r="0" b="0"/>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6CD7">
        <w:rPr>
          <w:rFonts w:ascii="Times New Roman"/>
          <w:b w:val="0"/>
          <w:u w:val="none"/>
          <w:lang w:val="de-AT"/>
        </w:rPr>
        <w:t xml:space="preserve">             </w:t>
      </w:r>
      <w:r w:rsidRPr="00386CD7">
        <w:rPr>
          <w:rFonts w:ascii="Times New Roman"/>
          <w:b w:val="0"/>
          <w:lang w:val="de-AT"/>
        </w:rPr>
        <w:t xml:space="preserve">                           </w:t>
      </w:r>
      <w:r w:rsidRPr="00386CD7">
        <w:rPr>
          <w:rFonts w:ascii="Times New Roman" w:hAnsi="Times New Roman" w:cs="Times New Roman"/>
          <w:sz w:val="28"/>
          <w:szCs w:val="28"/>
          <w:lang w:val="de-AT"/>
        </w:rPr>
        <w:t>ISO/IEC JTC 1/SC</w:t>
      </w:r>
      <w:r w:rsidRPr="00386CD7">
        <w:rPr>
          <w:rFonts w:ascii="Times New Roman" w:hAnsi="Times New Roman" w:cs="Times New Roman"/>
          <w:spacing w:val="-25"/>
          <w:sz w:val="28"/>
          <w:szCs w:val="28"/>
          <w:lang w:val="de-AT"/>
        </w:rPr>
        <w:t xml:space="preserve"> </w:t>
      </w:r>
      <w:r w:rsidRPr="00386CD7">
        <w:rPr>
          <w:rFonts w:ascii="Times New Roman" w:hAnsi="Times New Roman" w:cs="Times New Roman"/>
          <w:sz w:val="28"/>
          <w:szCs w:val="28"/>
          <w:lang w:val="de-AT"/>
        </w:rPr>
        <w:t>29/</w:t>
      </w:r>
      <w:r w:rsidR="00507AA1" w:rsidRPr="00386CD7">
        <w:rPr>
          <w:rFonts w:ascii="Times New Roman" w:hAnsi="Times New Roman" w:cs="Times New Roman"/>
          <w:sz w:val="28"/>
          <w:szCs w:val="28"/>
          <w:lang w:val="de-AT"/>
        </w:rPr>
        <w:t>AG</w:t>
      </w:r>
      <w:r w:rsidR="00507AA1" w:rsidRPr="00386CD7">
        <w:rPr>
          <w:rFonts w:ascii="Times New Roman" w:hAnsi="Times New Roman" w:cs="Times New Roman"/>
          <w:spacing w:val="-9"/>
          <w:sz w:val="28"/>
          <w:szCs w:val="28"/>
          <w:lang w:val="de-AT"/>
        </w:rPr>
        <w:t xml:space="preserve"> 0</w:t>
      </w:r>
      <w:r w:rsidR="00507AA1">
        <w:rPr>
          <w:rFonts w:ascii="Times New Roman" w:hAnsi="Times New Roman" w:cs="Times New Roman"/>
          <w:sz w:val="28"/>
          <w:szCs w:val="28"/>
          <w:lang w:val="de-AT"/>
        </w:rPr>
        <w:t>3</w:t>
      </w:r>
      <w:r w:rsidR="00507AA1" w:rsidRPr="00386CD7">
        <w:rPr>
          <w:rFonts w:ascii="Times New Roman" w:hAnsi="Times New Roman" w:cs="Times New Roman"/>
          <w:sz w:val="28"/>
          <w:szCs w:val="28"/>
          <w:lang w:val="de-AT"/>
        </w:rPr>
        <w:t xml:space="preserve"> </w:t>
      </w:r>
      <w:r w:rsidR="00D24AA3" w:rsidRPr="00813F19">
        <w:rPr>
          <w:rFonts w:ascii="Times New Roman" w:hAnsi="Times New Roman" w:cs="Times New Roman"/>
          <w:color w:val="000000" w:themeColor="text1"/>
          <w:sz w:val="48"/>
          <w:szCs w:val="48"/>
          <w:lang w:val="de-AT"/>
        </w:rPr>
        <w:t>N</w:t>
      </w:r>
      <w:r w:rsidR="009D6DB6" w:rsidRPr="009D6DB6">
        <w:rPr>
          <w:rFonts w:ascii="Times New Roman" w:hAnsi="Times New Roman" w:cs="Times New Roman"/>
          <w:color w:val="000000" w:themeColor="text1"/>
          <w:sz w:val="48"/>
          <w:szCs w:val="48"/>
          <w:lang w:val="de-AT"/>
        </w:rPr>
        <w:t>23</w:t>
      </w:r>
      <w:r w:rsidR="00D53EB4">
        <w:rPr>
          <w:rFonts w:ascii="Times New Roman" w:hAnsi="Times New Roman" w:cs="Times New Roman" w:hint="eastAsia"/>
          <w:color w:val="000000" w:themeColor="text1"/>
          <w:sz w:val="48"/>
          <w:szCs w:val="48"/>
          <w:lang w:val="de-AT" w:eastAsia="ko-KR"/>
        </w:rPr>
        <w:t>3</w:t>
      </w:r>
    </w:p>
    <w:p w14:paraId="73C086A8" w14:textId="77777777" w:rsidR="008F78BA" w:rsidRPr="00386CD7" w:rsidRDefault="008F78BA">
      <w:pPr>
        <w:rPr>
          <w:b/>
          <w:sz w:val="20"/>
          <w:lang w:val="de-AT"/>
        </w:rPr>
      </w:pPr>
    </w:p>
    <w:p w14:paraId="3BFAC667" w14:textId="77777777" w:rsidR="008F78BA" w:rsidRPr="00386CD7" w:rsidRDefault="008F78BA">
      <w:pPr>
        <w:rPr>
          <w:b/>
          <w:sz w:val="20"/>
          <w:lang w:val="de-AT"/>
        </w:rPr>
      </w:pPr>
    </w:p>
    <w:p w14:paraId="1E9A4280" w14:textId="77777777" w:rsidR="008F78BA" w:rsidRPr="00386CD7" w:rsidRDefault="009E02C8">
      <w:pPr>
        <w:spacing w:before="3"/>
        <w:rPr>
          <w:b/>
          <w:sz w:val="23"/>
          <w:lang w:val="de-AT"/>
        </w:rPr>
      </w:pPr>
      <w:r>
        <w:rPr>
          <w:noProof/>
          <w:lang w:val="de-DE" w:eastAsia="de-DE"/>
        </w:rPr>
        <mc:AlternateContent>
          <mc:Choice Requires="wps">
            <w:drawing>
              <wp:anchor distT="0" distB="0" distL="0" distR="0" simplePos="0" relativeHeight="251667456" behindDoc="1" locked="0" layoutInCell="1" allowOverlap="1" wp14:anchorId="51C7D99B" wp14:editId="7AF4028C">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55055" cy="971550"/>
                        </a:xfrm>
                        <a:prstGeom prst="rect">
                          <a:avLst/>
                        </a:prstGeom>
                        <a:noFill/>
                        <a:ln w="9754">
                          <a:solidFill>
                            <a:srgbClr val="000000"/>
                          </a:solidFill>
                          <a:miter lim="800000"/>
                          <a:headEnd/>
                          <a:tailEnd/>
                        </a:ln>
                      </wps:spPr>
                      <wps:txbx>
                        <w:txbxContent>
                          <w:p w14:paraId="51E63991" w14:textId="4D511BA8" w:rsidR="008F78BA" w:rsidRDefault="009E02C8">
                            <w:pPr>
                              <w:spacing w:before="80" w:line="360" w:lineRule="auto"/>
                              <w:ind w:right="50"/>
                              <w:jc w:val="center"/>
                              <w:rPr>
                                <w:b/>
                                <w:sz w:val="28"/>
                                <w:szCs w:val="28"/>
                              </w:rPr>
                            </w:pPr>
                            <w:r>
                              <w:rPr>
                                <w:b/>
                                <w:sz w:val="28"/>
                                <w:szCs w:val="28"/>
                              </w:rPr>
                              <w:t>ISO/IEC JTC 1/SC 29/</w:t>
                            </w:r>
                            <w:r w:rsidR="000E56C9">
                              <w:rPr>
                                <w:b/>
                                <w:sz w:val="28"/>
                                <w:szCs w:val="28"/>
                              </w:rPr>
                              <w:t xml:space="preserve">AG </w:t>
                            </w:r>
                            <w:r>
                              <w:rPr>
                                <w:b/>
                                <w:sz w:val="28"/>
                                <w:szCs w:val="28"/>
                              </w:rPr>
                              <w:t>0</w:t>
                            </w:r>
                            <w:r w:rsidR="000E56C9">
                              <w:rPr>
                                <w:b/>
                                <w:sz w:val="28"/>
                                <w:szCs w:val="28"/>
                              </w:rPr>
                              <w:t>3</w:t>
                            </w:r>
                            <w:r>
                              <w:rPr>
                                <w:b/>
                                <w:sz w:val="28"/>
                                <w:szCs w:val="28"/>
                              </w:rPr>
                              <w:br/>
                            </w:r>
                            <w:r w:rsidR="00507AA1" w:rsidRPr="00507AA1">
                              <w:rPr>
                                <w:b/>
                                <w:sz w:val="28"/>
                                <w:szCs w:val="28"/>
                              </w:rPr>
                              <w:t xml:space="preserve">MPEG Liaison and </w:t>
                            </w:r>
                            <w:r w:rsidR="00C26590">
                              <w:rPr>
                                <w:b/>
                                <w:sz w:val="28"/>
                                <w:szCs w:val="28"/>
                              </w:rPr>
                              <w:t>C</w:t>
                            </w:r>
                            <w:r w:rsidR="00507AA1" w:rsidRPr="00507AA1">
                              <w:rPr>
                                <w:b/>
                                <w:sz w:val="28"/>
                                <w:szCs w:val="28"/>
                              </w:rPr>
                              <w:t>ommunication</w:t>
                            </w:r>
                            <w:r>
                              <w:rPr>
                                <w:b/>
                                <w:sz w:val="28"/>
                                <w:szCs w:val="28"/>
                              </w:rPr>
                              <w:t xml:space="preserve"> </w:t>
                            </w:r>
                            <w:r>
                              <w:rPr>
                                <w:b/>
                                <w:sz w:val="28"/>
                                <w:szCs w:val="28"/>
                              </w:rPr>
                              <w:br/>
                              <w:t xml:space="preserve">Convenorship: </w:t>
                            </w:r>
                            <w:r w:rsidR="00507AA1">
                              <w:rPr>
                                <w:b/>
                                <w:sz w:val="28"/>
                                <w:szCs w:val="28"/>
                              </w:rPr>
                              <w:t>KR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C7D99B" id="Text Box 2" o:spid="_x0000_s1026" style="position:absolute;left:0;text-align:left;margin-left:55.5pt;margin-top:15.9pt;width:484.65pt;height:76.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" filled="f" strokeweight=".27094mm">
                <v:path arrowok="t"/>
                <v:textbox inset="0,0,0,0">
                  <w:txbxContent>
                    <w:p w14:paraId="51E63991" w14:textId="4D511BA8" w:rsidR="008F78BA" w:rsidRDefault="009E02C8">
                      <w:pPr>
                        <w:spacing w:before="80" w:line="360" w:lineRule="auto"/>
                        <w:ind w:right="50"/>
                        <w:jc w:val="center"/>
                        <w:rPr>
                          <w:b/>
                          <w:sz w:val="28"/>
                          <w:szCs w:val="28"/>
                        </w:rPr>
                      </w:pPr>
                      <w:r>
                        <w:rPr>
                          <w:b/>
                          <w:sz w:val="28"/>
                          <w:szCs w:val="28"/>
                        </w:rPr>
                        <w:t>ISO/IEC JTC 1/SC 29/</w:t>
                      </w:r>
                      <w:r w:rsidR="000E56C9">
                        <w:rPr>
                          <w:b/>
                          <w:sz w:val="28"/>
                          <w:szCs w:val="28"/>
                        </w:rPr>
                        <w:t xml:space="preserve">AG </w:t>
                      </w:r>
                      <w:r>
                        <w:rPr>
                          <w:b/>
                          <w:sz w:val="28"/>
                          <w:szCs w:val="28"/>
                        </w:rPr>
                        <w:t>0</w:t>
                      </w:r>
                      <w:r w:rsidR="000E56C9">
                        <w:rPr>
                          <w:b/>
                          <w:sz w:val="28"/>
                          <w:szCs w:val="28"/>
                        </w:rPr>
                        <w:t>3</w:t>
                      </w:r>
                      <w:r>
                        <w:rPr>
                          <w:b/>
                          <w:sz w:val="28"/>
                          <w:szCs w:val="28"/>
                        </w:rPr>
                        <w:br/>
                      </w:r>
                      <w:r w:rsidR="00507AA1" w:rsidRPr="00507AA1">
                        <w:rPr>
                          <w:b/>
                          <w:sz w:val="28"/>
                          <w:szCs w:val="28"/>
                        </w:rPr>
                        <w:t xml:space="preserve">MPEG Liaison and </w:t>
                      </w:r>
                      <w:r w:rsidR="00C26590">
                        <w:rPr>
                          <w:b/>
                          <w:sz w:val="28"/>
                          <w:szCs w:val="28"/>
                        </w:rPr>
                        <w:t>C</w:t>
                      </w:r>
                      <w:r w:rsidR="00507AA1" w:rsidRPr="00507AA1">
                        <w:rPr>
                          <w:b/>
                          <w:sz w:val="28"/>
                          <w:szCs w:val="28"/>
                        </w:rPr>
                        <w:t>ommunication</w:t>
                      </w:r>
                      <w:r>
                        <w:rPr>
                          <w:b/>
                          <w:sz w:val="28"/>
                          <w:szCs w:val="28"/>
                        </w:rPr>
                        <w:t xml:space="preserve"> </w:t>
                      </w:r>
                      <w:r>
                        <w:rPr>
                          <w:b/>
                          <w:sz w:val="28"/>
                          <w:szCs w:val="28"/>
                        </w:rPr>
                        <w:br/>
                        <w:t xml:space="preserve">Convenorship: </w:t>
                      </w:r>
                      <w:r w:rsidR="00507AA1">
                        <w:rPr>
                          <w:b/>
                          <w:sz w:val="28"/>
                          <w:szCs w:val="28"/>
                        </w:rPr>
                        <w:t>KR</w:t>
                      </w:r>
                    </w:p>
                  </w:txbxContent>
                </v:textbox>
                <w10:wrap type="topAndBottom" anchorx="page"/>
              </v:rect>
            </w:pict>
          </mc:Fallback>
        </mc:AlternateContent>
      </w:r>
    </w:p>
    <w:p w14:paraId="1EF5DD40" w14:textId="77777777" w:rsidR="008F78BA" w:rsidRPr="00386CD7" w:rsidRDefault="008F78BA">
      <w:pPr>
        <w:rPr>
          <w:b/>
          <w:sz w:val="20"/>
          <w:lang w:val="de-AT"/>
        </w:rPr>
      </w:pPr>
    </w:p>
    <w:p w14:paraId="5935B54B" w14:textId="77777777" w:rsidR="008F78BA" w:rsidRPr="00386CD7" w:rsidRDefault="008F78BA">
      <w:pPr>
        <w:rPr>
          <w:b/>
          <w:sz w:val="21"/>
          <w:lang w:val="de-AT"/>
        </w:rPr>
      </w:pPr>
    </w:p>
    <w:p w14:paraId="7C78DE4D" w14:textId="77777777" w:rsidR="008F78BA" w:rsidRDefault="009E02C8">
      <w:pPr>
        <w:tabs>
          <w:tab w:val="left" w:pos="3099"/>
        </w:tabs>
        <w:spacing w:before="103"/>
        <w:ind w:left="104"/>
      </w:pPr>
      <w:r>
        <w:rPr>
          <w:b/>
        </w:rPr>
        <w:t>Document</w:t>
      </w:r>
      <w:r>
        <w:rPr>
          <w:b/>
          <w:spacing w:val="14"/>
        </w:rPr>
        <w:t xml:space="preserve"> </w:t>
      </w:r>
      <w:r>
        <w:rPr>
          <w:b/>
        </w:rPr>
        <w:t>type:</w:t>
      </w:r>
      <w:r>
        <w:tab/>
        <w:t>Output Document</w:t>
      </w:r>
    </w:p>
    <w:p w14:paraId="43F52AEE" w14:textId="77777777" w:rsidR="008F78BA" w:rsidRDefault="008F78BA">
      <w:pPr>
        <w:spacing w:before="1"/>
      </w:pPr>
    </w:p>
    <w:p w14:paraId="2F7CC926" w14:textId="4E4CBB76" w:rsidR="008F78BA" w:rsidRDefault="009E02C8">
      <w:pPr>
        <w:pStyle w:val="ad"/>
        <w:tabs>
          <w:tab w:val="left" w:pos="3099"/>
        </w:tabs>
        <w:spacing w:line="254" w:lineRule="auto"/>
        <w:ind w:left="3099" w:right="214" w:hanging="2996"/>
        <w:rPr>
          <w:rFonts w:ascii="Times New Roman" w:hAnsi="Times New Roman" w:cs="Times New Roman"/>
        </w:rPr>
      </w:pPr>
      <w:r>
        <w:rPr>
          <w:rFonts w:ascii="Times New Roman" w:hAnsi="Times New Roman" w:cs="Times New Roman"/>
          <w:b/>
        </w:rPr>
        <w:t>Title:</w:t>
      </w:r>
      <w:r>
        <w:rPr>
          <w:rFonts w:ascii="Times New Roman" w:hAnsi="Times New Roman" w:cs="Times New Roman"/>
        </w:rPr>
        <w:tab/>
      </w:r>
      <w:r w:rsidR="002D2175" w:rsidRPr="002D2175">
        <w:rPr>
          <w:rFonts w:ascii="Times New Roman" w:hAnsi="Times New Roman" w:cs="Times New Roman"/>
        </w:rPr>
        <w:t xml:space="preserve">White </w:t>
      </w:r>
      <w:r w:rsidR="00AD5240">
        <w:rPr>
          <w:rFonts w:ascii="Times New Roman" w:hAnsi="Times New Roman" w:cs="Times New Roman"/>
        </w:rPr>
        <w:t>P</w:t>
      </w:r>
      <w:r w:rsidR="002D2175" w:rsidRPr="002D2175">
        <w:rPr>
          <w:rFonts w:ascii="Times New Roman" w:hAnsi="Times New Roman" w:cs="Times New Roman"/>
        </w:rPr>
        <w:t>aper on Video</w:t>
      </w:r>
      <w:r w:rsidR="00A66636">
        <w:rPr>
          <w:rFonts w:ascii="Times New Roman" w:hAnsi="Times New Roman" w:cs="Times New Roman"/>
        </w:rPr>
        <w:t>-</w:t>
      </w:r>
      <w:r w:rsidR="002D2175" w:rsidRPr="002D2175">
        <w:rPr>
          <w:rFonts w:ascii="Times New Roman" w:hAnsi="Times New Roman" w:cs="Times New Roman"/>
        </w:rPr>
        <w:t>based Dynamic Mesh Coding</w:t>
      </w:r>
    </w:p>
    <w:p w14:paraId="613D84BA" w14:textId="77777777" w:rsidR="008F78BA" w:rsidRDefault="008F78BA">
      <w:pPr>
        <w:spacing w:before="6"/>
      </w:pPr>
    </w:p>
    <w:p w14:paraId="1019D02E" w14:textId="77777777" w:rsidR="008F78BA" w:rsidRDefault="009E02C8">
      <w:pPr>
        <w:pStyle w:val="ad"/>
        <w:tabs>
          <w:tab w:val="left" w:pos="3099"/>
        </w:tabs>
        <w:spacing w:line="254" w:lineRule="auto"/>
        <w:ind w:left="3099" w:right="214" w:hanging="2996"/>
        <w:rPr>
          <w:rFonts w:ascii="Times New Roman" w:hAnsi="Times New Roman" w:cs="Times New Roman"/>
        </w:rPr>
      </w:pPr>
      <w:r>
        <w:rPr>
          <w:rFonts w:ascii="Times New Roman" w:hAnsi="Times New Roman" w:cs="Times New Roman"/>
          <w:b/>
        </w:rPr>
        <w:t>Status:</w:t>
      </w:r>
      <w:r>
        <w:rPr>
          <w:rFonts w:ascii="Times New Roman" w:hAnsi="Times New Roman" w:cs="Times New Roman"/>
        </w:rPr>
        <w:tab/>
      </w:r>
      <w:r w:rsidRPr="00AD5240">
        <w:rPr>
          <w:rFonts w:ascii="Times New Roman" w:hAnsi="Times New Roman" w:cs="Times New Roman"/>
        </w:rPr>
        <w:t>Approved</w:t>
      </w:r>
    </w:p>
    <w:p w14:paraId="49542ACF" w14:textId="77777777" w:rsidR="008F78BA" w:rsidRDefault="008F78BA">
      <w:pPr>
        <w:tabs>
          <w:tab w:val="left" w:pos="3099"/>
        </w:tabs>
        <w:ind w:left="104"/>
      </w:pPr>
    </w:p>
    <w:p w14:paraId="3CFB2695" w14:textId="065EF4CE" w:rsidR="008F78BA" w:rsidRDefault="009E02C8">
      <w:pPr>
        <w:tabs>
          <w:tab w:val="left" w:pos="3099"/>
        </w:tabs>
        <w:ind w:left="104"/>
      </w:pPr>
      <w:r>
        <w:rPr>
          <w:b/>
        </w:rPr>
        <w:t>Date</w:t>
      </w:r>
      <w:r>
        <w:rPr>
          <w:b/>
          <w:spacing w:val="-16"/>
        </w:rPr>
        <w:t xml:space="preserve"> </w:t>
      </w:r>
      <w:r>
        <w:rPr>
          <w:b/>
        </w:rPr>
        <w:t>of</w:t>
      </w:r>
      <w:r>
        <w:rPr>
          <w:b/>
          <w:spacing w:val="-16"/>
        </w:rPr>
        <w:t xml:space="preserve"> </w:t>
      </w:r>
      <w:r>
        <w:rPr>
          <w:b/>
        </w:rPr>
        <w:t>document:</w:t>
      </w:r>
      <w:r>
        <w:tab/>
      </w:r>
      <w:r w:rsidR="00FC08E7">
        <w:t>202</w:t>
      </w:r>
      <w:r w:rsidR="00BD3408">
        <w:t>6</w:t>
      </w:r>
      <w:r>
        <w:t>-</w:t>
      </w:r>
      <w:r w:rsidR="00BD3408">
        <w:t>0</w:t>
      </w:r>
      <w:r w:rsidR="004B252D">
        <w:t>1</w:t>
      </w:r>
      <w:r>
        <w:t>-</w:t>
      </w:r>
      <w:r w:rsidR="00D70BC8">
        <w:t>2</w:t>
      </w:r>
      <w:r w:rsidR="009D6DB6">
        <w:t>9</w:t>
      </w:r>
    </w:p>
    <w:p w14:paraId="0A0404BD" w14:textId="77777777" w:rsidR="008F78BA" w:rsidRDefault="008F78BA">
      <w:pPr>
        <w:spacing w:before="1"/>
      </w:pPr>
    </w:p>
    <w:p w14:paraId="57367BA2" w14:textId="77777777" w:rsidR="008F78BA" w:rsidRDefault="009E02C8">
      <w:pPr>
        <w:tabs>
          <w:tab w:val="left" w:pos="3099"/>
        </w:tabs>
        <w:ind w:left="104"/>
      </w:pPr>
      <w:r>
        <w:rPr>
          <w:b/>
        </w:rPr>
        <w:t>Source:</w:t>
      </w:r>
      <w:r>
        <w:tab/>
        <w:t>ISO/IEC JTC 1/SC 29/</w:t>
      </w:r>
      <w:r w:rsidR="00507AA1">
        <w:t>AG</w:t>
      </w:r>
      <w:r w:rsidR="00507AA1">
        <w:rPr>
          <w:spacing w:val="4"/>
        </w:rPr>
        <w:t xml:space="preserve"> </w:t>
      </w:r>
      <w:r>
        <w:rPr>
          <w:spacing w:val="4"/>
        </w:rPr>
        <w:t>0</w:t>
      </w:r>
      <w:r w:rsidR="00507AA1">
        <w:t>3</w:t>
      </w:r>
    </w:p>
    <w:p w14:paraId="6031DFCC" w14:textId="77777777" w:rsidR="008F78BA" w:rsidRDefault="008F78BA">
      <w:pPr>
        <w:spacing w:before="1"/>
      </w:pPr>
    </w:p>
    <w:p w14:paraId="74638F2A" w14:textId="77777777" w:rsidR="008F78BA" w:rsidRDefault="009E02C8">
      <w:pPr>
        <w:tabs>
          <w:tab w:val="left" w:pos="3099"/>
        </w:tabs>
        <w:ind w:left="104"/>
        <w:rPr>
          <w:b/>
        </w:rPr>
      </w:pPr>
      <w:r>
        <w:rPr>
          <w:b/>
        </w:rPr>
        <w:t>Expected action:</w:t>
      </w:r>
      <w:r>
        <w:rPr>
          <w:b/>
        </w:rPr>
        <w:tab/>
      </w:r>
      <w:r>
        <w:t>None</w:t>
      </w:r>
    </w:p>
    <w:p w14:paraId="2A783A57" w14:textId="77777777" w:rsidR="008F78BA" w:rsidRDefault="008F78BA">
      <w:pPr>
        <w:tabs>
          <w:tab w:val="left" w:pos="3099"/>
        </w:tabs>
        <w:ind w:left="104"/>
        <w:rPr>
          <w:b/>
        </w:rPr>
      </w:pPr>
    </w:p>
    <w:p w14:paraId="6162EDA6" w14:textId="77777777" w:rsidR="008F78BA" w:rsidRDefault="009E02C8">
      <w:pPr>
        <w:tabs>
          <w:tab w:val="left" w:pos="3099"/>
        </w:tabs>
        <w:ind w:left="104"/>
        <w:rPr>
          <w:b/>
        </w:rPr>
      </w:pPr>
      <w:r>
        <w:rPr>
          <w:b/>
        </w:rPr>
        <w:t>Action due date:</w:t>
      </w:r>
      <w:r>
        <w:rPr>
          <w:b/>
        </w:rPr>
        <w:tab/>
      </w:r>
      <w:r>
        <w:t>None</w:t>
      </w:r>
    </w:p>
    <w:p w14:paraId="2B43F58A" w14:textId="77777777" w:rsidR="008F78BA" w:rsidRDefault="008F78BA">
      <w:pPr>
        <w:spacing w:before="1"/>
      </w:pPr>
    </w:p>
    <w:p w14:paraId="692F68C0" w14:textId="4BEBAF9B" w:rsidR="008F78BA" w:rsidRDefault="009E02C8">
      <w:pPr>
        <w:tabs>
          <w:tab w:val="left" w:pos="3099"/>
        </w:tabs>
        <w:ind w:left="104"/>
      </w:pPr>
      <w:r>
        <w:rPr>
          <w:b/>
        </w:rPr>
        <w:t>No.</w:t>
      </w:r>
      <w:r>
        <w:rPr>
          <w:b/>
          <w:spacing w:val="5"/>
        </w:rPr>
        <w:t xml:space="preserve"> </w:t>
      </w:r>
      <w:r>
        <w:rPr>
          <w:b/>
        </w:rPr>
        <w:t>of</w:t>
      </w:r>
      <w:r>
        <w:rPr>
          <w:b/>
          <w:spacing w:val="6"/>
        </w:rPr>
        <w:t xml:space="preserve"> </w:t>
      </w:r>
      <w:r>
        <w:rPr>
          <w:b/>
        </w:rPr>
        <w:t>pages:</w:t>
      </w:r>
      <w:r>
        <w:tab/>
      </w:r>
      <w:r w:rsidR="000A1563">
        <w:t>9</w:t>
      </w:r>
      <w:r w:rsidR="009831DF">
        <w:t xml:space="preserve"> </w:t>
      </w:r>
      <w:r>
        <w:t>(with cover</w:t>
      </w:r>
      <w:r>
        <w:rPr>
          <w:spacing w:val="-10"/>
        </w:rPr>
        <w:t xml:space="preserve"> </w:t>
      </w:r>
      <w:r>
        <w:t>page)</w:t>
      </w:r>
    </w:p>
    <w:p w14:paraId="5AD281BD" w14:textId="77777777" w:rsidR="008F78BA" w:rsidRDefault="008F78BA">
      <w:pPr>
        <w:spacing w:before="1"/>
      </w:pPr>
    </w:p>
    <w:p w14:paraId="58C81064" w14:textId="77777777" w:rsidR="008F78BA" w:rsidRDefault="009E02C8">
      <w:pPr>
        <w:tabs>
          <w:tab w:val="left" w:pos="3099"/>
        </w:tabs>
        <w:ind w:left="104"/>
      </w:pPr>
      <w:r>
        <w:rPr>
          <w:b/>
        </w:rPr>
        <w:t>Email</w:t>
      </w:r>
      <w:r>
        <w:rPr>
          <w:b/>
          <w:spacing w:val="5"/>
        </w:rPr>
        <w:t xml:space="preserve"> </w:t>
      </w:r>
      <w:r>
        <w:rPr>
          <w:b/>
        </w:rPr>
        <w:t>of</w:t>
      </w:r>
      <w:r>
        <w:rPr>
          <w:b/>
          <w:spacing w:val="6"/>
        </w:rPr>
        <w:t xml:space="preserve"> </w:t>
      </w:r>
      <w:r>
        <w:rPr>
          <w:b/>
        </w:rPr>
        <w:t>Convenor:</w:t>
      </w:r>
      <w:r>
        <w:tab/>
      </w:r>
      <w:r w:rsidR="00507AA1">
        <w:t>kyuheonkim@khu.ac.kr</w:t>
      </w:r>
    </w:p>
    <w:p w14:paraId="0E29B947" w14:textId="77777777" w:rsidR="008F78BA" w:rsidRDefault="008F78BA">
      <w:pPr>
        <w:spacing w:before="1"/>
      </w:pPr>
    </w:p>
    <w:p w14:paraId="71B59050" w14:textId="77777777" w:rsidR="008F78BA" w:rsidRPr="00386CD7" w:rsidRDefault="009E02C8">
      <w:pPr>
        <w:tabs>
          <w:tab w:val="left" w:pos="3099"/>
        </w:tabs>
        <w:ind w:left="104"/>
      </w:pPr>
      <w:r>
        <w:rPr>
          <w:b/>
        </w:rPr>
        <w:t>Committee</w:t>
      </w:r>
      <w:r>
        <w:rPr>
          <w:b/>
          <w:spacing w:val="-6"/>
        </w:rPr>
        <w:t xml:space="preserve"> </w:t>
      </w:r>
      <w:r>
        <w:rPr>
          <w:b/>
        </w:rPr>
        <w:t>URL:</w:t>
      </w:r>
      <w:r>
        <w:tab/>
      </w:r>
      <w:r w:rsidRPr="00386CD7">
        <w:t>https://isotc.iso.org/livelink/livelink/open/jtc1sc29</w:t>
      </w:r>
      <w:r w:rsidR="00507AA1" w:rsidRPr="00386CD7">
        <w:t>ag3</w:t>
      </w:r>
    </w:p>
    <w:p w14:paraId="5D6E3DC1" w14:textId="77777777" w:rsidR="008F78BA" w:rsidRDefault="008F78BA">
      <w:pPr>
        <w:tabs>
          <w:tab w:val="left" w:pos="3099"/>
        </w:tabs>
        <w:ind w:left="104"/>
        <w:rPr>
          <w:color w:val="0000EE"/>
          <w:u w:val="single"/>
        </w:rPr>
      </w:pPr>
    </w:p>
    <w:p w14:paraId="6943F625" w14:textId="77777777" w:rsidR="008F78BA" w:rsidRDefault="008F78BA">
      <w:pPr>
        <w:tabs>
          <w:tab w:val="left" w:pos="3099"/>
        </w:tabs>
        <w:ind w:left="104"/>
        <w:rPr>
          <w:color w:val="0000EE"/>
          <w:u w:val="single"/>
        </w:rPr>
      </w:pPr>
    </w:p>
    <w:p w14:paraId="6F46CBE5" w14:textId="77777777" w:rsidR="008F78BA" w:rsidRDefault="008F78BA">
      <w:pPr>
        <w:tabs>
          <w:tab w:val="left" w:pos="3099"/>
        </w:tabs>
        <w:ind w:left="104"/>
        <w:rPr>
          <w:color w:val="0000EE"/>
          <w:u w:val="single"/>
        </w:rPr>
      </w:pPr>
    </w:p>
    <w:p w14:paraId="0A0903F6" w14:textId="77777777" w:rsidR="008F78BA" w:rsidRDefault="008F78BA">
      <w:pPr>
        <w:tabs>
          <w:tab w:val="left" w:pos="3099"/>
        </w:tabs>
        <w:ind w:left="104"/>
        <w:rPr>
          <w:color w:val="0000EE"/>
          <w:u w:val="single"/>
        </w:rPr>
        <w:sectPr w:rsidR="008F78BA" w:rsidSect="00060F2A">
          <w:footerReference w:type="even" r:id="rId13"/>
          <w:footerReference w:type="default" r:id="rId14"/>
          <w:pgSz w:w="11900" w:h="16840"/>
          <w:pgMar w:top="540" w:right="980" w:bottom="280" w:left="1000" w:header="720" w:footer="720" w:gutter="0"/>
          <w:cols w:space="720"/>
          <w:docGrid w:linePitch="360"/>
        </w:sectPr>
      </w:pPr>
    </w:p>
    <w:p w14:paraId="16E999E9" w14:textId="77777777" w:rsidR="008F78BA" w:rsidRDefault="009E02C8">
      <w:pPr>
        <w:jc w:val="center"/>
        <w:rPr>
          <w:rFonts w:eastAsia="SimSun"/>
          <w:b/>
          <w:sz w:val="28"/>
          <w:lang w:val="en-GB" w:eastAsia="zh-CN"/>
        </w:rPr>
      </w:pPr>
      <w:r>
        <w:rPr>
          <w:rFonts w:eastAsia="SimSun"/>
          <w:b/>
          <w:sz w:val="28"/>
          <w:lang w:val="en-GB" w:eastAsia="zh-CN"/>
        </w:rPr>
        <w:lastRenderedPageBreak/>
        <w:t>INTERNATIONAL ORGANIZATION FOR STANDARDIZATION</w:t>
      </w:r>
    </w:p>
    <w:p w14:paraId="1AC23333" w14:textId="77777777" w:rsidR="008F78BA" w:rsidRDefault="009E02C8">
      <w:pPr>
        <w:jc w:val="center"/>
        <w:rPr>
          <w:rFonts w:eastAsia="SimSun"/>
          <w:b/>
          <w:sz w:val="28"/>
          <w:lang w:val="en-GB" w:eastAsia="zh-CN"/>
        </w:rPr>
      </w:pPr>
      <w:r>
        <w:rPr>
          <w:rFonts w:eastAsia="SimSun"/>
          <w:b/>
          <w:sz w:val="28"/>
          <w:lang w:val="en-GB" w:eastAsia="zh-CN"/>
        </w:rPr>
        <w:t>ORGANISATION INTERNATIONALE DE NORMALISATION</w:t>
      </w:r>
    </w:p>
    <w:p w14:paraId="2732DDCE" w14:textId="77777777" w:rsidR="008F78BA" w:rsidRPr="009831DF" w:rsidRDefault="009E02C8">
      <w:pPr>
        <w:jc w:val="center"/>
        <w:rPr>
          <w:rFonts w:eastAsia="SimSun"/>
          <w:b/>
          <w:sz w:val="28"/>
          <w:lang w:eastAsia="zh-CN"/>
        </w:rPr>
      </w:pPr>
      <w:r w:rsidRPr="009831DF">
        <w:rPr>
          <w:rFonts w:eastAsia="SimSun"/>
          <w:b/>
          <w:sz w:val="28"/>
          <w:lang w:eastAsia="zh-CN"/>
        </w:rPr>
        <w:t>ISO/IEC JTC 1/SC 29/</w:t>
      </w:r>
      <w:r w:rsidR="00507AA1" w:rsidRPr="009831DF">
        <w:rPr>
          <w:rFonts w:eastAsia="SimSun"/>
          <w:b/>
          <w:sz w:val="28"/>
          <w:lang w:eastAsia="zh-CN"/>
        </w:rPr>
        <w:t xml:space="preserve">AG </w:t>
      </w:r>
      <w:r w:rsidRPr="009831DF">
        <w:rPr>
          <w:rFonts w:eastAsia="SimSun"/>
          <w:b/>
          <w:sz w:val="28"/>
          <w:lang w:eastAsia="zh-CN"/>
        </w:rPr>
        <w:t>0</w:t>
      </w:r>
      <w:r w:rsidR="00507AA1" w:rsidRPr="009831DF">
        <w:rPr>
          <w:rFonts w:eastAsia="SimSun"/>
          <w:b/>
          <w:sz w:val="28"/>
          <w:lang w:eastAsia="zh-CN"/>
        </w:rPr>
        <w:t>3</w:t>
      </w:r>
      <w:r w:rsidRPr="009831DF">
        <w:rPr>
          <w:rFonts w:eastAsia="SimSun"/>
          <w:b/>
          <w:sz w:val="28"/>
          <w:lang w:eastAsia="zh-CN"/>
        </w:rPr>
        <w:t xml:space="preserve"> MPEG VIDEO CODING</w:t>
      </w:r>
    </w:p>
    <w:p w14:paraId="6573FD1A" w14:textId="77777777" w:rsidR="008F78BA" w:rsidRPr="009831DF" w:rsidRDefault="008F78BA"/>
    <w:p w14:paraId="2DC1C369" w14:textId="209281D0" w:rsidR="008F78BA" w:rsidRPr="007B327F" w:rsidRDefault="009E02C8">
      <w:pPr>
        <w:jc w:val="right"/>
        <w:rPr>
          <w:rFonts w:eastAsia="SimSun" w:hint="eastAsia"/>
          <w:b/>
          <w:sz w:val="48"/>
          <w:lang w:eastAsia="ko-KR"/>
        </w:rPr>
      </w:pPr>
      <w:r w:rsidRPr="007B327F">
        <w:rPr>
          <w:rFonts w:eastAsia="SimSun"/>
          <w:b/>
          <w:sz w:val="28"/>
          <w:lang w:eastAsia="zh-CN"/>
        </w:rPr>
        <w:t>ISO/IEC JTC 1/SC 29/</w:t>
      </w:r>
      <w:r w:rsidR="00507AA1" w:rsidRPr="007B327F">
        <w:rPr>
          <w:rFonts w:eastAsia="SimSun"/>
          <w:b/>
          <w:sz w:val="28"/>
          <w:lang w:eastAsia="zh-CN"/>
        </w:rPr>
        <w:t xml:space="preserve">AG 03 </w:t>
      </w:r>
      <w:r w:rsidR="009D6DB6" w:rsidRPr="00813F19">
        <w:rPr>
          <w:rFonts w:eastAsia="SimSun"/>
          <w:b/>
          <w:color w:val="000000" w:themeColor="text1"/>
          <w:sz w:val="48"/>
          <w:lang w:eastAsia="zh-CN"/>
        </w:rPr>
        <w:t>N</w:t>
      </w:r>
      <w:r w:rsidR="009D6DB6" w:rsidRPr="009D6DB6">
        <w:rPr>
          <w:rFonts w:eastAsia="SimSun"/>
          <w:b/>
          <w:color w:val="000000" w:themeColor="text1"/>
          <w:sz w:val="48"/>
          <w:lang w:eastAsia="zh-CN"/>
        </w:rPr>
        <w:t>23</w:t>
      </w:r>
      <w:r w:rsidR="00D53EB4">
        <w:rPr>
          <w:rFonts w:eastAsia="SimSun" w:hint="eastAsia"/>
          <w:b/>
          <w:color w:val="000000" w:themeColor="text1"/>
          <w:sz w:val="48"/>
          <w:lang w:eastAsia="ko-KR"/>
        </w:rPr>
        <w:t>3</w:t>
      </w:r>
    </w:p>
    <w:p w14:paraId="7D725B5F" w14:textId="59D791F3" w:rsidR="008F78BA" w:rsidRDefault="00BD3408">
      <w:pPr>
        <w:jc w:val="right"/>
        <w:rPr>
          <w:rFonts w:eastAsia="SimSun"/>
          <w:b/>
          <w:sz w:val="28"/>
          <w:lang w:val="en-GB" w:eastAsia="zh-CN"/>
        </w:rPr>
      </w:pPr>
      <w:r>
        <w:rPr>
          <w:rFonts w:eastAsia="SimSun"/>
          <w:b/>
          <w:sz w:val="28"/>
          <w:lang w:val="en-GB" w:eastAsia="zh-CN"/>
        </w:rPr>
        <w:t>January</w:t>
      </w:r>
      <w:r w:rsidR="00997211">
        <w:rPr>
          <w:rFonts w:eastAsia="SimSun"/>
          <w:b/>
          <w:sz w:val="28"/>
          <w:lang w:val="en-GB" w:eastAsia="zh-CN"/>
        </w:rPr>
        <w:t xml:space="preserve"> </w:t>
      </w:r>
      <w:r w:rsidR="00FC08E7">
        <w:rPr>
          <w:rFonts w:eastAsia="SimSun"/>
          <w:b/>
          <w:sz w:val="28"/>
          <w:lang w:val="en-GB" w:eastAsia="zh-CN"/>
        </w:rPr>
        <w:t>202</w:t>
      </w:r>
      <w:r>
        <w:rPr>
          <w:rFonts w:eastAsia="SimSun"/>
          <w:b/>
          <w:sz w:val="28"/>
          <w:lang w:val="en-GB" w:eastAsia="zh-CN"/>
        </w:rPr>
        <w:t>6</w:t>
      </w:r>
      <w:r w:rsidR="009E02C8">
        <w:rPr>
          <w:rFonts w:eastAsia="SimSun"/>
          <w:b/>
          <w:sz w:val="28"/>
          <w:lang w:val="en-GB" w:eastAsia="zh-CN"/>
        </w:rPr>
        <w:t xml:space="preserve">, </w:t>
      </w:r>
      <w:r>
        <w:rPr>
          <w:rFonts w:eastAsia="SimSun"/>
          <w:b/>
          <w:sz w:val="28"/>
          <w:lang w:val="en-GB" w:eastAsia="zh-CN"/>
        </w:rPr>
        <w:t>O</w:t>
      </w:r>
      <w:r>
        <w:rPr>
          <w:rFonts w:eastAsia="SimSun" w:hint="eastAsia"/>
          <w:b/>
          <w:sz w:val="28"/>
          <w:lang w:val="en-GB" w:eastAsia="zh-CN"/>
        </w:rPr>
        <w:t>n</w:t>
      </w:r>
      <w:r>
        <w:rPr>
          <w:rFonts w:eastAsia="SimSun"/>
          <w:b/>
          <w:sz w:val="28"/>
          <w:lang w:val="en-GB" w:eastAsia="zh-CN"/>
        </w:rPr>
        <w:t>line</w:t>
      </w:r>
    </w:p>
    <w:p w14:paraId="27284F9D" w14:textId="77777777" w:rsidR="008F78BA" w:rsidRDefault="008F78BA">
      <w:pPr>
        <w:jc w:val="right"/>
        <w:rPr>
          <w:rFonts w:eastAsia="SimSun"/>
          <w:b/>
          <w:sz w:val="28"/>
          <w:lang w:val="en-GB" w:eastAsia="zh-CN"/>
        </w:rPr>
      </w:pPr>
    </w:p>
    <w:p w14:paraId="5082F680" w14:textId="77777777" w:rsidR="008F78BA" w:rsidRDefault="008F78BA">
      <w:pPr>
        <w:jc w:val="right"/>
        <w:rPr>
          <w:rFonts w:eastAsia="SimSun"/>
          <w:b/>
          <w:sz w:val="28"/>
          <w:lang w:val="en-GB" w:eastAsia="zh-CN"/>
        </w:rPr>
      </w:pPr>
    </w:p>
    <w:tbl>
      <w:tblPr>
        <w:tblW w:w="9464" w:type="dxa"/>
        <w:tblLook w:val="01E0" w:firstRow="1" w:lastRow="1" w:firstColumn="1" w:lastColumn="1" w:noHBand="0" w:noVBand="0"/>
      </w:tblPr>
      <w:tblGrid>
        <w:gridCol w:w="1890"/>
        <w:gridCol w:w="7574"/>
      </w:tblGrid>
      <w:tr w:rsidR="008F78BA" w14:paraId="2508CF7E" w14:textId="77777777">
        <w:tc>
          <w:tcPr>
            <w:tcW w:w="1890" w:type="dxa"/>
          </w:tcPr>
          <w:p w14:paraId="4B377CBE" w14:textId="77777777" w:rsidR="008F78BA" w:rsidRDefault="009E02C8">
            <w:pPr>
              <w:rPr>
                <w:b/>
              </w:rPr>
            </w:pPr>
            <w:r>
              <w:rPr>
                <w:b/>
              </w:rPr>
              <w:t>Title</w:t>
            </w:r>
          </w:p>
        </w:tc>
        <w:tc>
          <w:tcPr>
            <w:tcW w:w="7574" w:type="dxa"/>
          </w:tcPr>
          <w:p w14:paraId="2AB9629C" w14:textId="287A4518" w:rsidR="008F78BA" w:rsidRDefault="00AD5240">
            <w:pPr>
              <w:rPr>
                <w:b/>
                <w:highlight w:val="yellow"/>
              </w:rPr>
            </w:pPr>
            <w:r w:rsidRPr="00AD5240">
              <w:rPr>
                <w:b/>
              </w:rPr>
              <w:t>White Paper on Video</w:t>
            </w:r>
            <w:r w:rsidR="00A66636">
              <w:rPr>
                <w:b/>
              </w:rPr>
              <w:t>-</w:t>
            </w:r>
            <w:r w:rsidRPr="00AD5240">
              <w:rPr>
                <w:b/>
              </w:rPr>
              <w:t>based Dynamic Mesh Coding</w:t>
            </w:r>
          </w:p>
        </w:tc>
      </w:tr>
      <w:tr w:rsidR="008F78BA" w14:paraId="645FBC92" w14:textId="77777777">
        <w:tc>
          <w:tcPr>
            <w:tcW w:w="1890" w:type="dxa"/>
          </w:tcPr>
          <w:p w14:paraId="5E0CDFED" w14:textId="77777777" w:rsidR="008F78BA" w:rsidRDefault="009E02C8">
            <w:pPr>
              <w:rPr>
                <w:b/>
              </w:rPr>
            </w:pPr>
            <w:r>
              <w:rPr>
                <w:b/>
              </w:rPr>
              <w:t>Source</w:t>
            </w:r>
          </w:p>
        </w:tc>
        <w:tc>
          <w:tcPr>
            <w:tcW w:w="7574" w:type="dxa"/>
          </w:tcPr>
          <w:p w14:paraId="2EF7680E" w14:textId="77777777" w:rsidR="008F78BA" w:rsidRDefault="00507AA1">
            <w:pPr>
              <w:rPr>
                <w:b/>
              </w:rPr>
            </w:pPr>
            <w:r>
              <w:rPr>
                <w:b/>
                <w:lang w:val="fr-FR"/>
              </w:rPr>
              <w:t>AG 03</w:t>
            </w:r>
            <w:r w:rsidR="009E02C8">
              <w:rPr>
                <w:b/>
                <w:lang w:val="fr-FR"/>
              </w:rPr>
              <w:t xml:space="preserve">, </w:t>
            </w:r>
            <w:r w:rsidRPr="00507AA1">
              <w:rPr>
                <w:b/>
              </w:rPr>
              <w:t>MPEG Liaison and communication</w:t>
            </w:r>
          </w:p>
        </w:tc>
      </w:tr>
      <w:tr w:rsidR="008F78BA" w14:paraId="0BFAEEB2" w14:textId="77777777">
        <w:tc>
          <w:tcPr>
            <w:tcW w:w="1890" w:type="dxa"/>
          </w:tcPr>
          <w:p w14:paraId="47D224ED" w14:textId="77777777" w:rsidR="008F78BA" w:rsidRDefault="009E02C8">
            <w:pPr>
              <w:rPr>
                <w:b/>
              </w:rPr>
            </w:pPr>
            <w:r>
              <w:rPr>
                <w:b/>
              </w:rPr>
              <w:t>Status</w:t>
            </w:r>
          </w:p>
        </w:tc>
        <w:tc>
          <w:tcPr>
            <w:tcW w:w="7574" w:type="dxa"/>
          </w:tcPr>
          <w:p w14:paraId="63DF638C" w14:textId="4D92015F" w:rsidR="008F78BA" w:rsidRDefault="00CB5F86">
            <w:pPr>
              <w:rPr>
                <w:b/>
                <w:lang w:val="fr-FR"/>
              </w:rPr>
            </w:pPr>
            <w:r>
              <w:rPr>
                <w:b/>
                <w:lang w:val="fr-FR"/>
              </w:rPr>
              <w:t>Approved</w:t>
            </w:r>
          </w:p>
        </w:tc>
      </w:tr>
      <w:tr w:rsidR="008F78BA" w14:paraId="4DF65CCA" w14:textId="77777777">
        <w:tc>
          <w:tcPr>
            <w:tcW w:w="1890" w:type="dxa"/>
          </w:tcPr>
          <w:p w14:paraId="34A3C74E" w14:textId="77777777" w:rsidR="008F78BA" w:rsidRDefault="009E02C8">
            <w:pPr>
              <w:rPr>
                <w:b/>
              </w:rPr>
            </w:pPr>
            <w:r>
              <w:rPr>
                <w:b/>
              </w:rPr>
              <w:t>Serial Number</w:t>
            </w:r>
          </w:p>
        </w:tc>
        <w:tc>
          <w:tcPr>
            <w:tcW w:w="7574" w:type="dxa"/>
          </w:tcPr>
          <w:p w14:paraId="0A21CE5C" w14:textId="77545C5C" w:rsidR="008F78BA" w:rsidRDefault="003557E3">
            <w:pPr>
              <w:rPr>
                <w:b/>
                <w:lang w:val="fr-FR"/>
              </w:rPr>
            </w:pPr>
            <w:r>
              <w:rPr>
                <w:rFonts w:hint="eastAsia"/>
                <w:b/>
                <w:lang w:val="fr-FR"/>
              </w:rPr>
              <w:t>2</w:t>
            </w:r>
            <w:r w:rsidR="009D6DB6">
              <w:rPr>
                <w:b/>
                <w:lang w:val="fr-FR"/>
              </w:rPr>
              <w:t>5994</w:t>
            </w:r>
          </w:p>
        </w:tc>
      </w:tr>
    </w:tbl>
    <w:p w14:paraId="7F528227" w14:textId="77777777" w:rsidR="008F78BA" w:rsidRDefault="008F78BA"/>
    <w:p w14:paraId="727C42C1"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Times New Roman"/>
          <w:b/>
          <w:bCs/>
          <w:kern w:val="32"/>
          <w:sz w:val="28"/>
          <w:szCs w:val="28"/>
          <w:lang w:val="en-CA"/>
        </w:rPr>
      </w:pPr>
      <w:r>
        <w:rPr>
          <w:rFonts w:eastAsia="SimSun"/>
          <w:b/>
          <w:bCs/>
          <w:kern w:val="32"/>
          <w:sz w:val="28"/>
          <w:szCs w:val="28"/>
          <w:lang w:eastAsia="zh-CN"/>
        </w:rPr>
        <w:t>Abstract</w:t>
      </w:r>
    </w:p>
    <w:p w14:paraId="2419D17D" w14:textId="77777777" w:rsidR="00FD30EC" w:rsidRDefault="00FD30EC" w:rsidP="00FD30EC">
      <w:pPr>
        <w:spacing w:before="120"/>
        <w:rPr>
          <w:rFonts w:eastAsia="SimSun"/>
          <w:lang w:val="en-CA" w:eastAsia="zh-CN"/>
        </w:rPr>
      </w:pPr>
      <w:bookmarkStart w:id="0" w:name="OLE_LINK1"/>
      <w:bookmarkStart w:id="1" w:name="OLE_LINK2"/>
      <w:r>
        <w:rPr>
          <w:rFonts w:eastAsia="SimSun"/>
          <w:lang w:val="en-CA" w:eastAsia="zh-CN"/>
        </w:rPr>
        <w:t>This white paper provides an overview of the ISO/IEC 23090-29 Information technology — Coded representation of immersive media Part 29: Video-based dynamic mesh coding (V-DMC) standard. V-DMC offers a flexible, codec agnostic framework to compress dynamic 3D meshes</w:t>
      </w:r>
      <w:r>
        <w:t xml:space="preserve"> </w:t>
      </w:r>
      <w:r>
        <w:rPr>
          <w:rFonts w:eastAsia="SimSun"/>
          <w:lang w:val="en-CA" w:eastAsia="zh-CN"/>
        </w:rPr>
        <w:t xml:space="preserve">effectively. </w:t>
      </w:r>
      <w:r>
        <w:t>Designed to leverage existing and future coding standards for video and meshes, V-DMC enables efficient compression and transmission of</w:t>
      </w:r>
      <w:r>
        <w:rPr>
          <w:rFonts w:eastAsia="SimSun" w:hint="eastAsia"/>
          <w:lang w:eastAsia="zh-CN"/>
        </w:rPr>
        <w:t xml:space="preserve"> 3D</w:t>
      </w:r>
      <w:r>
        <w:t xml:space="preserve"> dynamic mesh</w:t>
      </w:r>
      <w:r>
        <w:rPr>
          <w:rFonts w:eastAsia="SimSun" w:hint="eastAsia"/>
          <w:lang w:eastAsia="zh-CN"/>
        </w:rPr>
        <w:t>es</w:t>
      </w:r>
      <w:r>
        <w:t xml:space="preserve">, significantly reducing storage requirements and transmission bandwidth while preserving high visual fidelity. </w:t>
      </w:r>
      <w:r w:rsidRPr="00E01870">
        <w:t>This paper presents the core principles, coding architecture, and performance evaluation of the V-DMC standard, emphasizing its role within the MPEG-I framework for immersive media representation</w:t>
      </w:r>
      <w:r>
        <w:t>.</w:t>
      </w:r>
    </w:p>
    <w:bookmarkEnd w:id="0"/>
    <w:bookmarkEnd w:id="1"/>
    <w:p w14:paraId="0D866721"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Times New Roman"/>
          <w:b/>
          <w:bCs/>
          <w:kern w:val="32"/>
          <w:sz w:val="28"/>
          <w:szCs w:val="28"/>
          <w:lang w:val="en-CA"/>
        </w:rPr>
      </w:pPr>
      <w:r>
        <w:rPr>
          <w:rFonts w:eastAsiaTheme="minorEastAsia"/>
          <w:b/>
          <w:bCs/>
          <w:kern w:val="32"/>
          <w:sz w:val="28"/>
          <w:szCs w:val="28"/>
          <w:lang w:val="en-CA" w:eastAsia="zh-CN"/>
        </w:rPr>
        <w:t xml:space="preserve">Introduction to the V-DMC standard </w:t>
      </w:r>
    </w:p>
    <w:p w14:paraId="782F11BC" w14:textId="77777777" w:rsidR="00FD30EC" w:rsidRDefault="00FD30EC" w:rsidP="00FD30EC">
      <w:pPr>
        <w:spacing w:before="120"/>
        <w:rPr>
          <w:rFonts w:eastAsia="SimSun"/>
          <w:lang w:val="en-CA" w:eastAsia="zh-CN"/>
        </w:rPr>
      </w:pPr>
      <w:r>
        <w:rPr>
          <w:rFonts w:eastAsia="SimSun"/>
          <w:lang w:val="en-CA" w:eastAsia="zh-CN"/>
        </w:rPr>
        <w:t>The MPEG committee (ISO/IEC JTC1/SC29/WG7) is developing MPEG-I standard for encoding, encapsulation, and delivery of immersive media. Part 29 of this standard, Video-based dynamic mesh coding (V-DMC) provides a standard for coded representation of the dynamic mesh media. The paper provides an overview of the V-DMC standard, outlines the best practices for immersive media coding using the V-DMC compliant encoders, and presents a compression efficiency comparison with widely used video coding standards.</w:t>
      </w:r>
    </w:p>
    <w:p w14:paraId="40C854B4" w14:textId="77777777" w:rsidR="00FD30EC" w:rsidRDefault="00FD30EC" w:rsidP="00FD30EC">
      <w:pPr>
        <w:spacing w:before="120"/>
        <w:rPr>
          <w:rFonts w:eastAsia="SimSun"/>
          <w:lang w:val="en-CA" w:eastAsia="zh-CN"/>
        </w:rPr>
      </w:pPr>
      <w:r>
        <w:rPr>
          <w:rFonts w:eastAsia="SimSun"/>
          <w:lang w:val="en-CA" w:eastAsia="zh-CN"/>
        </w:rPr>
        <w:t xml:space="preserve">A dynamic mesh is a 3D model that evolves over time, typically used to represent objects or scenes that undergo motion or deformation, such as animated characters, human bodies, or environmental changes. It is composed of multiple frames, each representing the geometry, topology, and surface attributes of the object at a specific time point. The mesh consists of vertices, which define the object’s shape, and connectivity information, which describes how these vertices are connected to form polygons. As the object moves or deforms, the mesh updates the positions of the vertices, and its topology may change accordingly. Additionally, the mesh may include vertex attributes such as colours, normals, and texture coordinates, which help define the surface appearance. Texture mapping and other surface attributes like displacement maps are often used to enhance the visual details. </w:t>
      </w:r>
    </w:p>
    <w:p w14:paraId="60665D86" w14:textId="77777777" w:rsidR="00FD30EC" w:rsidRDefault="00FD30EC" w:rsidP="00FD30EC">
      <w:pPr>
        <w:spacing w:before="120"/>
        <w:rPr>
          <w:rFonts w:eastAsia="SimSun"/>
          <w:lang w:val="en-CA" w:eastAsia="zh-CN"/>
        </w:rPr>
      </w:pPr>
      <w:r>
        <w:rPr>
          <w:rFonts w:eastAsia="SimSun"/>
          <w:lang w:val="en-CA" w:eastAsia="zh-CN"/>
        </w:rPr>
        <w:t>Dynamic 3D meshes can be generated through a variety of methods. Recently, 3D sensors such as RGB-D cameras and Time-of-Flight (</w:t>
      </w:r>
      <w:proofErr w:type="spellStart"/>
      <w:r>
        <w:rPr>
          <w:rFonts w:eastAsia="SimSun"/>
          <w:lang w:val="en-CA" w:eastAsia="zh-CN"/>
        </w:rPr>
        <w:t>ToF</w:t>
      </w:r>
      <w:proofErr w:type="spellEnd"/>
      <w:r>
        <w:rPr>
          <w:rFonts w:eastAsia="SimSun"/>
          <w:lang w:val="en-CA" w:eastAsia="zh-CN"/>
        </w:rPr>
        <w:t xml:space="preserve">) devices have gained widespread use for capturing dynamic 3D meshes [1-2]. These devices provide real-time depth information, enabling efficient 3D reconstruction of scenes and objects in motion. Additionally, 3D meshes can be created using </w:t>
      </w:r>
      <w:r>
        <w:rPr>
          <w:rFonts w:eastAsia="SimSun"/>
          <w:lang w:val="en-CA" w:eastAsia="zh-CN"/>
        </w:rPr>
        <w:lastRenderedPageBreak/>
        <w:t>photogrammetry techniques [3-5], which involve capturing multiple 2D images of an object or scene from different viewpoints and reconstructing the 3D model through image processing algorithms. In recent years, artificial intelligence (AI) and computer vision algorithms [6] have also emerged as powerful tools for generating 3D meshes, often by leveraging deep learning models to infer depth, geometry, and structure from 2D images or video sequences, thereby enabling the creation of high-quality 3D models with minimal hardware requirements.</w:t>
      </w:r>
    </w:p>
    <w:p w14:paraId="521EB93E" w14:textId="77777777" w:rsidR="00FD30EC" w:rsidRDefault="00FD30EC" w:rsidP="00FD30EC">
      <w:pPr>
        <w:spacing w:before="120"/>
        <w:rPr>
          <w:rFonts w:eastAsia="SimSun"/>
          <w:lang w:val="en-CA" w:eastAsia="zh-CN"/>
        </w:rPr>
      </w:pPr>
      <w:r>
        <w:rPr>
          <w:rFonts w:eastAsia="SimSun"/>
          <w:lang w:eastAsia="zh-CN"/>
        </w:rPr>
        <w:t>3D dynamic meshes</w:t>
      </w:r>
      <w:r>
        <w:rPr>
          <w:rFonts w:eastAsia="SimSun"/>
          <w:lang w:val="en-CA" w:eastAsia="zh-CN"/>
        </w:rPr>
        <w:t xml:space="preserve"> may require a large amount of data </w:t>
      </w:r>
      <w:r>
        <w:rPr>
          <w:rFonts w:eastAsia="SimSun"/>
          <w:lang w:eastAsia="zh-CN"/>
        </w:rPr>
        <w:t xml:space="preserve">as it may contain a large amount of information that changes over time </w:t>
      </w:r>
      <w:r>
        <w:rPr>
          <w:rFonts w:eastAsia="SimSun"/>
          <w:lang w:val="en-CA" w:eastAsia="zh-CN"/>
        </w:rPr>
        <w:t>[7]. Therefore, efficient compression technologies are essential for the storage and transmission of such content.</w:t>
      </w:r>
    </w:p>
    <w:p w14:paraId="7FB55803" w14:textId="77777777" w:rsidR="00FD30EC" w:rsidRDefault="00FD30EC" w:rsidP="00FD30EC">
      <w:pPr>
        <w:spacing w:before="120"/>
        <w:rPr>
          <w:rFonts w:eastAsia="SimSun"/>
          <w:lang w:val="en-CA" w:eastAsia="zh-CN"/>
        </w:rPr>
      </w:pPr>
      <w:r>
        <w:rPr>
          <w:rFonts w:eastAsia="SimSun"/>
          <w:lang w:val="en-CA" w:eastAsia="zh-CN"/>
        </w:rPr>
        <w:t>Following the initial Call for Proposals (CfP) [8] announced by the MPEG 3D Graphics and Haptics (3DGH) Coding Group in October 2021, significant progress was achieved in the development of compression technologies for dynamic meshes, with a primary focus on video-based approaches. Building on the principles established in the Video-based Point Cloud Compression (V-PCC, ISO/IEC 23090-5) [9-10] and MPEG Immersive Video (MIV, ISO/IEC 23090-12) [11] standards, the Video-based Dynamic Mesh Coding (V-DMC) standard is designed to operate within the Visual Volumetric Video-based Coding (V3C) framework and specifications, ensuring consistency and compatibility across MPEG’s ecosystem for volumetric content [12]. The V3C framework provides a flexible and modular architecture for encoding and decoding 3D visual data, enabling efficient compression and transmission of dynamic 3D meshes while leveraging mature video coding technologies.</w:t>
      </w:r>
    </w:p>
    <w:p w14:paraId="6AFE58C8"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Times New Roman"/>
          <w:b/>
          <w:bCs/>
          <w:kern w:val="32"/>
          <w:sz w:val="28"/>
          <w:szCs w:val="28"/>
          <w:lang w:val="en-CA"/>
        </w:rPr>
      </w:pPr>
      <w:r>
        <w:rPr>
          <w:rFonts w:eastAsiaTheme="minorEastAsia"/>
          <w:b/>
          <w:bCs/>
          <w:kern w:val="32"/>
          <w:sz w:val="28"/>
          <w:szCs w:val="28"/>
          <w:lang w:val="en-CA" w:eastAsia="zh-CN"/>
        </w:rPr>
        <w:t>V-DMC Coding Architecture</w:t>
      </w:r>
    </w:p>
    <w:p w14:paraId="3AA0EDDD" w14:textId="77777777" w:rsidR="00FD30EC" w:rsidRDefault="00FD30EC" w:rsidP="00FD30EC">
      <w:pPr>
        <w:pStyle w:val="ad"/>
        <w:jc w:val="center"/>
        <w:rPr>
          <w:rFonts w:ascii="Times New Roman" w:eastAsia="MS Mincho" w:hAnsi="Times New Roman" w:cs="Times New Roman"/>
          <w:lang w:eastAsia="ja-JP"/>
        </w:rPr>
      </w:pPr>
      <w:r>
        <w:rPr>
          <w:rFonts w:ascii="Times New Roman" w:hAnsi="Times New Roman" w:cs="Times New Roman"/>
          <w:noProof/>
        </w:rPr>
        <w:drawing>
          <wp:inline distT="0" distB="0" distL="0" distR="0" wp14:anchorId="6EFC5CFE" wp14:editId="7323C6CF">
            <wp:extent cx="4909457" cy="3516843"/>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5" cstate="print">
                      <a:extLst>
                        <a:ext uri="{28A0092B-C50C-407E-A947-70E740481C1C}">
                          <a14:useLocalDpi xmlns:a14="http://schemas.microsoft.com/office/drawing/2010/main" val="0"/>
                        </a:ext>
                      </a:extLst>
                    </a:blip>
                    <a:srcRect t="2100"/>
                    <a:stretch>
                      <a:fillRect/>
                    </a:stretch>
                  </pic:blipFill>
                  <pic:spPr>
                    <a:xfrm>
                      <a:off x="0" y="0"/>
                      <a:ext cx="4918766" cy="3523511"/>
                    </a:xfrm>
                    <a:prstGeom prst="rect">
                      <a:avLst/>
                    </a:prstGeom>
                    <a:noFill/>
                    <a:ln>
                      <a:noFill/>
                    </a:ln>
                  </pic:spPr>
                </pic:pic>
              </a:graphicData>
            </a:graphic>
          </wp:inline>
        </w:drawing>
      </w:r>
    </w:p>
    <w:p w14:paraId="4AD1FED7" w14:textId="77777777" w:rsidR="00FD30EC" w:rsidRDefault="00FD30EC" w:rsidP="00FD30EC">
      <w:pPr>
        <w:pStyle w:val="ad"/>
        <w:spacing w:before="120"/>
        <w:jc w:val="center"/>
        <w:rPr>
          <w:rFonts w:ascii="Times New Roman" w:hAnsi="Times New Roman" w:cs="Times New Roman"/>
          <w:sz w:val="21"/>
          <w:szCs w:val="21"/>
          <w:lang w:eastAsia="zh-CN"/>
        </w:rPr>
      </w:pPr>
      <w:r>
        <w:rPr>
          <w:rFonts w:ascii="Times New Roman" w:hAnsi="Times New Roman" w:cs="Times New Roman"/>
          <w:sz w:val="21"/>
          <w:szCs w:val="21"/>
          <w:lang w:eastAsia="zh-CN"/>
        </w:rPr>
        <w:t>Fig. 1. V-DMC encoder structure</w:t>
      </w:r>
    </w:p>
    <w:p w14:paraId="752A69D9" w14:textId="77777777" w:rsidR="00FD30EC" w:rsidRDefault="00FD30EC" w:rsidP="00FD30EC">
      <w:pPr>
        <w:spacing w:before="120"/>
      </w:pPr>
      <w:r>
        <w:rPr>
          <w:lang w:eastAsia="ja-JP"/>
        </w:rPr>
        <w:t>The V-DMC standard enables efficient encoding and decoding of dynamic meshes by leveraging the V3C technology, providing a structured framework for compressing and reconstructing 3D volumetric data. This is accomplished by first converting the input dynamic mesh representation into several V3C components: A basemesh (which may be a simplified version of the input mesh)</w:t>
      </w:r>
      <w:r>
        <w:rPr>
          <w:rFonts w:eastAsia="SimSun" w:hint="eastAsia"/>
          <w:lang w:eastAsia="zh-CN"/>
        </w:rPr>
        <w:t>,</w:t>
      </w:r>
      <w:r>
        <w:rPr>
          <w:lang w:eastAsia="ja-JP"/>
        </w:rPr>
        <w:t xml:space="preserve"> a set of displacements, a 2D representation of attributes, and an atlas. These components </w:t>
      </w:r>
      <w:r>
        <w:rPr>
          <w:lang w:eastAsia="ja-JP"/>
        </w:rPr>
        <w:lastRenderedPageBreak/>
        <w:t>collectively enable the efficient compression and reconstruction of dynamic mesh data. An example of the encoder structure is illustrated in Fig. 1, showcasing the modular structure of the V-DMC encoding process.</w:t>
      </w:r>
    </w:p>
    <w:p w14:paraId="772BB1AD" w14:textId="77777777" w:rsidR="00FD30EC" w:rsidRDefault="00FD30EC" w:rsidP="00FD30EC">
      <w:pPr>
        <w:spacing w:before="120"/>
        <w:rPr>
          <w:lang w:eastAsia="ja-JP"/>
        </w:rPr>
      </w:pPr>
      <w:r>
        <w:rPr>
          <w:lang w:eastAsia="ja-JP"/>
        </w:rPr>
        <w:t>In V-DMC, the compression process begins by simplifying the original dynamic mesh into a basemesh that captures the fundamental geometry with reduced complexity. This basemesh undergoes subdivision to generate a denser mesh, that closely approximates the detail structure of the original mesh</w:t>
      </w:r>
      <w:r>
        <w:rPr>
          <w:rFonts w:eastAsia="SimSun" w:hint="eastAsia"/>
          <w:lang w:eastAsia="zh-CN"/>
        </w:rPr>
        <w:t xml:space="preserve"> </w:t>
      </w:r>
      <w:r>
        <w:rPr>
          <w:lang w:eastAsia="ja-JP"/>
        </w:rPr>
        <w:t>structure. Displacement vectors are subsequently</w:t>
      </w:r>
      <w:r>
        <w:rPr>
          <w:rFonts w:eastAsia="SimSun" w:hint="eastAsia"/>
          <w:lang w:eastAsia="zh-CN"/>
        </w:rPr>
        <w:t xml:space="preserve"> </w:t>
      </w:r>
      <w:r>
        <w:rPr>
          <w:lang w:eastAsia="ja-JP"/>
        </w:rPr>
        <w:t>calculated to represent the differences between the subdivided mesh and the original mesh, thereby encoding the finer geometric details. For displacement compression, two approaches are supported: The displacements can be projected onto 2D frames and compressed using video codecs. Alternatively, arithmetic coding can be applied directly to the wavelet coefficients.</w:t>
      </w:r>
    </w:p>
    <w:p w14:paraId="624C1FD3" w14:textId="77777777" w:rsidR="00FD30EC" w:rsidRDefault="00FD30EC" w:rsidP="00FD30EC">
      <w:pPr>
        <w:spacing w:before="120"/>
        <w:rPr>
          <w:lang w:eastAsia="ja-JP"/>
        </w:rPr>
      </w:pPr>
      <w:r>
        <w:rPr>
          <w:lang w:eastAsia="ja-JP"/>
        </w:rPr>
        <w:t xml:space="preserve">The basemesh component represents a simplified version of the input mesh. The standard allows to encode the basemesh using a codec defined in Annex H. The codec in Annex H is a basemesh wrapper that encapsulates two other codecs, which can also be defined as follows: a static mesh codec outlined in Annex I and a motion codec outlined in Annex L. Specifically, the coding framework comprises three primary methods: intra-coding utilizing the static mesh encoder, inter-coding based on predictive motion field coding, and skip mode, which serves as a specialized case for inter-coded motion fields. These codecs are signaled via the basemesh wrapper, a generic mechanism defined in Annex H, for seamless integration. </w:t>
      </w:r>
    </w:p>
    <w:p w14:paraId="1D6DC3BC" w14:textId="77777777" w:rsidR="00FD30EC" w:rsidRDefault="00FD30EC" w:rsidP="00FD30EC">
      <w:pPr>
        <w:spacing w:before="120"/>
        <w:rPr>
          <w:lang w:eastAsia="ja-JP"/>
        </w:rPr>
      </w:pPr>
      <w:r>
        <w:rPr>
          <w:lang w:eastAsia="ja-JP"/>
        </w:rPr>
        <w:t xml:space="preserve">The displacements component contains displacement vectors, which can be encoded either as a V3C geometry video component or using the arithmetic coding method described in Annex J. </w:t>
      </w:r>
    </w:p>
    <w:p w14:paraId="16FAD439" w14:textId="77777777" w:rsidR="00FD30EC" w:rsidRDefault="00FD30EC" w:rsidP="00FD30EC">
      <w:pPr>
        <w:spacing w:before="120"/>
        <w:rPr>
          <w:lang w:eastAsia="ja-JP"/>
        </w:rPr>
      </w:pPr>
      <w:r>
        <w:rPr>
          <w:lang w:eastAsia="ja-JP"/>
        </w:rPr>
        <w:t>The attribute components carry additional properties, such as texture or material information</w:t>
      </w:r>
      <w:r>
        <w:rPr>
          <w:rFonts w:eastAsia="SimSun" w:hint="eastAsia"/>
          <w:lang w:eastAsia="zh-CN"/>
        </w:rPr>
        <w:t xml:space="preserve"> </w:t>
      </w:r>
      <w:r>
        <w:rPr>
          <w:rFonts w:eastAsia="SimSun"/>
          <w:lang w:eastAsia="zh-CN"/>
        </w:rPr>
        <w:t>that is applied to the reconstructed mesh surface</w:t>
      </w:r>
      <w:r>
        <w:rPr>
          <w:lang w:eastAsia="ja-JP"/>
        </w:rPr>
        <w:t>, and are encoded as V3C video components. Existing video coding standards, such as ISO/IEC 14496-10 [13] or ISO/IEC 23008-2 [14], or any future video coding specifications, may be applied for encoding these attributes</w:t>
      </w:r>
      <w:r>
        <w:rPr>
          <w:rFonts w:eastAsia="SimSun" w:hint="eastAsia"/>
          <w:lang w:eastAsia="zh-CN"/>
        </w:rPr>
        <w:t xml:space="preserve"> </w:t>
      </w:r>
      <w:r>
        <w:rPr>
          <w:rFonts w:eastAsia="SimSun"/>
          <w:lang w:eastAsia="zh-CN"/>
        </w:rPr>
        <w:t>as well as the geometry information, if the video encoding component is selected</w:t>
      </w:r>
      <w:r>
        <w:rPr>
          <w:lang w:eastAsia="ja-JP"/>
        </w:rPr>
        <w:t xml:space="preserve">. </w:t>
      </w:r>
    </w:p>
    <w:p w14:paraId="2FAC48C7" w14:textId="2C8A82C9" w:rsidR="00FD30EC" w:rsidRDefault="00FD30EC" w:rsidP="00FD30EC">
      <w:pPr>
        <w:spacing w:before="120"/>
        <w:rPr>
          <w:lang w:eastAsia="ja-JP"/>
        </w:rPr>
      </w:pPr>
      <w:r>
        <w:rPr>
          <w:lang w:eastAsia="ja-JP"/>
        </w:rPr>
        <w:t xml:space="preserve">Finally, the atlas component provides essential information for the V3C decoding and/or </w:t>
      </w:r>
      <w:r w:rsidR="000F7413">
        <w:rPr>
          <w:lang w:eastAsia="ja-JP"/>
        </w:rPr>
        <w:t>reconstruction</w:t>
      </w:r>
      <w:r>
        <w:rPr>
          <w:lang w:eastAsia="ja-JP"/>
        </w:rPr>
        <w:t xml:space="preserve"> system, specifying how to perform the inverse reconstruction of the dynamic mesh. This enables accurate reassembly of the mesh during the decoding process.</w:t>
      </w:r>
    </w:p>
    <w:p w14:paraId="7F70CB5D" w14:textId="77777777" w:rsidR="00FD30EC" w:rsidRDefault="00FD30EC" w:rsidP="00FD30EC">
      <w:pPr>
        <w:pStyle w:val="ad"/>
        <w:jc w:val="both"/>
        <w:rPr>
          <w:rFonts w:ascii="Times New Roman" w:eastAsia="MS Mincho" w:hAnsi="Times New Roman" w:cs="Times New Roman"/>
          <w:lang w:eastAsia="ja-JP"/>
        </w:rPr>
      </w:pPr>
      <w:r>
        <w:rPr>
          <w:rFonts w:ascii="Times New Roman" w:eastAsia="MS Mincho" w:hAnsi="Times New Roman" w:cs="Times New Roman"/>
          <w:lang w:eastAsia="ja-JP"/>
        </w:rPr>
        <w:t>Detailed information about the coding tools can be found in [15].</w:t>
      </w:r>
    </w:p>
    <w:p w14:paraId="25369D28" w14:textId="2D0E5405" w:rsidR="00FD30EC" w:rsidRDefault="008C27F9" w:rsidP="00FD30EC">
      <w:pPr>
        <w:pStyle w:val="ad"/>
        <w:spacing w:before="120"/>
        <w:jc w:val="center"/>
        <w:rPr>
          <w:rFonts w:ascii="Times New Roman" w:eastAsia="MS Mincho" w:hAnsi="Times New Roman" w:cs="Times New Roman"/>
          <w:lang w:eastAsia="ja-JP"/>
        </w:rPr>
      </w:pPr>
      <w:r w:rsidRPr="008C27F9">
        <w:rPr>
          <w:noProof/>
        </w:rPr>
        <w:drawing>
          <wp:inline distT="0" distB="0" distL="0" distR="0" wp14:anchorId="65A6D249" wp14:editId="05850EAA">
            <wp:extent cx="5285015" cy="281792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6829" cy="2818888"/>
                    </a:xfrm>
                    <a:prstGeom prst="rect">
                      <a:avLst/>
                    </a:prstGeom>
                    <a:noFill/>
                    <a:ln>
                      <a:noFill/>
                    </a:ln>
                  </pic:spPr>
                </pic:pic>
              </a:graphicData>
            </a:graphic>
          </wp:inline>
        </w:drawing>
      </w:r>
      <w:r w:rsidRPr="008C27F9" w:rsidDel="008C27F9">
        <w:t xml:space="preserve"> </w:t>
      </w:r>
    </w:p>
    <w:p w14:paraId="3B37D070" w14:textId="77777777" w:rsidR="00FD30EC" w:rsidRDefault="00FD30EC" w:rsidP="00FD30EC">
      <w:pPr>
        <w:pStyle w:val="ad"/>
        <w:spacing w:before="120"/>
        <w:jc w:val="center"/>
        <w:rPr>
          <w:rFonts w:ascii="Times New Roman" w:hAnsi="Times New Roman" w:cs="Times New Roman"/>
          <w:sz w:val="21"/>
          <w:szCs w:val="21"/>
          <w:lang w:eastAsia="zh-CN"/>
        </w:rPr>
      </w:pPr>
      <w:r>
        <w:rPr>
          <w:rFonts w:ascii="Times New Roman" w:hAnsi="Times New Roman" w:cs="Times New Roman"/>
          <w:sz w:val="21"/>
          <w:szCs w:val="21"/>
          <w:lang w:eastAsia="zh-CN"/>
        </w:rPr>
        <w:t>Fig. 2. V-DMC decoder structure</w:t>
      </w:r>
    </w:p>
    <w:p w14:paraId="67442869" w14:textId="77777777" w:rsidR="00FD30EC" w:rsidRDefault="00FD30EC" w:rsidP="00FD30EC">
      <w:pPr>
        <w:spacing w:before="120"/>
        <w:rPr>
          <w:lang w:eastAsia="ja-JP"/>
        </w:rPr>
      </w:pPr>
      <w:r>
        <w:rPr>
          <w:lang w:eastAsia="ja-JP"/>
        </w:rPr>
        <w:lastRenderedPageBreak/>
        <w:t>The normative aspects of the standard define the methods of decoding components of the coded V-DMC bitstream, depicted in Fig. 2. The reconstruction of the mesh from the decoded components of the V3C bitstream is a recommendation and is indicated by the reconstruction profile of the ISO/IEC 23090-29 specification.</w:t>
      </w:r>
    </w:p>
    <w:p w14:paraId="3CCF282D"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Times New Roman"/>
          <w:b/>
          <w:bCs/>
          <w:kern w:val="32"/>
          <w:sz w:val="28"/>
          <w:szCs w:val="28"/>
          <w:lang w:val="en-CA"/>
        </w:rPr>
      </w:pPr>
      <w:r>
        <w:rPr>
          <w:rFonts w:eastAsiaTheme="minorEastAsia"/>
          <w:b/>
          <w:bCs/>
          <w:kern w:val="32"/>
          <w:sz w:val="28"/>
          <w:szCs w:val="28"/>
          <w:lang w:val="en-CA" w:eastAsia="zh-CN"/>
        </w:rPr>
        <w:t>Profiles, Tiers, and levels of the standard</w:t>
      </w:r>
    </w:p>
    <w:p w14:paraId="72450CA1" w14:textId="77777777" w:rsidR="00FD30EC" w:rsidRDefault="00FD30EC" w:rsidP="00FD30EC">
      <w:pPr>
        <w:spacing w:before="120"/>
        <w:rPr>
          <w:lang w:eastAsia="ja-JP"/>
        </w:rPr>
      </w:pPr>
      <w:r>
        <w:rPr>
          <w:lang w:eastAsia="ja-JP"/>
        </w:rPr>
        <w:t xml:space="preserve">The V-DMC standard follows the V3C philosophy when defining profiles, tiers and levels. The profile specifies a subset of algorithmic features that shall be supported by decoders conforming to that profile, and is divided into three elements: toolset, codec group and reconstruction. </w:t>
      </w:r>
    </w:p>
    <w:p w14:paraId="5E0264DD" w14:textId="77777777" w:rsidR="00FD30EC" w:rsidRDefault="00FD30EC" w:rsidP="00FD30EC">
      <w:pPr>
        <w:spacing w:before="120"/>
        <w:rPr>
          <w:lang w:eastAsia="ja-JP"/>
        </w:rPr>
      </w:pPr>
      <w:r>
        <w:rPr>
          <w:lang w:eastAsia="ja-JP"/>
        </w:rPr>
        <w:t>The toolset profile indicates restrictions in the usage of V3C coding tools, and the V-DMC standard defines two toolset profiles: Toolset0 and Toolset1, tailored to different device capabilities and application scenarios.</w:t>
      </w:r>
    </w:p>
    <w:p w14:paraId="1CE44D2D" w14:textId="77777777" w:rsidR="00FD30EC" w:rsidRDefault="00FD30EC" w:rsidP="00FD30EC">
      <w:pPr>
        <w:spacing w:before="120"/>
        <w:rPr>
          <w:lang w:eastAsia="ja-JP"/>
        </w:rPr>
      </w:pPr>
      <w:r>
        <w:rPr>
          <w:lang w:eastAsia="ja-JP"/>
        </w:rPr>
        <w:t>The V-DMC Toolset0 Profile is a highly constrained profile designed to utilize widely available video codecs, making it suitable for low-end devices with limited computational and hardware resources. Although it offers reduced compression efficiency, this profile facilitates the early adoption of the ISO/IEC 23090-29 standard by excluding complex tools and prioritizing simplicity and accessibility for resource-constrained platforms.</w:t>
      </w:r>
    </w:p>
    <w:p w14:paraId="7D71777C" w14:textId="77777777" w:rsidR="00FD30EC" w:rsidRDefault="00FD30EC" w:rsidP="00FD30EC">
      <w:pPr>
        <w:spacing w:before="120"/>
        <w:rPr>
          <w:lang w:eastAsia="ja-JP"/>
        </w:rPr>
      </w:pPr>
      <w:r>
        <w:rPr>
          <w:lang w:eastAsia="ja-JP"/>
        </w:rPr>
        <w:t>The V-DMC Toolset1 Profile, on the other hand, imposes fewer restrictions and targets a broader range of devices with enhanced processing capabilities. It supports advanced features, such as video decoding acceleration and GPU-based processing, enabling improved compression performance and higher-quality rendering. This profile is designed to cater to mid-range and high-end devices, offering greater flexibility and scalability for diverse applications.</w:t>
      </w:r>
    </w:p>
    <w:p w14:paraId="0501BC79" w14:textId="77777777" w:rsidR="00FD30EC" w:rsidRDefault="00FD30EC" w:rsidP="00FD30EC">
      <w:pPr>
        <w:spacing w:before="120"/>
        <w:rPr>
          <w:lang w:eastAsia="ja-JP"/>
        </w:rPr>
      </w:pPr>
      <w:r>
        <w:rPr>
          <w:lang w:eastAsia="ja-JP"/>
        </w:rPr>
        <w:t>The codec group profile in V-DMC defines video as well as non-video decoding specifications and their respective profiles. For instance, a codec group profile indicating the usage of HEVC Main 10 for video coding and Annex H for basemesh coding is provided in the standard.</w:t>
      </w:r>
    </w:p>
    <w:p w14:paraId="2EA81B24" w14:textId="11563A5F" w:rsidR="00FD30EC" w:rsidRDefault="00FD30EC" w:rsidP="00FD30EC">
      <w:pPr>
        <w:spacing w:before="120"/>
        <w:rPr>
          <w:lang w:eastAsia="ja-JP"/>
        </w:rPr>
      </w:pPr>
      <w:r>
        <w:rPr>
          <w:lang w:eastAsia="ja-JP"/>
        </w:rPr>
        <w:t>The above</w:t>
      </w:r>
      <w:r>
        <w:rPr>
          <w:rFonts w:eastAsia="SimSun" w:hint="eastAsia"/>
          <w:lang w:eastAsia="zh-CN"/>
        </w:rPr>
        <w:t xml:space="preserve"> two</w:t>
      </w:r>
      <w:r>
        <w:rPr>
          <w:lang w:eastAsia="ja-JP"/>
        </w:rPr>
        <w:t xml:space="preserve"> profiles define the outputs of the sub-bitstream decoders, also known as conformance point A</w:t>
      </w:r>
      <w:r w:rsidR="00F43C0B">
        <w:rPr>
          <w:lang w:eastAsia="ja-JP"/>
        </w:rPr>
        <w:t xml:space="preserve"> shown in Fig. 2</w:t>
      </w:r>
      <w:r>
        <w:rPr>
          <w:lang w:eastAsia="ja-JP"/>
        </w:rPr>
        <w:t xml:space="preserve">. Bit exact reconstruction of each separate sub-component is a requirement at this point. The decoded sub-components then go through a reconstruction process to recreate the final 3D meshes. However, the standard allows for variations in the implementation of the reconstruction process, and does not require bit exact reconstruction, as is required at conformance point A. </w:t>
      </w:r>
      <w:r w:rsidR="00F43C0B">
        <w:rPr>
          <w:lang w:eastAsia="ja-JP"/>
        </w:rPr>
        <w:t>As shown in Fig. 2, t</w:t>
      </w:r>
      <w:r>
        <w:rPr>
          <w:lang w:eastAsia="ja-JP"/>
        </w:rPr>
        <w:t>he reconstructed final 3D mesh is called conformance point B, and the standard also defines reconstruction profiles that recommends reconstruction algorithms described in the specification. Decoders that follow those recommendation should have guaranteed reconstructed quality.</w:t>
      </w:r>
    </w:p>
    <w:p w14:paraId="0225FBDD" w14:textId="77777777" w:rsidR="00FD30EC" w:rsidRPr="001A0CF6" w:rsidRDefault="00FD30EC" w:rsidP="00FD30EC">
      <w:pPr>
        <w:spacing w:before="120"/>
        <w:rPr>
          <w:rFonts w:eastAsia="SimSun"/>
          <w:lang w:eastAsia="zh-CN"/>
        </w:rPr>
      </w:pPr>
      <w:r>
        <w:rPr>
          <w:lang w:eastAsia="ja-JP"/>
        </w:rPr>
        <w:t xml:space="preserve">Each level of a tier specifies a set of limits on the values that may be taken by the syntax elements of the specification, which impacts decoder processing load and memory capabilities. V-DMC uses a separate level definition for the video attributes, while the level definition derived from the V3C specification applies to the geometry only, that is, is used by the atlas, basemesh and displacement sub-components only. </w:t>
      </w:r>
    </w:p>
    <w:p w14:paraId="063C0137"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Times New Roman"/>
          <w:b/>
          <w:bCs/>
          <w:kern w:val="32"/>
          <w:sz w:val="28"/>
          <w:szCs w:val="28"/>
          <w:lang w:val="en-CA"/>
        </w:rPr>
      </w:pPr>
      <w:r>
        <w:rPr>
          <w:rFonts w:eastAsia="SimSun"/>
          <w:b/>
          <w:bCs/>
          <w:kern w:val="32"/>
          <w:sz w:val="28"/>
          <w:szCs w:val="28"/>
          <w:lang w:eastAsia="zh-CN"/>
        </w:rPr>
        <w:t>V-DMC Performance</w:t>
      </w:r>
    </w:p>
    <w:p w14:paraId="470749BD" w14:textId="77777777" w:rsidR="00FD30EC" w:rsidRDefault="00FD30EC" w:rsidP="00FD30EC">
      <w:pPr>
        <w:spacing w:before="120"/>
        <w:rPr>
          <w:lang w:eastAsia="ja-JP"/>
        </w:rPr>
      </w:pPr>
      <w:bookmarkStart w:id="2" w:name="OLE_LINK7"/>
      <w:bookmarkStart w:id="3" w:name="OLE_LINK3"/>
      <w:bookmarkStart w:id="4" w:name="OLE_LINK4"/>
      <w:r>
        <w:rPr>
          <w:lang w:eastAsia="ja-JP"/>
        </w:rPr>
        <w:t>The performance of the V-DMC standard is evaluated through experiments conducted in accordance with the V-DMC Common Test Conditions (CTC) [16]. The CTC defines three distinct test conditions: C0 for lossless compression, C1 for All Intra (AI) coding, and C2 for Random Access (RA) coding. These conditions are designed to comprehensively assess the compression efficiency and decoding performance under various use-case scenarios.</w:t>
      </w:r>
    </w:p>
    <w:p w14:paraId="7DA4AF50" w14:textId="0D8CCD38" w:rsidR="00FD30EC" w:rsidRDefault="00FD30EC" w:rsidP="00FD30EC">
      <w:pPr>
        <w:spacing w:before="120"/>
        <w:rPr>
          <w:lang w:eastAsia="ja-JP"/>
        </w:rPr>
      </w:pPr>
      <w:r>
        <w:rPr>
          <w:lang w:eastAsia="ja-JP"/>
        </w:rPr>
        <w:lastRenderedPageBreak/>
        <w:t xml:space="preserve">For benchmarking, a test dataset comprising eight humanoid-centric dynamic sequences </w:t>
      </w:r>
      <w:r w:rsidR="002B0D8D">
        <w:rPr>
          <w:lang w:eastAsia="ja-JP"/>
        </w:rPr>
        <w:t xml:space="preserve">[17] </w:t>
      </w:r>
      <w:r>
        <w:rPr>
          <w:lang w:eastAsia="ja-JP"/>
        </w:rPr>
        <w:t>were utilized, as illustrated in Fig. 3. These sequences represent diverse motion patterns and surface characteristics, enabling a rigorous evaluation of the V-DMC standard's performance across different dynamic mesh scenarios.</w:t>
      </w:r>
    </w:p>
    <w:bookmarkEnd w:id="2"/>
    <w:p w14:paraId="31E694E9" w14:textId="77777777" w:rsidR="00FD30EC" w:rsidRDefault="00FD30EC" w:rsidP="00FD30EC">
      <w:pPr>
        <w:pStyle w:val="ad"/>
        <w:spacing w:before="120"/>
        <w:jc w:val="center"/>
        <w:rPr>
          <w:rFonts w:ascii="Times New Roman" w:eastAsia="MS Mincho" w:hAnsi="Times New Roman" w:cs="Times New Roman"/>
          <w:lang w:eastAsia="ja-JP"/>
        </w:rPr>
      </w:pPr>
      <w:r>
        <w:rPr>
          <w:rFonts w:ascii="Times New Roman" w:eastAsia="MS Mincho" w:hAnsi="Times New Roman" w:cs="Times New Roman"/>
          <w:noProof/>
          <w:lang w:eastAsia="ja-JP"/>
        </w:rPr>
        <w:drawing>
          <wp:inline distT="0" distB="0" distL="0" distR="0" wp14:anchorId="5BEEF5D5" wp14:editId="7959E23D">
            <wp:extent cx="4177665" cy="1397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223296" cy="1412539"/>
                    </a:xfrm>
                    <a:prstGeom prst="rect">
                      <a:avLst/>
                    </a:prstGeom>
                    <a:noFill/>
                  </pic:spPr>
                </pic:pic>
              </a:graphicData>
            </a:graphic>
          </wp:inline>
        </w:drawing>
      </w:r>
    </w:p>
    <w:p w14:paraId="75EB8A6E" w14:textId="77777777" w:rsidR="00FD30EC" w:rsidRDefault="00FD30EC" w:rsidP="00FD30EC">
      <w:pPr>
        <w:pStyle w:val="ad"/>
        <w:spacing w:before="120"/>
        <w:jc w:val="center"/>
        <w:rPr>
          <w:rFonts w:ascii="Times New Roman" w:hAnsi="Times New Roman" w:cs="Times New Roman"/>
          <w:sz w:val="21"/>
          <w:szCs w:val="21"/>
          <w:lang w:eastAsia="zh-CN"/>
        </w:rPr>
      </w:pPr>
      <w:r>
        <w:rPr>
          <w:rFonts w:ascii="Times New Roman" w:hAnsi="Times New Roman" w:cs="Times New Roman"/>
          <w:sz w:val="21"/>
          <w:szCs w:val="21"/>
          <w:lang w:eastAsia="zh-CN"/>
        </w:rPr>
        <w:t xml:space="preserve">Fig. 3. Test sequences from the MPEG mesh dataset. (a). longdress. (b). soldier. (c). basketball. (d). dancer. (e). mitch. (f). </w:t>
      </w:r>
      <w:proofErr w:type="spellStart"/>
      <w:r>
        <w:rPr>
          <w:rFonts w:ascii="Times New Roman" w:hAnsi="Times New Roman" w:cs="Times New Roman"/>
          <w:sz w:val="21"/>
          <w:szCs w:val="21"/>
          <w:lang w:eastAsia="zh-CN"/>
        </w:rPr>
        <w:t>thomas</w:t>
      </w:r>
      <w:proofErr w:type="spellEnd"/>
      <w:r>
        <w:rPr>
          <w:rFonts w:ascii="Times New Roman" w:hAnsi="Times New Roman" w:cs="Times New Roman"/>
          <w:sz w:val="21"/>
          <w:szCs w:val="21"/>
          <w:lang w:eastAsia="zh-CN"/>
        </w:rPr>
        <w:t xml:space="preserve">. (g). football. (h). </w:t>
      </w:r>
      <w:proofErr w:type="spellStart"/>
      <w:r>
        <w:rPr>
          <w:rFonts w:ascii="Times New Roman" w:hAnsi="Times New Roman" w:cs="Times New Roman"/>
          <w:sz w:val="21"/>
          <w:szCs w:val="21"/>
          <w:lang w:eastAsia="zh-CN"/>
        </w:rPr>
        <w:t>levi</w:t>
      </w:r>
      <w:proofErr w:type="spellEnd"/>
      <w:r>
        <w:rPr>
          <w:rFonts w:ascii="Times New Roman" w:hAnsi="Times New Roman" w:cs="Times New Roman"/>
          <w:sz w:val="21"/>
          <w:szCs w:val="21"/>
          <w:lang w:eastAsia="zh-CN"/>
        </w:rPr>
        <w:t>.</w:t>
      </w:r>
    </w:p>
    <w:p w14:paraId="682A8B5B" w14:textId="2F86F4B4" w:rsidR="00FD30EC" w:rsidRDefault="00FD30EC" w:rsidP="00FD30EC">
      <w:pPr>
        <w:spacing w:before="120"/>
        <w:rPr>
          <w:lang w:eastAsia="ja-JP"/>
        </w:rPr>
      </w:pPr>
      <w:bookmarkStart w:id="5" w:name="OLE_LINK8"/>
      <w:r>
        <w:rPr>
          <w:lang w:eastAsia="ja-JP"/>
        </w:rPr>
        <w:t>The evaluation of the V-DMC standard was conducted based on rate-distortion (RD) performance, utilizing both point cloud-based and image-based objective quality metrics</w:t>
      </w:r>
      <w:r w:rsidR="004061F7">
        <w:rPr>
          <w:lang w:eastAsia="ja-JP"/>
        </w:rPr>
        <w:t xml:space="preserve"> [18]</w:t>
      </w:r>
      <w:r>
        <w:rPr>
          <w:lang w:eastAsia="ja-JP"/>
        </w:rPr>
        <w:t>, as is standard in V-DMC assessments. These metrics provide an objective evaluation of the geometry and texture quality in the reconstructed sequences.</w:t>
      </w:r>
    </w:p>
    <w:p w14:paraId="43310364" w14:textId="77777777" w:rsidR="00FD30EC" w:rsidRDefault="00FD30EC" w:rsidP="00FD30EC">
      <w:pPr>
        <w:pStyle w:val="ad"/>
        <w:widowControl/>
        <w:numPr>
          <w:ilvl w:val="0"/>
          <w:numId w:val="16"/>
        </w:numPr>
        <w:pBdr>
          <w:top w:val="none" w:sz="0" w:space="0" w:color="auto"/>
          <w:left w:val="none" w:sz="0" w:space="0" w:color="auto"/>
          <w:bottom w:val="none" w:sz="0" w:space="0" w:color="auto"/>
          <w:right w:val="none" w:sz="0" w:space="0" w:color="auto"/>
          <w:between w:val="none" w:sz="0" w:space="0" w:color="auto"/>
        </w:pBdr>
        <w:tabs>
          <w:tab w:val="left" w:pos="403"/>
        </w:tabs>
        <w:spacing w:before="0" w:after="120" w:line="240" w:lineRule="atLeast"/>
        <w:jc w:val="both"/>
        <w:rPr>
          <w:rFonts w:ascii="Times New Roman" w:hAnsi="Times New Roman" w:cs="Times New Roman"/>
          <w:lang w:eastAsia="zh-CN"/>
        </w:rPr>
      </w:pPr>
      <w:r>
        <w:rPr>
          <w:rFonts w:ascii="Times New Roman" w:hAnsi="Times New Roman" w:cs="Times New Roman"/>
          <w:lang w:eastAsia="zh-CN"/>
        </w:rPr>
        <w:t>Point cloud-based metrics focus on assessing the fidelity of the 3D geometry, ensuring accurate representation of the spatial structure.</w:t>
      </w:r>
    </w:p>
    <w:p w14:paraId="4A5BEB4B" w14:textId="77777777" w:rsidR="00FD30EC" w:rsidRDefault="00FD30EC" w:rsidP="00FD30EC">
      <w:pPr>
        <w:pStyle w:val="ad"/>
        <w:widowControl/>
        <w:numPr>
          <w:ilvl w:val="0"/>
          <w:numId w:val="16"/>
        </w:numPr>
        <w:pBdr>
          <w:top w:val="none" w:sz="0" w:space="0" w:color="auto"/>
          <w:left w:val="none" w:sz="0" w:space="0" w:color="auto"/>
          <w:bottom w:val="none" w:sz="0" w:space="0" w:color="auto"/>
          <w:right w:val="none" w:sz="0" w:space="0" w:color="auto"/>
          <w:between w:val="none" w:sz="0" w:space="0" w:color="auto"/>
        </w:pBdr>
        <w:tabs>
          <w:tab w:val="left" w:pos="403"/>
        </w:tabs>
        <w:spacing w:before="0" w:after="120" w:line="240" w:lineRule="atLeast"/>
        <w:jc w:val="both"/>
        <w:rPr>
          <w:rFonts w:ascii="Times New Roman" w:hAnsi="Times New Roman" w:cs="Times New Roman"/>
          <w:lang w:eastAsia="zh-CN"/>
        </w:rPr>
      </w:pPr>
      <w:r>
        <w:rPr>
          <w:rFonts w:ascii="Times New Roman" w:hAnsi="Times New Roman" w:cs="Times New Roman"/>
          <w:lang w:eastAsia="zh-CN"/>
        </w:rPr>
        <w:t>Image-based metrics evaluate the visual quality of the texture, reflecting the perceptual accuracy of the reconstructed surface appearance.</w:t>
      </w:r>
    </w:p>
    <w:p w14:paraId="435E7F87" w14:textId="77777777" w:rsidR="00FD30EC" w:rsidRDefault="00FD30EC" w:rsidP="00FD30EC">
      <w:pPr>
        <w:pStyle w:val="ad"/>
        <w:widowControl/>
        <w:numPr>
          <w:ilvl w:val="0"/>
          <w:numId w:val="16"/>
        </w:numPr>
        <w:pBdr>
          <w:top w:val="none" w:sz="0" w:space="0" w:color="auto"/>
          <w:left w:val="none" w:sz="0" w:space="0" w:color="auto"/>
          <w:bottom w:val="none" w:sz="0" w:space="0" w:color="auto"/>
          <w:right w:val="none" w:sz="0" w:space="0" w:color="auto"/>
          <w:between w:val="none" w:sz="0" w:space="0" w:color="auto"/>
        </w:pBdr>
        <w:tabs>
          <w:tab w:val="left" w:pos="403"/>
        </w:tabs>
        <w:spacing w:before="0" w:after="120" w:line="240" w:lineRule="atLeast"/>
        <w:jc w:val="both"/>
        <w:rPr>
          <w:rFonts w:ascii="Times New Roman" w:hAnsi="Times New Roman" w:cs="Times New Roman"/>
          <w:lang w:eastAsia="zh-CN"/>
        </w:rPr>
      </w:pPr>
      <w:r>
        <w:rPr>
          <w:rFonts w:ascii="Times New Roman" w:hAnsi="Times New Roman" w:cs="Times New Roman"/>
          <w:lang w:eastAsia="zh-CN"/>
        </w:rPr>
        <w:t>A detailed description of the specific objective quality evaluation metrics for both geometry and texture are available in [8].</w:t>
      </w:r>
    </w:p>
    <w:p w14:paraId="1B4F2B5F" w14:textId="340A1B9D" w:rsidR="00FD30EC" w:rsidRDefault="00FD30EC" w:rsidP="00FD30EC">
      <w:pPr>
        <w:spacing w:before="120"/>
        <w:rPr>
          <w:lang w:eastAsia="ja-JP"/>
        </w:rPr>
      </w:pPr>
      <w:r>
        <w:rPr>
          <w:lang w:eastAsia="ja-JP"/>
        </w:rPr>
        <w:t>To benchmark V-DMC against existing mesh compression schemes, the open-source library Draco (v1.5.7) [</w:t>
      </w:r>
      <w:r w:rsidR="002B0D8D">
        <w:rPr>
          <w:lang w:eastAsia="ja-JP"/>
        </w:rPr>
        <w:t>1</w:t>
      </w:r>
      <w:r w:rsidR="004061F7">
        <w:rPr>
          <w:lang w:eastAsia="ja-JP"/>
        </w:rPr>
        <w:t>9</w:t>
      </w:r>
      <w:r>
        <w:rPr>
          <w:lang w:eastAsia="ja-JP"/>
        </w:rPr>
        <w:t>], which is widely used for compressing 3D meshes and point clouds, was selected for comparison. For texture compression in Draco, the HM (16.21)—the HEVC reference software utilized in the V-DMC test model—was employed to ensure consistency.</w:t>
      </w:r>
    </w:p>
    <w:p w14:paraId="473FA05F" w14:textId="77777777" w:rsidR="00FD30EC" w:rsidRDefault="00FD30EC" w:rsidP="00FD30EC">
      <w:pPr>
        <w:spacing w:before="120"/>
        <w:rPr>
          <w:lang w:eastAsia="ja-JP"/>
        </w:rPr>
      </w:pPr>
      <w:r>
        <w:rPr>
          <w:lang w:eastAsia="ja-JP"/>
        </w:rPr>
        <w:t>To ensure a fair comparison, the rate points for Draco were configured in accordance with the same Common Test Conditions (CTC) used for V-DMC. The comparison focuses on the C1 (All Intra) condition, as Draco does not currently support Random Access (RA) compression mode. A detailed performance comparison between Draco v1.5.7 and V-DMC v14.0 under the C1 condition is presented in Table 1.</w:t>
      </w:r>
    </w:p>
    <w:p w14:paraId="6EF83393" w14:textId="77777777" w:rsidR="00FD30EC" w:rsidRDefault="00FD30EC" w:rsidP="00FD30EC">
      <w:pPr>
        <w:spacing w:before="240" w:line="276" w:lineRule="auto"/>
        <w:jc w:val="center"/>
        <w:rPr>
          <w:rFonts w:eastAsia="Yu Gothic"/>
          <w:sz w:val="21"/>
          <w:szCs w:val="21"/>
        </w:rPr>
      </w:pPr>
      <w:r>
        <w:rPr>
          <w:rFonts w:eastAsia="SimSun"/>
          <w:sz w:val="21"/>
          <w:szCs w:val="21"/>
          <w:lang w:eastAsia="zh-CN"/>
        </w:rPr>
        <w:t xml:space="preserve">Table 1. </w:t>
      </w:r>
      <w:r>
        <w:rPr>
          <w:rFonts w:eastAsia="Yu Gothic"/>
          <w:sz w:val="21"/>
          <w:szCs w:val="21"/>
        </w:rPr>
        <w:t>Performance Comparison between Draco (anchor) and V-DMC under C1 Condition.</w:t>
      </w:r>
    </w:p>
    <w:p w14:paraId="42DF9127" w14:textId="77777777" w:rsidR="00FD30EC" w:rsidRDefault="00FD30EC" w:rsidP="00FD30EC">
      <w:pPr>
        <w:pStyle w:val="ad"/>
        <w:widowControl/>
        <w:tabs>
          <w:tab w:val="left" w:pos="403"/>
        </w:tabs>
        <w:spacing w:before="120" w:after="120" w:line="240" w:lineRule="atLeast"/>
        <w:jc w:val="center"/>
        <w:rPr>
          <w:rFonts w:ascii="Times New Roman" w:hAnsi="Times New Roman" w:cs="Times New Roman"/>
          <w:lang w:eastAsia="zh-CN"/>
        </w:rPr>
      </w:pPr>
      <w:r w:rsidRPr="00D870E7">
        <w:rPr>
          <w:noProof/>
        </w:rPr>
        <w:drawing>
          <wp:inline distT="0" distB="0" distL="0" distR="0" wp14:anchorId="084933A7" wp14:editId="7B4F39F3">
            <wp:extent cx="5727700" cy="2135505"/>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7700" cy="2135505"/>
                    </a:xfrm>
                    <a:prstGeom prst="rect">
                      <a:avLst/>
                    </a:prstGeom>
                    <a:noFill/>
                    <a:ln>
                      <a:noFill/>
                    </a:ln>
                  </pic:spPr>
                </pic:pic>
              </a:graphicData>
            </a:graphic>
          </wp:inline>
        </w:drawing>
      </w:r>
    </w:p>
    <w:p w14:paraId="15D05DA9" w14:textId="53FC5C20" w:rsidR="00FD30EC" w:rsidRDefault="00FD30EC" w:rsidP="00FD30EC">
      <w:pPr>
        <w:spacing w:before="120"/>
        <w:rPr>
          <w:lang w:eastAsia="ja-JP"/>
        </w:rPr>
      </w:pPr>
      <w:r>
        <w:rPr>
          <w:lang w:eastAsia="ja-JP"/>
        </w:rPr>
        <w:lastRenderedPageBreak/>
        <w:t>To monitor the progress of V-DMC standardization activities, the current test model (TMM v14.0) [</w:t>
      </w:r>
      <w:r w:rsidR="004061F7">
        <w:rPr>
          <w:lang w:eastAsia="ja-JP"/>
        </w:rPr>
        <w:t>20</w:t>
      </w:r>
      <w:r>
        <w:rPr>
          <w:lang w:eastAsia="ja-JP"/>
        </w:rPr>
        <w:t>] was compared against its earlier version (TMM v1.0, released in 2022) [</w:t>
      </w:r>
      <w:r w:rsidR="002B0D8D">
        <w:rPr>
          <w:lang w:eastAsia="ja-JP"/>
        </w:rPr>
        <w:t>2</w:t>
      </w:r>
      <w:r w:rsidR="004061F7">
        <w:rPr>
          <w:lang w:eastAsia="ja-JP"/>
        </w:rPr>
        <w:t>1</w:t>
      </w:r>
      <w:r>
        <w:rPr>
          <w:lang w:eastAsia="ja-JP"/>
        </w:rPr>
        <w:t>]. Specifically, TMM v14.0 was benchmarked using TMM v1.0 as the anchor, allowing for a clear assessment of improvements in compression efficiency and quality reconstruction over successive iterations of the test model. Table 2 shows the overall coding performance of the TMM v14.0 with the TMM v1.0 (anchor). Fig. 4 and Fig. 5 show the BD-rate curves of the Levi sequence, the most challenging sequence for coding efficiency.</w:t>
      </w:r>
    </w:p>
    <w:p w14:paraId="75A5E3B9" w14:textId="77777777" w:rsidR="00FD30EC" w:rsidRDefault="00FD30EC" w:rsidP="00FD30EC">
      <w:pPr>
        <w:spacing w:before="240" w:line="276" w:lineRule="auto"/>
        <w:jc w:val="center"/>
        <w:rPr>
          <w:rFonts w:eastAsia="SimSun"/>
          <w:lang w:eastAsia="zh-CN"/>
        </w:rPr>
      </w:pPr>
      <w:r>
        <w:rPr>
          <w:rFonts w:eastAsia="SimSun"/>
          <w:sz w:val="21"/>
          <w:szCs w:val="21"/>
          <w:lang w:eastAsia="zh-CN"/>
        </w:rPr>
        <w:t xml:space="preserve">Table 2. </w:t>
      </w:r>
      <w:r>
        <w:rPr>
          <w:rFonts w:eastAsia="Yu Gothic"/>
          <w:sz w:val="21"/>
          <w:szCs w:val="21"/>
        </w:rPr>
        <w:t>Performance Comparison between TMM v1.0 and TMM v14.0 under C1 and C2 Conditions.</w:t>
      </w:r>
    </w:p>
    <w:p w14:paraId="781E2D69" w14:textId="77777777" w:rsidR="00FD30EC" w:rsidRDefault="00FD30EC" w:rsidP="00FD30EC">
      <w:pPr>
        <w:pStyle w:val="ad"/>
        <w:widowControl/>
        <w:tabs>
          <w:tab w:val="left" w:pos="403"/>
        </w:tabs>
        <w:spacing w:before="120" w:after="120" w:line="240" w:lineRule="atLeast"/>
        <w:jc w:val="center"/>
        <w:rPr>
          <w:rFonts w:ascii="Times New Roman" w:eastAsia="SimSun" w:hAnsi="Times New Roman" w:cs="Times New Roman"/>
          <w:lang w:eastAsia="zh-CN"/>
        </w:rPr>
      </w:pPr>
      <w:r w:rsidRPr="00637BBA">
        <w:rPr>
          <w:rFonts w:hint="eastAsia"/>
          <w:noProof/>
        </w:rPr>
        <w:drawing>
          <wp:inline distT="0" distB="0" distL="0" distR="0" wp14:anchorId="296F0688" wp14:editId="235A4E93">
            <wp:extent cx="5727700" cy="17208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1720850"/>
                    </a:xfrm>
                    <a:prstGeom prst="rect">
                      <a:avLst/>
                    </a:prstGeom>
                    <a:noFill/>
                    <a:ln>
                      <a:noFill/>
                    </a:ln>
                  </pic:spPr>
                </pic:pic>
              </a:graphicData>
            </a:graphic>
          </wp:inline>
        </w:drawing>
      </w:r>
    </w:p>
    <w:bookmarkEnd w:id="5"/>
    <w:p w14:paraId="38C10311" w14:textId="77777777" w:rsidR="00FD30EC" w:rsidRDefault="00FD30EC" w:rsidP="00FD30EC">
      <w:pPr>
        <w:pStyle w:val="af8"/>
        <w:spacing w:before="0" w:beforeAutospacing="0" w:after="0" w:afterAutospacing="0"/>
        <w:jc w:val="center"/>
      </w:pPr>
      <w:r>
        <w:rPr>
          <w:noProof/>
        </w:rPr>
        <w:drawing>
          <wp:inline distT="0" distB="0" distL="0" distR="0" wp14:anchorId="5A851599" wp14:editId="3E9A7143">
            <wp:extent cx="1404000" cy="1404000"/>
            <wp:effectExtent l="0" t="0" r="571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noProof/>
        </w:rPr>
        <w:drawing>
          <wp:inline distT="0" distB="0" distL="0" distR="0" wp14:anchorId="45F7F9A5" wp14:editId="553114C5">
            <wp:extent cx="1404000" cy="1404000"/>
            <wp:effectExtent l="0" t="0" r="5715"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noProof/>
        </w:rPr>
        <w:drawing>
          <wp:inline distT="0" distB="0" distL="0" distR="0" wp14:anchorId="56F69DA3" wp14:editId="4E0A4869">
            <wp:extent cx="1404000" cy="1404000"/>
            <wp:effectExtent l="0" t="0" r="571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noProof/>
        </w:rPr>
        <w:drawing>
          <wp:inline distT="0" distB="0" distL="0" distR="0" wp14:anchorId="7B88C7F2" wp14:editId="496B8D05">
            <wp:extent cx="1404000" cy="1404000"/>
            <wp:effectExtent l="0" t="0" r="571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p>
    <w:p w14:paraId="5F9F68A2" w14:textId="77777777" w:rsidR="00FD30EC" w:rsidRDefault="00FD30EC" w:rsidP="00FD30EC">
      <w:pPr>
        <w:pStyle w:val="ad"/>
        <w:jc w:val="center"/>
        <w:rPr>
          <w:rFonts w:ascii="Times New Roman" w:hAnsi="Times New Roman" w:cs="Times New Roman"/>
          <w:sz w:val="21"/>
          <w:szCs w:val="21"/>
          <w:lang w:eastAsia="zh-CN"/>
        </w:rPr>
      </w:pPr>
      <w:r>
        <w:rPr>
          <w:rFonts w:ascii="Times New Roman" w:hAnsi="Times New Roman" w:cs="Times New Roman"/>
          <w:sz w:val="21"/>
          <w:szCs w:val="21"/>
          <w:lang w:eastAsia="zh-CN"/>
        </w:rPr>
        <w:t>(a)                                          (b)                                      (c)                                    (d)</w:t>
      </w:r>
    </w:p>
    <w:p w14:paraId="017DF74E" w14:textId="77777777" w:rsidR="00FD30EC" w:rsidRDefault="00FD30EC" w:rsidP="00FD30EC">
      <w:pPr>
        <w:pStyle w:val="af8"/>
        <w:spacing w:before="0" w:beforeAutospacing="0" w:after="0" w:afterAutospacing="0"/>
        <w:jc w:val="center"/>
        <w:rPr>
          <w:sz w:val="21"/>
          <w:szCs w:val="21"/>
        </w:rPr>
      </w:pPr>
      <w:r>
        <w:rPr>
          <w:noProof/>
        </w:rPr>
        <w:drawing>
          <wp:inline distT="0" distB="0" distL="0" distR="0" wp14:anchorId="3E0DC744" wp14:editId="31A25C5D">
            <wp:extent cx="1404000" cy="1404000"/>
            <wp:effectExtent l="0" t="0" r="571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noProof/>
        </w:rPr>
        <w:drawing>
          <wp:inline distT="0" distB="0" distL="0" distR="0" wp14:anchorId="3CBE1B66" wp14:editId="642DFA0F">
            <wp:extent cx="1404000" cy="1404000"/>
            <wp:effectExtent l="0" t="0" r="571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noProof/>
        </w:rPr>
        <w:drawing>
          <wp:inline distT="0" distB="0" distL="0" distR="0" wp14:anchorId="52DF01C4" wp14:editId="5053A0C2">
            <wp:extent cx="1404000" cy="1404000"/>
            <wp:effectExtent l="0" t="0" r="571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p>
    <w:p w14:paraId="588526C1" w14:textId="77777777" w:rsidR="00FD30EC" w:rsidRDefault="00FD30EC" w:rsidP="00FD30EC">
      <w:pPr>
        <w:pStyle w:val="ad"/>
        <w:jc w:val="center"/>
        <w:rPr>
          <w:rFonts w:ascii="Times New Roman" w:hAnsi="Times New Roman" w:cs="Times New Roman"/>
          <w:sz w:val="21"/>
          <w:szCs w:val="21"/>
          <w:lang w:eastAsia="zh-CN"/>
        </w:rPr>
      </w:pPr>
      <w:r>
        <w:rPr>
          <w:rFonts w:ascii="Times New Roman" w:hAnsi="Times New Roman" w:cs="Times New Roman"/>
          <w:sz w:val="21"/>
          <w:szCs w:val="21"/>
          <w:lang w:eastAsia="zh-CN"/>
        </w:rPr>
        <w:t>(e)                                         (f)                                    (g)</w:t>
      </w:r>
    </w:p>
    <w:p w14:paraId="072C9588" w14:textId="77777777" w:rsidR="00FD30EC" w:rsidRDefault="00FD30EC" w:rsidP="00FD30EC">
      <w:pPr>
        <w:pStyle w:val="ad"/>
        <w:spacing w:beforeLines="50" w:before="120" w:after="240"/>
        <w:jc w:val="center"/>
        <w:rPr>
          <w:rFonts w:ascii="Times New Roman" w:hAnsi="Times New Roman" w:cs="Times New Roman"/>
          <w:sz w:val="21"/>
          <w:szCs w:val="21"/>
          <w:lang w:eastAsia="zh-CN"/>
        </w:rPr>
      </w:pPr>
      <w:r>
        <w:rPr>
          <w:rFonts w:ascii="Times New Roman" w:hAnsi="Times New Roman" w:cs="Times New Roman"/>
          <w:sz w:val="21"/>
          <w:szCs w:val="21"/>
          <w:lang w:eastAsia="zh-CN"/>
        </w:rPr>
        <w:t>Fig. 4. BD-rate curves of Levi in AI condition. (a). D1 point cloud-based PSNR. (b). D2 point cloud-based PSNR. (c). Luma point cloud-based PSNR. (d). Cb point cloud-based PSNR. (e). Cr point cloud-based PSNR. (f).Geom image cloud-based PSNR. (g). Luma image cloud-based PSNR.</w:t>
      </w:r>
    </w:p>
    <w:p w14:paraId="5471320F" w14:textId="77777777" w:rsidR="00FD30EC" w:rsidRDefault="00FD30EC" w:rsidP="00FD30EC">
      <w:pPr>
        <w:pStyle w:val="ad"/>
        <w:jc w:val="center"/>
        <w:rPr>
          <w:rFonts w:ascii="Times New Roman" w:hAnsi="Times New Roman" w:cs="Times New Roman"/>
          <w:sz w:val="21"/>
          <w:szCs w:val="21"/>
        </w:rPr>
      </w:pPr>
      <w:r>
        <w:rPr>
          <w:rFonts w:ascii="Times New Roman" w:hAnsi="Times New Roman" w:cs="Times New Roman"/>
          <w:noProof/>
        </w:rPr>
        <w:drawing>
          <wp:inline distT="0" distB="0" distL="0" distR="0" wp14:anchorId="334B032D" wp14:editId="5FC5A0E0">
            <wp:extent cx="1404000" cy="1404000"/>
            <wp:effectExtent l="0" t="0" r="5715"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rFonts w:ascii="Times New Roman" w:hAnsi="Times New Roman" w:cs="Times New Roman"/>
          <w:sz w:val="21"/>
          <w:szCs w:val="21"/>
        </w:rPr>
        <w:t xml:space="preserve"> </w:t>
      </w:r>
      <w:r>
        <w:rPr>
          <w:rFonts w:ascii="Times New Roman" w:hAnsi="Times New Roman" w:cs="Times New Roman"/>
          <w:noProof/>
        </w:rPr>
        <w:drawing>
          <wp:inline distT="0" distB="0" distL="0" distR="0" wp14:anchorId="3BB98ED0" wp14:editId="58A88872">
            <wp:extent cx="1404000" cy="1404000"/>
            <wp:effectExtent l="0" t="0" r="5715"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rFonts w:ascii="Times New Roman" w:hAnsi="Times New Roman" w:cs="Times New Roman"/>
          <w:noProof/>
        </w:rPr>
        <w:drawing>
          <wp:inline distT="0" distB="0" distL="0" distR="0" wp14:anchorId="548750CF" wp14:editId="6633F568">
            <wp:extent cx="1404000" cy="1404000"/>
            <wp:effectExtent l="0" t="0" r="5715"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rFonts w:ascii="Times New Roman" w:hAnsi="Times New Roman" w:cs="Times New Roman"/>
          <w:noProof/>
        </w:rPr>
        <w:drawing>
          <wp:inline distT="0" distB="0" distL="0" distR="0" wp14:anchorId="725A794F" wp14:editId="13ECC66F">
            <wp:extent cx="1404000" cy="1404000"/>
            <wp:effectExtent l="0" t="0" r="5715"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p>
    <w:p w14:paraId="159A575F" w14:textId="77777777" w:rsidR="00FD30EC" w:rsidRDefault="00FD30EC" w:rsidP="00FD30EC">
      <w:pPr>
        <w:pStyle w:val="ad"/>
        <w:jc w:val="center"/>
        <w:rPr>
          <w:rFonts w:ascii="Times New Roman" w:hAnsi="Times New Roman" w:cs="Times New Roman"/>
          <w:sz w:val="21"/>
          <w:szCs w:val="21"/>
          <w:lang w:eastAsia="zh-CN"/>
        </w:rPr>
      </w:pPr>
      <w:r>
        <w:rPr>
          <w:rFonts w:ascii="Times New Roman" w:hAnsi="Times New Roman" w:cs="Times New Roman"/>
          <w:sz w:val="21"/>
          <w:szCs w:val="21"/>
          <w:lang w:eastAsia="zh-CN"/>
        </w:rPr>
        <w:t>(a)                                          (b)                                      (c)                                    (d)</w:t>
      </w:r>
    </w:p>
    <w:p w14:paraId="5D169CE5" w14:textId="77777777" w:rsidR="00FD30EC" w:rsidRDefault="00FD30EC" w:rsidP="00FD30EC">
      <w:pPr>
        <w:pStyle w:val="ad"/>
        <w:jc w:val="center"/>
        <w:rPr>
          <w:rFonts w:ascii="Times New Roman" w:hAnsi="Times New Roman" w:cs="Times New Roman"/>
          <w:sz w:val="21"/>
          <w:szCs w:val="21"/>
        </w:rPr>
      </w:pPr>
      <w:r>
        <w:rPr>
          <w:rFonts w:ascii="Times New Roman" w:hAnsi="Times New Roman" w:cs="Times New Roman"/>
          <w:noProof/>
        </w:rPr>
        <w:lastRenderedPageBreak/>
        <w:drawing>
          <wp:inline distT="0" distB="0" distL="0" distR="0" wp14:anchorId="7D85582D" wp14:editId="7F94BDF7">
            <wp:extent cx="1404000" cy="1404000"/>
            <wp:effectExtent l="0" t="0" r="5715"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rFonts w:ascii="Times New Roman" w:hAnsi="Times New Roman" w:cs="Times New Roman"/>
          <w:noProof/>
        </w:rPr>
        <w:drawing>
          <wp:inline distT="0" distB="0" distL="0" distR="0" wp14:anchorId="0848A43F" wp14:editId="65D1AD92">
            <wp:extent cx="1404000" cy="1404000"/>
            <wp:effectExtent l="0" t="0" r="5715"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r>
        <w:rPr>
          <w:rFonts w:ascii="Times New Roman" w:hAnsi="Times New Roman" w:cs="Times New Roman"/>
          <w:noProof/>
        </w:rPr>
        <w:drawing>
          <wp:inline distT="0" distB="0" distL="0" distR="0" wp14:anchorId="37FCAC15" wp14:editId="736266A3">
            <wp:extent cx="1404000" cy="1404000"/>
            <wp:effectExtent l="0" t="0" r="5715"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04000" cy="1404000"/>
                    </a:xfrm>
                    <a:prstGeom prst="rect">
                      <a:avLst/>
                    </a:prstGeom>
                  </pic:spPr>
                </pic:pic>
              </a:graphicData>
            </a:graphic>
          </wp:inline>
        </w:drawing>
      </w:r>
    </w:p>
    <w:p w14:paraId="478DDEAC" w14:textId="77777777" w:rsidR="00FD30EC" w:rsidRDefault="00FD30EC" w:rsidP="00FD30EC">
      <w:pPr>
        <w:pStyle w:val="ad"/>
        <w:jc w:val="center"/>
        <w:rPr>
          <w:rFonts w:ascii="Times New Roman" w:hAnsi="Times New Roman" w:cs="Times New Roman"/>
          <w:sz w:val="21"/>
          <w:szCs w:val="21"/>
          <w:lang w:eastAsia="zh-CN"/>
        </w:rPr>
      </w:pPr>
      <w:r>
        <w:rPr>
          <w:rFonts w:ascii="Times New Roman" w:hAnsi="Times New Roman" w:cs="Times New Roman"/>
          <w:sz w:val="21"/>
          <w:szCs w:val="21"/>
          <w:lang w:eastAsia="zh-CN"/>
        </w:rPr>
        <w:t>(e)                                         (f)                                    (g)</w:t>
      </w:r>
    </w:p>
    <w:p w14:paraId="28A45263" w14:textId="77777777" w:rsidR="00FD30EC" w:rsidRDefault="00FD30EC" w:rsidP="00FD30EC">
      <w:pPr>
        <w:pStyle w:val="ad"/>
        <w:spacing w:beforeLines="50" w:before="120"/>
        <w:jc w:val="center"/>
        <w:rPr>
          <w:rFonts w:ascii="Times New Roman" w:hAnsi="Times New Roman" w:cs="Times New Roman"/>
          <w:sz w:val="21"/>
          <w:szCs w:val="21"/>
          <w:lang w:eastAsia="zh-CN"/>
        </w:rPr>
      </w:pPr>
      <w:r>
        <w:rPr>
          <w:rFonts w:ascii="Times New Roman" w:hAnsi="Times New Roman" w:cs="Times New Roman"/>
          <w:sz w:val="21"/>
          <w:szCs w:val="21"/>
          <w:lang w:eastAsia="zh-CN"/>
        </w:rPr>
        <w:t>Fig. 5. BD-rate curves of Levi in RA condition. (a). D1 point cloud-based PSNR. (b). D2 point cloud-based PSNR. (c). Luma point cloud-based PSNR. (d). Cb point cloud-based PSNR. (e). Cr point cloud-based PSNR. (f).Geom image cloud-based PSNR. (g). Luma image cloud-based PSNR.</w:t>
      </w:r>
    </w:p>
    <w:p w14:paraId="42F97B01" w14:textId="77777777" w:rsidR="00FD30EC" w:rsidRDefault="00FD30EC" w:rsidP="00FD30EC">
      <w:pPr>
        <w:pStyle w:val="ad"/>
        <w:spacing w:beforeLines="50" w:before="120"/>
        <w:jc w:val="center"/>
        <w:rPr>
          <w:rFonts w:ascii="Times New Roman" w:hAnsi="Times New Roman" w:cs="Times New Roman"/>
          <w:sz w:val="21"/>
          <w:szCs w:val="21"/>
          <w:lang w:eastAsia="zh-CN"/>
        </w:rPr>
      </w:pPr>
    </w:p>
    <w:p w14:paraId="77F0A36F" w14:textId="77777777" w:rsidR="00FD30EC" w:rsidRDefault="00FD30EC" w:rsidP="00FD30EC">
      <w:pPr>
        <w:spacing w:before="120"/>
        <w:rPr>
          <w:lang w:eastAsia="ja-JP"/>
        </w:rPr>
      </w:pPr>
      <w:r>
        <w:rPr>
          <w:lang w:eastAsia="ja-JP"/>
        </w:rPr>
        <w:t>Table 3 presents the compression ratio achieved by V-DMC under the C0 condition (lossless compression), where all data is encoded in a fully lossless manner.</w:t>
      </w:r>
    </w:p>
    <w:bookmarkEnd w:id="3"/>
    <w:bookmarkEnd w:id="4"/>
    <w:p w14:paraId="65BAE3DD" w14:textId="77777777" w:rsidR="00FD30EC" w:rsidRDefault="00FD30EC" w:rsidP="00FD30EC">
      <w:pPr>
        <w:spacing w:before="240" w:line="276" w:lineRule="auto"/>
        <w:jc w:val="center"/>
        <w:rPr>
          <w:rFonts w:eastAsia="Yu Gothic"/>
          <w:sz w:val="21"/>
          <w:szCs w:val="21"/>
        </w:rPr>
      </w:pPr>
      <w:r>
        <w:rPr>
          <w:rFonts w:eastAsia="SimSun"/>
          <w:sz w:val="21"/>
          <w:szCs w:val="21"/>
          <w:lang w:eastAsia="zh-CN"/>
        </w:rPr>
        <w:t xml:space="preserve">Table 3. </w:t>
      </w:r>
      <w:r>
        <w:rPr>
          <w:rFonts w:eastAsia="Yu Gothic"/>
          <w:sz w:val="21"/>
          <w:szCs w:val="21"/>
        </w:rPr>
        <w:t>The compression ratio of V-DMC under C0 Condition.</w:t>
      </w:r>
    </w:p>
    <w:p w14:paraId="4DC48FF1" w14:textId="3821842B" w:rsidR="00FD30EC" w:rsidRDefault="00FD30EC" w:rsidP="00FD30EC">
      <w:pPr>
        <w:jc w:val="center"/>
        <w:rPr>
          <w:rFonts w:eastAsia="SimSun"/>
          <w:lang w:eastAsia="zh-CN"/>
        </w:rPr>
      </w:pPr>
      <w:r w:rsidRPr="00525399">
        <w:rPr>
          <w:noProof/>
        </w:rPr>
        <w:drawing>
          <wp:inline distT="0" distB="0" distL="0" distR="0" wp14:anchorId="21086038" wp14:editId="3BFADA7C">
            <wp:extent cx="4859151" cy="192677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3756" cy="1948424"/>
                    </a:xfrm>
                    <a:prstGeom prst="rect">
                      <a:avLst/>
                    </a:prstGeom>
                    <a:noFill/>
                    <a:ln>
                      <a:noFill/>
                    </a:ln>
                  </pic:spPr>
                </pic:pic>
              </a:graphicData>
            </a:graphic>
          </wp:inline>
        </w:drawing>
      </w:r>
    </w:p>
    <w:p w14:paraId="2073991D"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SimSun"/>
          <w:b/>
          <w:bCs/>
          <w:kern w:val="32"/>
          <w:sz w:val="28"/>
          <w:szCs w:val="28"/>
          <w:lang w:eastAsia="zh-CN"/>
        </w:rPr>
      </w:pPr>
      <w:r>
        <w:rPr>
          <w:rFonts w:eastAsia="SimSun"/>
          <w:b/>
          <w:bCs/>
          <w:kern w:val="32"/>
          <w:sz w:val="28"/>
          <w:szCs w:val="28"/>
          <w:lang w:eastAsia="zh-CN"/>
        </w:rPr>
        <w:t>Publicly available information and resources</w:t>
      </w:r>
    </w:p>
    <w:p w14:paraId="0DC5A00A" w14:textId="2E603C5C" w:rsidR="00FD30EC" w:rsidRDefault="00FD30EC" w:rsidP="00FD30EC">
      <w:pPr>
        <w:spacing w:before="120"/>
        <w:rPr>
          <w:lang w:eastAsia="ja-JP"/>
        </w:rPr>
      </w:pPr>
      <w:r>
        <w:rPr>
          <w:lang w:eastAsia="ja-JP"/>
        </w:rPr>
        <w:t>MPEG has developed the V-DMC Test Model as its reference software encoder and decoder codebase [</w:t>
      </w:r>
      <w:r w:rsidR="002B0D8D">
        <w:rPr>
          <w:lang w:eastAsia="ja-JP"/>
        </w:rPr>
        <w:t>2</w:t>
      </w:r>
      <w:r w:rsidR="004061F7">
        <w:rPr>
          <w:lang w:eastAsia="ja-JP"/>
        </w:rPr>
        <w:t>2</w:t>
      </w:r>
      <w:r>
        <w:rPr>
          <w:lang w:eastAsia="ja-JP"/>
        </w:rPr>
        <w:t>]. It is intended to demonstrate coding efficiency capability and proper interpretation of the syntax and decoding process specified in the standard. While not optimized for speed, it serves as a basis for product development.</w:t>
      </w:r>
    </w:p>
    <w:p w14:paraId="71996371" w14:textId="77777777" w:rsidR="00FD30EC" w:rsidRDefault="00FD30EC" w:rsidP="00FD30EC">
      <w:pPr>
        <w:pStyle w:val="af1"/>
        <w:widowControl w:val="0"/>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spacing w:before="240" w:after="240"/>
        <w:contextualSpacing w:val="0"/>
        <w:outlineLvl w:val="0"/>
        <w:rPr>
          <w:rFonts w:eastAsia="SimSun"/>
          <w:b/>
          <w:bCs/>
          <w:kern w:val="32"/>
          <w:sz w:val="28"/>
          <w:szCs w:val="28"/>
          <w:lang w:eastAsia="zh-CN"/>
        </w:rPr>
      </w:pPr>
      <w:r>
        <w:rPr>
          <w:rFonts w:eastAsia="SimSun"/>
          <w:b/>
          <w:bCs/>
          <w:kern w:val="32"/>
          <w:sz w:val="28"/>
          <w:szCs w:val="28"/>
          <w:lang w:eastAsia="zh-CN"/>
        </w:rPr>
        <w:t>Conclusion</w:t>
      </w:r>
    </w:p>
    <w:p w14:paraId="2488CEA7" w14:textId="1146551C" w:rsidR="00FD30EC" w:rsidRDefault="00FD30EC" w:rsidP="00FD30EC">
      <w:pPr>
        <w:spacing w:before="120"/>
        <w:rPr>
          <w:lang w:eastAsia="ja-JP"/>
        </w:rPr>
      </w:pPr>
      <w:r>
        <w:rPr>
          <w:lang w:eastAsia="ja-JP"/>
        </w:rPr>
        <w:t>The V-DMC standard represents a significant advancement in the compression and transmission of dynamic 3D mesh data. By leveraging the V3C framework together with advanced video</w:t>
      </w:r>
      <w:r>
        <w:rPr>
          <w:rFonts w:eastAsia="SimSun" w:hint="eastAsia"/>
          <w:lang w:eastAsia="zh-CN"/>
        </w:rPr>
        <w:t xml:space="preserve"> and mesh</w:t>
      </w:r>
      <w:r>
        <w:rPr>
          <w:lang w:eastAsia="ja-JP"/>
        </w:rPr>
        <w:t xml:space="preserve"> coding techniques, it offers a scalable and efficient solution suitable for a wide range of immersive media applications, from AR/VR experiences to professional content creation. Its flexible architecture ensures compatibility with both existing and future video codecs, while its optimized performance enables high-quality visual representations with minimal data overhead. Performance evaluations have shown V-DMC to outperform other existing standardized compression solutions in both compression efficiency and visual quality. As immersive media technologies continue to evolve, V-DMC is well-positioned to play a crucial role in enabling more efficient and widespread use of dynamic mesh content </w:t>
      </w:r>
      <w:r w:rsidR="009A739F">
        <w:rPr>
          <w:lang w:eastAsia="ja-JP"/>
        </w:rPr>
        <w:t>across the</w:t>
      </w:r>
      <w:r>
        <w:rPr>
          <w:lang w:eastAsia="ja-JP"/>
        </w:rPr>
        <w:t xml:space="preserve"> industry.</w:t>
      </w:r>
    </w:p>
    <w:p w14:paraId="2F6CA606" w14:textId="77777777" w:rsidR="00FD30EC" w:rsidRDefault="00FD30EC" w:rsidP="00FD30EC">
      <w:pPr>
        <w:spacing w:before="240" w:after="240"/>
        <w:outlineLvl w:val="0"/>
        <w:rPr>
          <w:b/>
          <w:bCs/>
          <w:lang w:eastAsia="ja-JP"/>
        </w:rPr>
      </w:pPr>
      <w:r>
        <w:rPr>
          <w:rFonts w:eastAsia="맑은 고딕"/>
          <w:b/>
          <w:bCs/>
          <w:sz w:val="28"/>
          <w:szCs w:val="28"/>
          <w:lang w:eastAsia="ko-KR"/>
        </w:rPr>
        <w:t>References</w:t>
      </w:r>
    </w:p>
    <w:p w14:paraId="762A0759"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Theme="minorEastAsia"/>
          <w:lang w:eastAsia="ja-JP"/>
        </w:rPr>
        <w:lastRenderedPageBreak/>
        <w:t>Z. Michael, M. Nießner, S. Izadi, C. Rehmann, C. Zach, M. Fisher, C. Wu et al. “Real-time non-rigid reconstruction using an RGB-D camera.” ACM Transactions on Graphics (</w:t>
      </w:r>
      <w:proofErr w:type="spellStart"/>
      <w:r>
        <w:rPr>
          <w:rFonts w:eastAsiaTheme="minorEastAsia"/>
          <w:lang w:eastAsia="ja-JP"/>
        </w:rPr>
        <w:t>ToG</w:t>
      </w:r>
      <w:proofErr w:type="spellEnd"/>
      <w:r>
        <w:rPr>
          <w:rFonts w:eastAsiaTheme="minorEastAsia"/>
          <w:lang w:eastAsia="ja-JP"/>
        </w:rPr>
        <w:t>) 33, no. 4 (2014): 1-12.</w:t>
      </w:r>
    </w:p>
    <w:p w14:paraId="4568D300"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 xml:space="preserve">Z. Andy, S. Song, M. Nießner, M. Fisher, J. Xiao, and T. Funkhouser. “3dmatch: Learning local geometric descriptors from </w:t>
      </w:r>
      <w:proofErr w:type="spellStart"/>
      <w:r>
        <w:rPr>
          <w:rFonts w:eastAsia="SimSun"/>
          <w:lang w:eastAsia="zh-CN"/>
        </w:rPr>
        <w:t>rgb</w:t>
      </w:r>
      <w:proofErr w:type="spellEnd"/>
      <w:r>
        <w:rPr>
          <w:rFonts w:eastAsia="SimSun"/>
          <w:lang w:eastAsia="zh-CN"/>
        </w:rPr>
        <w:t>-d reconstructions.” In Proceedings of the IEEE conference on computer vision and pattern recognition, pp. 1802-1811. 2017.</w:t>
      </w:r>
    </w:p>
    <w:p w14:paraId="61736F9B"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val="de-AT" w:eastAsia="zh-CN"/>
        </w:rPr>
      </w:pPr>
      <w:r>
        <w:rPr>
          <w:rFonts w:eastAsia="SimSun"/>
          <w:lang w:val="de-AT" w:eastAsia="zh-CN"/>
        </w:rPr>
        <w:t>S. Schwarz et al., “Emerging MPEG Standards for Point Cloud Compression,” in IEEE Journal on Emerging and Selected Topics in Circuits and Systems, vol. 9, no. 1, pp. 133-148, March 2019.</w:t>
      </w:r>
    </w:p>
    <w:p w14:paraId="248D6786"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val="de-AT" w:eastAsia="zh-CN"/>
        </w:rPr>
      </w:pPr>
      <w:r>
        <w:rPr>
          <w:rFonts w:eastAsia="SimSun"/>
          <w:lang w:val="de-AT" w:eastAsia="zh-CN"/>
        </w:rPr>
        <w:t>8i Labs. Inc., “8i Voxelized Full Bodies, version 2 – A Voxelized Point Cloud Dataset”. ISO/IEC JTC1/SC29/WG11 m40059 ISO/IEC JTC1/SC29/WG1 m74006, Geneva, CH, Jan 2017.</w:t>
      </w:r>
    </w:p>
    <w:p w14:paraId="5FC94DD4"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val="de-AT" w:eastAsia="zh-CN"/>
        </w:rPr>
        <w:t>K. Guo et al., “The relightables: volumetric performance capture of humans with realistic relighting.” 2019, ACM Transactions on Graphics. 38. 1-19. 10.1145/3355089.3356571.</w:t>
      </w:r>
    </w:p>
    <w:p w14:paraId="48BBA92A"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 xml:space="preserve">Sun, Yu, Lubing Xu, Qian Bao, Wu Liu, </w:t>
      </w:r>
      <w:proofErr w:type="spellStart"/>
      <w:r>
        <w:rPr>
          <w:rFonts w:eastAsia="SimSun"/>
          <w:lang w:eastAsia="zh-CN"/>
        </w:rPr>
        <w:t>Wenpeng</w:t>
      </w:r>
      <w:proofErr w:type="spellEnd"/>
      <w:r>
        <w:rPr>
          <w:rFonts w:eastAsia="SimSun"/>
          <w:lang w:eastAsia="zh-CN"/>
        </w:rPr>
        <w:t xml:space="preserve"> Gao, and Yili Fu. “Learning Monocular Regression of 3D People in Crowds via Scene-aware Blending and De-occlusion.” IEEE Transactions on Multimedia, 2023.</w:t>
      </w:r>
    </w:p>
    <w:p w14:paraId="6255805B"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V. Giuseppe, M. Alain, Z. Emin, and O. Cagri, Immersive Video Technologies, Academic Press, October 20, 2022.</w:t>
      </w:r>
    </w:p>
    <w:p w14:paraId="052A0392"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“CfP for dynamic mesh coding,” ISO/IEC JTC1/SC29/WG7/N00231, Online, October 2021.</w:t>
      </w:r>
    </w:p>
    <w:p w14:paraId="37D7A9B8"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ISO/IEC, “ISO/IEC 23090-5:2021 Information technology — coded representation of immersive media — part 5: Visual volumetric video-based coding (V3C) and video-based point cloud compression (V-PCC),” ISO/IEC, 2021.</w:t>
      </w:r>
    </w:p>
    <w:p w14:paraId="6796BBBA"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L. Ilola, L. Kondrad, S. Schwarz, and A. Hamza, “An overview of the mpeg standard for storage and transport of visual volumetric video-based coding,” Frontiers in Signal Processing, vol. 2, p. 883943, 2022.</w:t>
      </w:r>
    </w:p>
    <w:p w14:paraId="1CACBE24"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ISO/IEC, “ISO/IEC 23090-12:2023 Information technology — coded representation of immersive media — part 12: MPEG immersive video,” ISO/IEC, 2023.</w:t>
      </w:r>
    </w:p>
    <w:p w14:paraId="2A073050"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V. V. K. Malamal, A. Dziembowski, G. Lafruit, F. Thudor, G. Lee, and P. R. Alface. “The MPEG immersive video standard—Current status and future outlook.” IEEE multimedia 29, no. 3, pp.101-111, 2022.</w:t>
      </w:r>
    </w:p>
    <w:p w14:paraId="70D5409B"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ISO/IEC 14496-10, Information technology – Coding of audio-visual objects – Part 10: Advanced Video Coding.</w:t>
      </w:r>
    </w:p>
    <w:p w14:paraId="401C6874"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ISO/IEC 23008-2, Information technology – High efficiency coding and media delivery in heterogeneous environments – Part 2: High efficiency video coding.</w:t>
      </w:r>
    </w:p>
    <w:p w14:paraId="1CE00495" w14:textId="0C37E25E"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V-DMC codec description, ISO/IEC JTC 1/SC 29/WG 7 N0</w:t>
      </w:r>
      <w:r w:rsidR="00F9043E" w:rsidRPr="00F9043E">
        <w:rPr>
          <w:rFonts w:eastAsia="SimSun"/>
          <w:lang w:eastAsia="zh-CN"/>
        </w:rPr>
        <w:t>1305</w:t>
      </w:r>
      <w:r>
        <w:rPr>
          <w:rFonts w:eastAsia="SimSun"/>
          <w:lang w:eastAsia="zh-CN"/>
        </w:rPr>
        <w:t xml:space="preserve">, </w:t>
      </w:r>
      <w:r w:rsidR="00F9043E" w:rsidRPr="00F9043E">
        <w:rPr>
          <w:rFonts w:eastAsia="SimSun"/>
          <w:lang w:eastAsia="zh-CN"/>
        </w:rPr>
        <w:t>Geneva</w:t>
      </w:r>
      <w:r w:rsidR="00F9043E">
        <w:rPr>
          <w:rFonts w:eastAsia="SimSun"/>
          <w:lang w:eastAsia="zh-CN"/>
        </w:rPr>
        <w:t>, October 2025</w:t>
      </w:r>
      <w:r>
        <w:rPr>
          <w:rFonts w:eastAsia="SimSun"/>
          <w:lang w:eastAsia="zh-CN"/>
        </w:rPr>
        <w:t>.</w:t>
      </w:r>
    </w:p>
    <w:p w14:paraId="591C84D2" w14:textId="7E716C49"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Common Test Conditions for V-DMC, ISO/IEC JTC 1/SC 29/WG 7 N00964, July 2024.</w:t>
      </w:r>
    </w:p>
    <w:p w14:paraId="18B1C20B" w14:textId="4BB83A82" w:rsidR="004061F7" w:rsidRDefault="004061F7" w:rsidP="004061F7">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sidRPr="00FD30EC">
        <w:rPr>
          <w:rFonts w:eastAsia="SimSun"/>
          <w:lang w:eastAsia="zh-CN"/>
        </w:rPr>
        <w:t>“</w:t>
      </w:r>
      <w:r>
        <w:rPr>
          <w:rFonts w:eastAsia="SimSun"/>
          <w:lang w:eastAsia="zh-CN"/>
        </w:rPr>
        <w:t>V-DMC dataset</w:t>
      </w:r>
      <w:r w:rsidRPr="00FD30EC">
        <w:rPr>
          <w:rFonts w:eastAsia="SimSun"/>
          <w:lang w:eastAsia="zh-CN"/>
        </w:rPr>
        <w:t>,” [Online]. Available:</w:t>
      </w:r>
      <w:r>
        <w:rPr>
          <w:rFonts w:eastAsia="SimSun"/>
          <w:lang w:eastAsia="zh-CN"/>
        </w:rPr>
        <w:t xml:space="preserve"> </w:t>
      </w:r>
      <w:hyperlink r:id="rId35" w:history="1">
        <w:r w:rsidRPr="007B4FB9">
          <w:rPr>
            <w:rStyle w:val="ab"/>
            <w:rFonts w:eastAsia="SimSun"/>
            <w:lang w:eastAsia="zh-CN"/>
          </w:rPr>
          <w:t>https://content.mpeg.expert/data/MPEG-I/Part-29/</w:t>
        </w:r>
      </w:hyperlink>
      <w:r w:rsidR="00D70BC8">
        <w:rPr>
          <w:rFonts w:eastAsia="SimSun"/>
          <w:lang w:eastAsia="zh-CN"/>
        </w:rPr>
        <w:t>.</w:t>
      </w:r>
    </w:p>
    <w:p w14:paraId="4A9F8DCD" w14:textId="7612D668" w:rsidR="004061F7" w:rsidRPr="00D70BC8" w:rsidRDefault="004061F7" w:rsidP="004061F7">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sidRPr="00FD30EC">
        <w:rPr>
          <w:rFonts w:eastAsia="SimSun"/>
          <w:lang w:eastAsia="zh-CN"/>
        </w:rPr>
        <w:t>“</w:t>
      </w:r>
      <w:proofErr w:type="gramStart"/>
      <w:r w:rsidRPr="004061F7">
        <w:rPr>
          <w:rFonts w:eastAsia="SimSun"/>
          <w:lang w:eastAsia="zh-CN"/>
        </w:rPr>
        <w:t>mpeg</w:t>
      </w:r>
      <w:proofErr w:type="gramEnd"/>
      <w:r w:rsidRPr="004061F7">
        <w:rPr>
          <w:rFonts w:eastAsia="SimSun"/>
          <w:lang w:eastAsia="zh-CN"/>
        </w:rPr>
        <w:t>-</w:t>
      </w:r>
      <w:proofErr w:type="spellStart"/>
      <w:r w:rsidRPr="004061F7">
        <w:rPr>
          <w:rFonts w:eastAsia="SimSun"/>
          <w:lang w:eastAsia="zh-CN"/>
        </w:rPr>
        <w:t>pcc</w:t>
      </w:r>
      <w:proofErr w:type="spellEnd"/>
      <w:r w:rsidRPr="004061F7">
        <w:rPr>
          <w:rFonts w:eastAsia="SimSun"/>
          <w:lang w:eastAsia="zh-CN"/>
        </w:rPr>
        <w:t>-</w:t>
      </w:r>
      <w:proofErr w:type="spellStart"/>
      <w:r w:rsidRPr="004061F7">
        <w:rPr>
          <w:rFonts w:eastAsia="SimSun"/>
          <w:lang w:eastAsia="zh-CN"/>
        </w:rPr>
        <w:t>mmetric</w:t>
      </w:r>
      <w:proofErr w:type="spellEnd"/>
      <w:r w:rsidRPr="00FD30EC">
        <w:rPr>
          <w:rFonts w:eastAsia="SimSun"/>
          <w:lang w:eastAsia="zh-CN"/>
        </w:rPr>
        <w:t xml:space="preserve">,” [Online]. Available: </w:t>
      </w:r>
      <w:hyperlink r:id="rId36" w:history="1">
        <w:r w:rsidR="0013637D" w:rsidRPr="000A3D60">
          <w:rPr>
            <w:rStyle w:val="ab"/>
          </w:rPr>
          <w:t>https://github.com/MPEGGroup/mpeg-pcc-mmetric</w:t>
        </w:r>
      </w:hyperlink>
      <w:r w:rsidR="00D70BC8">
        <w:t>.</w:t>
      </w:r>
    </w:p>
    <w:p w14:paraId="36204B13" w14:textId="4C50C009"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 xml:space="preserve">“Draco,” [Online]. Available: </w:t>
      </w:r>
      <w:hyperlink r:id="rId37" w:history="1">
        <w:r>
          <w:rPr>
            <w:rStyle w:val="ab"/>
            <w:rFonts w:eastAsia="SimSun"/>
            <w:lang w:eastAsia="zh-CN"/>
          </w:rPr>
          <w:t>https://github.com/google/draco</w:t>
        </w:r>
      </w:hyperlink>
      <w:r>
        <w:rPr>
          <w:rFonts w:eastAsia="SimSun"/>
          <w:lang w:eastAsia="zh-CN"/>
        </w:rPr>
        <w:t>.</w:t>
      </w:r>
    </w:p>
    <w:p w14:paraId="0FECE921"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“V-DMC TMM v14.0”, ISO/IEC JTC1/SC29 WG7 Doc. MDS</w:t>
      </w:r>
      <w:r w:rsidRPr="001A0CF6">
        <w:t xml:space="preserve"> </w:t>
      </w:r>
      <w:r w:rsidRPr="001A0CF6">
        <w:rPr>
          <w:rFonts w:eastAsia="SimSun"/>
          <w:lang w:eastAsia="zh-CN"/>
        </w:rPr>
        <w:t>25</w:t>
      </w:r>
      <w:r>
        <w:rPr>
          <w:rFonts w:eastAsia="SimSun"/>
          <w:lang w:eastAsia="zh-CN"/>
        </w:rPr>
        <w:t>664, N</w:t>
      </w:r>
      <w:r w:rsidRPr="001A0CF6">
        <w:rPr>
          <w:rFonts w:eastAsia="SimSun"/>
          <w:lang w:eastAsia="zh-CN"/>
        </w:rPr>
        <w:t>0</w:t>
      </w:r>
      <w:r>
        <w:rPr>
          <w:rFonts w:eastAsia="SimSun"/>
          <w:lang w:eastAsia="zh-CN"/>
        </w:rPr>
        <w:t xml:space="preserve">1312, </w:t>
      </w:r>
      <w:r w:rsidRPr="00E532FA">
        <w:rPr>
          <w:rFonts w:eastAsia="SimSun"/>
          <w:lang w:eastAsia="zh-CN"/>
        </w:rPr>
        <w:t>Geneva</w:t>
      </w:r>
      <w:r>
        <w:rPr>
          <w:rFonts w:eastAsia="SimSun"/>
          <w:lang w:eastAsia="zh-CN"/>
        </w:rPr>
        <w:t>, O</w:t>
      </w:r>
      <w:r>
        <w:rPr>
          <w:rFonts w:eastAsia="SimSun" w:hint="eastAsia"/>
          <w:lang w:eastAsia="zh-CN"/>
        </w:rPr>
        <w:t>ctober</w:t>
      </w:r>
      <w:r>
        <w:rPr>
          <w:rFonts w:eastAsia="SimSun"/>
          <w:lang w:eastAsia="zh-CN"/>
        </w:rPr>
        <w:t xml:space="preserve"> 2025.</w:t>
      </w:r>
    </w:p>
    <w:p w14:paraId="1AA68E5A" w14:textId="77777777" w:rsid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Pr>
          <w:rFonts w:eastAsia="SimSun"/>
          <w:lang w:eastAsia="zh-CN"/>
        </w:rPr>
        <w:t>“V-Mesh Test Model v1”, ISO/IEC JTC1/SC29 WG7 Doc. MDS21874, N00404, Online, July 2022.</w:t>
      </w:r>
    </w:p>
    <w:p w14:paraId="7ADC6F67" w14:textId="5F3E5A16" w:rsidR="008F78BA" w:rsidRPr="00FD30EC" w:rsidRDefault="00FD30EC" w:rsidP="00FD30EC">
      <w:pPr>
        <w:pStyle w:val="af1"/>
        <w:widowControl w:val="0"/>
        <w:numPr>
          <w:ilvl w:val="0"/>
          <w:numId w:val="15"/>
        </w:numPr>
        <w:pBdr>
          <w:top w:val="none" w:sz="0" w:space="0" w:color="auto"/>
          <w:left w:val="none" w:sz="0" w:space="0" w:color="auto"/>
          <w:bottom w:val="none" w:sz="0" w:space="0" w:color="auto"/>
          <w:right w:val="none" w:sz="0" w:space="0" w:color="auto"/>
          <w:between w:val="none" w:sz="0" w:space="0" w:color="auto"/>
        </w:pBdr>
        <w:autoSpaceDE w:val="0"/>
        <w:autoSpaceDN w:val="0"/>
        <w:ind w:left="0"/>
        <w:contextualSpacing w:val="0"/>
        <w:jc w:val="both"/>
        <w:rPr>
          <w:rFonts w:eastAsia="SimSun"/>
          <w:lang w:eastAsia="zh-CN"/>
        </w:rPr>
      </w:pPr>
      <w:r w:rsidRPr="00FD30EC">
        <w:rPr>
          <w:rFonts w:eastAsia="SimSun"/>
          <w:lang w:eastAsia="zh-CN"/>
        </w:rPr>
        <w:t>“</w:t>
      </w:r>
      <w:proofErr w:type="gramStart"/>
      <w:r w:rsidRPr="00FD30EC">
        <w:rPr>
          <w:rFonts w:eastAsia="SimSun"/>
          <w:lang w:eastAsia="zh-CN"/>
        </w:rPr>
        <w:t>mpeg</w:t>
      </w:r>
      <w:proofErr w:type="gramEnd"/>
      <w:r w:rsidRPr="00FD30EC">
        <w:rPr>
          <w:rFonts w:eastAsia="SimSun"/>
          <w:lang w:eastAsia="zh-CN"/>
        </w:rPr>
        <w:t>-</w:t>
      </w:r>
      <w:proofErr w:type="spellStart"/>
      <w:r w:rsidRPr="00FD30EC">
        <w:rPr>
          <w:rFonts w:eastAsia="SimSun"/>
          <w:lang w:eastAsia="zh-CN"/>
        </w:rPr>
        <w:t>vdmc</w:t>
      </w:r>
      <w:proofErr w:type="spellEnd"/>
      <w:r w:rsidRPr="00FD30EC">
        <w:rPr>
          <w:rFonts w:eastAsia="SimSun"/>
          <w:lang w:eastAsia="zh-CN"/>
        </w:rPr>
        <w:t xml:space="preserve">-tm,” [Online]. Available: </w:t>
      </w:r>
      <w:hyperlink r:id="rId38" w:history="1">
        <w:r w:rsidRPr="00FB2181">
          <w:rPr>
            <w:rStyle w:val="ab"/>
          </w:rPr>
          <w:t>https://github.com/MPEGGroup/mpeg-vdmc-tm</w:t>
        </w:r>
      </w:hyperlink>
      <w:r w:rsidR="00D70BC8">
        <w:rPr>
          <w:rStyle w:val="ab"/>
        </w:rPr>
        <w:t>.</w:t>
      </w:r>
    </w:p>
    <w:sectPr w:rsidR="008F78BA" w:rsidRPr="00FD30EC" w:rsidSect="00060F2A">
      <w:pgSz w:w="11907" w:h="16840"/>
      <w:pgMar w:top="1418" w:right="1134" w:bottom="1418"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A9997" w14:textId="77777777" w:rsidR="00540749" w:rsidRDefault="00540749">
      <w:r>
        <w:separator/>
      </w:r>
    </w:p>
  </w:endnote>
  <w:endnote w:type="continuationSeparator" w:id="0">
    <w:p w14:paraId="487CC2AA" w14:textId="77777777" w:rsidR="00540749" w:rsidRDefault="00540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ZapfDingbats">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맑은 고딕">
    <w:panose1 w:val="020B0503020000020004"/>
    <w:charset w:val="81"/>
    <w:family w:val="swiss"/>
    <w:pitch w:val="variable"/>
    <w:sig w:usb0="9000002F" w:usb1="29D77CFB" w:usb2="00000012" w:usb3="00000000" w:csb0="00080001" w:csb1="00000000"/>
  </w:font>
  <w:font w:name="돋움">
    <w:altName w:val="Dotum"/>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4"/>
      </w:rPr>
      <w:id w:val="1969775400"/>
      <w:docPartObj>
        <w:docPartGallery w:val="Page Numbers (Bottom of Page)"/>
        <w:docPartUnique/>
      </w:docPartObj>
    </w:sdtPr>
    <w:sdtContent>
      <w:p w14:paraId="0F1BD900" w14:textId="277CBE2C" w:rsidR="00D24AA3" w:rsidRDefault="00D24AA3" w:rsidP="001F12E7">
        <w:pPr>
          <w:pStyle w:val="aa"/>
          <w:framePr w:wrap="none" w:vAnchor="text" w:hAnchor="margin" w:xAlign="center" w:y="1"/>
          <w:rPr>
            <w:rStyle w:val="af4"/>
          </w:rPr>
        </w:pPr>
        <w:r>
          <w:rPr>
            <w:rStyle w:val="af4"/>
          </w:rPr>
          <w:fldChar w:fldCharType="begin"/>
        </w:r>
        <w:r>
          <w:rPr>
            <w:rStyle w:val="af4"/>
          </w:rPr>
          <w:instrText xml:space="preserve"> PAGE </w:instrText>
        </w:r>
        <w:r>
          <w:rPr>
            <w:rStyle w:val="af4"/>
          </w:rPr>
          <w:fldChar w:fldCharType="end"/>
        </w:r>
      </w:p>
    </w:sdtContent>
  </w:sdt>
  <w:p w14:paraId="4405019E" w14:textId="77777777" w:rsidR="00D24AA3" w:rsidRDefault="00D24AA3">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4"/>
      </w:rPr>
      <w:id w:val="746302784"/>
      <w:docPartObj>
        <w:docPartGallery w:val="Page Numbers (Bottom of Page)"/>
        <w:docPartUnique/>
      </w:docPartObj>
    </w:sdtPr>
    <w:sdtContent>
      <w:p w14:paraId="5E0EA5CF" w14:textId="4DCAFCD7" w:rsidR="00D24AA3" w:rsidRDefault="00D24AA3" w:rsidP="001F12E7">
        <w:pPr>
          <w:pStyle w:val="aa"/>
          <w:framePr w:wrap="none" w:vAnchor="text" w:hAnchor="margin" w:xAlign="center" w:y="1"/>
          <w:rPr>
            <w:rStyle w:val="af4"/>
          </w:rPr>
        </w:pPr>
        <w:r>
          <w:rPr>
            <w:rStyle w:val="af4"/>
          </w:rPr>
          <w:fldChar w:fldCharType="begin"/>
        </w:r>
        <w:r>
          <w:rPr>
            <w:rStyle w:val="af4"/>
          </w:rPr>
          <w:instrText xml:space="preserve"> PAGE </w:instrText>
        </w:r>
        <w:r>
          <w:rPr>
            <w:rStyle w:val="af4"/>
          </w:rPr>
          <w:fldChar w:fldCharType="separate"/>
        </w:r>
        <w:r w:rsidR="00C67931">
          <w:rPr>
            <w:rStyle w:val="af4"/>
            <w:noProof/>
          </w:rPr>
          <w:t>6</w:t>
        </w:r>
        <w:r>
          <w:rPr>
            <w:rStyle w:val="af4"/>
          </w:rPr>
          <w:fldChar w:fldCharType="end"/>
        </w:r>
      </w:p>
    </w:sdtContent>
  </w:sdt>
  <w:p w14:paraId="1557A2D6" w14:textId="77777777" w:rsidR="00D24AA3" w:rsidRDefault="00D24AA3">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C4E3B" w14:textId="77777777" w:rsidR="00540749" w:rsidRDefault="00540749">
      <w:r>
        <w:separator/>
      </w:r>
    </w:p>
  </w:footnote>
  <w:footnote w:type="continuationSeparator" w:id="0">
    <w:p w14:paraId="4A955132" w14:textId="77777777" w:rsidR="00540749" w:rsidRDefault="005407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3pt;height:153pt" o:bullet="t">
        <v:imagedata r:id="rId1" o:title="artF335"/>
      </v:shape>
    </w:pict>
  </w:numPicBullet>
  <w:abstractNum w:abstractNumId="0" w15:restartNumberingAfterBreak="0">
    <w:nsid w:val="11C71FEF"/>
    <w:multiLevelType w:val="hybridMultilevel"/>
    <w:tmpl w:val="BD7232B8"/>
    <w:lvl w:ilvl="0" w:tplc="0F7A1F2A">
      <w:start w:val="1"/>
      <w:numFmt w:val="bullet"/>
      <w:lvlText w:val=""/>
      <w:lvlJc w:val="left"/>
      <w:pPr>
        <w:ind w:left="720" w:hanging="360"/>
      </w:pPr>
      <w:rPr>
        <w:rFonts w:ascii="Symbol" w:hAnsi="Symbol" w:hint="default"/>
      </w:rPr>
    </w:lvl>
    <w:lvl w:ilvl="1" w:tplc="0768628A">
      <w:start w:val="1"/>
      <w:numFmt w:val="bullet"/>
      <w:lvlText w:val="o"/>
      <w:lvlJc w:val="left"/>
      <w:pPr>
        <w:ind w:left="1440" w:hanging="360"/>
      </w:pPr>
      <w:rPr>
        <w:rFonts w:ascii="Courier New" w:hAnsi="Courier New" w:cs="Courier New" w:hint="default"/>
      </w:rPr>
    </w:lvl>
    <w:lvl w:ilvl="2" w:tplc="DCE03D78">
      <w:start w:val="1"/>
      <w:numFmt w:val="bullet"/>
      <w:lvlText w:val=""/>
      <w:lvlJc w:val="left"/>
      <w:pPr>
        <w:ind w:left="2160" w:hanging="360"/>
      </w:pPr>
      <w:rPr>
        <w:rFonts w:ascii="Wingdings" w:hAnsi="Wingdings" w:hint="default"/>
      </w:rPr>
    </w:lvl>
    <w:lvl w:ilvl="3" w:tplc="A1C21300">
      <w:start w:val="1"/>
      <w:numFmt w:val="bullet"/>
      <w:lvlText w:val=""/>
      <w:lvlJc w:val="left"/>
      <w:pPr>
        <w:ind w:left="2880" w:hanging="360"/>
      </w:pPr>
      <w:rPr>
        <w:rFonts w:ascii="Symbol" w:hAnsi="Symbol" w:hint="default"/>
      </w:rPr>
    </w:lvl>
    <w:lvl w:ilvl="4" w:tplc="67580716">
      <w:start w:val="1"/>
      <w:numFmt w:val="bullet"/>
      <w:lvlText w:val="o"/>
      <w:lvlJc w:val="left"/>
      <w:pPr>
        <w:ind w:left="3600" w:hanging="360"/>
      </w:pPr>
      <w:rPr>
        <w:rFonts w:ascii="Courier New" w:hAnsi="Courier New" w:cs="Courier New" w:hint="default"/>
      </w:rPr>
    </w:lvl>
    <w:lvl w:ilvl="5" w:tplc="47B8D804">
      <w:start w:val="1"/>
      <w:numFmt w:val="bullet"/>
      <w:lvlText w:val=""/>
      <w:lvlJc w:val="left"/>
      <w:pPr>
        <w:ind w:left="4320" w:hanging="360"/>
      </w:pPr>
      <w:rPr>
        <w:rFonts w:ascii="Wingdings" w:hAnsi="Wingdings" w:hint="default"/>
      </w:rPr>
    </w:lvl>
    <w:lvl w:ilvl="6" w:tplc="B7C22C6A">
      <w:start w:val="1"/>
      <w:numFmt w:val="bullet"/>
      <w:lvlText w:val=""/>
      <w:lvlJc w:val="left"/>
      <w:pPr>
        <w:ind w:left="5040" w:hanging="360"/>
      </w:pPr>
      <w:rPr>
        <w:rFonts w:ascii="Symbol" w:hAnsi="Symbol" w:hint="default"/>
      </w:rPr>
    </w:lvl>
    <w:lvl w:ilvl="7" w:tplc="3BBC25E6">
      <w:start w:val="1"/>
      <w:numFmt w:val="bullet"/>
      <w:lvlText w:val="o"/>
      <w:lvlJc w:val="left"/>
      <w:pPr>
        <w:ind w:left="5760" w:hanging="360"/>
      </w:pPr>
      <w:rPr>
        <w:rFonts w:ascii="Courier New" w:hAnsi="Courier New" w:cs="Courier New" w:hint="default"/>
      </w:rPr>
    </w:lvl>
    <w:lvl w:ilvl="8" w:tplc="6F64B9B2">
      <w:start w:val="1"/>
      <w:numFmt w:val="bullet"/>
      <w:lvlText w:val=""/>
      <w:lvlJc w:val="left"/>
      <w:pPr>
        <w:ind w:left="6480" w:hanging="360"/>
      </w:pPr>
      <w:rPr>
        <w:rFonts w:ascii="Wingdings" w:hAnsi="Wingdings" w:hint="default"/>
      </w:rPr>
    </w:lvl>
  </w:abstractNum>
  <w:abstractNum w:abstractNumId="1" w15:restartNumberingAfterBreak="0">
    <w:nsid w:val="144B45E6"/>
    <w:multiLevelType w:val="hybridMultilevel"/>
    <w:tmpl w:val="A056737A"/>
    <w:lvl w:ilvl="0" w:tplc="80EA0BA4">
      <w:start w:val="1"/>
      <w:numFmt w:val="bullet"/>
      <w:lvlText w:val=""/>
      <w:lvlJc w:val="left"/>
      <w:pPr>
        <w:ind w:left="720" w:hanging="360"/>
      </w:pPr>
      <w:rPr>
        <w:rFonts w:ascii="Symbol" w:hAnsi="Symbol" w:hint="default"/>
      </w:rPr>
    </w:lvl>
    <w:lvl w:ilvl="1" w:tplc="14C423BE">
      <w:start w:val="1"/>
      <w:numFmt w:val="bullet"/>
      <w:lvlText w:val="o"/>
      <w:lvlJc w:val="left"/>
      <w:pPr>
        <w:ind w:left="1440" w:hanging="360"/>
      </w:pPr>
      <w:rPr>
        <w:rFonts w:ascii="Courier New" w:hAnsi="Courier New" w:cs="Courier New" w:hint="default"/>
      </w:rPr>
    </w:lvl>
    <w:lvl w:ilvl="2" w:tplc="93C226B6">
      <w:start w:val="1"/>
      <w:numFmt w:val="bullet"/>
      <w:lvlText w:val=""/>
      <w:lvlJc w:val="left"/>
      <w:pPr>
        <w:ind w:left="2160" w:hanging="360"/>
      </w:pPr>
      <w:rPr>
        <w:rFonts w:ascii="Wingdings" w:hAnsi="Wingdings" w:hint="default"/>
      </w:rPr>
    </w:lvl>
    <w:lvl w:ilvl="3" w:tplc="5EE00FA8">
      <w:start w:val="1"/>
      <w:numFmt w:val="bullet"/>
      <w:lvlText w:val=""/>
      <w:lvlJc w:val="left"/>
      <w:pPr>
        <w:ind w:left="2880" w:hanging="360"/>
      </w:pPr>
      <w:rPr>
        <w:rFonts w:ascii="Symbol" w:hAnsi="Symbol" w:hint="default"/>
      </w:rPr>
    </w:lvl>
    <w:lvl w:ilvl="4" w:tplc="1E0AC34C">
      <w:start w:val="1"/>
      <w:numFmt w:val="bullet"/>
      <w:lvlText w:val="o"/>
      <w:lvlJc w:val="left"/>
      <w:pPr>
        <w:ind w:left="3600" w:hanging="360"/>
      </w:pPr>
      <w:rPr>
        <w:rFonts w:ascii="Courier New" w:hAnsi="Courier New" w:cs="Courier New" w:hint="default"/>
      </w:rPr>
    </w:lvl>
    <w:lvl w:ilvl="5" w:tplc="C0421DD4">
      <w:start w:val="1"/>
      <w:numFmt w:val="bullet"/>
      <w:lvlText w:val=""/>
      <w:lvlJc w:val="left"/>
      <w:pPr>
        <w:ind w:left="4320" w:hanging="360"/>
      </w:pPr>
      <w:rPr>
        <w:rFonts w:ascii="Wingdings" w:hAnsi="Wingdings" w:hint="default"/>
      </w:rPr>
    </w:lvl>
    <w:lvl w:ilvl="6" w:tplc="8E0CD672">
      <w:start w:val="1"/>
      <w:numFmt w:val="bullet"/>
      <w:lvlText w:val=""/>
      <w:lvlJc w:val="left"/>
      <w:pPr>
        <w:ind w:left="5040" w:hanging="360"/>
      </w:pPr>
      <w:rPr>
        <w:rFonts w:ascii="Symbol" w:hAnsi="Symbol" w:hint="default"/>
      </w:rPr>
    </w:lvl>
    <w:lvl w:ilvl="7" w:tplc="715684BC">
      <w:start w:val="1"/>
      <w:numFmt w:val="bullet"/>
      <w:lvlText w:val="o"/>
      <w:lvlJc w:val="left"/>
      <w:pPr>
        <w:ind w:left="5760" w:hanging="360"/>
      </w:pPr>
      <w:rPr>
        <w:rFonts w:ascii="Courier New" w:hAnsi="Courier New" w:cs="Courier New" w:hint="default"/>
      </w:rPr>
    </w:lvl>
    <w:lvl w:ilvl="8" w:tplc="BEFA157E">
      <w:start w:val="1"/>
      <w:numFmt w:val="bullet"/>
      <w:lvlText w:val=""/>
      <w:lvlJc w:val="left"/>
      <w:pPr>
        <w:ind w:left="6480" w:hanging="360"/>
      </w:pPr>
      <w:rPr>
        <w:rFonts w:ascii="Wingdings" w:hAnsi="Wingdings" w:hint="default"/>
      </w:rPr>
    </w:lvl>
  </w:abstractNum>
  <w:abstractNum w:abstractNumId="2" w15:restartNumberingAfterBreak="0">
    <w:nsid w:val="1D951946"/>
    <w:multiLevelType w:val="hybridMultilevel"/>
    <w:tmpl w:val="5AF613F6"/>
    <w:lvl w:ilvl="0" w:tplc="09EC0984">
      <w:numFmt w:val="bullet"/>
      <w:suff w:val="space"/>
      <w:lvlText w:val=""/>
      <w:lvlJc w:val="left"/>
      <w:pPr>
        <w:ind w:left="823" w:hanging="420"/>
      </w:pPr>
      <w:rPr>
        <w:rFonts w:ascii="Symbol" w:eastAsia="SimSun" w:hAnsi="Symbol" w:cs="Times New Roman" w:hint="default"/>
      </w:rPr>
    </w:lvl>
    <w:lvl w:ilvl="1" w:tplc="04090003" w:tentative="1">
      <w:start w:val="1"/>
      <w:numFmt w:val="bullet"/>
      <w:lvlText w:val=""/>
      <w:lvlJc w:val="left"/>
      <w:pPr>
        <w:ind w:left="1243" w:hanging="420"/>
      </w:pPr>
      <w:rPr>
        <w:rFonts w:ascii="Wingdings" w:hAnsi="Wingdings" w:hint="default"/>
      </w:rPr>
    </w:lvl>
    <w:lvl w:ilvl="2" w:tplc="04090005"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3" w:tentative="1">
      <w:start w:val="1"/>
      <w:numFmt w:val="bullet"/>
      <w:lvlText w:val=""/>
      <w:lvlJc w:val="left"/>
      <w:pPr>
        <w:ind w:left="2503" w:hanging="420"/>
      </w:pPr>
      <w:rPr>
        <w:rFonts w:ascii="Wingdings" w:hAnsi="Wingdings" w:hint="default"/>
      </w:rPr>
    </w:lvl>
    <w:lvl w:ilvl="5" w:tplc="04090005"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3" w:tentative="1">
      <w:start w:val="1"/>
      <w:numFmt w:val="bullet"/>
      <w:lvlText w:val=""/>
      <w:lvlJc w:val="left"/>
      <w:pPr>
        <w:ind w:left="3763" w:hanging="420"/>
      </w:pPr>
      <w:rPr>
        <w:rFonts w:ascii="Wingdings" w:hAnsi="Wingdings" w:hint="default"/>
      </w:rPr>
    </w:lvl>
    <w:lvl w:ilvl="8" w:tplc="04090005" w:tentative="1">
      <w:start w:val="1"/>
      <w:numFmt w:val="bullet"/>
      <w:lvlText w:val=""/>
      <w:lvlJc w:val="left"/>
      <w:pPr>
        <w:ind w:left="4183" w:hanging="420"/>
      </w:pPr>
      <w:rPr>
        <w:rFonts w:ascii="Wingdings" w:hAnsi="Wingdings" w:hint="default"/>
      </w:rPr>
    </w:lvl>
  </w:abstractNum>
  <w:abstractNum w:abstractNumId="3" w15:restartNumberingAfterBreak="0">
    <w:nsid w:val="2AB745CB"/>
    <w:multiLevelType w:val="singleLevel"/>
    <w:tmpl w:val="2AB745CB"/>
    <w:lvl w:ilvl="0">
      <w:start w:val="1"/>
      <w:numFmt w:val="decimal"/>
      <w:suff w:val="space"/>
      <w:lvlText w:val="[%1]"/>
      <w:lvlJc w:val="left"/>
    </w:lvl>
  </w:abstractNum>
  <w:abstractNum w:abstractNumId="4" w15:restartNumberingAfterBreak="0">
    <w:nsid w:val="2CAA2665"/>
    <w:multiLevelType w:val="hybridMultilevel"/>
    <w:tmpl w:val="71320D92"/>
    <w:lvl w:ilvl="0" w:tplc="DCF427FC">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tplc="6EEA7154">
      <w:start w:val="1"/>
      <w:numFmt w:val="bullet"/>
      <w:lvlText w:val="o"/>
      <w:lvlJc w:val="left"/>
      <w:pPr>
        <w:tabs>
          <w:tab w:val="left" w:pos="1440"/>
        </w:tabs>
        <w:ind w:left="1440" w:hanging="360"/>
      </w:pPr>
      <w:rPr>
        <w:rFonts w:ascii="Courier New" w:hAnsi="Courier New" w:cs="ZapfDingbats" w:hint="default"/>
      </w:rPr>
    </w:lvl>
    <w:lvl w:ilvl="2" w:tplc="433A6916">
      <w:start w:val="1"/>
      <w:numFmt w:val="bullet"/>
      <w:lvlText w:val=""/>
      <w:lvlJc w:val="left"/>
      <w:pPr>
        <w:tabs>
          <w:tab w:val="left" w:pos="2160"/>
        </w:tabs>
        <w:ind w:left="2160" w:hanging="360"/>
      </w:pPr>
      <w:rPr>
        <w:rFonts w:ascii="Wingdings" w:hAnsi="Wingdings" w:hint="default"/>
      </w:rPr>
    </w:lvl>
    <w:lvl w:ilvl="3" w:tplc="D8665602">
      <w:start w:val="1"/>
      <w:numFmt w:val="bullet"/>
      <w:lvlText w:val=""/>
      <w:lvlJc w:val="left"/>
      <w:pPr>
        <w:tabs>
          <w:tab w:val="left" w:pos="2880"/>
        </w:tabs>
        <w:ind w:left="2880" w:hanging="360"/>
      </w:pPr>
      <w:rPr>
        <w:rFonts w:ascii="Symbol" w:hAnsi="Symbol" w:hint="default"/>
      </w:rPr>
    </w:lvl>
    <w:lvl w:ilvl="4" w:tplc="E514F54C">
      <w:start w:val="1"/>
      <w:numFmt w:val="bullet"/>
      <w:lvlText w:val="o"/>
      <w:lvlJc w:val="left"/>
      <w:pPr>
        <w:tabs>
          <w:tab w:val="left" w:pos="3600"/>
        </w:tabs>
        <w:ind w:left="3600" w:hanging="360"/>
      </w:pPr>
      <w:rPr>
        <w:rFonts w:ascii="Courier New" w:hAnsi="Courier New" w:cs="ZapfDingbats" w:hint="default"/>
      </w:rPr>
    </w:lvl>
    <w:lvl w:ilvl="5" w:tplc="FCD88F8A">
      <w:start w:val="1"/>
      <w:numFmt w:val="bullet"/>
      <w:lvlText w:val=""/>
      <w:lvlJc w:val="left"/>
      <w:pPr>
        <w:tabs>
          <w:tab w:val="left" w:pos="4320"/>
        </w:tabs>
        <w:ind w:left="4320" w:hanging="360"/>
      </w:pPr>
      <w:rPr>
        <w:rFonts w:ascii="Wingdings" w:hAnsi="Wingdings" w:hint="default"/>
      </w:rPr>
    </w:lvl>
    <w:lvl w:ilvl="6" w:tplc="1B7CC398">
      <w:start w:val="1"/>
      <w:numFmt w:val="bullet"/>
      <w:lvlText w:val=""/>
      <w:lvlJc w:val="left"/>
      <w:pPr>
        <w:tabs>
          <w:tab w:val="left" w:pos="5040"/>
        </w:tabs>
        <w:ind w:left="5040" w:hanging="360"/>
      </w:pPr>
      <w:rPr>
        <w:rFonts w:ascii="Symbol" w:hAnsi="Symbol" w:hint="default"/>
      </w:rPr>
    </w:lvl>
    <w:lvl w:ilvl="7" w:tplc="3E9AF1F0">
      <w:start w:val="1"/>
      <w:numFmt w:val="bullet"/>
      <w:lvlText w:val="o"/>
      <w:lvlJc w:val="left"/>
      <w:pPr>
        <w:tabs>
          <w:tab w:val="left" w:pos="5760"/>
        </w:tabs>
        <w:ind w:left="5760" w:hanging="360"/>
      </w:pPr>
      <w:rPr>
        <w:rFonts w:ascii="Courier New" w:hAnsi="Courier New" w:cs="ZapfDingbats" w:hint="default"/>
      </w:rPr>
    </w:lvl>
    <w:lvl w:ilvl="8" w:tplc="134A6366">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D805042"/>
    <w:multiLevelType w:val="hybridMultilevel"/>
    <w:tmpl w:val="7F266F34"/>
    <w:lvl w:ilvl="0" w:tplc="A5728598">
      <w:start w:val="1"/>
      <w:numFmt w:val="bullet"/>
      <w:lvlText w:val=""/>
      <w:lvlJc w:val="left"/>
      <w:pPr>
        <w:ind w:left="720" w:hanging="360"/>
      </w:pPr>
      <w:rPr>
        <w:rFonts w:ascii="Symbol" w:hAnsi="Symbol" w:hint="default"/>
      </w:rPr>
    </w:lvl>
    <w:lvl w:ilvl="1" w:tplc="90CED0E0">
      <w:start w:val="1"/>
      <w:numFmt w:val="bullet"/>
      <w:lvlText w:val="o"/>
      <w:lvlJc w:val="left"/>
      <w:pPr>
        <w:ind w:left="1440" w:hanging="360"/>
      </w:pPr>
      <w:rPr>
        <w:rFonts w:ascii="Courier New" w:hAnsi="Courier New" w:cs="Courier New" w:hint="default"/>
      </w:rPr>
    </w:lvl>
    <w:lvl w:ilvl="2" w:tplc="97E22D8C">
      <w:start w:val="1"/>
      <w:numFmt w:val="bullet"/>
      <w:lvlText w:val=""/>
      <w:lvlJc w:val="left"/>
      <w:pPr>
        <w:ind w:left="2160" w:hanging="360"/>
      </w:pPr>
      <w:rPr>
        <w:rFonts w:ascii="Wingdings" w:hAnsi="Wingdings" w:hint="default"/>
      </w:rPr>
    </w:lvl>
    <w:lvl w:ilvl="3" w:tplc="C1F46322">
      <w:start w:val="1"/>
      <w:numFmt w:val="bullet"/>
      <w:lvlText w:val=""/>
      <w:lvlJc w:val="left"/>
      <w:pPr>
        <w:ind w:left="2880" w:hanging="360"/>
      </w:pPr>
      <w:rPr>
        <w:rFonts w:ascii="Symbol" w:hAnsi="Symbol" w:hint="default"/>
      </w:rPr>
    </w:lvl>
    <w:lvl w:ilvl="4" w:tplc="8B8AD2F8">
      <w:start w:val="1"/>
      <w:numFmt w:val="bullet"/>
      <w:lvlText w:val="o"/>
      <w:lvlJc w:val="left"/>
      <w:pPr>
        <w:ind w:left="3600" w:hanging="360"/>
      </w:pPr>
      <w:rPr>
        <w:rFonts w:ascii="Courier New" w:hAnsi="Courier New" w:cs="Courier New" w:hint="default"/>
      </w:rPr>
    </w:lvl>
    <w:lvl w:ilvl="5" w:tplc="0F7C5CC6">
      <w:start w:val="1"/>
      <w:numFmt w:val="bullet"/>
      <w:lvlText w:val=""/>
      <w:lvlJc w:val="left"/>
      <w:pPr>
        <w:ind w:left="4320" w:hanging="360"/>
      </w:pPr>
      <w:rPr>
        <w:rFonts w:ascii="Wingdings" w:hAnsi="Wingdings" w:hint="default"/>
      </w:rPr>
    </w:lvl>
    <w:lvl w:ilvl="6" w:tplc="AF6C6CF6">
      <w:start w:val="1"/>
      <w:numFmt w:val="bullet"/>
      <w:lvlText w:val=""/>
      <w:lvlJc w:val="left"/>
      <w:pPr>
        <w:ind w:left="5040" w:hanging="360"/>
      </w:pPr>
      <w:rPr>
        <w:rFonts w:ascii="Symbol" w:hAnsi="Symbol" w:hint="default"/>
      </w:rPr>
    </w:lvl>
    <w:lvl w:ilvl="7" w:tplc="B78AC7D6">
      <w:start w:val="1"/>
      <w:numFmt w:val="bullet"/>
      <w:lvlText w:val="o"/>
      <w:lvlJc w:val="left"/>
      <w:pPr>
        <w:ind w:left="5760" w:hanging="360"/>
      </w:pPr>
      <w:rPr>
        <w:rFonts w:ascii="Courier New" w:hAnsi="Courier New" w:cs="Courier New" w:hint="default"/>
      </w:rPr>
    </w:lvl>
    <w:lvl w:ilvl="8" w:tplc="1182244E">
      <w:start w:val="1"/>
      <w:numFmt w:val="bullet"/>
      <w:lvlText w:val=""/>
      <w:lvlJc w:val="left"/>
      <w:pPr>
        <w:ind w:left="6480" w:hanging="360"/>
      </w:pPr>
      <w:rPr>
        <w:rFonts w:ascii="Wingdings" w:hAnsi="Wingdings" w:hint="default"/>
      </w:rPr>
    </w:lvl>
  </w:abstractNum>
  <w:abstractNum w:abstractNumId="6" w15:restartNumberingAfterBreak="0">
    <w:nsid w:val="31AB39D6"/>
    <w:multiLevelType w:val="hybridMultilevel"/>
    <w:tmpl w:val="31B072E2"/>
    <w:lvl w:ilvl="0" w:tplc="E244DA6E">
      <w:start w:val="1"/>
      <w:numFmt w:val="bullet"/>
      <w:lvlText w:val=""/>
      <w:lvlJc w:val="left"/>
      <w:pPr>
        <w:ind w:left="720" w:hanging="360"/>
      </w:pPr>
      <w:rPr>
        <w:rFonts w:ascii="Symbol" w:hAnsi="Symbol" w:hint="default"/>
      </w:rPr>
    </w:lvl>
    <w:lvl w:ilvl="1" w:tplc="47B09140">
      <w:start w:val="1"/>
      <w:numFmt w:val="bullet"/>
      <w:lvlText w:val="o"/>
      <w:lvlJc w:val="left"/>
      <w:pPr>
        <w:ind w:left="1440" w:hanging="360"/>
      </w:pPr>
      <w:rPr>
        <w:rFonts w:ascii="Courier New" w:hAnsi="Courier New" w:cs="Courier New" w:hint="default"/>
      </w:rPr>
    </w:lvl>
    <w:lvl w:ilvl="2" w:tplc="AB2AE538">
      <w:start w:val="1"/>
      <w:numFmt w:val="bullet"/>
      <w:lvlText w:val=""/>
      <w:lvlJc w:val="left"/>
      <w:pPr>
        <w:ind w:left="2160" w:hanging="360"/>
      </w:pPr>
      <w:rPr>
        <w:rFonts w:ascii="Wingdings" w:hAnsi="Wingdings" w:hint="default"/>
      </w:rPr>
    </w:lvl>
    <w:lvl w:ilvl="3" w:tplc="2534B8A4">
      <w:start w:val="1"/>
      <w:numFmt w:val="bullet"/>
      <w:lvlText w:val=""/>
      <w:lvlJc w:val="left"/>
      <w:pPr>
        <w:ind w:left="2880" w:hanging="360"/>
      </w:pPr>
      <w:rPr>
        <w:rFonts w:ascii="Symbol" w:hAnsi="Symbol" w:hint="default"/>
      </w:rPr>
    </w:lvl>
    <w:lvl w:ilvl="4" w:tplc="E9A89398">
      <w:start w:val="1"/>
      <w:numFmt w:val="bullet"/>
      <w:lvlText w:val="o"/>
      <w:lvlJc w:val="left"/>
      <w:pPr>
        <w:ind w:left="3600" w:hanging="360"/>
      </w:pPr>
      <w:rPr>
        <w:rFonts w:ascii="Courier New" w:hAnsi="Courier New" w:cs="Courier New" w:hint="default"/>
      </w:rPr>
    </w:lvl>
    <w:lvl w:ilvl="5" w:tplc="D7D4648A">
      <w:start w:val="1"/>
      <w:numFmt w:val="bullet"/>
      <w:lvlText w:val=""/>
      <w:lvlJc w:val="left"/>
      <w:pPr>
        <w:ind w:left="4320" w:hanging="360"/>
      </w:pPr>
      <w:rPr>
        <w:rFonts w:ascii="Wingdings" w:hAnsi="Wingdings" w:hint="default"/>
      </w:rPr>
    </w:lvl>
    <w:lvl w:ilvl="6" w:tplc="98BCD5EC">
      <w:start w:val="1"/>
      <w:numFmt w:val="bullet"/>
      <w:lvlText w:val=""/>
      <w:lvlJc w:val="left"/>
      <w:pPr>
        <w:ind w:left="5040" w:hanging="360"/>
      </w:pPr>
      <w:rPr>
        <w:rFonts w:ascii="Symbol" w:hAnsi="Symbol" w:hint="default"/>
      </w:rPr>
    </w:lvl>
    <w:lvl w:ilvl="7" w:tplc="7D5CA688">
      <w:start w:val="1"/>
      <w:numFmt w:val="bullet"/>
      <w:lvlText w:val="o"/>
      <w:lvlJc w:val="left"/>
      <w:pPr>
        <w:ind w:left="5760" w:hanging="360"/>
      </w:pPr>
      <w:rPr>
        <w:rFonts w:ascii="Courier New" w:hAnsi="Courier New" w:cs="Courier New" w:hint="default"/>
      </w:rPr>
    </w:lvl>
    <w:lvl w:ilvl="8" w:tplc="4192DFA2">
      <w:start w:val="1"/>
      <w:numFmt w:val="bullet"/>
      <w:lvlText w:val=""/>
      <w:lvlJc w:val="left"/>
      <w:pPr>
        <w:ind w:left="6480" w:hanging="360"/>
      </w:pPr>
      <w:rPr>
        <w:rFonts w:ascii="Wingdings" w:hAnsi="Wingdings" w:hint="default"/>
      </w:rPr>
    </w:lvl>
  </w:abstractNum>
  <w:abstractNum w:abstractNumId="7" w15:restartNumberingAfterBreak="0">
    <w:nsid w:val="32C201B4"/>
    <w:multiLevelType w:val="hybridMultilevel"/>
    <w:tmpl w:val="1A965F12"/>
    <w:lvl w:ilvl="0" w:tplc="945CF214">
      <w:start w:val="1"/>
      <w:numFmt w:val="bullet"/>
      <w:lvlText w:val=""/>
      <w:lvlJc w:val="left"/>
      <w:pPr>
        <w:ind w:left="720" w:hanging="360"/>
      </w:pPr>
      <w:rPr>
        <w:rFonts w:ascii="Symbol" w:hAnsi="Symbol" w:hint="default"/>
      </w:rPr>
    </w:lvl>
    <w:lvl w:ilvl="1" w:tplc="84867402">
      <w:start w:val="1"/>
      <w:numFmt w:val="bullet"/>
      <w:lvlText w:val="o"/>
      <w:lvlJc w:val="left"/>
      <w:pPr>
        <w:ind w:left="1440" w:hanging="360"/>
      </w:pPr>
      <w:rPr>
        <w:rFonts w:ascii="Courier New" w:hAnsi="Courier New" w:cs="Courier New" w:hint="default"/>
      </w:rPr>
    </w:lvl>
    <w:lvl w:ilvl="2" w:tplc="D5187240">
      <w:start w:val="1"/>
      <w:numFmt w:val="bullet"/>
      <w:lvlText w:val=""/>
      <w:lvlJc w:val="left"/>
      <w:pPr>
        <w:ind w:left="2160" w:hanging="360"/>
      </w:pPr>
      <w:rPr>
        <w:rFonts w:ascii="Wingdings" w:hAnsi="Wingdings" w:hint="default"/>
      </w:rPr>
    </w:lvl>
    <w:lvl w:ilvl="3" w:tplc="7C54329A">
      <w:start w:val="1"/>
      <w:numFmt w:val="bullet"/>
      <w:lvlText w:val=""/>
      <w:lvlJc w:val="left"/>
      <w:pPr>
        <w:ind w:left="2880" w:hanging="360"/>
      </w:pPr>
      <w:rPr>
        <w:rFonts w:ascii="Symbol" w:hAnsi="Symbol" w:hint="default"/>
      </w:rPr>
    </w:lvl>
    <w:lvl w:ilvl="4" w:tplc="A5FA0F1E">
      <w:start w:val="1"/>
      <w:numFmt w:val="bullet"/>
      <w:lvlText w:val="o"/>
      <w:lvlJc w:val="left"/>
      <w:pPr>
        <w:ind w:left="3600" w:hanging="360"/>
      </w:pPr>
      <w:rPr>
        <w:rFonts w:ascii="Courier New" w:hAnsi="Courier New" w:cs="Courier New" w:hint="default"/>
      </w:rPr>
    </w:lvl>
    <w:lvl w:ilvl="5" w:tplc="699E50A8">
      <w:start w:val="1"/>
      <w:numFmt w:val="bullet"/>
      <w:lvlText w:val=""/>
      <w:lvlJc w:val="left"/>
      <w:pPr>
        <w:ind w:left="4320" w:hanging="360"/>
      </w:pPr>
      <w:rPr>
        <w:rFonts w:ascii="Wingdings" w:hAnsi="Wingdings" w:hint="default"/>
      </w:rPr>
    </w:lvl>
    <w:lvl w:ilvl="6" w:tplc="AB209870">
      <w:start w:val="1"/>
      <w:numFmt w:val="bullet"/>
      <w:lvlText w:val=""/>
      <w:lvlJc w:val="left"/>
      <w:pPr>
        <w:ind w:left="5040" w:hanging="360"/>
      </w:pPr>
      <w:rPr>
        <w:rFonts w:ascii="Symbol" w:hAnsi="Symbol" w:hint="default"/>
      </w:rPr>
    </w:lvl>
    <w:lvl w:ilvl="7" w:tplc="76F4F0EE">
      <w:start w:val="1"/>
      <w:numFmt w:val="bullet"/>
      <w:lvlText w:val="o"/>
      <w:lvlJc w:val="left"/>
      <w:pPr>
        <w:ind w:left="5760" w:hanging="360"/>
      </w:pPr>
      <w:rPr>
        <w:rFonts w:ascii="Courier New" w:hAnsi="Courier New" w:cs="Courier New" w:hint="default"/>
      </w:rPr>
    </w:lvl>
    <w:lvl w:ilvl="8" w:tplc="6AA81948">
      <w:start w:val="1"/>
      <w:numFmt w:val="bullet"/>
      <w:lvlText w:val=""/>
      <w:lvlJc w:val="left"/>
      <w:pPr>
        <w:ind w:left="6480" w:hanging="360"/>
      </w:pPr>
      <w:rPr>
        <w:rFonts w:ascii="Wingdings" w:hAnsi="Wingdings" w:hint="default"/>
      </w:rPr>
    </w:lvl>
  </w:abstractNum>
  <w:abstractNum w:abstractNumId="8" w15:restartNumberingAfterBreak="0">
    <w:nsid w:val="39B463D6"/>
    <w:multiLevelType w:val="multilevel"/>
    <w:tmpl w:val="39B463D6"/>
    <w:lvl w:ilvl="0">
      <w:start w:val="1"/>
      <w:numFmt w:val="decimal"/>
      <w:lvlText w:val="%1."/>
      <w:lvlJc w:val="left"/>
      <w:pPr>
        <w:ind w:left="360" w:hanging="360"/>
      </w:pPr>
      <w:rPr>
        <w:rFonts w:eastAsia="SimSun" w:hint="default"/>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947490"/>
    <w:multiLevelType w:val="hybridMultilevel"/>
    <w:tmpl w:val="33D600F8"/>
    <w:lvl w:ilvl="0" w:tplc="81669FA8">
      <w:start w:val="1"/>
      <w:numFmt w:val="bullet"/>
      <w:lvlText w:val="–"/>
      <w:lvlJc w:val="left"/>
      <w:pPr>
        <w:ind w:left="363" w:hanging="363"/>
      </w:pPr>
      <w:rPr>
        <w:rFonts w:ascii="Times New Roman" w:hAnsi="Times New Roman" w:cs="Times New Roman" w:hint="default"/>
      </w:rPr>
    </w:lvl>
    <w:lvl w:ilvl="1" w:tplc="85348558">
      <w:start w:val="1"/>
      <w:numFmt w:val="bullet"/>
      <w:lvlText w:val="o"/>
      <w:lvlJc w:val="left"/>
      <w:pPr>
        <w:ind w:left="1083" w:hanging="360"/>
      </w:pPr>
      <w:rPr>
        <w:rFonts w:ascii="Courier New" w:hAnsi="Courier New" w:cs="Courier New" w:hint="default"/>
      </w:rPr>
    </w:lvl>
    <w:lvl w:ilvl="2" w:tplc="0934799E">
      <w:start w:val="1"/>
      <w:numFmt w:val="bullet"/>
      <w:lvlText w:val=""/>
      <w:lvlJc w:val="left"/>
      <w:pPr>
        <w:ind w:left="1803" w:hanging="360"/>
      </w:pPr>
      <w:rPr>
        <w:rFonts w:ascii="Wingdings" w:hAnsi="Wingdings" w:hint="default"/>
      </w:rPr>
    </w:lvl>
    <w:lvl w:ilvl="3" w:tplc="2A06AD0E">
      <w:start w:val="1"/>
      <w:numFmt w:val="bullet"/>
      <w:lvlText w:val=""/>
      <w:lvlJc w:val="left"/>
      <w:pPr>
        <w:ind w:left="2523" w:hanging="360"/>
      </w:pPr>
      <w:rPr>
        <w:rFonts w:ascii="Symbol" w:hAnsi="Symbol" w:hint="default"/>
      </w:rPr>
    </w:lvl>
    <w:lvl w:ilvl="4" w:tplc="67D4CD54">
      <w:start w:val="1"/>
      <w:numFmt w:val="bullet"/>
      <w:lvlText w:val="o"/>
      <w:lvlJc w:val="left"/>
      <w:pPr>
        <w:ind w:left="3243" w:hanging="360"/>
      </w:pPr>
      <w:rPr>
        <w:rFonts w:ascii="Courier New" w:hAnsi="Courier New" w:cs="Courier New" w:hint="default"/>
      </w:rPr>
    </w:lvl>
    <w:lvl w:ilvl="5" w:tplc="858842B8">
      <w:start w:val="1"/>
      <w:numFmt w:val="bullet"/>
      <w:lvlText w:val=""/>
      <w:lvlJc w:val="left"/>
      <w:pPr>
        <w:ind w:left="3963" w:hanging="360"/>
      </w:pPr>
      <w:rPr>
        <w:rFonts w:ascii="Wingdings" w:hAnsi="Wingdings" w:hint="default"/>
      </w:rPr>
    </w:lvl>
    <w:lvl w:ilvl="6" w:tplc="E6AC0692">
      <w:start w:val="1"/>
      <w:numFmt w:val="bullet"/>
      <w:lvlText w:val=""/>
      <w:lvlJc w:val="left"/>
      <w:pPr>
        <w:ind w:left="4683" w:hanging="360"/>
      </w:pPr>
      <w:rPr>
        <w:rFonts w:ascii="Symbol" w:hAnsi="Symbol" w:hint="default"/>
      </w:rPr>
    </w:lvl>
    <w:lvl w:ilvl="7" w:tplc="86200E28">
      <w:start w:val="1"/>
      <w:numFmt w:val="bullet"/>
      <w:lvlText w:val="o"/>
      <w:lvlJc w:val="left"/>
      <w:pPr>
        <w:ind w:left="5403" w:hanging="360"/>
      </w:pPr>
      <w:rPr>
        <w:rFonts w:ascii="Courier New" w:hAnsi="Courier New" w:cs="Courier New" w:hint="default"/>
      </w:rPr>
    </w:lvl>
    <w:lvl w:ilvl="8" w:tplc="56E027C2">
      <w:start w:val="1"/>
      <w:numFmt w:val="bullet"/>
      <w:lvlText w:val=""/>
      <w:lvlJc w:val="left"/>
      <w:pPr>
        <w:ind w:left="6123" w:hanging="360"/>
      </w:pPr>
      <w:rPr>
        <w:rFonts w:ascii="Wingdings" w:hAnsi="Wingdings" w:hint="default"/>
      </w:rPr>
    </w:lvl>
  </w:abstractNum>
  <w:abstractNum w:abstractNumId="10" w15:restartNumberingAfterBreak="0">
    <w:nsid w:val="5E4A1954"/>
    <w:multiLevelType w:val="hybridMultilevel"/>
    <w:tmpl w:val="AE6E6654"/>
    <w:lvl w:ilvl="0" w:tplc="3716B65A">
      <w:start w:val="1"/>
      <w:numFmt w:val="bullet"/>
      <w:lvlText w:val=""/>
      <w:lvlJc w:val="left"/>
      <w:pPr>
        <w:ind w:left="720" w:hanging="360"/>
      </w:pPr>
      <w:rPr>
        <w:rFonts w:ascii="Symbol" w:hAnsi="Symbol" w:hint="default"/>
      </w:rPr>
    </w:lvl>
    <w:lvl w:ilvl="1" w:tplc="0FA48024">
      <w:start w:val="1"/>
      <w:numFmt w:val="bullet"/>
      <w:lvlText w:val="o"/>
      <w:lvlJc w:val="left"/>
      <w:pPr>
        <w:ind w:left="1440" w:hanging="360"/>
      </w:pPr>
      <w:rPr>
        <w:rFonts w:ascii="Courier New" w:hAnsi="Courier New" w:cs="Courier New" w:hint="default"/>
      </w:rPr>
    </w:lvl>
    <w:lvl w:ilvl="2" w:tplc="7FFAFFEC">
      <w:start w:val="1"/>
      <w:numFmt w:val="bullet"/>
      <w:lvlText w:val=""/>
      <w:lvlJc w:val="left"/>
      <w:pPr>
        <w:ind w:left="2160" w:hanging="360"/>
      </w:pPr>
      <w:rPr>
        <w:rFonts w:ascii="Wingdings" w:hAnsi="Wingdings" w:hint="default"/>
      </w:rPr>
    </w:lvl>
    <w:lvl w:ilvl="3" w:tplc="B2D65632">
      <w:start w:val="1"/>
      <w:numFmt w:val="bullet"/>
      <w:lvlText w:val=""/>
      <w:lvlJc w:val="left"/>
      <w:pPr>
        <w:ind w:left="2880" w:hanging="360"/>
      </w:pPr>
      <w:rPr>
        <w:rFonts w:ascii="Symbol" w:hAnsi="Symbol" w:hint="default"/>
      </w:rPr>
    </w:lvl>
    <w:lvl w:ilvl="4" w:tplc="3DB258F4">
      <w:start w:val="1"/>
      <w:numFmt w:val="bullet"/>
      <w:lvlText w:val="o"/>
      <w:lvlJc w:val="left"/>
      <w:pPr>
        <w:ind w:left="3600" w:hanging="360"/>
      </w:pPr>
      <w:rPr>
        <w:rFonts w:ascii="Courier New" w:hAnsi="Courier New" w:cs="Courier New" w:hint="default"/>
      </w:rPr>
    </w:lvl>
    <w:lvl w:ilvl="5" w:tplc="E6607E3E">
      <w:start w:val="1"/>
      <w:numFmt w:val="bullet"/>
      <w:lvlText w:val=""/>
      <w:lvlJc w:val="left"/>
      <w:pPr>
        <w:ind w:left="4320" w:hanging="360"/>
      </w:pPr>
      <w:rPr>
        <w:rFonts w:ascii="Wingdings" w:hAnsi="Wingdings" w:hint="default"/>
      </w:rPr>
    </w:lvl>
    <w:lvl w:ilvl="6" w:tplc="70DAF4AC">
      <w:start w:val="1"/>
      <w:numFmt w:val="bullet"/>
      <w:lvlText w:val=""/>
      <w:lvlJc w:val="left"/>
      <w:pPr>
        <w:ind w:left="5040" w:hanging="360"/>
      </w:pPr>
      <w:rPr>
        <w:rFonts w:ascii="Symbol" w:hAnsi="Symbol" w:hint="default"/>
      </w:rPr>
    </w:lvl>
    <w:lvl w:ilvl="7" w:tplc="303E3182">
      <w:start w:val="1"/>
      <w:numFmt w:val="bullet"/>
      <w:lvlText w:val="o"/>
      <w:lvlJc w:val="left"/>
      <w:pPr>
        <w:ind w:left="5760" w:hanging="360"/>
      </w:pPr>
      <w:rPr>
        <w:rFonts w:ascii="Courier New" w:hAnsi="Courier New" w:cs="Courier New" w:hint="default"/>
      </w:rPr>
    </w:lvl>
    <w:lvl w:ilvl="8" w:tplc="BBD2173E">
      <w:start w:val="1"/>
      <w:numFmt w:val="bullet"/>
      <w:lvlText w:val=""/>
      <w:lvlJc w:val="left"/>
      <w:pPr>
        <w:ind w:left="6480" w:hanging="360"/>
      </w:pPr>
      <w:rPr>
        <w:rFonts w:ascii="Wingdings" w:hAnsi="Wingdings" w:hint="default"/>
      </w:rPr>
    </w:lvl>
  </w:abstractNum>
  <w:abstractNum w:abstractNumId="11" w15:restartNumberingAfterBreak="0">
    <w:nsid w:val="634A524A"/>
    <w:multiLevelType w:val="hybridMultilevel"/>
    <w:tmpl w:val="637E4E7E"/>
    <w:lvl w:ilvl="0" w:tplc="CD6652FE">
      <w:start w:val="1"/>
      <w:numFmt w:val="bullet"/>
      <w:lvlText w:val=""/>
      <w:lvlJc w:val="left"/>
      <w:pPr>
        <w:ind w:left="720" w:hanging="360"/>
      </w:pPr>
      <w:rPr>
        <w:rFonts w:ascii="Symbol" w:hAnsi="Symbol" w:hint="default"/>
      </w:rPr>
    </w:lvl>
    <w:lvl w:ilvl="1" w:tplc="593A8EC0">
      <w:start w:val="1"/>
      <w:numFmt w:val="bullet"/>
      <w:lvlText w:val="o"/>
      <w:lvlJc w:val="left"/>
      <w:pPr>
        <w:ind w:left="1440" w:hanging="360"/>
      </w:pPr>
      <w:rPr>
        <w:rFonts w:ascii="Courier New" w:hAnsi="Courier New" w:cs="Courier New" w:hint="default"/>
      </w:rPr>
    </w:lvl>
    <w:lvl w:ilvl="2" w:tplc="C9601834">
      <w:start w:val="1"/>
      <w:numFmt w:val="bullet"/>
      <w:lvlText w:val=""/>
      <w:lvlJc w:val="left"/>
      <w:pPr>
        <w:ind w:left="2160" w:hanging="360"/>
      </w:pPr>
      <w:rPr>
        <w:rFonts w:ascii="Wingdings" w:hAnsi="Wingdings" w:hint="default"/>
      </w:rPr>
    </w:lvl>
    <w:lvl w:ilvl="3" w:tplc="F9642B2E">
      <w:start w:val="1"/>
      <w:numFmt w:val="bullet"/>
      <w:lvlText w:val=""/>
      <w:lvlJc w:val="left"/>
      <w:pPr>
        <w:ind w:left="2880" w:hanging="360"/>
      </w:pPr>
      <w:rPr>
        <w:rFonts w:ascii="Symbol" w:hAnsi="Symbol" w:hint="default"/>
      </w:rPr>
    </w:lvl>
    <w:lvl w:ilvl="4" w:tplc="EB420460">
      <w:start w:val="1"/>
      <w:numFmt w:val="bullet"/>
      <w:lvlText w:val="o"/>
      <w:lvlJc w:val="left"/>
      <w:pPr>
        <w:ind w:left="3600" w:hanging="360"/>
      </w:pPr>
      <w:rPr>
        <w:rFonts w:ascii="Courier New" w:hAnsi="Courier New" w:cs="Courier New" w:hint="default"/>
      </w:rPr>
    </w:lvl>
    <w:lvl w:ilvl="5" w:tplc="3F38AC5E">
      <w:start w:val="1"/>
      <w:numFmt w:val="bullet"/>
      <w:lvlText w:val=""/>
      <w:lvlJc w:val="left"/>
      <w:pPr>
        <w:ind w:left="4320" w:hanging="360"/>
      </w:pPr>
      <w:rPr>
        <w:rFonts w:ascii="Wingdings" w:hAnsi="Wingdings" w:hint="default"/>
      </w:rPr>
    </w:lvl>
    <w:lvl w:ilvl="6" w:tplc="22E29190">
      <w:start w:val="1"/>
      <w:numFmt w:val="bullet"/>
      <w:lvlText w:val=""/>
      <w:lvlJc w:val="left"/>
      <w:pPr>
        <w:ind w:left="5040" w:hanging="360"/>
      </w:pPr>
      <w:rPr>
        <w:rFonts w:ascii="Symbol" w:hAnsi="Symbol" w:hint="default"/>
      </w:rPr>
    </w:lvl>
    <w:lvl w:ilvl="7" w:tplc="E466B75E">
      <w:start w:val="1"/>
      <w:numFmt w:val="bullet"/>
      <w:lvlText w:val="o"/>
      <w:lvlJc w:val="left"/>
      <w:pPr>
        <w:ind w:left="5760" w:hanging="360"/>
      </w:pPr>
      <w:rPr>
        <w:rFonts w:ascii="Courier New" w:hAnsi="Courier New" w:cs="Courier New" w:hint="default"/>
      </w:rPr>
    </w:lvl>
    <w:lvl w:ilvl="8" w:tplc="2EBA00DE">
      <w:start w:val="1"/>
      <w:numFmt w:val="bullet"/>
      <w:lvlText w:val=""/>
      <w:lvlJc w:val="left"/>
      <w:pPr>
        <w:ind w:left="6480" w:hanging="360"/>
      </w:pPr>
      <w:rPr>
        <w:rFonts w:ascii="Wingdings" w:hAnsi="Wingdings" w:hint="default"/>
      </w:rPr>
    </w:lvl>
  </w:abstractNum>
  <w:abstractNum w:abstractNumId="12" w15:restartNumberingAfterBreak="0">
    <w:nsid w:val="69C03AC5"/>
    <w:multiLevelType w:val="hybridMultilevel"/>
    <w:tmpl w:val="AB3E15E0"/>
    <w:lvl w:ilvl="0" w:tplc="B01A5EE4">
      <w:start w:val="1"/>
      <w:numFmt w:val="bullet"/>
      <w:lvlText w:val=""/>
      <w:lvlJc w:val="left"/>
      <w:pPr>
        <w:ind w:left="360" w:hanging="360"/>
      </w:pPr>
      <w:rPr>
        <w:rFonts w:ascii="Symbol" w:hAnsi="Symbol" w:hint="default"/>
      </w:rPr>
    </w:lvl>
    <w:lvl w:ilvl="1" w:tplc="E20EC102">
      <w:start w:val="1"/>
      <w:numFmt w:val="bullet"/>
      <w:lvlText w:val="o"/>
      <w:lvlJc w:val="left"/>
      <w:pPr>
        <w:ind w:left="1080" w:hanging="360"/>
      </w:pPr>
      <w:rPr>
        <w:rFonts w:ascii="Courier New" w:hAnsi="Courier New" w:cs="Courier New" w:hint="default"/>
      </w:rPr>
    </w:lvl>
    <w:lvl w:ilvl="2" w:tplc="264CAEA8">
      <w:start w:val="1"/>
      <w:numFmt w:val="bullet"/>
      <w:lvlText w:val=""/>
      <w:lvlJc w:val="left"/>
      <w:pPr>
        <w:ind w:left="1800" w:hanging="360"/>
      </w:pPr>
      <w:rPr>
        <w:rFonts w:ascii="Wingdings" w:hAnsi="Wingdings" w:hint="default"/>
      </w:rPr>
    </w:lvl>
    <w:lvl w:ilvl="3" w:tplc="E0E43C72">
      <w:start w:val="1"/>
      <w:numFmt w:val="bullet"/>
      <w:lvlText w:val=""/>
      <w:lvlJc w:val="left"/>
      <w:pPr>
        <w:ind w:left="2520" w:hanging="360"/>
      </w:pPr>
      <w:rPr>
        <w:rFonts w:ascii="Symbol" w:hAnsi="Symbol" w:hint="default"/>
      </w:rPr>
    </w:lvl>
    <w:lvl w:ilvl="4" w:tplc="69649D48">
      <w:start w:val="1"/>
      <w:numFmt w:val="bullet"/>
      <w:lvlText w:val="o"/>
      <w:lvlJc w:val="left"/>
      <w:pPr>
        <w:ind w:left="3240" w:hanging="360"/>
      </w:pPr>
      <w:rPr>
        <w:rFonts w:ascii="Courier New" w:hAnsi="Courier New" w:cs="Courier New" w:hint="default"/>
      </w:rPr>
    </w:lvl>
    <w:lvl w:ilvl="5" w:tplc="84CE6F4E">
      <w:start w:val="1"/>
      <w:numFmt w:val="bullet"/>
      <w:lvlText w:val=""/>
      <w:lvlJc w:val="left"/>
      <w:pPr>
        <w:ind w:left="3960" w:hanging="360"/>
      </w:pPr>
      <w:rPr>
        <w:rFonts w:ascii="Wingdings" w:hAnsi="Wingdings" w:hint="default"/>
      </w:rPr>
    </w:lvl>
    <w:lvl w:ilvl="6" w:tplc="93327B50">
      <w:start w:val="1"/>
      <w:numFmt w:val="bullet"/>
      <w:lvlText w:val=""/>
      <w:lvlJc w:val="left"/>
      <w:pPr>
        <w:ind w:left="4680" w:hanging="360"/>
      </w:pPr>
      <w:rPr>
        <w:rFonts w:ascii="Symbol" w:hAnsi="Symbol" w:hint="default"/>
      </w:rPr>
    </w:lvl>
    <w:lvl w:ilvl="7" w:tplc="2E444DDC">
      <w:start w:val="1"/>
      <w:numFmt w:val="bullet"/>
      <w:lvlText w:val="o"/>
      <w:lvlJc w:val="left"/>
      <w:pPr>
        <w:ind w:left="5400" w:hanging="360"/>
      </w:pPr>
      <w:rPr>
        <w:rFonts w:ascii="Courier New" w:hAnsi="Courier New" w:cs="Courier New" w:hint="default"/>
      </w:rPr>
    </w:lvl>
    <w:lvl w:ilvl="8" w:tplc="6762783E">
      <w:start w:val="1"/>
      <w:numFmt w:val="bullet"/>
      <w:lvlText w:val=""/>
      <w:lvlJc w:val="left"/>
      <w:pPr>
        <w:ind w:left="6120" w:hanging="360"/>
      </w:pPr>
      <w:rPr>
        <w:rFonts w:ascii="Wingdings" w:hAnsi="Wingdings" w:hint="default"/>
      </w:rPr>
    </w:lvl>
  </w:abstractNum>
  <w:abstractNum w:abstractNumId="13" w15:restartNumberingAfterBreak="0">
    <w:nsid w:val="74EE2770"/>
    <w:multiLevelType w:val="multilevel"/>
    <w:tmpl w:val="8FD444D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7A597494"/>
    <w:multiLevelType w:val="hybridMultilevel"/>
    <w:tmpl w:val="2DC07D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354424144">
    <w:abstractNumId w:val="13"/>
  </w:num>
  <w:num w:numId="2" w16cid:durableId="785659468">
    <w:abstractNumId w:val="9"/>
  </w:num>
  <w:num w:numId="3" w16cid:durableId="780106625">
    <w:abstractNumId w:val="12"/>
  </w:num>
  <w:num w:numId="4" w16cid:durableId="1076509859">
    <w:abstractNumId w:val="4"/>
  </w:num>
  <w:num w:numId="5" w16cid:durableId="1274943988">
    <w:abstractNumId w:val="10"/>
  </w:num>
  <w:num w:numId="6" w16cid:durableId="1488744230">
    <w:abstractNumId w:val="0"/>
  </w:num>
  <w:num w:numId="7" w16cid:durableId="1061639928">
    <w:abstractNumId w:val="1"/>
  </w:num>
  <w:num w:numId="8" w16cid:durableId="858083054">
    <w:abstractNumId w:val="5"/>
  </w:num>
  <w:num w:numId="9" w16cid:durableId="1012415617">
    <w:abstractNumId w:val="7"/>
  </w:num>
  <w:num w:numId="10" w16cid:durableId="967860576">
    <w:abstractNumId w:val="11"/>
  </w:num>
  <w:num w:numId="11" w16cid:durableId="98376369">
    <w:abstractNumId w:val="6"/>
  </w:num>
  <w:num w:numId="12" w16cid:durableId="1535772782">
    <w:abstractNumId w:val="13"/>
  </w:num>
  <w:num w:numId="13" w16cid:durableId="205414334">
    <w:abstractNumId w:val="14"/>
  </w:num>
  <w:num w:numId="14" w16cid:durableId="159927811">
    <w:abstractNumId w:val="8"/>
  </w:num>
  <w:num w:numId="15" w16cid:durableId="1457069533">
    <w:abstractNumId w:val="3"/>
  </w:num>
  <w:num w:numId="16" w16cid:durableId="16824681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9"/>
  <w:bordersDoNotSurroundHeader/>
  <w:bordersDoNotSurroundFooter/>
  <w:activeWritingStyle w:appName="MSWord" w:lang="de-A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CA" w:vendorID="64" w:dllVersion="6" w:nlCheck="1" w:checkStyle="1"/>
  <w:activeWritingStyle w:appName="MSWord" w:lang="en-CA" w:vendorID="64" w:dllVersion="4096" w:nlCheck="1" w:checkStyle="0"/>
  <w:activeWritingStyle w:appName="MSWord" w:lang="en-US" w:vendorID="64" w:dllVersion="4096" w:nlCheck="1" w:checkStyle="0"/>
  <w:activeWritingStyle w:appName="MSWord" w:lang="de-AT"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de-AT" w:vendorID="64" w:dllVersion="0" w:nlCheck="1" w:checkStyle="0"/>
  <w:activeWritingStyle w:appName="MSWord" w:lang="fr-FR"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8BA"/>
    <w:rsid w:val="0000341C"/>
    <w:rsid w:val="000046E6"/>
    <w:rsid w:val="00011729"/>
    <w:rsid w:val="00024C89"/>
    <w:rsid w:val="00057CF4"/>
    <w:rsid w:val="00060F2A"/>
    <w:rsid w:val="00067856"/>
    <w:rsid w:val="000A1563"/>
    <w:rsid w:val="000B4CDF"/>
    <w:rsid w:val="000B73EC"/>
    <w:rsid w:val="000E56C9"/>
    <w:rsid w:val="000F27FD"/>
    <w:rsid w:val="000F2A76"/>
    <w:rsid w:val="000F7413"/>
    <w:rsid w:val="0011059B"/>
    <w:rsid w:val="0012464E"/>
    <w:rsid w:val="0013279D"/>
    <w:rsid w:val="0013637D"/>
    <w:rsid w:val="00144725"/>
    <w:rsid w:val="001560B4"/>
    <w:rsid w:val="001737E6"/>
    <w:rsid w:val="00177991"/>
    <w:rsid w:val="00186B93"/>
    <w:rsid w:val="001A7699"/>
    <w:rsid w:val="001B03B2"/>
    <w:rsid w:val="001B3E44"/>
    <w:rsid w:val="001C489F"/>
    <w:rsid w:val="002236A5"/>
    <w:rsid w:val="00243E5A"/>
    <w:rsid w:val="0024563F"/>
    <w:rsid w:val="00245728"/>
    <w:rsid w:val="00253202"/>
    <w:rsid w:val="00255DE4"/>
    <w:rsid w:val="0027742D"/>
    <w:rsid w:val="0028356C"/>
    <w:rsid w:val="00286297"/>
    <w:rsid w:val="00292E63"/>
    <w:rsid w:val="002B0D8D"/>
    <w:rsid w:val="002C1423"/>
    <w:rsid w:val="002D1D51"/>
    <w:rsid w:val="002D2175"/>
    <w:rsid w:val="002E20D5"/>
    <w:rsid w:val="0030374F"/>
    <w:rsid w:val="00337689"/>
    <w:rsid w:val="003557E3"/>
    <w:rsid w:val="00366087"/>
    <w:rsid w:val="00381E91"/>
    <w:rsid w:val="00386CD7"/>
    <w:rsid w:val="003A568A"/>
    <w:rsid w:val="003B2ECB"/>
    <w:rsid w:val="003B4179"/>
    <w:rsid w:val="004061F7"/>
    <w:rsid w:val="00410E05"/>
    <w:rsid w:val="004331E2"/>
    <w:rsid w:val="0044273E"/>
    <w:rsid w:val="00455B50"/>
    <w:rsid w:val="004608BA"/>
    <w:rsid w:val="0048043E"/>
    <w:rsid w:val="004B252D"/>
    <w:rsid w:val="004B5AA5"/>
    <w:rsid w:val="004C612A"/>
    <w:rsid w:val="004D4FED"/>
    <w:rsid w:val="00507AA1"/>
    <w:rsid w:val="00507DDE"/>
    <w:rsid w:val="00540749"/>
    <w:rsid w:val="005422E8"/>
    <w:rsid w:val="00552D4E"/>
    <w:rsid w:val="00561009"/>
    <w:rsid w:val="0056388F"/>
    <w:rsid w:val="00571B5D"/>
    <w:rsid w:val="005D1C14"/>
    <w:rsid w:val="005E48CA"/>
    <w:rsid w:val="005E4999"/>
    <w:rsid w:val="00605435"/>
    <w:rsid w:val="0061551C"/>
    <w:rsid w:val="006173F9"/>
    <w:rsid w:val="00623FF8"/>
    <w:rsid w:val="00627586"/>
    <w:rsid w:val="006457BB"/>
    <w:rsid w:val="00654BEC"/>
    <w:rsid w:val="006741B9"/>
    <w:rsid w:val="00681BE5"/>
    <w:rsid w:val="006A2044"/>
    <w:rsid w:val="006C2BC4"/>
    <w:rsid w:val="006E658F"/>
    <w:rsid w:val="006F24AB"/>
    <w:rsid w:val="00731AA8"/>
    <w:rsid w:val="007427D2"/>
    <w:rsid w:val="00745822"/>
    <w:rsid w:val="00776396"/>
    <w:rsid w:val="00780066"/>
    <w:rsid w:val="00781F9D"/>
    <w:rsid w:val="0078633F"/>
    <w:rsid w:val="00791E47"/>
    <w:rsid w:val="00796301"/>
    <w:rsid w:val="007967DB"/>
    <w:rsid w:val="007A0098"/>
    <w:rsid w:val="007A3CD0"/>
    <w:rsid w:val="007A7281"/>
    <w:rsid w:val="007B327F"/>
    <w:rsid w:val="007B4FB9"/>
    <w:rsid w:val="007C7D79"/>
    <w:rsid w:val="007D4CD2"/>
    <w:rsid w:val="008030A4"/>
    <w:rsid w:val="00812AC2"/>
    <w:rsid w:val="00813F19"/>
    <w:rsid w:val="008370DA"/>
    <w:rsid w:val="008549E0"/>
    <w:rsid w:val="00860849"/>
    <w:rsid w:val="00882BB4"/>
    <w:rsid w:val="008A2B74"/>
    <w:rsid w:val="008C1B54"/>
    <w:rsid w:val="008C27F9"/>
    <w:rsid w:val="008C64B5"/>
    <w:rsid w:val="008C79D2"/>
    <w:rsid w:val="008F07BF"/>
    <w:rsid w:val="008F3456"/>
    <w:rsid w:val="008F7540"/>
    <w:rsid w:val="008F78BA"/>
    <w:rsid w:val="00900901"/>
    <w:rsid w:val="00911184"/>
    <w:rsid w:val="009357D7"/>
    <w:rsid w:val="00973A47"/>
    <w:rsid w:val="00982758"/>
    <w:rsid w:val="009831DF"/>
    <w:rsid w:val="00986892"/>
    <w:rsid w:val="00987755"/>
    <w:rsid w:val="00997211"/>
    <w:rsid w:val="0099724D"/>
    <w:rsid w:val="009A739F"/>
    <w:rsid w:val="009D1A6A"/>
    <w:rsid w:val="009D6DB6"/>
    <w:rsid w:val="009E02C8"/>
    <w:rsid w:val="009E560E"/>
    <w:rsid w:val="009F198E"/>
    <w:rsid w:val="009F1EDC"/>
    <w:rsid w:val="009F557D"/>
    <w:rsid w:val="00A05349"/>
    <w:rsid w:val="00A20E54"/>
    <w:rsid w:val="00A40447"/>
    <w:rsid w:val="00A457BD"/>
    <w:rsid w:val="00A55D4A"/>
    <w:rsid w:val="00A66636"/>
    <w:rsid w:val="00A716F4"/>
    <w:rsid w:val="00A86321"/>
    <w:rsid w:val="00AA3BBE"/>
    <w:rsid w:val="00AA6475"/>
    <w:rsid w:val="00AD28DD"/>
    <w:rsid w:val="00AD5240"/>
    <w:rsid w:val="00AE17B6"/>
    <w:rsid w:val="00AE5601"/>
    <w:rsid w:val="00B67CD0"/>
    <w:rsid w:val="00B7237E"/>
    <w:rsid w:val="00B76354"/>
    <w:rsid w:val="00BA252B"/>
    <w:rsid w:val="00BA57FA"/>
    <w:rsid w:val="00BA7835"/>
    <w:rsid w:val="00BD3408"/>
    <w:rsid w:val="00BE0B72"/>
    <w:rsid w:val="00BE1247"/>
    <w:rsid w:val="00BE52EF"/>
    <w:rsid w:val="00C101B6"/>
    <w:rsid w:val="00C247A7"/>
    <w:rsid w:val="00C2570A"/>
    <w:rsid w:val="00C26590"/>
    <w:rsid w:val="00C30D7A"/>
    <w:rsid w:val="00C67931"/>
    <w:rsid w:val="00C95F6D"/>
    <w:rsid w:val="00CA29EA"/>
    <w:rsid w:val="00CB5F86"/>
    <w:rsid w:val="00D24AA3"/>
    <w:rsid w:val="00D24B64"/>
    <w:rsid w:val="00D34937"/>
    <w:rsid w:val="00D43DDD"/>
    <w:rsid w:val="00D43F4C"/>
    <w:rsid w:val="00D53EB4"/>
    <w:rsid w:val="00D61C5A"/>
    <w:rsid w:val="00D6496F"/>
    <w:rsid w:val="00D70BC8"/>
    <w:rsid w:val="00D754E1"/>
    <w:rsid w:val="00D77E6F"/>
    <w:rsid w:val="00DA5AE1"/>
    <w:rsid w:val="00DC0D12"/>
    <w:rsid w:val="00DC22D7"/>
    <w:rsid w:val="00DC6393"/>
    <w:rsid w:val="00DC6795"/>
    <w:rsid w:val="00DE126B"/>
    <w:rsid w:val="00DE3795"/>
    <w:rsid w:val="00DE751C"/>
    <w:rsid w:val="00DF0A11"/>
    <w:rsid w:val="00DF496F"/>
    <w:rsid w:val="00E066FD"/>
    <w:rsid w:val="00E075C8"/>
    <w:rsid w:val="00E2348C"/>
    <w:rsid w:val="00E621D5"/>
    <w:rsid w:val="00E6561A"/>
    <w:rsid w:val="00E70067"/>
    <w:rsid w:val="00E86A88"/>
    <w:rsid w:val="00E903C0"/>
    <w:rsid w:val="00EA3BD7"/>
    <w:rsid w:val="00ED1345"/>
    <w:rsid w:val="00EF3CF8"/>
    <w:rsid w:val="00F10CEB"/>
    <w:rsid w:val="00F43C0B"/>
    <w:rsid w:val="00F45E04"/>
    <w:rsid w:val="00F53200"/>
    <w:rsid w:val="00F56F0E"/>
    <w:rsid w:val="00F72540"/>
    <w:rsid w:val="00F725F9"/>
    <w:rsid w:val="00F8246E"/>
    <w:rsid w:val="00F8320B"/>
    <w:rsid w:val="00F9043E"/>
    <w:rsid w:val="00F97A37"/>
    <w:rsid w:val="00FB73C7"/>
    <w:rsid w:val="00FC08E7"/>
    <w:rsid w:val="00FC2CA5"/>
    <w:rsid w:val="00FC4038"/>
    <w:rsid w:val="00FC714F"/>
    <w:rsid w:val="00FC7AB7"/>
    <w:rsid w:val="00FD30EC"/>
    <w:rsid w:val="00FD628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43E5E3"/>
  <w15:docId w15:val="{ABA9C285-E913-49F6-BC67-6D0D655F1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rPr>
  </w:style>
  <w:style w:type="paragraph" w:styleId="1">
    <w:name w:val="heading 1"/>
    <w:basedOn w:val="a"/>
    <w:next w:val="a"/>
    <w:link w:val="1Char"/>
    <w:uiPriority w:val="9"/>
    <w:qFormat/>
    <w:pPr>
      <w:keepNext/>
      <w:numPr>
        <w:numId w:val="1"/>
      </w:numPr>
      <w:spacing w:before="240" w:after="60"/>
      <w:outlineLvl w:val="0"/>
    </w:pPr>
    <w:rPr>
      <w:rFonts w:ascii="Calibri" w:eastAsia="Times New Roman" w:hAnsi="Calibri"/>
      <w:b/>
      <w:bCs/>
      <w:sz w:val="32"/>
      <w:szCs w:val="32"/>
    </w:rPr>
  </w:style>
  <w:style w:type="paragraph" w:styleId="2">
    <w:name w:val="heading 2"/>
    <w:basedOn w:val="a"/>
    <w:next w:val="a"/>
    <w:link w:val="2Char"/>
    <w:uiPriority w:val="9"/>
    <w:qFormat/>
    <w:pPr>
      <w:keepNext/>
      <w:numPr>
        <w:ilvl w:val="1"/>
        <w:numId w:val="1"/>
      </w:numPr>
      <w:spacing w:before="240" w:after="60"/>
      <w:outlineLvl w:val="1"/>
    </w:pPr>
    <w:rPr>
      <w:rFonts w:ascii="Calibri" w:eastAsia="Times New Roman" w:hAnsi="Calibri"/>
      <w:b/>
      <w:bCs/>
      <w:i/>
      <w:iCs/>
      <w:sz w:val="28"/>
      <w:szCs w:val="28"/>
    </w:rPr>
  </w:style>
  <w:style w:type="paragraph" w:styleId="3">
    <w:name w:val="heading 3"/>
    <w:basedOn w:val="a"/>
    <w:next w:val="a"/>
    <w:link w:val="3Char"/>
    <w:uiPriority w:val="9"/>
    <w:qFormat/>
    <w:pPr>
      <w:keepNext/>
      <w:numPr>
        <w:ilvl w:val="2"/>
        <w:numId w:val="1"/>
      </w:numPr>
      <w:spacing w:before="240" w:after="60"/>
      <w:outlineLvl w:val="2"/>
    </w:pPr>
    <w:rPr>
      <w:rFonts w:ascii="Calibri" w:eastAsia="Times New Roman" w:hAnsi="Calibri"/>
      <w:b/>
      <w:bCs/>
      <w:sz w:val="26"/>
      <w:szCs w:val="26"/>
    </w:rPr>
  </w:style>
  <w:style w:type="paragraph" w:styleId="4">
    <w:name w:val="heading 4"/>
    <w:basedOn w:val="a"/>
    <w:next w:val="a"/>
    <w:link w:val="4Char"/>
    <w:uiPriority w:val="9"/>
    <w:qFormat/>
    <w:pPr>
      <w:keepNext/>
      <w:numPr>
        <w:ilvl w:val="3"/>
        <w:numId w:val="1"/>
      </w:numPr>
      <w:spacing w:before="240" w:after="60"/>
      <w:outlineLvl w:val="3"/>
    </w:pPr>
    <w:rPr>
      <w:rFonts w:ascii="Cambria" w:eastAsia="Times New Roman" w:hAnsi="Cambria"/>
      <w:b/>
      <w:bCs/>
      <w:sz w:val="28"/>
      <w:szCs w:val="28"/>
    </w:rPr>
  </w:style>
  <w:style w:type="paragraph" w:styleId="5">
    <w:name w:val="heading 5"/>
    <w:basedOn w:val="a"/>
    <w:next w:val="a"/>
    <w:link w:val="5Char"/>
    <w:uiPriority w:val="9"/>
    <w:qFormat/>
    <w:pPr>
      <w:numPr>
        <w:ilvl w:val="4"/>
        <w:numId w:val="1"/>
      </w:numPr>
      <w:spacing w:before="240" w:after="60"/>
      <w:outlineLvl w:val="4"/>
    </w:pPr>
    <w:rPr>
      <w:rFonts w:ascii="Cambria" w:eastAsia="Times New Roman" w:hAnsi="Cambria"/>
      <w:b/>
      <w:bCs/>
      <w:i/>
      <w:iCs/>
      <w:sz w:val="26"/>
      <w:szCs w:val="26"/>
    </w:rPr>
  </w:style>
  <w:style w:type="paragraph" w:styleId="6">
    <w:name w:val="heading 6"/>
    <w:basedOn w:val="a"/>
    <w:next w:val="a"/>
    <w:link w:val="6Char"/>
    <w:uiPriority w:val="9"/>
    <w:qFormat/>
    <w:pPr>
      <w:numPr>
        <w:ilvl w:val="5"/>
        <w:numId w:val="1"/>
      </w:numPr>
      <w:spacing w:before="240" w:after="60"/>
      <w:outlineLvl w:val="5"/>
    </w:pPr>
    <w:rPr>
      <w:rFonts w:ascii="Cambria" w:eastAsia="Times New Roman" w:hAnsi="Cambria"/>
      <w:b/>
      <w:bCs/>
      <w:sz w:val="22"/>
      <w:szCs w:val="22"/>
    </w:rPr>
  </w:style>
  <w:style w:type="paragraph" w:styleId="7">
    <w:name w:val="heading 7"/>
    <w:basedOn w:val="a"/>
    <w:next w:val="a"/>
    <w:link w:val="7Char"/>
    <w:uiPriority w:val="9"/>
    <w:qFormat/>
    <w:pPr>
      <w:numPr>
        <w:ilvl w:val="6"/>
        <w:numId w:val="1"/>
      </w:numPr>
      <w:spacing w:before="240" w:after="60"/>
      <w:outlineLvl w:val="6"/>
    </w:pPr>
    <w:rPr>
      <w:rFonts w:ascii="Cambria" w:eastAsia="Times New Roman" w:hAnsi="Cambria"/>
    </w:rPr>
  </w:style>
  <w:style w:type="paragraph" w:styleId="8">
    <w:name w:val="heading 8"/>
    <w:basedOn w:val="a"/>
    <w:next w:val="a"/>
    <w:link w:val="8Char"/>
    <w:uiPriority w:val="9"/>
    <w:qFormat/>
    <w:pPr>
      <w:numPr>
        <w:ilvl w:val="7"/>
        <w:numId w:val="1"/>
      </w:numPr>
      <w:spacing w:before="240" w:after="60"/>
      <w:outlineLvl w:val="7"/>
    </w:pPr>
    <w:rPr>
      <w:rFonts w:ascii="Cambria" w:eastAsia="Times New Roman" w:hAnsi="Cambria"/>
      <w:i/>
      <w:iCs/>
    </w:rPr>
  </w:style>
  <w:style w:type="paragraph" w:styleId="9">
    <w:name w:val="heading 9"/>
    <w:basedOn w:val="a"/>
    <w:next w:val="a"/>
    <w:link w:val="9Char"/>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paragraph" w:styleId="a3">
    <w:name w:val="No Spacing"/>
    <w:uiPriority w:val="1"/>
    <w:qFormat/>
  </w:style>
  <w:style w:type="character" w:customStyle="1" w:styleId="TitleChar">
    <w:name w:val="Title Char"/>
    <w:basedOn w:val="a0"/>
    <w:uiPriority w:val="10"/>
    <w:rPr>
      <w:sz w:val="48"/>
      <w:szCs w:val="48"/>
    </w:rPr>
  </w:style>
  <w:style w:type="paragraph" w:styleId="a4">
    <w:name w:val="Subtitle"/>
    <w:basedOn w:val="a"/>
    <w:next w:val="a"/>
    <w:link w:val="Char"/>
    <w:uiPriority w:val="11"/>
    <w:qFormat/>
    <w:pPr>
      <w:spacing w:before="200" w:after="200"/>
    </w:pPr>
  </w:style>
  <w:style w:type="character" w:customStyle="1" w:styleId="Char">
    <w:name w:val="부제 Char"/>
    <w:basedOn w:val="a0"/>
    <w:link w:val="a4"/>
    <w:uiPriority w:val="11"/>
    <w:rPr>
      <w:sz w:val="24"/>
      <w:szCs w:val="24"/>
    </w:rPr>
  </w:style>
  <w:style w:type="paragraph" w:styleId="a5">
    <w:name w:val="Quote"/>
    <w:basedOn w:val="a"/>
    <w:next w:val="a"/>
    <w:link w:val="Char0"/>
    <w:uiPriority w:val="29"/>
    <w:qFormat/>
    <w:pPr>
      <w:ind w:left="720" w:right="720"/>
    </w:pPr>
    <w:rPr>
      <w:i/>
    </w:rPr>
  </w:style>
  <w:style w:type="character" w:customStyle="1" w:styleId="Char0">
    <w:name w:val="인용 Char"/>
    <w:link w:val="a5"/>
    <w:uiPriority w:val="29"/>
    <w:rPr>
      <w:i/>
    </w:rPr>
  </w:style>
  <w:style w:type="paragraph" w:styleId="a6">
    <w:name w:val="Intense Quote"/>
    <w:basedOn w:val="a"/>
    <w:next w:val="a"/>
    <w:link w:val="Char1"/>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har1">
    <w:name w:val="강한 인용 Char"/>
    <w:link w:val="a6"/>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table" w:styleId="a7">
    <w:name w:val="Grid Table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0">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20">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0">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40">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50">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11">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1-1">
    <w:name w:val="Grid Table 1 Light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1-2">
    <w:name w:val="Grid Table 1 Light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1-3">
    <w:name w:val="Grid Table 1 Light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1-4">
    <w:name w:val="Grid Table 1 Light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1-5">
    <w:name w:val="Grid Table 1 Light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1-6">
    <w:name w:val="Grid Table 1 Light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1">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2-1">
    <w:name w:val="Grid Table 2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2-2">
    <w:name w:val="Grid Table 2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2-3">
    <w:name w:val="Grid Table 2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2-4">
    <w:name w:val="Grid Table 2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2-5">
    <w:name w:val="Grid Table 2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2-6">
    <w:name w:val="Grid Table 2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31">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3-1">
    <w:name w:val="Grid Table 3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3-2">
    <w:name w:val="Grid Table 3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3-3">
    <w:name w:val="Grid Table 3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3-4">
    <w:name w:val="Grid Table 3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3-5">
    <w:name w:val="Grid Table 3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3-6">
    <w:name w:val="Grid Table 3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41">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4-1">
    <w:name w:val="Grid Table 4 Accent 1"/>
    <w:basedOn w:val="a1"/>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4-2">
    <w:name w:val="Grid Table 4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4-3">
    <w:name w:val="Grid Table 4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4-4">
    <w:name w:val="Grid Table 4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4-5">
    <w:name w:val="Grid Table 4 Accent 5"/>
    <w:basedOn w:val="a1"/>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4-6">
    <w:name w:val="Grid Table 4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51">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5-2">
    <w:name w:val="Grid Table 5 Dark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5-3">
    <w:name w:val="Grid Table 5 Dark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5-5">
    <w:name w:val="Grid Table 5 Dark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5-6">
    <w:name w:val="Grid Table 5 Dark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60">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6-1">
    <w:name w:val="Grid Table 6 Colorful Accent 1"/>
    <w:basedOn w:val="a1"/>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6-2">
    <w:name w:val="Grid Table 6 Colorful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6-3">
    <w:name w:val="Grid Table 6 Colorful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6-4">
    <w:name w:val="Grid Table 6 Colorful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6-5">
    <w:name w:val="Grid Table 6 Colorful Accent 5"/>
    <w:basedOn w:val="a1"/>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6-6">
    <w:name w:val="Grid Table 6 Colorful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70">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7-1">
    <w:name w:val="Grid Table 7 Colorful Accent 1"/>
    <w:basedOn w:val="a1"/>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7-2">
    <w:name w:val="Grid Table 7 Colorful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7-3">
    <w:name w:val="Grid Table 7 Colorful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7-4">
    <w:name w:val="Grid Table 7 Colorful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7-5">
    <w:name w:val="Grid Table 7 Colorful Accent 5"/>
    <w:basedOn w:val="a1"/>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7-6">
    <w:name w:val="Grid Table 7 Colorful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12">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1-10">
    <w:name w:val="List Table 1 Light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1-20">
    <w:name w:val="List Table 1 Light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1-30">
    <w:name w:val="List Table 1 Light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1-40">
    <w:name w:val="List Table 1 Light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1-50">
    <w:name w:val="List Table 1 Light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1-60">
    <w:name w:val="List Table 1 Light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22">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2-10">
    <w:name w:val="List Table 2 Accent 1"/>
    <w:basedOn w:val="a1"/>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2-20">
    <w:name w:val="List Table 2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2-30">
    <w:name w:val="List Table 2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2-40">
    <w:name w:val="List Table 2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2-50">
    <w:name w:val="List Table 2 Accent 5"/>
    <w:basedOn w:val="a1"/>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2-60">
    <w:name w:val="List Table 2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32">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3-10">
    <w:name w:val="List Table 3 Accent 1"/>
    <w:basedOn w:val="a1"/>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3-20">
    <w:name w:val="List Table 3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3-30">
    <w:name w:val="List Table 3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3-40">
    <w:name w:val="List Table 3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3-50">
    <w:name w:val="List Table 3 Accent 5"/>
    <w:basedOn w:val="a1"/>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3-60">
    <w:name w:val="List Table 3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2">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4-10">
    <w:name w:val="List Table 4 Accent 1"/>
    <w:basedOn w:val="a1"/>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4-20">
    <w:name w:val="List Table 4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4-30">
    <w:name w:val="List Table 4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4-40">
    <w:name w:val="List Table 4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4-50">
    <w:name w:val="List Table 4 Accent 5"/>
    <w:basedOn w:val="a1"/>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4-60">
    <w:name w:val="List Table 4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52">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5-1">
    <w:name w:val="List Table 5 Dark Accent 1"/>
    <w:basedOn w:val="a1"/>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5-20">
    <w:name w:val="List Table 5 Dark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5-30">
    <w:name w:val="List Table 5 Dark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5-4">
    <w:name w:val="List Table 5 Dark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5-50">
    <w:name w:val="List Table 5 Dark Accent 5"/>
    <w:basedOn w:val="a1"/>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5-60">
    <w:name w:val="List Table 5 Dark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61">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6-10">
    <w:name w:val="List Table 6 Colorful Accent 1"/>
    <w:basedOn w:val="a1"/>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6-20">
    <w:name w:val="List Table 6 Colorful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6-30">
    <w:name w:val="List Table 6 Colorful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6-40">
    <w:name w:val="List Table 6 Colorful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6-50">
    <w:name w:val="List Table 6 Colorful Accent 5"/>
    <w:basedOn w:val="a1"/>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6-60">
    <w:name w:val="List Table 6 Colorful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71">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7-10">
    <w:name w:val="List Table 7 Colorful Accent 1"/>
    <w:basedOn w:val="a1"/>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7-20">
    <w:name w:val="List Table 7 Colorful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7-30">
    <w:name w:val="List Table 7 Colorful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7-40">
    <w:name w:val="List Table 7 Colorful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7-50">
    <w:name w:val="List Table 7 Colorful Accent 5"/>
    <w:basedOn w:val="a1"/>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7-60">
    <w:name w:val="List Table 7 Colorful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a1"/>
    <w:uiPriority w:val="99"/>
    <w:rPr>
      <w:color w:val="404040"/>
      <w:szCs w:val="20"/>
      <w:lang w:val="de-DE" w:eastAsia="de-DE"/>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a1"/>
    <w:uiPriority w:val="99"/>
    <w:rPr>
      <w:color w:val="404040"/>
      <w:szCs w:val="20"/>
      <w:lang w:val="de-DE"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a1"/>
    <w:uiPriority w:val="99"/>
    <w:rPr>
      <w:color w:val="404040"/>
      <w:szCs w:val="20"/>
      <w:lang w:val="de-DE"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a1"/>
    <w:uiPriority w:val="99"/>
    <w:rPr>
      <w:color w:val="404040"/>
      <w:szCs w:val="20"/>
      <w:lang w:val="de-DE"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a1"/>
    <w:uiPriority w:val="99"/>
    <w:rPr>
      <w:color w:val="404040"/>
      <w:szCs w:val="20"/>
      <w:lang w:val="de-DE"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a1"/>
    <w:uiPriority w:val="99"/>
    <w:rPr>
      <w:color w:val="404040"/>
      <w:szCs w:val="20"/>
      <w:lang w:val="de-DE"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a1"/>
    <w:uiPriority w:val="99"/>
    <w:rPr>
      <w:color w:val="404040"/>
      <w:szCs w:val="20"/>
      <w:lang w:val="de-DE"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a1"/>
    <w:uiPriority w:val="99"/>
    <w:rPr>
      <w:color w:val="404040"/>
      <w:szCs w:val="20"/>
      <w:lang w:val="de-DE"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paragraph" w:styleId="13">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3">
    <w:name w:val="toc 3"/>
    <w:basedOn w:val="a"/>
    <w:next w:val="a"/>
    <w:uiPriority w:val="39"/>
    <w:unhideWhenUsed/>
    <w:pPr>
      <w:spacing w:after="57"/>
      <w:ind w:left="567"/>
    </w:pPr>
  </w:style>
  <w:style w:type="paragraph" w:styleId="43">
    <w:name w:val="toc 4"/>
    <w:basedOn w:val="a"/>
    <w:next w:val="a"/>
    <w:uiPriority w:val="39"/>
    <w:unhideWhenUsed/>
    <w:pPr>
      <w:spacing w:after="57"/>
      <w:ind w:left="850"/>
    </w:pPr>
  </w:style>
  <w:style w:type="paragraph" w:styleId="53">
    <w:name w:val="toc 5"/>
    <w:basedOn w:val="a"/>
    <w:next w:val="a"/>
    <w:uiPriority w:val="39"/>
    <w:unhideWhenUsed/>
    <w:pPr>
      <w:spacing w:after="57"/>
      <w:ind w:left="1134"/>
    </w:pPr>
  </w:style>
  <w:style w:type="paragraph" w:styleId="62">
    <w:name w:val="toc 6"/>
    <w:basedOn w:val="a"/>
    <w:next w:val="a"/>
    <w:uiPriority w:val="39"/>
    <w:unhideWhenUsed/>
    <w:pPr>
      <w:spacing w:after="57"/>
      <w:ind w:left="1417"/>
    </w:pPr>
  </w:style>
  <w:style w:type="paragraph" w:styleId="72">
    <w:name w:val="toc 7"/>
    <w:basedOn w:val="a"/>
    <w:next w:val="a"/>
    <w:uiPriority w:val="39"/>
    <w:unhideWhenUsed/>
    <w:pPr>
      <w:spacing w:after="57"/>
      <w:ind w:left="1701"/>
    </w:pPr>
  </w:style>
  <w:style w:type="paragraph" w:styleId="80">
    <w:name w:val="toc 8"/>
    <w:basedOn w:val="a"/>
    <w:next w:val="a"/>
    <w:uiPriority w:val="39"/>
    <w:unhideWhenUsed/>
    <w:pPr>
      <w:spacing w:after="57"/>
      <w:ind w:left="1984"/>
    </w:pPr>
  </w:style>
  <w:style w:type="paragraph" w:styleId="90">
    <w:name w:val="toc 9"/>
    <w:basedOn w:val="a"/>
    <w:next w:val="a"/>
    <w:uiPriority w:val="39"/>
    <w:unhideWhenUsed/>
    <w:pPr>
      <w:spacing w:after="57"/>
      <w:ind w:left="2268"/>
    </w:pPr>
  </w:style>
  <w:style w:type="paragraph" w:styleId="TOC">
    <w:name w:val="TOC Heading"/>
    <w:uiPriority w:val="39"/>
    <w:unhideWhenUsed/>
  </w:style>
  <w:style w:type="table" w:styleId="a8">
    <w:name w:val="Table Grid"/>
    <w:basedOn w:val="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Char">
    <w:name w:val="제목 1 Char"/>
    <w:link w:val="1"/>
    <w:uiPriority w:val="9"/>
    <w:rPr>
      <w:rFonts w:ascii="Calibri" w:eastAsia="Times New Roman" w:hAnsi="Calibri" w:cs="Times New Roman"/>
      <w:b/>
      <w:bCs/>
      <w:sz w:val="32"/>
      <w:szCs w:val="32"/>
    </w:rPr>
  </w:style>
  <w:style w:type="character" w:customStyle="1" w:styleId="2Char">
    <w:name w:val="제목 2 Char"/>
    <w:link w:val="2"/>
    <w:uiPriority w:val="9"/>
    <w:semiHidden/>
    <w:rPr>
      <w:rFonts w:ascii="Calibri" w:eastAsia="Times New Roman" w:hAnsi="Calibri" w:cs="Times New Roman"/>
      <w:b/>
      <w:bCs/>
      <w:i/>
      <w:iCs/>
      <w:sz w:val="28"/>
      <w:szCs w:val="28"/>
    </w:rPr>
  </w:style>
  <w:style w:type="character" w:customStyle="1" w:styleId="3Char">
    <w:name w:val="제목 3 Char"/>
    <w:link w:val="3"/>
    <w:uiPriority w:val="9"/>
    <w:semiHidden/>
    <w:rPr>
      <w:rFonts w:ascii="Calibri" w:eastAsia="Times New Roman" w:hAnsi="Calibri" w:cs="Times New Roman"/>
      <w:b/>
      <w:bCs/>
      <w:sz w:val="26"/>
      <w:szCs w:val="26"/>
    </w:rPr>
  </w:style>
  <w:style w:type="character" w:customStyle="1" w:styleId="4Char">
    <w:name w:val="제목 4 Char"/>
    <w:link w:val="4"/>
    <w:uiPriority w:val="9"/>
    <w:semiHidden/>
    <w:rPr>
      <w:rFonts w:ascii="Cambria" w:eastAsia="Times New Roman" w:hAnsi="Cambria" w:cs="Times New Roman"/>
      <w:b/>
      <w:bCs/>
      <w:sz w:val="28"/>
      <w:szCs w:val="28"/>
    </w:rPr>
  </w:style>
  <w:style w:type="character" w:customStyle="1" w:styleId="5Char">
    <w:name w:val="제목 5 Char"/>
    <w:link w:val="5"/>
    <w:uiPriority w:val="9"/>
    <w:semiHidden/>
    <w:rPr>
      <w:rFonts w:ascii="Cambria" w:eastAsia="Times New Roman" w:hAnsi="Cambria" w:cs="Times New Roman"/>
      <w:b/>
      <w:bCs/>
      <w:i/>
      <w:iCs/>
      <w:sz w:val="26"/>
      <w:szCs w:val="26"/>
    </w:rPr>
  </w:style>
  <w:style w:type="character" w:customStyle="1" w:styleId="6Char">
    <w:name w:val="제목 6 Char"/>
    <w:link w:val="6"/>
    <w:uiPriority w:val="9"/>
    <w:semiHidden/>
    <w:rPr>
      <w:rFonts w:ascii="Cambria" w:eastAsia="Times New Roman" w:hAnsi="Cambria" w:cs="Times New Roman"/>
      <w:b/>
      <w:bCs/>
      <w:sz w:val="22"/>
      <w:szCs w:val="22"/>
    </w:rPr>
  </w:style>
  <w:style w:type="character" w:customStyle="1" w:styleId="7Char">
    <w:name w:val="제목 7 Char"/>
    <w:link w:val="7"/>
    <w:uiPriority w:val="9"/>
    <w:semiHidden/>
    <w:rPr>
      <w:rFonts w:ascii="Cambria" w:eastAsia="Times New Roman" w:hAnsi="Cambria" w:cs="Times New Roman"/>
      <w:sz w:val="24"/>
      <w:szCs w:val="24"/>
    </w:rPr>
  </w:style>
  <w:style w:type="character" w:customStyle="1" w:styleId="8Char">
    <w:name w:val="제목 8 Char"/>
    <w:link w:val="8"/>
    <w:uiPriority w:val="9"/>
    <w:semiHidden/>
    <w:rPr>
      <w:rFonts w:ascii="Cambria" w:eastAsia="Times New Roman" w:hAnsi="Cambria" w:cs="Times New Roman"/>
      <w:i/>
      <w:iCs/>
      <w:sz w:val="24"/>
      <w:szCs w:val="24"/>
    </w:rPr>
  </w:style>
  <w:style w:type="character" w:customStyle="1" w:styleId="9Char">
    <w:name w:val="제목 9 Char"/>
    <w:link w:val="9"/>
    <w:uiPriority w:val="9"/>
    <w:semiHidden/>
    <w:rPr>
      <w:rFonts w:ascii="Calibri" w:eastAsia="Times New Roman" w:hAnsi="Calibri" w:cs="Times New Roman"/>
      <w:sz w:val="22"/>
      <w:szCs w:val="22"/>
    </w:rPr>
  </w:style>
  <w:style w:type="paragraph" w:styleId="a9">
    <w:name w:val="header"/>
    <w:basedOn w:val="a"/>
    <w:link w:val="Char2"/>
    <w:uiPriority w:val="99"/>
    <w:unhideWhenUsed/>
    <w:pPr>
      <w:tabs>
        <w:tab w:val="center" w:pos="4252"/>
        <w:tab w:val="right" w:pos="8504"/>
      </w:tabs>
    </w:pPr>
  </w:style>
  <w:style w:type="character" w:customStyle="1" w:styleId="Char2">
    <w:name w:val="머리글 Char"/>
    <w:link w:val="a9"/>
    <w:uiPriority w:val="99"/>
    <w:rPr>
      <w:sz w:val="24"/>
      <w:szCs w:val="24"/>
      <w:lang w:eastAsia="en-US"/>
    </w:rPr>
  </w:style>
  <w:style w:type="paragraph" w:styleId="aa">
    <w:name w:val="footer"/>
    <w:basedOn w:val="a"/>
    <w:link w:val="Char3"/>
    <w:uiPriority w:val="99"/>
    <w:unhideWhenUsed/>
    <w:pPr>
      <w:tabs>
        <w:tab w:val="center" w:pos="4252"/>
        <w:tab w:val="right" w:pos="8504"/>
      </w:tabs>
    </w:pPr>
  </w:style>
  <w:style w:type="character" w:customStyle="1" w:styleId="Char3">
    <w:name w:val="바닥글 Char"/>
    <w:link w:val="aa"/>
    <w:uiPriority w:val="99"/>
    <w:rPr>
      <w:sz w:val="24"/>
      <w:szCs w:val="24"/>
      <w:lang w:eastAsia="en-US"/>
    </w:rPr>
  </w:style>
  <w:style w:type="character" w:styleId="ab">
    <w:name w:val="Hyperlink"/>
    <w:basedOn w:val="a0"/>
    <w:uiPriority w:val="99"/>
    <w:rPr>
      <w:rFonts w:cs="Times New Roman"/>
      <w:color w:val="0000FF"/>
      <w:u w:val="single"/>
    </w:rPr>
  </w:style>
  <w:style w:type="paragraph" w:styleId="ac">
    <w:name w:val="Title"/>
    <w:basedOn w:val="a"/>
    <w:link w:val="Char4"/>
    <w:uiPriority w:val="10"/>
    <w:qFormat/>
    <w:pPr>
      <w:widowControl w:val="0"/>
      <w:spacing w:before="90"/>
      <w:ind w:left="1194"/>
      <w:jc w:val="left"/>
    </w:pPr>
    <w:rPr>
      <w:rFonts w:ascii="Arial" w:eastAsia="Arial" w:hAnsi="Arial" w:cs="Arial"/>
      <w:b/>
      <w:bCs/>
      <w:sz w:val="29"/>
      <w:szCs w:val="29"/>
      <w:u w:val="single"/>
    </w:rPr>
  </w:style>
  <w:style w:type="character" w:customStyle="1" w:styleId="Char4">
    <w:name w:val="제목 Char"/>
    <w:basedOn w:val="a0"/>
    <w:link w:val="ac"/>
    <w:uiPriority w:val="10"/>
    <w:rPr>
      <w:rFonts w:ascii="Arial" w:eastAsia="Arial" w:hAnsi="Arial" w:cs="Arial"/>
      <w:b/>
      <w:bCs/>
      <w:sz w:val="29"/>
      <w:szCs w:val="29"/>
      <w:u w:val="single"/>
    </w:rPr>
  </w:style>
  <w:style w:type="paragraph" w:styleId="ad">
    <w:name w:val="Body Text"/>
    <w:basedOn w:val="a"/>
    <w:link w:val="Char5"/>
    <w:uiPriority w:val="1"/>
    <w:semiHidden/>
    <w:unhideWhenUsed/>
    <w:qFormat/>
    <w:pPr>
      <w:widowControl w:val="0"/>
      <w:spacing w:before="1"/>
      <w:jc w:val="left"/>
    </w:pPr>
    <w:rPr>
      <w:rFonts w:ascii="Arial" w:eastAsia="Arial" w:hAnsi="Arial" w:cs="Arial"/>
    </w:rPr>
  </w:style>
  <w:style w:type="character" w:customStyle="1" w:styleId="Char5">
    <w:name w:val="본문 Char"/>
    <w:basedOn w:val="a0"/>
    <w:link w:val="ad"/>
    <w:uiPriority w:val="1"/>
    <w:semiHidden/>
    <w:rPr>
      <w:rFonts w:ascii="Arial" w:eastAsia="Arial" w:hAnsi="Arial" w:cs="Arial"/>
      <w:sz w:val="24"/>
      <w:szCs w:val="24"/>
    </w:rPr>
  </w:style>
  <w:style w:type="paragraph" w:customStyle="1" w:styleId="CharCharCharCharCharCharCharChar">
    <w:name w:val="Char Char Char Char Char Char Char Char"/>
    <w:semiHidden/>
    <w:pPr>
      <w:keepNext/>
      <w:numPr>
        <w:numId w:val="4"/>
      </w:numPr>
      <w:spacing w:before="60" w:after="60"/>
      <w:jc w:val="both"/>
    </w:pPr>
    <w:rPr>
      <w:rFonts w:ascii="Arial" w:eastAsia="SimSun" w:hAnsi="Arial" w:cs="Arial"/>
      <w:color w:val="0000FF"/>
      <w:lang w:eastAsia="zh-CN"/>
    </w:rPr>
  </w:style>
  <w:style w:type="paragraph" w:customStyle="1" w:styleId="BodyofPaper">
    <w:name w:val="*Body of Paper*"/>
    <w:basedOn w:val="a"/>
    <w:link w:val="BodyofPaperChar"/>
    <w:uiPriority w:val="99"/>
    <w:rPr>
      <w:rFonts w:eastAsia="Times New Roman"/>
      <w:sz w:val="20"/>
      <w:szCs w:val="20"/>
    </w:rPr>
  </w:style>
  <w:style w:type="character" w:customStyle="1" w:styleId="BodyofPaperChar">
    <w:name w:val="*Body of Paper* Char"/>
    <w:link w:val="BodyofPaper"/>
    <w:uiPriority w:val="99"/>
    <w:rPr>
      <w:rFonts w:eastAsia="Times New Roman"/>
    </w:rPr>
  </w:style>
  <w:style w:type="paragraph" w:customStyle="1" w:styleId="SPIEbodytext">
    <w:name w:val="SPIE body text"/>
    <w:basedOn w:val="a"/>
    <w:link w:val="SPIEbodytextCharChar"/>
    <w:uiPriority w:val="99"/>
    <w:pPr>
      <w:spacing w:after="120"/>
    </w:pPr>
    <w:rPr>
      <w:rFonts w:eastAsia="Times New Roman"/>
      <w:sz w:val="20"/>
    </w:rPr>
  </w:style>
  <w:style w:type="character" w:customStyle="1" w:styleId="SPIEbodytextCharChar">
    <w:name w:val="SPIE body text Char Char"/>
    <w:link w:val="SPIEbodytext"/>
    <w:uiPriority w:val="99"/>
    <w:rPr>
      <w:rFonts w:eastAsia="Times New Roman"/>
      <w:szCs w:val="24"/>
    </w:rPr>
  </w:style>
  <w:style w:type="paragraph" w:styleId="ae">
    <w:name w:val="footnote text"/>
    <w:basedOn w:val="a"/>
    <w:link w:val="Char6"/>
    <w:semiHidden/>
    <w:unhideWhenUsed/>
    <w:pPr>
      <w:jc w:val="left"/>
    </w:pPr>
    <w:rPr>
      <w:rFonts w:eastAsia="Times New Roman"/>
      <w:sz w:val="20"/>
      <w:szCs w:val="20"/>
    </w:rPr>
  </w:style>
  <w:style w:type="character" w:customStyle="1" w:styleId="Char6">
    <w:name w:val="각주 텍스트 Char"/>
    <w:basedOn w:val="a0"/>
    <w:link w:val="ae"/>
    <w:semiHidden/>
    <w:rPr>
      <w:rFonts w:eastAsia="Times New Roman"/>
    </w:rPr>
  </w:style>
  <w:style w:type="character" w:styleId="af">
    <w:name w:val="footnote reference"/>
    <w:semiHidden/>
    <w:unhideWhenUsed/>
    <w:rPr>
      <w:vertAlign w:val="superscript"/>
    </w:rPr>
  </w:style>
  <w:style w:type="paragraph" w:styleId="af0">
    <w:name w:val="caption"/>
    <w:basedOn w:val="a"/>
    <w:next w:val="a"/>
    <w:link w:val="Char7"/>
    <w:unhideWhenUsed/>
    <w:qFormat/>
    <w:pPr>
      <w:jc w:val="left"/>
    </w:pPr>
    <w:rPr>
      <w:b/>
      <w:bCs/>
      <w:sz w:val="20"/>
      <w:szCs w:val="20"/>
    </w:rPr>
  </w:style>
  <w:style w:type="paragraph" w:styleId="af1">
    <w:name w:val="List Paragraph"/>
    <w:basedOn w:val="a"/>
    <w:link w:val="Char8"/>
    <w:uiPriority w:val="34"/>
    <w:qFormat/>
    <w:pPr>
      <w:ind w:left="720"/>
      <w:contextualSpacing/>
      <w:jc w:val="left"/>
    </w:pPr>
  </w:style>
  <w:style w:type="paragraph" w:customStyle="1" w:styleId="Text">
    <w:name w:val="Text"/>
    <w:basedOn w:val="a"/>
    <w:link w:val="TextChar"/>
    <w:pPr>
      <w:widowControl w:val="0"/>
      <w:spacing w:line="252" w:lineRule="auto"/>
      <w:ind w:firstLine="202"/>
    </w:pPr>
    <w:rPr>
      <w:rFonts w:eastAsia="SimSun"/>
      <w:sz w:val="20"/>
      <w:szCs w:val="20"/>
    </w:rPr>
  </w:style>
  <w:style w:type="character" w:customStyle="1" w:styleId="TextChar">
    <w:name w:val="Text Char"/>
    <w:basedOn w:val="a0"/>
    <w:link w:val="Text"/>
    <w:rPr>
      <w:rFonts w:eastAsia="SimSun"/>
    </w:rPr>
  </w:style>
  <w:style w:type="character" w:customStyle="1" w:styleId="Char7">
    <w:name w:val="캡션 Char"/>
    <w:link w:val="af0"/>
    <w:rPr>
      <w:b/>
      <w:bCs/>
    </w:rPr>
  </w:style>
  <w:style w:type="character" w:customStyle="1" w:styleId="Char8">
    <w:name w:val="목록 단락 Char"/>
    <w:link w:val="af1"/>
    <w:uiPriority w:val="34"/>
    <w:qFormat/>
    <w:rPr>
      <w:sz w:val="24"/>
      <w:szCs w:val="24"/>
    </w:rPr>
  </w:style>
  <w:style w:type="paragraph" w:styleId="af2">
    <w:name w:val="Balloon Text"/>
    <w:basedOn w:val="a"/>
    <w:link w:val="Char9"/>
    <w:uiPriority w:val="99"/>
    <w:semiHidden/>
    <w:unhideWhenUsed/>
    <w:rsid w:val="0011059B"/>
    <w:rPr>
      <w:rFonts w:ascii="Segoe UI" w:hAnsi="Segoe UI" w:cs="Segoe UI"/>
      <w:sz w:val="18"/>
      <w:szCs w:val="18"/>
    </w:rPr>
  </w:style>
  <w:style w:type="character" w:customStyle="1" w:styleId="Char9">
    <w:name w:val="풍선 도움말 텍스트 Char"/>
    <w:basedOn w:val="a0"/>
    <w:link w:val="af2"/>
    <w:uiPriority w:val="99"/>
    <w:semiHidden/>
    <w:rsid w:val="0011059B"/>
    <w:rPr>
      <w:rFonts w:ascii="Segoe UI" w:hAnsi="Segoe UI" w:cs="Segoe UI"/>
      <w:sz w:val="18"/>
      <w:szCs w:val="18"/>
    </w:rPr>
  </w:style>
  <w:style w:type="paragraph" w:customStyle="1" w:styleId="TableTitle">
    <w:name w:val="Table Title"/>
    <w:basedOn w:val="a"/>
    <w:rsid w:val="00BE52EF"/>
    <w:pPr>
      <w:pBdr>
        <w:top w:val="none" w:sz="0" w:space="0" w:color="auto"/>
        <w:left w:val="none" w:sz="0" w:space="0" w:color="auto"/>
        <w:bottom w:val="none" w:sz="0" w:space="0" w:color="auto"/>
        <w:right w:val="none" w:sz="0" w:space="0" w:color="auto"/>
        <w:between w:val="none" w:sz="0" w:space="0" w:color="auto"/>
      </w:pBdr>
      <w:jc w:val="center"/>
    </w:pPr>
    <w:rPr>
      <w:rFonts w:eastAsia="Times New Roman"/>
      <w:smallCaps/>
      <w:sz w:val="16"/>
      <w:szCs w:val="16"/>
    </w:rPr>
  </w:style>
  <w:style w:type="paragraph" w:styleId="af3">
    <w:name w:val="Revision"/>
    <w:hidden/>
    <w:uiPriority w:val="99"/>
    <w:semiHidden/>
    <w:rsid w:val="00D24AA3"/>
    <w:pPr>
      <w:pBdr>
        <w:top w:val="none" w:sz="0" w:space="0" w:color="auto"/>
        <w:left w:val="none" w:sz="0" w:space="0" w:color="auto"/>
        <w:bottom w:val="none" w:sz="0" w:space="0" w:color="auto"/>
        <w:right w:val="none" w:sz="0" w:space="0" w:color="auto"/>
        <w:between w:val="none" w:sz="0" w:space="0" w:color="auto"/>
      </w:pBdr>
    </w:pPr>
    <w:rPr>
      <w:sz w:val="24"/>
      <w:szCs w:val="24"/>
    </w:rPr>
  </w:style>
  <w:style w:type="character" w:styleId="af4">
    <w:name w:val="page number"/>
    <w:basedOn w:val="a0"/>
    <w:uiPriority w:val="99"/>
    <w:semiHidden/>
    <w:unhideWhenUsed/>
    <w:rsid w:val="00D24AA3"/>
  </w:style>
  <w:style w:type="character" w:styleId="af5">
    <w:name w:val="annotation reference"/>
    <w:basedOn w:val="a0"/>
    <w:uiPriority w:val="99"/>
    <w:unhideWhenUsed/>
    <w:qFormat/>
    <w:rsid w:val="009D1A6A"/>
    <w:rPr>
      <w:sz w:val="16"/>
      <w:szCs w:val="16"/>
    </w:rPr>
  </w:style>
  <w:style w:type="paragraph" w:styleId="af6">
    <w:name w:val="annotation text"/>
    <w:basedOn w:val="a"/>
    <w:link w:val="Chara"/>
    <w:uiPriority w:val="99"/>
    <w:unhideWhenUsed/>
    <w:qFormat/>
    <w:rsid w:val="009D1A6A"/>
    <w:rPr>
      <w:sz w:val="20"/>
      <w:szCs w:val="20"/>
    </w:rPr>
  </w:style>
  <w:style w:type="character" w:customStyle="1" w:styleId="Chara">
    <w:name w:val="메모 텍스트 Char"/>
    <w:basedOn w:val="a0"/>
    <w:link w:val="af6"/>
    <w:uiPriority w:val="99"/>
    <w:qFormat/>
    <w:rsid w:val="009D1A6A"/>
    <w:rPr>
      <w:szCs w:val="20"/>
    </w:rPr>
  </w:style>
  <w:style w:type="paragraph" w:styleId="af7">
    <w:name w:val="annotation subject"/>
    <w:basedOn w:val="af6"/>
    <w:next w:val="af6"/>
    <w:link w:val="Charb"/>
    <w:uiPriority w:val="99"/>
    <w:semiHidden/>
    <w:unhideWhenUsed/>
    <w:rsid w:val="009D1A6A"/>
    <w:rPr>
      <w:b/>
      <w:bCs/>
    </w:rPr>
  </w:style>
  <w:style w:type="character" w:customStyle="1" w:styleId="Charb">
    <w:name w:val="메모 주제 Char"/>
    <w:basedOn w:val="Chara"/>
    <w:link w:val="af7"/>
    <w:uiPriority w:val="99"/>
    <w:semiHidden/>
    <w:rsid w:val="009D1A6A"/>
    <w:rPr>
      <w:b/>
      <w:bCs/>
      <w:szCs w:val="20"/>
    </w:rPr>
  </w:style>
  <w:style w:type="paragraph" w:styleId="af8">
    <w:name w:val="Normal (Web)"/>
    <w:basedOn w:val="a"/>
    <w:uiPriority w:val="99"/>
    <w:unhideWhenUsed/>
    <w:qFormat/>
    <w:rsid w:val="00561009"/>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jc w:val="left"/>
    </w:pPr>
    <w:rPr>
      <w:rFonts w:eastAsia="Times New Roman"/>
    </w:rPr>
  </w:style>
  <w:style w:type="character" w:styleId="af9">
    <w:name w:val="Unresolved Mention"/>
    <w:basedOn w:val="a0"/>
    <w:uiPriority w:val="99"/>
    <w:semiHidden/>
    <w:unhideWhenUsed/>
    <w:rsid w:val="000117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269731">
      <w:bodyDiv w:val="1"/>
      <w:marLeft w:val="0"/>
      <w:marRight w:val="0"/>
      <w:marTop w:val="0"/>
      <w:marBottom w:val="0"/>
      <w:divBdr>
        <w:top w:val="none" w:sz="0" w:space="0" w:color="auto"/>
        <w:left w:val="none" w:sz="0" w:space="0" w:color="auto"/>
        <w:bottom w:val="none" w:sz="0" w:space="0" w:color="auto"/>
        <w:right w:val="none" w:sz="0" w:space="0" w:color="auto"/>
      </w:divBdr>
      <w:divsChild>
        <w:div w:id="1926911063">
          <w:marLeft w:val="1526"/>
          <w:marRight w:val="0"/>
          <w:marTop w:val="120"/>
          <w:marBottom w:val="0"/>
          <w:divBdr>
            <w:top w:val="none" w:sz="0" w:space="0" w:color="auto"/>
            <w:left w:val="none" w:sz="0" w:space="0" w:color="auto"/>
            <w:bottom w:val="none" w:sz="0" w:space="0" w:color="auto"/>
            <w:right w:val="none" w:sz="0" w:space="0" w:color="auto"/>
          </w:divBdr>
        </w:div>
      </w:divsChild>
    </w:div>
    <w:div w:id="1169444661">
      <w:bodyDiv w:val="1"/>
      <w:marLeft w:val="0"/>
      <w:marRight w:val="0"/>
      <w:marTop w:val="0"/>
      <w:marBottom w:val="0"/>
      <w:divBdr>
        <w:top w:val="none" w:sz="0" w:space="0" w:color="auto"/>
        <w:left w:val="none" w:sz="0" w:space="0" w:color="auto"/>
        <w:bottom w:val="none" w:sz="0" w:space="0" w:color="auto"/>
        <w:right w:val="none" w:sz="0" w:space="0" w:color="auto"/>
      </w:divBdr>
    </w:div>
    <w:div w:id="123007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2.emf"/><Relationship Id="rId7"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yperlink" Target="https://github.com/MPEGGroup/mpeg-vdmc-tm"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github.com/google/draco" TargetMode="Externa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github.com/MPEGGroup/mpeg-pcc-mmetric" TargetMode="Externa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content.mpeg.expert/data/MPEG-I/Part-29/" TargetMode="External"/><Relationship Id="rId8" Type="http://schemas.openxmlformats.org/officeDocument/2006/relationships/settings" Target="settings.xml"/><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Arial"/>
      </a:majorFont>
      <a:minorFont>
        <a:latin typeface="Calibri"/>
        <a:ea typeface="바탕"/>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1DB0F079EBB6BB46828E9C7B4070040C" ma:contentTypeVersion="19" ma:contentTypeDescription="Create a new document." ma:contentTypeScope="" ma:versionID="f151664c06ef1315ba0ddf4940c4f1cf">
  <xsd:schema xmlns:xsd="http://www.w3.org/2001/XMLSchema" xmlns:xs="http://www.w3.org/2001/XMLSchema" xmlns:p="http://schemas.microsoft.com/office/2006/metadata/properties" xmlns:ns2="71c5aaf6-e6ce-465b-b873-5148d2a4c105" xmlns:ns3="156793d7-11ed-4088-af4b-f29364cec81a" xmlns:ns4="b5fd46c3-ac85-4b4a-ab01-8d2fde9a1718" targetNamespace="http://schemas.microsoft.com/office/2006/metadata/properties" ma:root="true" ma:fieldsID="d4330af524d085721a741171a588ece6" ns2:_="" ns3:_="" ns4:_="">
    <xsd:import namespace="71c5aaf6-e6ce-465b-b873-5148d2a4c105"/>
    <xsd:import namespace="156793d7-11ed-4088-af4b-f29364cec81a"/>
    <xsd:import namespace="b5fd46c3-ac85-4b4a-ab01-8d2fde9a171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b992f828-ee47-46ce-ae2e-fe162cb25d8c}" ma:internalName="TaxCatchAll" ma:showField="CatchAllData" ma:web="b5fd46c3-ac85-4b4a-ab01-8d2fde9a171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56793d7-11ed-4088-af4b-f29364cec81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fd46c3-ac85-4b4a-ab01-8d2fde9a171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10524-21D1-46E6-85C6-65F094AE2EE6}">
  <ds:schemaRefs>
    <ds:schemaRef ds:uri="http://schemas.microsoft.com/sharepoint/v3/contenttype/forms"/>
  </ds:schemaRefs>
</ds:datastoreItem>
</file>

<file path=customXml/itemProps2.xml><?xml version="1.0" encoding="utf-8"?>
<ds:datastoreItem xmlns:ds="http://schemas.openxmlformats.org/officeDocument/2006/customXml" ds:itemID="{FFCE6470-B314-4F0E-B311-1D28D624818B}">
  <ds:schemaRefs>
    <ds:schemaRef ds:uri="http://schemas.microsoft.com/sharepoint/events"/>
  </ds:schemaRefs>
</ds:datastoreItem>
</file>

<file path=customXml/itemProps3.xml><?xml version="1.0" encoding="utf-8"?>
<ds:datastoreItem xmlns:ds="http://schemas.openxmlformats.org/officeDocument/2006/customXml" ds:itemID="{0B37460A-2DA7-4BB5-BE52-CBAA85D844CD}">
  <ds:schemaRefs>
    <ds:schemaRef ds:uri="Microsoft.SharePoint.Taxonomy.ContentTypeSync"/>
  </ds:schemaRefs>
</ds:datastoreItem>
</file>

<file path=customXml/itemProps4.xml><?xml version="1.0" encoding="utf-8"?>
<ds:datastoreItem xmlns:ds="http://schemas.openxmlformats.org/officeDocument/2006/customXml" ds:itemID="{C0EB183C-A3D6-473C-B5BE-EC4568B039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56793d7-11ed-4088-af4b-f29364cec81a"/>
    <ds:schemaRef ds:uri="b5fd46c3-ac85-4b4a-ab01-8d2fde9a17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650B1ED-E582-422A-AB05-8C31E8DEC923}">
  <ds:schemaRefs>
    <ds:schemaRef ds:uri="http://schemas.openxmlformats.org/officeDocument/2006/bibliography"/>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9</Pages>
  <Words>2954</Words>
  <Characters>17493</Characters>
  <Application>Microsoft Office Word</Application>
  <DocSecurity>0</DocSecurity>
  <Lines>312</Lines>
  <Paragraphs>118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INTERNATIONAL ORGANISATION FOR STANDARDISATION</vt:lpstr>
    </vt:vector>
  </TitlesOfParts>
  <Company>ITSCJ</Company>
  <LinksUpToDate>false</LinksUpToDate>
  <CharactersWithSpaces>20329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Wenjie Zou</dc:creator>
  <cp:keywords/>
  <cp:lastModifiedBy>Kyuheon Kim</cp:lastModifiedBy>
  <cp:revision>2</cp:revision>
  <dcterms:created xsi:type="dcterms:W3CDTF">2026-02-05T09:47:00Z</dcterms:created>
  <dcterms:modified xsi:type="dcterms:W3CDTF">2026-02-05T09:47:00Z</dcterms:modified>
</cp:coreProperties>
</file>