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5685739"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976CCA" w:rsidRPr="00930F8D">
        <w:rPr>
          <w:w w:val="115"/>
          <w:sz w:val="40"/>
          <w:szCs w:val="28"/>
          <w:u w:val="thick"/>
        </w:rPr>
        <w:t>N</w:t>
      </w:r>
      <w:r w:rsidR="00976CCA" w:rsidRPr="00930F8D">
        <w:rPr>
          <w:spacing w:val="28"/>
          <w:w w:val="115"/>
          <w:sz w:val="40"/>
          <w:szCs w:val="28"/>
          <w:u w:val="thick"/>
        </w:rPr>
        <w:t>1</w:t>
      </w:r>
      <w:r w:rsidR="00C630E3">
        <w:rPr>
          <w:spacing w:val="28"/>
          <w:w w:val="115"/>
          <w:sz w:val="40"/>
          <w:szCs w:val="28"/>
          <w:u w:val="thick"/>
        </w:rPr>
        <w:t>754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3799939E"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423BAC38"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r w:rsidR="00C630E3" w:rsidRPr="00C630E3">
        <w:rPr>
          <w:b/>
          <w:w w:val="120"/>
        </w:rPr>
        <w:t>Working Draft of ISO/IEC 23001-7:2023 AMD2: Brand definitions</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B3D738D"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C630E3" w:rsidRPr="00C630E3">
        <w:rPr>
          <w:w w:val="125"/>
          <w:sz w:val="24"/>
        </w:rPr>
        <w:t>2026-01-29</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235C3182"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B37045">
        <w:rPr>
          <w:b w:val="0"/>
          <w:w w:val="115"/>
        </w:rPr>
        <w:t>Publish</w:t>
      </w:r>
    </w:p>
    <w:p w14:paraId="387D6966" w14:textId="387E9818"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C630E3" w:rsidRPr="00C630E3">
        <w:rPr>
          <w:w w:val="120"/>
          <w:sz w:val="24"/>
        </w:rPr>
        <w:t>2026-01-29</w:t>
      </w:r>
    </w:p>
    <w:p w14:paraId="3E415049" w14:textId="77777777" w:rsidR="00CB798F" w:rsidRPr="004F5473" w:rsidRDefault="00CB798F">
      <w:pPr>
        <w:spacing w:before="1"/>
        <w:rPr>
          <w:sz w:val="36"/>
        </w:rPr>
      </w:pPr>
    </w:p>
    <w:p w14:paraId="6AB1DF60" w14:textId="4A70A125" w:rsidR="00CB798F" w:rsidRPr="004F5473" w:rsidRDefault="004E45B6" w:rsidP="00B37045">
      <w:pPr>
        <w:tabs>
          <w:tab w:val="left" w:pos="3072"/>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470AD4">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EF5A2C">
        <w:rPr>
          <w:noProof/>
          <w:w w:val="120"/>
          <w:sz w:val="24"/>
        </w:rPr>
        <w:t>10</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2930F4A6"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47585AC"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976CCA">
        <w:rPr>
          <w:rFonts w:ascii="Times New Roman" w:eastAsia="SimSun" w:hAnsi="Times New Roman" w:cs="Times New Roman"/>
          <w:b/>
          <w:sz w:val="48"/>
          <w:szCs w:val="24"/>
          <w:lang w:val="en-GB" w:eastAsia="zh-CN"/>
        </w:rPr>
        <w:t>0</w:t>
      </w:r>
      <w:r w:rsidR="00976CCA" w:rsidRPr="00EF3636">
        <w:rPr>
          <w:rFonts w:ascii="Times New Roman" w:eastAsia="SimSun" w:hAnsi="Times New Roman" w:cs="Times New Roman"/>
          <w:b/>
          <w:sz w:val="48"/>
          <w:szCs w:val="24"/>
          <w:lang w:val="en-GB" w:eastAsia="zh-CN"/>
        </w:rPr>
        <w:t>1</w:t>
      </w:r>
      <w:r w:rsidR="00C630E3">
        <w:rPr>
          <w:rFonts w:ascii="Times New Roman" w:eastAsia="SimSun" w:hAnsi="Times New Roman" w:cs="Times New Roman"/>
          <w:b/>
          <w:sz w:val="48"/>
          <w:szCs w:val="24"/>
          <w:lang w:val="en-GB" w:eastAsia="zh-CN"/>
        </w:rPr>
        <w:t>754</w:t>
      </w:r>
    </w:p>
    <w:p w14:paraId="1E14C2FC" w14:textId="70B0CAA7" w:rsidR="00385C5D" w:rsidRDefault="00C630E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Online</w:t>
      </w:r>
      <w:r w:rsidR="00976CCA" w:rsidRPr="003226C8">
        <w:rPr>
          <w:rFonts w:ascii="Times New Roman" w:eastAsia="SimSun" w:hAnsi="Times New Roman" w:cs="Times New Roman"/>
          <w:b/>
          <w:sz w:val="28"/>
          <w:szCs w:val="24"/>
          <w:lang w:val="en-GB" w:eastAsia="zh-CN"/>
        </w:rPr>
        <w:t xml:space="preserve"> </w:t>
      </w:r>
      <w:r w:rsidR="00385C5D" w:rsidRPr="003226C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January</w:t>
      </w:r>
      <w:r w:rsidR="00976CCA">
        <w:rPr>
          <w:rFonts w:ascii="Times New Roman" w:eastAsia="SimSun" w:hAnsi="Times New Roman" w:cs="Times New Roman"/>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6</w:t>
      </w:r>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1750E413" w:rsidR="00424A99" w:rsidRDefault="00C630E3">
            <w:pPr>
              <w:suppressAutoHyphens/>
              <w:rPr>
                <w:rFonts w:ascii="Times New Roman" w:hAnsi="Times New Roman" w:cs="Times New Roman"/>
                <w:b/>
                <w:sz w:val="24"/>
                <w:highlight w:val="yellow"/>
                <w:lang w:val="en-GB"/>
              </w:rPr>
            </w:pPr>
            <w:r>
              <w:rPr>
                <w:rFonts w:ascii="Times New Roman" w:hAnsi="Times New Roman" w:cs="Times New Roman"/>
                <w:b/>
                <w:sz w:val="24"/>
                <w:lang w:val="en-GB"/>
              </w:rPr>
              <w:t xml:space="preserve">Working Draft </w:t>
            </w:r>
            <w:r w:rsidR="0099689B" w:rsidRPr="0099689B">
              <w:rPr>
                <w:rFonts w:ascii="Times New Roman" w:hAnsi="Times New Roman" w:cs="Times New Roman"/>
                <w:b/>
                <w:sz w:val="24"/>
                <w:lang w:val="en-GB"/>
              </w:rPr>
              <w:t xml:space="preserve">of ISO/IEC 23001-7:2023 </w:t>
            </w:r>
            <w:r>
              <w:rPr>
                <w:rFonts w:ascii="Times New Roman" w:hAnsi="Times New Roman" w:cs="Times New Roman"/>
                <w:b/>
                <w:sz w:val="24"/>
                <w:lang w:val="en-GB"/>
              </w:rPr>
              <w:t xml:space="preserve">AMD2: </w:t>
            </w:r>
            <w:r w:rsidRPr="00C630E3">
              <w:rPr>
                <w:rFonts w:ascii="Times New Roman" w:hAnsi="Times New Roman" w:cs="Times New Roman"/>
                <w:b/>
                <w:sz w:val="24"/>
                <w:lang w:val="en-GB"/>
              </w:rPr>
              <w:t>Brand definitions</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6AC39E34" w:rsidR="00424A99" w:rsidRDefault="00EF3636">
            <w:pPr>
              <w:suppressAutoHyphens/>
              <w:rPr>
                <w:rFonts w:ascii="Times New Roman" w:hAnsi="Times New Roman" w:cs="Times New Roman"/>
                <w:b/>
                <w:sz w:val="24"/>
                <w:lang w:val="en-GB"/>
              </w:rPr>
            </w:pPr>
            <w:r w:rsidRPr="00EF3636">
              <w:rPr>
                <w:rFonts w:ascii="Times New Roman" w:hAnsi="Times New Roman" w:cs="Times New Roman"/>
                <w:b/>
                <w:bCs/>
              </w:rPr>
              <w:t>25</w:t>
            </w:r>
            <w:r w:rsidR="00C630E3">
              <w:rPr>
                <w:rFonts w:ascii="Times New Roman" w:hAnsi="Times New Roman" w:cs="Times New Roman"/>
                <w:b/>
                <w:bCs/>
              </w:rPr>
              <w:t>955</w:t>
            </w:r>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4DC24291" w:rsidR="00160712" w:rsidRPr="00C630E3" w:rsidRDefault="00160712" w:rsidP="00160712">
      <w:pPr>
        <w:pStyle w:val="zzCover"/>
        <w:rPr>
          <w:noProof/>
          <w:color w:val="0000FF"/>
          <w:sz w:val="54"/>
          <w:lang w:val="en-US"/>
        </w:rPr>
      </w:pPr>
      <w:r w:rsidRPr="009D6BE5">
        <w:fldChar w:fldCharType="begin"/>
      </w:r>
      <w:r w:rsidRPr="00C630E3">
        <w:rPr>
          <w:lang w:val="en-US"/>
        </w:rPr>
        <w:instrText xml:space="preserve"> SET DDHeadingPage1 "" </w:instrText>
      </w:r>
      <w:r w:rsidRPr="009D6BE5">
        <w:fldChar w:fldCharType="separate"/>
      </w:r>
      <w:bookmarkStart w:id="0" w:name="DDHeadingPage1"/>
      <w:bookmarkEnd w:id="0"/>
      <w:r w:rsidR="008632BC" w:rsidRPr="00C630E3">
        <w:rPr>
          <w:noProof/>
          <w:lang w:val="en-US"/>
        </w:rPr>
        <w:t xml:space="preserve"> </w:t>
      </w:r>
      <w:r w:rsidRPr="009D6BE5">
        <w:fldChar w:fldCharType="end"/>
      </w:r>
      <w:r w:rsidRPr="009D6BE5">
        <w:fldChar w:fldCharType="begin"/>
      </w:r>
      <w:r w:rsidRPr="00C630E3">
        <w:rPr>
          <w:lang w:val="en-US"/>
        </w:rPr>
        <w:instrText xml:space="preserve"> SET DDOrganization "© ISO/IEC 2017 – All rights reserved" </w:instrText>
      </w:r>
      <w:r w:rsidRPr="009D6BE5">
        <w:fldChar w:fldCharType="separate"/>
      </w:r>
      <w:bookmarkStart w:id="1" w:name="DDOrganization"/>
      <w:r w:rsidR="008632BC" w:rsidRPr="00C630E3">
        <w:rPr>
          <w:noProof/>
          <w:lang w:val="en-US"/>
        </w:rPr>
        <w:t>© ISO/IEC 2017 – All rights reserved</w:t>
      </w:r>
      <w:bookmarkEnd w:id="1"/>
      <w:r w:rsidRPr="009D6BE5">
        <w:fldChar w:fldCharType="end"/>
      </w:r>
      <w:r w:rsidRPr="009D6BE5">
        <w:fldChar w:fldCharType="begin"/>
      </w:r>
      <w:r w:rsidRPr="00C630E3">
        <w:rPr>
          <w:lang w:val="en-US"/>
        </w:rPr>
        <w:instrText xml:space="preserve"> SET LibEnteteISO "ISO/IEC 14496-5:2001/PDAM 43:2017(E)" </w:instrText>
      </w:r>
      <w:r w:rsidRPr="009D6BE5">
        <w:fldChar w:fldCharType="separate"/>
      </w:r>
      <w:bookmarkStart w:id="2" w:name="LibEnteteISO"/>
      <w:r w:rsidR="008632BC" w:rsidRPr="00C630E3">
        <w:rPr>
          <w:noProof/>
          <w:lang w:val="en-US"/>
        </w:rPr>
        <w:t>ISO/IEC 14496-5:2001/PDAM 43:2017(E)</w:t>
      </w:r>
      <w:bookmarkEnd w:id="2"/>
      <w:r w:rsidRPr="009D6BE5">
        <w:fldChar w:fldCharType="end"/>
      </w:r>
      <w:r w:rsidRPr="009D6BE5">
        <w:fldChar w:fldCharType="begin"/>
      </w:r>
      <w:r w:rsidRPr="00C630E3">
        <w:rPr>
          <w:lang w:val="en-US"/>
        </w:rPr>
        <w:instrText xml:space="preserve"> SET LIBTypeTitreISO " 63" </w:instrText>
      </w:r>
      <w:r w:rsidRPr="009D6BE5">
        <w:fldChar w:fldCharType="separate"/>
      </w:r>
      <w:bookmarkStart w:id="3" w:name="LIBTypeTitreISO"/>
      <w:r w:rsidR="008632BC" w:rsidRPr="00C630E3">
        <w:rPr>
          <w:noProof/>
          <w:lang w:val="en-US"/>
        </w:rPr>
        <w:t xml:space="preserve"> 63</w:t>
      </w:r>
      <w:bookmarkEnd w:id="3"/>
      <w:r w:rsidRPr="009D6BE5">
        <w:fldChar w:fldCharType="end"/>
      </w:r>
      <w:r w:rsidRPr="009D6BE5">
        <w:fldChar w:fldCharType="begin"/>
      </w:r>
      <w:r w:rsidRPr="00C630E3">
        <w:rPr>
          <w:lang w:val="en-US"/>
        </w:rPr>
        <w:instrText xml:space="preserve"> SET DDTITLE4 "Part 5: Reference software, AMENDMENT43: New levels of ALS simple profile" </w:instrText>
      </w:r>
      <w:r w:rsidRPr="009D6BE5">
        <w:fldChar w:fldCharType="separate"/>
      </w:r>
      <w:bookmarkStart w:id="4" w:name="DDTITLE4"/>
      <w:r w:rsidR="008632BC" w:rsidRPr="00C630E3">
        <w:rPr>
          <w:noProof/>
          <w:lang w:val="en-US"/>
        </w:rPr>
        <w:t>Part 5: Reference software, AMENDMENT43: New levels of ALS simple profile</w:t>
      </w:r>
      <w:bookmarkEnd w:id="4"/>
      <w:r w:rsidRPr="009D6BE5">
        <w:fldChar w:fldCharType="end"/>
      </w:r>
      <w:r w:rsidRPr="009D6BE5">
        <w:fldChar w:fldCharType="begin"/>
      </w:r>
      <w:r w:rsidRPr="00C630E3">
        <w:rPr>
          <w:lang w:val="en-US"/>
        </w:rPr>
        <w:instrText xml:space="preserve"> SET DDTITLE3 "Information Technology — Coding of audio-visual objects" </w:instrText>
      </w:r>
      <w:r w:rsidRPr="009D6BE5">
        <w:fldChar w:fldCharType="separate"/>
      </w:r>
      <w:bookmarkStart w:id="5" w:name="DDTITLE3"/>
      <w:r w:rsidR="008632BC" w:rsidRPr="00C630E3">
        <w:rPr>
          <w:noProof/>
          <w:lang w:val="en-US"/>
        </w:rPr>
        <w:t>Information Technology — Coding of audio-visual objects</w:t>
      </w:r>
      <w:bookmarkEnd w:id="5"/>
      <w:r w:rsidRPr="009D6BE5">
        <w:fldChar w:fldCharType="end"/>
      </w:r>
      <w:r w:rsidRPr="009D6BE5">
        <w:fldChar w:fldCharType="begin"/>
      </w:r>
      <w:r w:rsidRPr="00C630E3">
        <w:rPr>
          <w:lang w:val="en-US"/>
        </w:rPr>
        <w:instrText xml:space="preserve"> SET DDTITLE2 "Élément introductif — Élément central — Partie 5: Élément complémentaire" </w:instrText>
      </w:r>
      <w:r w:rsidRPr="009D6BE5">
        <w:fldChar w:fldCharType="separate"/>
      </w:r>
      <w:bookmarkStart w:id="6" w:name="DDTITLE2"/>
      <w:r w:rsidR="008632BC" w:rsidRPr="00C630E3">
        <w:rPr>
          <w:noProof/>
          <w:lang w:val="en-US"/>
        </w:rPr>
        <w:t>Élément introductif — Élément central — Partie 5: Élément complémentaire</w:t>
      </w:r>
      <w:bookmarkEnd w:id="6"/>
      <w:r w:rsidRPr="009D6BE5">
        <w:fldChar w:fldCharType="end"/>
      </w:r>
      <w:r w:rsidRPr="009D6BE5">
        <w:fldChar w:fldCharType="begin"/>
      </w:r>
      <w:r w:rsidRPr="00C630E3">
        <w:rPr>
          <w:lang w:val="en-US"/>
        </w:rPr>
        <w:instrText xml:space="preserve"> SET DDTITLE1 "Information Technology — Coding of audio-visual objects — Part 5: Reference software, AMENDMENT43: New levels of ALS simple profile" </w:instrText>
      </w:r>
      <w:r w:rsidRPr="009D6BE5">
        <w:fldChar w:fldCharType="separate"/>
      </w:r>
      <w:bookmarkStart w:id="7" w:name="DDTITLE1"/>
      <w:r w:rsidR="008632BC" w:rsidRPr="00C630E3">
        <w:rPr>
          <w:noProof/>
          <w:lang w:val="en-US"/>
        </w:rPr>
        <w:t>Information Technology — Coding of audio-visual objects — Part 5: Reference software, AMENDMENT43: New levels of ALS simple profile</w:t>
      </w:r>
      <w:bookmarkEnd w:id="7"/>
      <w:r w:rsidRPr="009D6BE5">
        <w:fldChar w:fldCharType="end"/>
      </w:r>
      <w:r w:rsidRPr="009D6BE5">
        <w:fldChar w:fldCharType="begin"/>
      </w:r>
      <w:r w:rsidRPr="00C630E3">
        <w:rPr>
          <w:lang w:val="en-US"/>
        </w:rPr>
        <w:instrText xml:space="preserve"> SET DDDocLanguage "E" </w:instrText>
      </w:r>
      <w:r w:rsidRPr="009D6BE5">
        <w:fldChar w:fldCharType="separate"/>
      </w:r>
      <w:bookmarkStart w:id="8" w:name="DDDocLanguage"/>
      <w:r w:rsidR="008632BC" w:rsidRPr="00C630E3">
        <w:rPr>
          <w:noProof/>
          <w:lang w:val="en-US"/>
        </w:rPr>
        <w:t>E</w:t>
      </w:r>
      <w:bookmarkEnd w:id="8"/>
      <w:r w:rsidRPr="009D6BE5">
        <w:fldChar w:fldCharType="end"/>
      </w:r>
      <w:r w:rsidRPr="009D6BE5">
        <w:fldChar w:fldCharType="begin"/>
      </w:r>
      <w:r w:rsidRPr="00C630E3">
        <w:rPr>
          <w:lang w:val="en-US"/>
        </w:rPr>
        <w:instrText xml:space="preserve"> SET DDWorkDocDate "2017-01-18" </w:instrText>
      </w:r>
      <w:r w:rsidRPr="009D6BE5">
        <w:fldChar w:fldCharType="separate"/>
      </w:r>
      <w:bookmarkStart w:id="9" w:name="DDWorkDocDate"/>
      <w:r w:rsidR="008632BC" w:rsidRPr="00C630E3">
        <w:rPr>
          <w:noProof/>
          <w:lang w:val="en-US"/>
        </w:rPr>
        <w:t>2017-01-18</w:t>
      </w:r>
      <w:bookmarkEnd w:id="9"/>
      <w:r w:rsidRPr="009D6BE5">
        <w:fldChar w:fldCharType="end"/>
      </w:r>
      <w:r w:rsidRPr="009D6BE5">
        <w:fldChar w:fldCharType="begin"/>
      </w:r>
      <w:r w:rsidRPr="00C630E3">
        <w:rPr>
          <w:lang w:val="en-US"/>
        </w:rPr>
        <w:instrText xml:space="preserve"> SET DDDocStage "(30) Committee" </w:instrText>
      </w:r>
      <w:r w:rsidRPr="009D6BE5">
        <w:fldChar w:fldCharType="separate"/>
      </w:r>
      <w:bookmarkStart w:id="10" w:name="DDDocStage"/>
      <w:r w:rsidR="008632BC" w:rsidRPr="00C630E3">
        <w:rPr>
          <w:noProof/>
          <w:lang w:val="en-US"/>
        </w:rPr>
        <w:t>(30) Committee</w:t>
      </w:r>
      <w:bookmarkEnd w:id="10"/>
      <w:r w:rsidRPr="009D6BE5">
        <w:fldChar w:fldCharType="end"/>
      </w:r>
      <w:r w:rsidRPr="009D6BE5">
        <w:fldChar w:fldCharType="begin"/>
      </w:r>
      <w:r w:rsidRPr="00C630E3">
        <w:rPr>
          <w:lang w:val="en-US"/>
        </w:rPr>
        <w:instrText xml:space="preserve"> SET DDOrganization3 "ISO/IEC" </w:instrText>
      </w:r>
      <w:r w:rsidRPr="009D6BE5">
        <w:fldChar w:fldCharType="separate"/>
      </w:r>
      <w:bookmarkStart w:id="11" w:name="DDOrganization3"/>
      <w:r w:rsidR="008632BC" w:rsidRPr="00C630E3">
        <w:rPr>
          <w:noProof/>
          <w:lang w:val="en-US"/>
        </w:rPr>
        <w:t>ISO/IEC</w:t>
      </w:r>
      <w:bookmarkEnd w:id="11"/>
      <w:r w:rsidRPr="009D6BE5">
        <w:fldChar w:fldCharType="end"/>
      </w:r>
      <w:r w:rsidRPr="009D6BE5">
        <w:fldChar w:fldCharType="begin"/>
      </w:r>
      <w:r w:rsidRPr="00C630E3">
        <w:rPr>
          <w:lang w:val="en-US"/>
        </w:rPr>
        <w:instrText xml:space="preserve"> SET DDOrganization1 "ISO/IEC J" </w:instrText>
      </w:r>
      <w:r w:rsidRPr="009D6BE5">
        <w:fldChar w:fldCharType="separate"/>
      </w:r>
      <w:bookmarkStart w:id="12" w:name="DDOrganization1"/>
      <w:r w:rsidR="008632BC" w:rsidRPr="00C630E3">
        <w:rPr>
          <w:noProof/>
          <w:lang w:val="en-US"/>
        </w:rPr>
        <w:t>ISO/IEC J</w:t>
      </w:r>
      <w:bookmarkEnd w:id="12"/>
      <w:r w:rsidRPr="009D6BE5">
        <w:fldChar w:fldCharType="end"/>
      </w:r>
      <w:r w:rsidRPr="009D6BE5">
        <w:fldChar w:fldCharType="begin"/>
      </w:r>
      <w:r w:rsidRPr="00C630E3">
        <w:rPr>
          <w:lang w:val="en-US"/>
        </w:rPr>
        <w:instrText xml:space="preserve"> SET DDBASEYEAR "2001" </w:instrText>
      </w:r>
      <w:r w:rsidRPr="009D6BE5">
        <w:fldChar w:fldCharType="separate"/>
      </w:r>
      <w:bookmarkStart w:id="13" w:name="DDBASEYEAR"/>
      <w:r w:rsidR="008632BC" w:rsidRPr="00C630E3">
        <w:rPr>
          <w:noProof/>
          <w:lang w:val="en-US"/>
        </w:rPr>
        <w:t>2001</w:t>
      </w:r>
      <w:bookmarkEnd w:id="13"/>
      <w:r w:rsidRPr="009D6BE5">
        <w:fldChar w:fldCharType="end"/>
      </w:r>
      <w:r w:rsidRPr="009D6BE5">
        <w:fldChar w:fldCharType="begin"/>
      </w:r>
      <w:r w:rsidRPr="00C630E3">
        <w:rPr>
          <w:lang w:val="en-US"/>
        </w:rPr>
        <w:instrText xml:space="preserve"> SET DDAmno "43" </w:instrText>
      </w:r>
      <w:r w:rsidRPr="009D6BE5">
        <w:fldChar w:fldCharType="separate"/>
      </w:r>
      <w:bookmarkStart w:id="14" w:name="DDAmno"/>
      <w:r w:rsidR="008632BC" w:rsidRPr="00C630E3">
        <w:rPr>
          <w:noProof/>
          <w:lang w:val="en-US"/>
        </w:rPr>
        <w:t>43</w:t>
      </w:r>
      <w:bookmarkEnd w:id="14"/>
      <w:r w:rsidRPr="009D6BE5">
        <w:fldChar w:fldCharType="end"/>
      </w:r>
      <w:r w:rsidRPr="009D6BE5">
        <w:fldChar w:fldCharType="begin"/>
      </w:r>
      <w:r w:rsidRPr="00C630E3">
        <w:rPr>
          <w:lang w:val="en-US"/>
        </w:rPr>
        <w:instrText xml:space="preserve"> SET DDDocSubType "Amendment" </w:instrText>
      </w:r>
      <w:r w:rsidRPr="009D6BE5">
        <w:fldChar w:fldCharType="separate"/>
      </w:r>
      <w:bookmarkStart w:id="15" w:name="DDDocSubType"/>
      <w:r w:rsidR="008632BC" w:rsidRPr="00C630E3">
        <w:rPr>
          <w:noProof/>
          <w:lang w:val="en-US"/>
        </w:rPr>
        <w:t>Amendment</w:t>
      </w:r>
      <w:bookmarkEnd w:id="15"/>
      <w:r w:rsidRPr="009D6BE5">
        <w:fldChar w:fldCharType="end"/>
      </w:r>
      <w:r w:rsidRPr="009D6BE5">
        <w:fldChar w:fldCharType="begin"/>
      </w:r>
      <w:r w:rsidRPr="00C630E3">
        <w:rPr>
          <w:lang w:val="en-US"/>
        </w:rPr>
        <w:instrText xml:space="preserve"> SET DDDocType "International Standard" </w:instrText>
      </w:r>
      <w:r w:rsidRPr="009D6BE5">
        <w:fldChar w:fldCharType="separate"/>
      </w:r>
      <w:bookmarkStart w:id="16" w:name="DDDocType"/>
      <w:r w:rsidR="008632BC" w:rsidRPr="00C630E3">
        <w:rPr>
          <w:noProof/>
          <w:lang w:val="en-US"/>
        </w:rPr>
        <w:t>International Standard</w:t>
      </w:r>
      <w:bookmarkEnd w:id="16"/>
      <w:r w:rsidRPr="009D6BE5">
        <w:fldChar w:fldCharType="end"/>
      </w:r>
      <w:r w:rsidRPr="009D6BE5">
        <w:fldChar w:fldCharType="begin"/>
      </w:r>
      <w:r w:rsidRPr="00C630E3">
        <w:rPr>
          <w:lang w:val="en-US"/>
        </w:rPr>
        <w:instrText xml:space="preserve"> SET DDpubYear "2017" </w:instrText>
      </w:r>
      <w:r w:rsidRPr="009D6BE5">
        <w:fldChar w:fldCharType="separate"/>
      </w:r>
      <w:bookmarkStart w:id="17" w:name="DDpubYear"/>
      <w:r w:rsidR="008632BC" w:rsidRPr="00C630E3">
        <w:rPr>
          <w:noProof/>
          <w:lang w:val="en-US"/>
        </w:rPr>
        <w:t>2017</w:t>
      </w:r>
      <w:bookmarkEnd w:id="17"/>
      <w:r w:rsidRPr="009D6BE5">
        <w:fldChar w:fldCharType="end"/>
      </w:r>
      <w:r w:rsidRPr="009D6BE5">
        <w:fldChar w:fldCharType="begin"/>
      </w:r>
      <w:r w:rsidRPr="00C630E3">
        <w:rPr>
          <w:lang w:val="en-US"/>
        </w:rPr>
        <w:instrText xml:space="preserve"> SET DDWorkDocNo "" </w:instrText>
      </w:r>
      <w:r w:rsidRPr="009D6BE5">
        <w:fldChar w:fldCharType="separate"/>
      </w:r>
      <w:bookmarkStart w:id="18" w:name="DDWorkDocNo"/>
      <w:bookmarkEnd w:id="18"/>
      <w:r w:rsidR="008632BC" w:rsidRPr="00C630E3">
        <w:rPr>
          <w:noProof/>
          <w:lang w:val="en-US"/>
        </w:rPr>
        <w:t xml:space="preserve"> </w:t>
      </w:r>
      <w:r w:rsidRPr="009D6BE5">
        <w:fldChar w:fldCharType="end"/>
      </w:r>
      <w:r w:rsidRPr="009D6BE5">
        <w:fldChar w:fldCharType="begin"/>
      </w:r>
      <w:r w:rsidRPr="00C630E3">
        <w:rPr>
          <w:lang w:val="en-US"/>
        </w:rPr>
        <w:instrText xml:space="preserve"> SET DDRefNoPart "ISO/IEC 14496" </w:instrText>
      </w:r>
      <w:r w:rsidRPr="009D6BE5">
        <w:fldChar w:fldCharType="separate"/>
      </w:r>
      <w:bookmarkStart w:id="19" w:name="DDRefNoPart"/>
      <w:r w:rsidR="008632BC" w:rsidRPr="00C630E3">
        <w:rPr>
          <w:noProof/>
          <w:lang w:val="en-US"/>
        </w:rPr>
        <w:t>ISO/IEC 14496</w:t>
      </w:r>
      <w:bookmarkEnd w:id="19"/>
      <w:r w:rsidRPr="009D6BE5">
        <w:fldChar w:fldCharType="end"/>
      </w:r>
      <w:r w:rsidRPr="009D6BE5">
        <w:fldChar w:fldCharType="begin"/>
      </w:r>
      <w:r w:rsidRPr="00C630E3">
        <w:rPr>
          <w:lang w:val="en-US"/>
        </w:rPr>
        <w:instrText xml:space="preserve"> SET DDRefGen "ISO/IEC 14496</w:instrText>
      </w:r>
      <w:r w:rsidRPr="00C630E3">
        <w:rPr>
          <w:lang w:val="en-US"/>
        </w:rPr>
        <w:noBreakHyphen/>
        <w:instrText xml:space="preserve">5" </w:instrText>
      </w:r>
      <w:r w:rsidRPr="009D6BE5">
        <w:fldChar w:fldCharType="separate"/>
      </w:r>
      <w:bookmarkStart w:id="20" w:name="DDRefGen"/>
      <w:r w:rsidR="008632BC" w:rsidRPr="00C630E3">
        <w:rPr>
          <w:noProof/>
          <w:lang w:val="en-US"/>
        </w:rPr>
        <w:t>ISO/IEC 14496</w:t>
      </w:r>
      <w:r w:rsidR="008632BC" w:rsidRPr="00C630E3">
        <w:rPr>
          <w:noProof/>
          <w:lang w:val="en-US"/>
        </w:rPr>
        <w:noBreakHyphen/>
        <w:t>5</w:t>
      </w:r>
      <w:bookmarkEnd w:id="20"/>
      <w:r w:rsidRPr="009D6BE5">
        <w:fldChar w:fldCharType="end"/>
      </w:r>
      <w:r w:rsidRPr="009D6BE5">
        <w:fldChar w:fldCharType="begin"/>
      </w:r>
      <w:r w:rsidRPr="00C630E3">
        <w:rPr>
          <w:lang w:val="en-US"/>
        </w:rPr>
        <w:instrText xml:space="preserve"> SET DDRefNum "ISO/IEC 14496-5/PDAM 43:2017" </w:instrText>
      </w:r>
      <w:r w:rsidRPr="009D6BE5">
        <w:fldChar w:fldCharType="separate"/>
      </w:r>
      <w:bookmarkStart w:id="21" w:name="DDRefNum"/>
      <w:r w:rsidR="008632BC" w:rsidRPr="00C630E3">
        <w:rPr>
          <w:noProof/>
          <w:lang w:val="en-US"/>
        </w:rPr>
        <w:t>ISO/IEC 14496-5/PDAM 43:2017</w:t>
      </w:r>
      <w:bookmarkEnd w:id="21"/>
      <w:r w:rsidRPr="009D6BE5">
        <w:fldChar w:fldCharType="end"/>
      </w:r>
      <w:r w:rsidRPr="009D6BE5">
        <w:fldChar w:fldCharType="begin"/>
      </w:r>
      <w:r w:rsidRPr="00C630E3">
        <w:rPr>
          <w:lang w:val="en-US"/>
        </w:rPr>
        <w:instrText xml:space="preserve"> SET DDSCSecr "" </w:instrText>
      </w:r>
      <w:r w:rsidRPr="009D6BE5">
        <w:fldChar w:fldCharType="separate"/>
      </w:r>
      <w:bookmarkStart w:id="22" w:name="DDSCSecr"/>
      <w:bookmarkEnd w:id="22"/>
      <w:r w:rsidR="008632BC" w:rsidRPr="00C630E3">
        <w:rPr>
          <w:noProof/>
          <w:lang w:val="en-US"/>
        </w:rPr>
        <w:t xml:space="preserve"> </w:t>
      </w:r>
      <w:r w:rsidRPr="009D6BE5">
        <w:fldChar w:fldCharType="end"/>
      </w:r>
      <w:r w:rsidRPr="009D6BE5">
        <w:fldChar w:fldCharType="begin"/>
      </w:r>
      <w:r w:rsidRPr="00C630E3">
        <w:rPr>
          <w:lang w:val="en-US"/>
        </w:rPr>
        <w:instrText xml:space="preserve"> SET DDSecr "" </w:instrText>
      </w:r>
      <w:r w:rsidRPr="009D6BE5">
        <w:fldChar w:fldCharType="separate"/>
      </w:r>
      <w:bookmarkStart w:id="23" w:name="DDSecr"/>
      <w:bookmarkEnd w:id="23"/>
      <w:r w:rsidR="008632BC" w:rsidRPr="00C630E3">
        <w:rPr>
          <w:noProof/>
          <w:lang w:val="en-US"/>
        </w:rPr>
        <w:t xml:space="preserve"> </w:t>
      </w:r>
      <w:r w:rsidRPr="009D6BE5">
        <w:fldChar w:fldCharType="end"/>
      </w:r>
      <w:r w:rsidRPr="009D6BE5">
        <w:fldChar w:fldCharType="begin"/>
      </w:r>
      <w:r w:rsidRPr="00C630E3">
        <w:rPr>
          <w:lang w:val="en-US"/>
        </w:rPr>
        <w:instrText xml:space="preserve"> SET DDSCTitle "" </w:instrText>
      </w:r>
      <w:r w:rsidRPr="009D6BE5">
        <w:fldChar w:fldCharType="separate"/>
      </w:r>
      <w:bookmarkStart w:id="24" w:name="DDSCTitle"/>
      <w:bookmarkEnd w:id="24"/>
      <w:r w:rsidR="008632BC" w:rsidRPr="00C630E3">
        <w:rPr>
          <w:noProof/>
          <w:lang w:val="en-US"/>
        </w:rPr>
        <w:t xml:space="preserve"> </w:t>
      </w:r>
      <w:r w:rsidRPr="009D6BE5">
        <w:fldChar w:fldCharType="end"/>
      </w:r>
      <w:r w:rsidRPr="009D6BE5">
        <w:fldChar w:fldCharType="begin"/>
      </w:r>
      <w:r w:rsidRPr="00C630E3">
        <w:rPr>
          <w:lang w:val="en-US"/>
        </w:rPr>
        <w:instrText xml:space="preserve"> SET DDTCTitle "" </w:instrText>
      </w:r>
      <w:r w:rsidRPr="009D6BE5">
        <w:fldChar w:fldCharType="separate"/>
      </w:r>
      <w:bookmarkStart w:id="25" w:name="DDTCTitle"/>
      <w:bookmarkEnd w:id="25"/>
      <w:r w:rsidR="008632BC" w:rsidRPr="00C630E3">
        <w:rPr>
          <w:noProof/>
          <w:lang w:val="en-US"/>
        </w:rPr>
        <w:t xml:space="preserve"> </w:t>
      </w:r>
      <w:r w:rsidRPr="009D6BE5">
        <w:fldChar w:fldCharType="end"/>
      </w:r>
      <w:r w:rsidRPr="009D6BE5">
        <w:fldChar w:fldCharType="begin"/>
      </w:r>
      <w:r w:rsidRPr="00C630E3">
        <w:rPr>
          <w:lang w:val="en-US"/>
        </w:rPr>
        <w:instrText xml:space="preserve"> SET DDWGNum "11" </w:instrText>
      </w:r>
      <w:r w:rsidRPr="009D6BE5">
        <w:fldChar w:fldCharType="separate"/>
      </w:r>
      <w:bookmarkStart w:id="26" w:name="DDWGNum"/>
      <w:r w:rsidR="008632BC" w:rsidRPr="00C630E3">
        <w:rPr>
          <w:noProof/>
          <w:lang w:val="en-US"/>
        </w:rPr>
        <w:t>11</w:t>
      </w:r>
      <w:bookmarkEnd w:id="26"/>
      <w:r w:rsidRPr="009D6BE5">
        <w:fldChar w:fldCharType="end"/>
      </w:r>
      <w:r w:rsidRPr="009D6BE5">
        <w:fldChar w:fldCharType="begin"/>
      </w:r>
      <w:r w:rsidRPr="00C630E3">
        <w:rPr>
          <w:lang w:val="en-US"/>
        </w:rPr>
        <w:instrText xml:space="preserve"> SET DDSCNum "29" </w:instrText>
      </w:r>
      <w:r w:rsidRPr="009D6BE5">
        <w:fldChar w:fldCharType="separate"/>
      </w:r>
      <w:bookmarkStart w:id="27" w:name="DDSCNum"/>
      <w:r w:rsidR="008632BC" w:rsidRPr="00C630E3">
        <w:rPr>
          <w:noProof/>
          <w:lang w:val="en-US"/>
        </w:rPr>
        <w:t>29</w:t>
      </w:r>
      <w:bookmarkEnd w:id="27"/>
      <w:r w:rsidRPr="009D6BE5">
        <w:fldChar w:fldCharType="end"/>
      </w:r>
      <w:r w:rsidRPr="009D6BE5">
        <w:fldChar w:fldCharType="begin"/>
      </w:r>
      <w:r w:rsidRPr="00C630E3">
        <w:rPr>
          <w:lang w:val="en-US"/>
        </w:rPr>
        <w:instrText xml:space="preserve"> SET DDTCNum "1" </w:instrText>
      </w:r>
      <w:r w:rsidRPr="009D6BE5">
        <w:fldChar w:fldCharType="separate"/>
      </w:r>
      <w:bookmarkStart w:id="28" w:name="DDTCNum"/>
      <w:r w:rsidR="008632BC" w:rsidRPr="00C630E3">
        <w:rPr>
          <w:noProof/>
          <w:lang w:val="en-US"/>
        </w:rPr>
        <w:t>1</w:t>
      </w:r>
      <w:bookmarkEnd w:id="28"/>
      <w:r w:rsidRPr="009D6BE5">
        <w:fldChar w:fldCharType="end"/>
      </w:r>
      <w:r w:rsidRPr="009D6BE5">
        <w:fldChar w:fldCharType="begin"/>
      </w:r>
      <w:r w:rsidRPr="00C630E3">
        <w:rPr>
          <w:lang w:val="en-US"/>
        </w:rPr>
        <w:instrText xml:space="preserve"> SET LIBLANG " 2" </w:instrText>
      </w:r>
      <w:r w:rsidRPr="009D6BE5">
        <w:fldChar w:fldCharType="separate"/>
      </w:r>
      <w:bookmarkStart w:id="29" w:name="LIBLANG"/>
      <w:r w:rsidR="008632BC" w:rsidRPr="00C630E3">
        <w:rPr>
          <w:noProof/>
          <w:lang w:val="en-US"/>
        </w:rPr>
        <w:t xml:space="preserve"> 2</w:t>
      </w:r>
      <w:bookmarkEnd w:id="29"/>
      <w:r w:rsidRPr="009D6BE5">
        <w:fldChar w:fldCharType="end"/>
      </w:r>
      <w:r w:rsidRPr="009D6BE5">
        <w:fldChar w:fldCharType="begin"/>
      </w:r>
      <w:r w:rsidRPr="00C630E3">
        <w:rPr>
          <w:lang w:val="en-US"/>
        </w:rPr>
        <w:instrText xml:space="preserve"> SET libH2NAME "</w:instrText>
      </w:r>
      <w:r w:rsidRPr="009D6BE5">
        <w:instrText>見出し</w:instrText>
      </w:r>
      <w:r w:rsidRPr="00C630E3">
        <w:rPr>
          <w:lang w:val="en-US"/>
        </w:rPr>
        <w:instrText xml:space="preserve"> 2" </w:instrText>
      </w:r>
      <w:r w:rsidRPr="009D6BE5">
        <w:fldChar w:fldCharType="separate"/>
      </w:r>
      <w:bookmarkStart w:id="30" w:name="libH2NAME"/>
      <w:r w:rsidR="008632BC" w:rsidRPr="009D6BE5">
        <w:rPr>
          <w:noProof/>
        </w:rPr>
        <w:t>見出し</w:t>
      </w:r>
      <w:r w:rsidR="008632BC" w:rsidRPr="00C630E3">
        <w:rPr>
          <w:noProof/>
          <w:lang w:val="en-US"/>
        </w:rPr>
        <w:t xml:space="preserve"> 2</w:t>
      </w:r>
      <w:bookmarkEnd w:id="30"/>
      <w:r w:rsidRPr="009D6BE5">
        <w:fldChar w:fldCharType="end"/>
      </w:r>
      <w:r w:rsidRPr="009D6BE5">
        <w:fldChar w:fldCharType="begin"/>
      </w:r>
      <w:r w:rsidRPr="00C630E3">
        <w:rPr>
          <w:lang w:val="en-US"/>
        </w:rPr>
        <w:instrText xml:space="preserve"> SET libH1NAME "</w:instrText>
      </w:r>
      <w:r w:rsidRPr="009D6BE5">
        <w:instrText>見出し</w:instrText>
      </w:r>
      <w:r w:rsidRPr="00C630E3">
        <w:rPr>
          <w:lang w:val="en-US"/>
        </w:rPr>
        <w:instrText xml:space="preserve"> 1" </w:instrText>
      </w:r>
      <w:r w:rsidRPr="009D6BE5">
        <w:fldChar w:fldCharType="separate"/>
      </w:r>
      <w:bookmarkStart w:id="31" w:name="libH1NAME"/>
      <w:r w:rsidR="008632BC" w:rsidRPr="009D6BE5">
        <w:rPr>
          <w:noProof/>
        </w:rPr>
        <w:t>見出し</w:t>
      </w:r>
      <w:r w:rsidR="008632BC" w:rsidRPr="00C630E3">
        <w:rPr>
          <w:noProof/>
          <w:lang w:val="en-US"/>
        </w:rPr>
        <w:t xml:space="preserve"> 1</w:t>
      </w:r>
      <w:bookmarkEnd w:id="31"/>
      <w:r w:rsidRPr="009D6BE5">
        <w:fldChar w:fldCharType="end"/>
      </w:r>
      <w:r w:rsidRPr="009D6BE5">
        <w:fldChar w:fldCharType="begin"/>
      </w:r>
      <w:r w:rsidRPr="00C630E3">
        <w:rPr>
          <w:lang w:val="en-US"/>
        </w:rPr>
        <w:instrText xml:space="preserve"> SET LibDesc "" </w:instrText>
      </w:r>
      <w:r w:rsidRPr="009D6BE5">
        <w:fldChar w:fldCharType="separate"/>
      </w:r>
      <w:bookmarkStart w:id="32" w:name="LibDesc"/>
      <w:bookmarkEnd w:id="32"/>
      <w:r w:rsidR="008632BC" w:rsidRPr="00C630E3">
        <w:rPr>
          <w:noProof/>
          <w:lang w:val="en-US"/>
        </w:rPr>
        <w:t xml:space="preserve"> </w:t>
      </w:r>
      <w:r w:rsidRPr="009D6BE5">
        <w:fldChar w:fldCharType="end"/>
      </w:r>
      <w:r w:rsidRPr="009D6BE5">
        <w:fldChar w:fldCharType="begin"/>
      </w:r>
      <w:r w:rsidRPr="00C630E3">
        <w:rPr>
          <w:lang w:val="en-US"/>
        </w:rPr>
        <w:instrText xml:space="preserve"> SET LibDescD "" </w:instrText>
      </w:r>
      <w:r w:rsidRPr="009D6BE5">
        <w:fldChar w:fldCharType="separate"/>
      </w:r>
      <w:bookmarkStart w:id="33" w:name="LibDescD"/>
      <w:bookmarkEnd w:id="33"/>
      <w:r w:rsidR="008632BC" w:rsidRPr="00C630E3">
        <w:rPr>
          <w:noProof/>
          <w:lang w:val="en-US"/>
        </w:rPr>
        <w:t xml:space="preserve"> </w:t>
      </w:r>
      <w:r w:rsidRPr="009D6BE5">
        <w:fldChar w:fldCharType="end"/>
      </w:r>
      <w:r w:rsidRPr="009D6BE5">
        <w:fldChar w:fldCharType="begin"/>
      </w:r>
      <w:r w:rsidRPr="00C630E3">
        <w:rPr>
          <w:lang w:val="en-US"/>
        </w:rPr>
        <w:instrText xml:space="preserve"> SET LibDescE "" </w:instrText>
      </w:r>
      <w:r w:rsidRPr="009D6BE5">
        <w:fldChar w:fldCharType="separate"/>
      </w:r>
      <w:bookmarkStart w:id="34" w:name="LibDescE"/>
      <w:bookmarkEnd w:id="34"/>
      <w:r w:rsidR="008632BC" w:rsidRPr="00C630E3">
        <w:rPr>
          <w:noProof/>
          <w:lang w:val="en-US"/>
        </w:rPr>
        <w:t xml:space="preserve"> </w:t>
      </w:r>
      <w:r w:rsidRPr="009D6BE5">
        <w:fldChar w:fldCharType="end"/>
      </w:r>
      <w:r w:rsidRPr="009D6BE5">
        <w:fldChar w:fldCharType="begin"/>
      </w:r>
      <w:r w:rsidRPr="00C630E3">
        <w:rPr>
          <w:lang w:val="en-US"/>
        </w:rPr>
        <w:instrText xml:space="preserve"> SET LibDescF "" </w:instrText>
      </w:r>
      <w:r w:rsidRPr="009D6BE5">
        <w:fldChar w:fldCharType="separate"/>
      </w:r>
      <w:bookmarkStart w:id="35" w:name="LibDescF"/>
      <w:bookmarkEnd w:id="35"/>
      <w:r w:rsidR="008632BC" w:rsidRPr="00C630E3">
        <w:rPr>
          <w:noProof/>
          <w:lang w:val="en-US"/>
        </w:rPr>
        <w:t xml:space="preserve"> </w:t>
      </w:r>
      <w:r w:rsidRPr="009D6BE5">
        <w:fldChar w:fldCharType="end"/>
      </w:r>
      <w:r w:rsidRPr="009D6BE5">
        <w:fldChar w:fldCharType="begin"/>
      </w:r>
      <w:r w:rsidRPr="00C630E3">
        <w:rPr>
          <w:lang w:val="en-US"/>
        </w:rPr>
        <w:instrText xml:space="preserve"> SET NATSubVer "" </w:instrText>
      </w:r>
      <w:r w:rsidRPr="009D6BE5">
        <w:fldChar w:fldCharType="separate"/>
      </w:r>
      <w:bookmarkStart w:id="36" w:name="NATSubVer"/>
      <w:bookmarkEnd w:id="36"/>
      <w:r w:rsidR="008632BC" w:rsidRPr="00C630E3">
        <w:rPr>
          <w:noProof/>
          <w:lang w:val="en-US"/>
        </w:rPr>
        <w:t xml:space="preserve"> </w:t>
      </w:r>
      <w:r w:rsidRPr="009D6BE5">
        <w:fldChar w:fldCharType="end"/>
      </w:r>
      <w:r w:rsidRPr="009D6BE5">
        <w:fldChar w:fldCharType="begin"/>
      </w:r>
      <w:r w:rsidRPr="00C630E3">
        <w:rPr>
          <w:lang w:val="en-US"/>
        </w:rPr>
        <w:instrText xml:space="preserve"> SET CENSubVer "0" </w:instrText>
      </w:r>
      <w:r w:rsidRPr="009D6BE5">
        <w:fldChar w:fldCharType="separate"/>
      </w:r>
      <w:bookmarkStart w:id="37" w:name="CENSubVer"/>
      <w:r w:rsidR="008632BC" w:rsidRPr="00C630E3">
        <w:rPr>
          <w:noProof/>
          <w:lang w:val="en-US"/>
        </w:rPr>
        <w:t>0</w:t>
      </w:r>
      <w:bookmarkEnd w:id="37"/>
      <w:r w:rsidRPr="009D6BE5">
        <w:fldChar w:fldCharType="end"/>
      </w:r>
      <w:r w:rsidRPr="009D6BE5">
        <w:fldChar w:fldCharType="begin"/>
      </w:r>
      <w:r w:rsidRPr="00C630E3">
        <w:rPr>
          <w:lang w:val="en-US"/>
        </w:rPr>
        <w:instrText xml:space="preserve"> SET ISOSubVer "" </w:instrText>
      </w:r>
      <w:r w:rsidRPr="009D6BE5">
        <w:fldChar w:fldCharType="separate"/>
      </w:r>
      <w:bookmarkStart w:id="38" w:name="ISOSubVer"/>
      <w:bookmarkEnd w:id="38"/>
      <w:r w:rsidR="008632BC" w:rsidRPr="00C630E3">
        <w:rPr>
          <w:noProof/>
          <w:lang w:val="en-US"/>
        </w:rPr>
        <w:t xml:space="preserve"> </w:t>
      </w:r>
      <w:r w:rsidRPr="009D6BE5">
        <w:fldChar w:fldCharType="end"/>
      </w:r>
      <w:r w:rsidRPr="009D6BE5">
        <w:fldChar w:fldCharType="begin"/>
      </w:r>
      <w:r w:rsidRPr="00C630E3">
        <w:rPr>
          <w:lang w:val="en-US"/>
        </w:rPr>
        <w:instrText xml:space="preserve"> SET LIBVerMSDN "STD Version 2.8f" </w:instrText>
      </w:r>
      <w:r w:rsidRPr="009D6BE5">
        <w:fldChar w:fldCharType="separate"/>
      </w:r>
      <w:bookmarkStart w:id="39" w:name="LIBVerMSDN"/>
      <w:r w:rsidR="008632BC" w:rsidRPr="00C630E3">
        <w:rPr>
          <w:noProof/>
          <w:lang w:val="en-US"/>
        </w:rPr>
        <w:t>STD Version 2.8f</w:t>
      </w:r>
      <w:bookmarkEnd w:id="39"/>
      <w:r w:rsidRPr="009D6BE5">
        <w:fldChar w:fldCharType="end"/>
      </w:r>
      <w:r w:rsidRPr="009D6BE5">
        <w:fldChar w:fldCharType="begin"/>
      </w:r>
      <w:r w:rsidRPr="00C630E3">
        <w:rPr>
          <w:lang w:val="en-US"/>
        </w:rPr>
        <w:instrText xml:space="preserve"> SET LIBStageCode "30" </w:instrText>
      </w:r>
      <w:r w:rsidRPr="009D6BE5">
        <w:fldChar w:fldCharType="separate"/>
      </w:r>
      <w:bookmarkStart w:id="40" w:name="LIBStageCode"/>
      <w:r w:rsidR="008632BC" w:rsidRPr="00C630E3">
        <w:rPr>
          <w:noProof/>
          <w:lang w:val="en-US"/>
        </w:rPr>
        <w:t>30</w:t>
      </w:r>
      <w:bookmarkEnd w:id="40"/>
      <w:r w:rsidRPr="009D6BE5">
        <w:fldChar w:fldCharType="end"/>
      </w:r>
      <w:r w:rsidRPr="009D6BE5">
        <w:fldChar w:fldCharType="begin"/>
      </w:r>
      <w:r w:rsidRPr="00C630E3">
        <w:rPr>
          <w:lang w:val="en-US"/>
        </w:rPr>
        <w:instrText xml:space="preserve"> SET LibRpl "" </w:instrText>
      </w:r>
      <w:r w:rsidRPr="009D6BE5">
        <w:fldChar w:fldCharType="separate"/>
      </w:r>
      <w:bookmarkStart w:id="41" w:name="LibRpl"/>
      <w:bookmarkEnd w:id="41"/>
      <w:r w:rsidR="008632BC" w:rsidRPr="00C630E3">
        <w:rPr>
          <w:noProof/>
          <w:lang w:val="en-US"/>
        </w:rPr>
        <w:t xml:space="preserve"> </w:t>
      </w:r>
      <w:r w:rsidRPr="009D6BE5">
        <w:fldChar w:fldCharType="end"/>
      </w:r>
      <w:r w:rsidRPr="009D6BE5">
        <w:fldChar w:fldCharType="begin"/>
      </w:r>
      <w:r w:rsidRPr="00C630E3">
        <w:rPr>
          <w:lang w:val="en-US"/>
        </w:rPr>
        <w:instrText xml:space="preserve"> SET LibICS "" </w:instrText>
      </w:r>
      <w:r w:rsidRPr="009D6BE5">
        <w:fldChar w:fldCharType="separate"/>
      </w:r>
      <w:bookmarkStart w:id="42" w:name="LibICS"/>
      <w:bookmarkEnd w:id="42"/>
      <w:r w:rsidR="008632BC" w:rsidRPr="00C630E3">
        <w:rPr>
          <w:noProof/>
          <w:lang w:val="en-US"/>
        </w:rPr>
        <w:t xml:space="preserve"> </w:t>
      </w:r>
      <w:r w:rsidRPr="009D6BE5">
        <w:fldChar w:fldCharType="end"/>
      </w:r>
      <w:r w:rsidRPr="009D6BE5">
        <w:fldChar w:fldCharType="begin"/>
      </w:r>
      <w:r w:rsidRPr="00C630E3">
        <w:rPr>
          <w:lang w:val="en-US"/>
        </w:rPr>
        <w:instrText xml:space="preserve"> SET LIBFIL " 4" </w:instrText>
      </w:r>
      <w:r w:rsidRPr="009D6BE5">
        <w:fldChar w:fldCharType="separate"/>
      </w:r>
      <w:bookmarkStart w:id="43" w:name="LIBFIL"/>
      <w:r w:rsidR="008632BC" w:rsidRPr="00C630E3">
        <w:rPr>
          <w:noProof/>
          <w:lang w:val="en-US"/>
        </w:rPr>
        <w:t xml:space="preserve"> 4</w:t>
      </w:r>
      <w:bookmarkEnd w:id="43"/>
      <w:r w:rsidRPr="009D6BE5">
        <w:fldChar w:fldCharType="end"/>
      </w:r>
      <w:r w:rsidRPr="009D6BE5">
        <w:fldChar w:fldCharType="begin"/>
      </w:r>
      <w:r w:rsidRPr="00C630E3">
        <w:rPr>
          <w:lang w:val="en-US"/>
        </w:rPr>
        <w:instrText xml:space="preserve"> SET LIBEnFileName "C:\WorkD\Standards\ISO-IEC_14496-5_2001_A43_(E).docx" </w:instrText>
      </w:r>
      <w:r w:rsidRPr="009D6BE5">
        <w:fldChar w:fldCharType="separate"/>
      </w:r>
      <w:bookmarkStart w:id="44" w:name="LIBEnFileName"/>
      <w:r w:rsidR="008632BC" w:rsidRPr="00C630E3">
        <w:rPr>
          <w:noProof/>
          <w:lang w:val="en-US"/>
        </w:rPr>
        <w:t>C:\WorkD\Standards\ISO-IEC_14496-5_2001_A43_(E).docx</w:t>
      </w:r>
      <w:bookmarkEnd w:id="44"/>
      <w:r w:rsidRPr="009D6BE5">
        <w:fldChar w:fldCharType="end"/>
      </w:r>
      <w:r w:rsidRPr="009D6BE5">
        <w:fldChar w:fldCharType="begin"/>
      </w:r>
      <w:r w:rsidRPr="00C630E3">
        <w:rPr>
          <w:lang w:val="en-US"/>
        </w:rPr>
        <w:instrText xml:space="preserve"> SET LIBFrFileName ""</w:instrText>
      </w:r>
      <w:r w:rsidRPr="009D6BE5">
        <w:fldChar w:fldCharType="separate"/>
      </w:r>
      <w:bookmarkStart w:id="45" w:name="LIBFrFileName"/>
      <w:bookmarkEnd w:id="45"/>
      <w:r w:rsidR="008632BC" w:rsidRPr="00C630E3">
        <w:rPr>
          <w:noProof/>
          <w:lang w:val="en-US"/>
        </w:rPr>
        <w:t xml:space="preserve"> </w:t>
      </w:r>
      <w:r w:rsidRPr="009D6BE5">
        <w:fldChar w:fldCharType="end"/>
      </w:r>
      <w:r w:rsidRPr="009D6BE5">
        <w:fldChar w:fldCharType="begin"/>
      </w:r>
      <w:r w:rsidRPr="00C630E3">
        <w:rPr>
          <w:lang w:val="en-US"/>
        </w:rPr>
        <w:instrText xml:space="preserve"> SET LIBDeFileName ""</w:instrText>
      </w:r>
      <w:r w:rsidRPr="009D6BE5">
        <w:fldChar w:fldCharType="separate"/>
      </w:r>
      <w:bookmarkStart w:id="46" w:name="LIBDeFileName"/>
      <w:bookmarkEnd w:id="46"/>
      <w:r w:rsidR="008632BC" w:rsidRPr="00C630E3">
        <w:rPr>
          <w:noProof/>
          <w:lang w:val="en-US"/>
        </w:rPr>
        <w:t xml:space="preserve"> </w:t>
      </w:r>
      <w:r w:rsidRPr="009D6BE5">
        <w:fldChar w:fldCharType="end"/>
      </w:r>
      <w:r w:rsidRPr="009D6BE5">
        <w:fldChar w:fldCharType="begin"/>
      </w:r>
      <w:r w:rsidRPr="00C630E3">
        <w:rPr>
          <w:lang w:val="en-US"/>
        </w:rPr>
        <w:instrText xml:space="preserve"> SET LIBNatFileName ""</w:instrText>
      </w:r>
      <w:r w:rsidRPr="009D6BE5">
        <w:fldChar w:fldCharType="separate"/>
      </w:r>
      <w:bookmarkStart w:id="47" w:name="LIBNatFileName"/>
      <w:bookmarkEnd w:id="47"/>
      <w:r w:rsidR="008632BC" w:rsidRPr="00C630E3">
        <w:rPr>
          <w:noProof/>
          <w:lang w:val="en-US"/>
        </w:rPr>
        <w:t xml:space="preserve"> </w:t>
      </w:r>
      <w:r w:rsidRPr="009D6BE5">
        <w:fldChar w:fldCharType="end"/>
      </w:r>
      <w:r w:rsidRPr="009D6BE5">
        <w:fldChar w:fldCharType="begin"/>
      </w:r>
      <w:r w:rsidRPr="00C630E3">
        <w:rPr>
          <w:lang w:val="en-US"/>
        </w:rPr>
        <w:instrText xml:space="preserve"> SET LIBFileOld "" </w:instrText>
      </w:r>
      <w:r w:rsidRPr="009D6BE5">
        <w:fldChar w:fldCharType="separate"/>
      </w:r>
      <w:bookmarkStart w:id="48" w:name="LIBFileOld"/>
      <w:bookmarkEnd w:id="48"/>
      <w:r w:rsidR="008632BC" w:rsidRPr="00C630E3">
        <w:rPr>
          <w:noProof/>
          <w:lang w:val="en-US"/>
        </w:rPr>
        <w:t xml:space="preserve"> </w:t>
      </w:r>
      <w:r w:rsidRPr="009D6BE5">
        <w:fldChar w:fldCharType="end"/>
      </w:r>
      <w:r w:rsidRPr="009D6BE5">
        <w:fldChar w:fldCharType="begin"/>
      </w:r>
      <w:r w:rsidRPr="00C630E3">
        <w:rPr>
          <w:lang w:val="en-US"/>
        </w:rPr>
        <w:instrText xml:space="preserve"> SET LIBTypeTitreCEN "" </w:instrText>
      </w:r>
      <w:r w:rsidRPr="009D6BE5">
        <w:fldChar w:fldCharType="separate"/>
      </w:r>
      <w:bookmarkStart w:id="49" w:name="LIBTypeTitre"/>
      <w:bookmarkStart w:id="50" w:name="LIBTypeTitreCEN"/>
      <w:bookmarkEnd w:id="49"/>
      <w:bookmarkEnd w:id="50"/>
      <w:r w:rsidR="008632BC" w:rsidRPr="00C630E3">
        <w:rPr>
          <w:noProof/>
          <w:lang w:val="en-US"/>
        </w:rPr>
        <w:t xml:space="preserve"> </w:t>
      </w:r>
      <w:r w:rsidRPr="009D6BE5">
        <w:fldChar w:fldCharType="end"/>
      </w:r>
      <w:r w:rsidRPr="009D6BE5">
        <w:fldChar w:fldCharType="begin"/>
      </w:r>
      <w:r w:rsidRPr="00C630E3">
        <w:rPr>
          <w:lang w:val="en-US"/>
        </w:rPr>
        <w:instrText xml:space="preserve"> SET LIBTypeTitreNAT "" </w:instrText>
      </w:r>
      <w:r w:rsidRPr="009D6BE5">
        <w:fldChar w:fldCharType="separate"/>
      </w:r>
      <w:bookmarkStart w:id="51" w:name="LIBTypeTitreNAT"/>
      <w:bookmarkEnd w:id="51"/>
      <w:r w:rsidR="008632BC" w:rsidRPr="00C630E3">
        <w:rPr>
          <w:noProof/>
          <w:lang w:val="en-US"/>
        </w:rPr>
        <w:t xml:space="preserve"> </w:t>
      </w:r>
      <w:r w:rsidRPr="009D6BE5">
        <w:fldChar w:fldCharType="end"/>
      </w:r>
      <w:r w:rsidRPr="009D6BE5">
        <w:fldChar w:fldCharType="begin"/>
      </w:r>
      <w:r w:rsidRPr="00C630E3">
        <w:rPr>
          <w:lang w:val="en-US"/>
        </w:rPr>
        <w:instrText xml:space="preserve"> SET LibEnteteCEN "" </w:instrText>
      </w:r>
      <w:r w:rsidRPr="009D6BE5">
        <w:fldChar w:fldCharType="separate"/>
      </w:r>
      <w:bookmarkStart w:id="52" w:name="LibEntete"/>
      <w:bookmarkStart w:id="53" w:name="LibFileEnTete"/>
      <w:bookmarkStart w:id="54" w:name="LibEnteteCEN"/>
      <w:bookmarkEnd w:id="52"/>
      <w:bookmarkEnd w:id="53"/>
      <w:bookmarkEnd w:id="54"/>
      <w:r w:rsidR="008632BC" w:rsidRPr="00C630E3">
        <w:rPr>
          <w:noProof/>
          <w:lang w:val="en-US"/>
        </w:rPr>
        <w:t xml:space="preserve"> </w:t>
      </w:r>
      <w:r w:rsidRPr="009D6BE5">
        <w:fldChar w:fldCharType="end"/>
      </w:r>
      <w:r w:rsidRPr="009D6BE5">
        <w:fldChar w:fldCharType="begin"/>
      </w:r>
      <w:r w:rsidRPr="00C630E3">
        <w:rPr>
          <w:lang w:val="en-US"/>
        </w:rPr>
        <w:instrText xml:space="preserve"> SET LibEnteteNAT "" </w:instrText>
      </w:r>
      <w:r w:rsidRPr="009D6BE5">
        <w:fldChar w:fldCharType="separate"/>
      </w:r>
      <w:bookmarkStart w:id="55" w:name="LibEnteteNAT"/>
      <w:bookmarkEnd w:id="55"/>
      <w:r w:rsidR="008632BC" w:rsidRPr="00C630E3">
        <w:rPr>
          <w:noProof/>
          <w:lang w:val="en-US"/>
        </w:rPr>
        <w:t xml:space="preserve"> </w:t>
      </w:r>
      <w:r w:rsidRPr="009D6BE5">
        <w:fldChar w:fldCharType="end"/>
      </w:r>
      <w:r w:rsidRPr="009D6BE5">
        <w:fldChar w:fldCharType="begin"/>
      </w:r>
      <w:r w:rsidRPr="00C630E3">
        <w:rPr>
          <w:lang w:val="en-US"/>
        </w:rPr>
        <w:instrText xml:space="preserve"> SET LIBASynchroVF "" </w:instrText>
      </w:r>
      <w:r w:rsidRPr="009D6BE5">
        <w:fldChar w:fldCharType="separate"/>
      </w:r>
      <w:bookmarkStart w:id="56" w:name="LIBASynchro"/>
      <w:bookmarkStart w:id="57" w:name="LIBASynchroVF"/>
      <w:bookmarkEnd w:id="56"/>
      <w:bookmarkEnd w:id="57"/>
      <w:r w:rsidR="008632BC" w:rsidRPr="00C630E3">
        <w:rPr>
          <w:noProof/>
          <w:lang w:val="en-US"/>
        </w:rPr>
        <w:t xml:space="preserve"> </w:t>
      </w:r>
      <w:r w:rsidRPr="009D6BE5">
        <w:fldChar w:fldCharType="end"/>
      </w:r>
      <w:r w:rsidRPr="009D6BE5">
        <w:fldChar w:fldCharType="begin"/>
      </w:r>
      <w:r w:rsidRPr="00C630E3">
        <w:rPr>
          <w:lang w:val="en-US"/>
        </w:rPr>
        <w:instrText xml:space="preserve"> SET LIBASynchroVE "" </w:instrText>
      </w:r>
      <w:r w:rsidRPr="009D6BE5">
        <w:fldChar w:fldCharType="separate"/>
      </w:r>
      <w:bookmarkStart w:id="58" w:name="LIBASynchroVE"/>
      <w:bookmarkEnd w:id="58"/>
      <w:r w:rsidR="008632BC" w:rsidRPr="00C630E3">
        <w:rPr>
          <w:noProof/>
          <w:lang w:val="en-US"/>
        </w:rPr>
        <w:t xml:space="preserve"> </w:t>
      </w:r>
      <w:r w:rsidRPr="009D6BE5">
        <w:fldChar w:fldCharType="end"/>
      </w:r>
      <w:r w:rsidRPr="009D6BE5">
        <w:fldChar w:fldCharType="begin"/>
      </w:r>
      <w:r w:rsidRPr="00C630E3">
        <w:rPr>
          <w:lang w:val="en-US"/>
        </w:rPr>
        <w:instrText xml:space="preserve"> SET LIBASynchroVD "" </w:instrText>
      </w:r>
      <w:r w:rsidRPr="009D6BE5">
        <w:fldChar w:fldCharType="separate"/>
      </w:r>
      <w:bookmarkStart w:id="59" w:name="LIBASynchroVD"/>
      <w:bookmarkEnd w:id="59"/>
      <w:r w:rsidR="008632BC" w:rsidRPr="00C630E3">
        <w:rPr>
          <w:noProof/>
          <w:lang w:val="en-US"/>
        </w:rPr>
        <w:t xml:space="preserve"> </w:t>
      </w:r>
      <w:r w:rsidRPr="009D6BE5">
        <w:fldChar w:fldCharType="end"/>
      </w:r>
      <w:r w:rsidRPr="009D6BE5">
        <w:fldChar w:fldCharType="begin"/>
      </w:r>
      <w:r w:rsidRPr="00C630E3">
        <w:rPr>
          <w:lang w:val="en-US"/>
        </w:rPr>
        <w:instrText xml:space="preserve"> SET LIBPATENT "" </w:instrText>
      </w:r>
      <w:r w:rsidRPr="009D6BE5">
        <w:fldChar w:fldCharType="separate"/>
      </w:r>
      <w:bookmarkStart w:id="60" w:name="LIBPATENT"/>
      <w:bookmarkEnd w:id="60"/>
      <w:r w:rsidR="008632BC" w:rsidRPr="00C630E3">
        <w:rPr>
          <w:noProof/>
          <w:lang w:val="en-US"/>
        </w:rPr>
        <w:t xml:space="preserve"> </w:t>
      </w:r>
      <w:r w:rsidRPr="009D6BE5">
        <w:fldChar w:fldCharType="end"/>
      </w:r>
      <w:r w:rsidRPr="009D6BE5">
        <w:rPr>
          <w:noProof/>
        </w:rPr>
        <w:fldChar w:fldCharType="begin"/>
      </w:r>
      <w:r w:rsidRPr="00C630E3">
        <w:rPr>
          <w:noProof/>
          <w:lang w:val="en-US"/>
        </w:rPr>
        <w:instrText xml:space="preserve"> SET DDEditionNo "" </w:instrText>
      </w:r>
      <w:r w:rsidRPr="009D6BE5">
        <w:rPr>
          <w:noProof/>
        </w:rPr>
        <w:fldChar w:fldCharType="separate"/>
      </w:r>
      <w:bookmarkStart w:id="61" w:name="DDEditionNo"/>
      <w:bookmarkEnd w:id="61"/>
      <w:r w:rsidR="008632BC" w:rsidRPr="00C630E3">
        <w:rPr>
          <w:noProof/>
          <w:lang w:val="en-US"/>
        </w:rPr>
        <w:t xml:space="preserve"> </w:t>
      </w:r>
      <w:r w:rsidRPr="009D6BE5">
        <w:fldChar w:fldCharType="end"/>
      </w:r>
      <w:r w:rsidRPr="009D6BE5">
        <w:rPr>
          <w:noProof/>
          <w:color w:val="0000FF"/>
        </w:rPr>
        <w:fldChar w:fldCharType="begin"/>
      </w:r>
      <w:r w:rsidRPr="00C630E3">
        <w:rPr>
          <w:noProof/>
          <w:color w:val="0000FF"/>
          <w:lang w:val="en-US"/>
        </w:rPr>
        <w:instrText xml:space="preserve"> REF DDOrganization1 \* CHARFORMAT  </w:instrText>
      </w:r>
      <w:r w:rsidRPr="009D6BE5">
        <w:rPr>
          <w:noProof/>
          <w:color w:val="0000FF"/>
        </w:rPr>
        <w:fldChar w:fldCharType="separate"/>
      </w:r>
      <w:r w:rsidR="008632BC" w:rsidRPr="00C630E3">
        <w:rPr>
          <w:noProof/>
          <w:color w:val="0000FF"/>
          <w:lang w:val="en-US"/>
        </w:rPr>
        <w:t>ISO/IEC J</w:t>
      </w:r>
      <w:r w:rsidRPr="009D6BE5">
        <w:fldChar w:fldCharType="end"/>
      </w:r>
      <w:r w:rsidRPr="00C630E3">
        <w:rPr>
          <w:noProof/>
          <w:color w:val="0000FF"/>
          <w:lang w:val="en-US"/>
        </w:rPr>
        <w:t>TC </w:t>
      </w:r>
      <w:r w:rsidRPr="009D6BE5">
        <w:rPr>
          <w:noProof/>
          <w:color w:val="0000FF"/>
        </w:rPr>
        <w:fldChar w:fldCharType="begin"/>
      </w:r>
      <w:r w:rsidRPr="00C630E3">
        <w:rPr>
          <w:noProof/>
          <w:color w:val="0000FF"/>
          <w:lang w:val="en-US"/>
        </w:rPr>
        <w:instrText xml:space="preserve"> REF DDTCNum \* CHARFORMAT  </w:instrText>
      </w:r>
      <w:r w:rsidRPr="009D6BE5">
        <w:rPr>
          <w:noProof/>
          <w:color w:val="0000FF"/>
        </w:rPr>
        <w:fldChar w:fldCharType="separate"/>
      </w:r>
      <w:r w:rsidR="008632BC" w:rsidRPr="00C630E3">
        <w:rPr>
          <w:noProof/>
          <w:color w:val="0000FF"/>
          <w:lang w:val="en-US"/>
        </w:rPr>
        <w:t>1</w:t>
      </w:r>
      <w:r w:rsidRPr="009D6BE5">
        <w:fldChar w:fldCharType="end"/>
      </w:r>
      <w:r w:rsidRPr="00C630E3">
        <w:rPr>
          <w:noProof/>
          <w:color w:val="0000FF"/>
          <w:lang w:val="en-US"/>
        </w:rPr>
        <w:t>/SC </w:t>
      </w:r>
      <w:r w:rsidRPr="009D6BE5">
        <w:rPr>
          <w:noProof/>
          <w:color w:val="0000FF"/>
        </w:rPr>
        <w:fldChar w:fldCharType="begin"/>
      </w:r>
      <w:r w:rsidRPr="00C630E3">
        <w:rPr>
          <w:noProof/>
          <w:color w:val="0000FF"/>
          <w:lang w:val="en-US"/>
        </w:rPr>
        <w:instrText xml:space="preserve"> REF DDSCNum \* CHARFORMAT  </w:instrText>
      </w:r>
      <w:r w:rsidRPr="009D6BE5">
        <w:rPr>
          <w:noProof/>
          <w:color w:val="0000FF"/>
        </w:rPr>
        <w:fldChar w:fldCharType="separate"/>
      </w:r>
      <w:r w:rsidR="008632BC" w:rsidRPr="00C630E3">
        <w:rPr>
          <w:noProof/>
          <w:color w:val="0000FF"/>
          <w:lang w:val="en-US"/>
        </w:rPr>
        <w:t>29</w:t>
      </w:r>
      <w:r w:rsidRPr="009D6BE5">
        <w:fldChar w:fldCharType="end"/>
      </w:r>
      <w:r w:rsidRPr="00C630E3">
        <w:rPr>
          <w:noProof/>
          <w:color w:val="0000FF"/>
          <w:lang w:val="en-US"/>
        </w:rPr>
        <w:t> N </w:t>
      </w:r>
      <w:r w:rsidR="00976CCA" w:rsidRPr="00C630E3">
        <w:rPr>
          <w:noProof/>
          <w:color w:val="0000FF"/>
          <w:lang w:val="en-US"/>
        </w:rPr>
        <w:t>25</w:t>
      </w:r>
      <w:r w:rsidR="00C630E3">
        <w:rPr>
          <w:noProof/>
          <w:color w:val="0000FF"/>
          <w:lang w:val="en-US"/>
        </w:rPr>
        <w:t>955</w:t>
      </w:r>
      <w:r w:rsidR="00976CCA" w:rsidRPr="00C630E3" w:rsidDel="00EF3636">
        <w:rPr>
          <w:noProof/>
          <w:color w:val="0000FF"/>
          <w:lang w:val="en-US"/>
        </w:rPr>
        <w:t xml:space="preserve"> </w:t>
      </w:r>
      <w:r w:rsidRPr="009D6BE5">
        <w:rPr>
          <w:noProof/>
          <w:color w:val="0000FF"/>
          <w:sz w:val="54"/>
        </w:rPr>
        <w:fldChar w:fldCharType="begin"/>
      </w:r>
      <w:r w:rsidRPr="00C630E3">
        <w:rPr>
          <w:noProof/>
          <w:color w:val="0000FF"/>
          <w:sz w:val="54"/>
          <w:lang w:val="en-US"/>
        </w:rPr>
        <w:instrText xml:space="preserve"> REF DDWorkDocNo \* CHARFORMAT  </w:instrText>
      </w:r>
      <w:r w:rsidRPr="009D6BE5">
        <w:fldChar w:fldCharType="end"/>
      </w:r>
    </w:p>
    <w:p w14:paraId="5C386785" w14:textId="1CF41ADA" w:rsidR="00160712" w:rsidRPr="00C630E3" w:rsidRDefault="00160712" w:rsidP="00160712">
      <w:pPr>
        <w:jc w:val="right"/>
        <w:rPr>
          <w:b/>
          <w:noProof/>
          <w:color w:val="0000FF"/>
        </w:rPr>
      </w:pPr>
      <w:r w:rsidRPr="00C630E3">
        <w:rPr>
          <w:noProof/>
          <w:color w:val="0000FF"/>
        </w:rPr>
        <w:t>Date:  </w:t>
      </w:r>
      <w:bookmarkStart w:id="62" w:name="_Hlk220597333"/>
      <w:r w:rsidR="00976CCA" w:rsidRPr="00C630E3">
        <w:rPr>
          <w:noProof/>
          <w:color w:val="0000FF"/>
        </w:rPr>
        <w:t>202</w:t>
      </w:r>
      <w:r w:rsidR="00C630E3">
        <w:rPr>
          <w:noProof/>
          <w:color w:val="0000FF"/>
        </w:rPr>
        <w:t>6</w:t>
      </w:r>
      <w:r w:rsidR="00976CCA" w:rsidRPr="00C630E3">
        <w:rPr>
          <w:noProof/>
          <w:color w:val="0000FF"/>
        </w:rPr>
        <w:t>-</w:t>
      </w:r>
      <w:r w:rsidR="00C630E3">
        <w:rPr>
          <w:noProof/>
          <w:color w:val="0000FF"/>
        </w:rPr>
        <w:t>0</w:t>
      </w:r>
      <w:r w:rsidR="00976CCA" w:rsidRPr="00C630E3">
        <w:rPr>
          <w:noProof/>
          <w:color w:val="0000FF"/>
        </w:rPr>
        <w:t>1-</w:t>
      </w:r>
      <w:r w:rsidR="00C630E3">
        <w:rPr>
          <w:noProof/>
          <w:color w:val="0000FF"/>
        </w:rPr>
        <w:t>29</w:t>
      </w:r>
      <w:bookmarkEnd w:id="62"/>
    </w:p>
    <w:p w14:paraId="7AE8419D" w14:textId="6424A3B7" w:rsidR="00160712" w:rsidRPr="00C630E3" w:rsidRDefault="008632BC" w:rsidP="00160712">
      <w:pPr>
        <w:pStyle w:val="zzCover"/>
        <w:spacing w:before="220"/>
        <w:rPr>
          <w:noProof/>
          <w:color w:val="0000FF"/>
          <w:lang w:val="en-US"/>
        </w:rPr>
      </w:pPr>
      <w:r w:rsidRPr="008632BC">
        <w:rPr>
          <w:noProof/>
          <w:color w:val="0000FF"/>
        </w:rPr>
        <w:t xml:space="preserve">ISO/IEC 23001-7:2023/AMD </w:t>
      </w:r>
      <w:r w:rsidR="00C630E3">
        <w:rPr>
          <w:noProof/>
          <w:color w:val="0000FF"/>
        </w:rPr>
        <w:t>2</w:t>
      </w:r>
      <w:r w:rsidRPr="008632BC">
        <w:rPr>
          <w:noProof/>
          <w:color w:val="0000FF"/>
        </w:rPr>
        <w:t>:202</w:t>
      </w:r>
      <w:r w:rsidR="00C630E3">
        <w:rPr>
          <w:noProof/>
          <w:color w:val="0000FF"/>
        </w:rPr>
        <w:t>6</w:t>
      </w:r>
      <w:r w:rsidRPr="008632BC">
        <w:rPr>
          <w:noProof/>
          <w:color w:val="0000FF"/>
        </w:rPr>
        <w:t>(E)</w:t>
      </w:r>
    </w:p>
    <w:p w14:paraId="3B2A1E3E" w14:textId="43642DF6" w:rsidR="00160712" w:rsidRPr="00C630E3" w:rsidRDefault="00160712" w:rsidP="00160712">
      <w:pPr>
        <w:pStyle w:val="zzCover"/>
        <w:spacing w:before="220"/>
        <w:rPr>
          <w:b w:val="0"/>
          <w:noProof/>
          <w:color w:val="0000FF"/>
          <w:sz w:val="22"/>
          <w:lang w:val="en-US"/>
        </w:rPr>
      </w:pPr>
      <w:r w:rsidRPr="009D6BE5">
        <w:rPr>
          <w:b w:val="0"/>
          <w:noProof/>
          <w:color w:val="0000FF"/>
          <w:sz w:val="22"/>
        </w:rPr>
        <w:fldChar w:fldCharType="begin"/>
      </w:r>
      <w:r w:rsidRPr="00C630E3">
        <w:rPr>
          <w:b w:val="0"/>
          <w:noProof/>
          <w:color w:val="0000FF"/>
          <w:sz w:val="22"/>
          <w:lang w:val="en-US"/>
        </w:rPr>
        <w:instrText xml:space="preserve"> REF DDOrganization1 \* CHARFORMAT  </w:instrText>
      </w:r>
      <w:r w:rsidRPr="009D6BE5">
        <w:rPr>
          <w:b w:val="0"/>
          <w:noProof/>
          <w:color w:val="0000FF"/>
          <w:sz w:val="22"/>
        </w:rPr>
        <w:fldChar w:fldCharType="separate"/>
      </w:r>
      <w:r w:rsidR="008632BC" w:rsidRPr="00C630E3">
        <w:rPr>
          <w:b w:val="0"/>
          <w:noProof/>
          <w:color w:val="0000FF"/>
          <w:sz w:val="22"/>
          <w:lang w:val="en-US"/>
        </w:rPr>
        <w:t>ISO/IEC J</w:t>
      </w:r>
      <w:r w:rsidRPr="009D6BE5">
        <w:fldChar w:fldCharType="end"/>
      </w:r>
      <w:r w:rsidRPr="00C630E3">
        <w:rPr>
          <w:b w:val="0"/>
          <w:noProof/>
          <w:color w:val="0000FF"/>
          <w:sz w:val="22"/>
          <w:lang w:val="en-US"/>
        </w:rPr>
        <w:t>TC </w:t>
      </w:r>
      <w:r w:rsidRPr="009D6BE5">
        <w:rPr>
          <w:b w:val="0"/>
          <w:noProof/>
          <w:color w:val="0000FF"/>
          <w:sz w:val="22"/>
        </w:rPr>
        <w:fldChar w:fldCharType="begin"/>
      </w:r>
      <w:r w:rsidRPr="00C630E3">
        <w:rPr>
          <w:b w:val="0"/>
          <w:noProof/>
          <w:color w:val="0000FF"/>
          <w:sz w:val="22"/>
          <w:lang w:val="en-US"/>
        </w:rPr>
        <w:instrText xml:space="preserve"> REF DDTCNum \* CHARFORMAT  </w:instrText>
      </w:r>
      <w:r w:rsidRPr="009D6BE5">
        <w:rPr>
          <w:b w:val="0"/>
          <w:noProof/>
          <w:color w:val="0000FF"/>
          <w:sz w:val="22"/>
        </w:rPr>
        <w:fldChar w:fldCharType="separate"/>
      </w:r>
      <w:r w:rsidR="008632BC" w:rsidRPr="00C630E3">
        <w:rPr>
          <w:b w:val="0"/>
          <w:noProof/>
          <w:color w:val="0000FF"/>
          <w:sz w:val="22"/>
          <w:lang w:val="en-US"/>
        </w:rPr>
        <w:t>1</w:t>
      </w:r>
      <w:r w:rsidRPr="009D6BE5">
        <w:fldChar w:fldCharType="end"/>
      </w:r>
      <w:r w:rsidRPr="00C630E3">
        <w:rPr>
          <w:b w:val="0"/>
          <w:noProof/>
          <w:color w:val="0000FF"/>
          <w:sz w:val="22"/>
          <w:lang w:val="en-US"/>
        </w:rPr>
        <w:t>/SC </w:t>
      </w:r>
      <w:r w:rsidRPr="009D6BE5">
        <w:rPr>
          <w:b w:val="0"/>
          <w:noProof/>
          <w:color w:val="0000FF"/>
          <w:sz w:val="22"/>
        </w:rPr>
        <w:fldChar w:fldCharType="begin"/>
      </w:r>
      <w:r w:rsidRPr="00C630E3">
        <w:rPr>
          <w:b w:val="0"/>
          <w:noProof/>
          <w:color w:val="0000FF"/>
          <w:sz w:val="22"/>
          <w:lang w:val="en-US"/>
        </w:rPr>
        <w:instrText xml:space="preserve"> REF DDSCNum \* CHARFORMAT  </w:instrText>
      </w:r>
      <w:r w:rsidRPr="009D6BE5">
        <w:rPr>
          <w:b w:val="0"/>
          <w:noProof/>
          <w:color w:val="0000FF"/>
          <w:sz w:val="22"/>
        </w:rPr>
        <w:fldChar w:fldCharType="separate"/>
      </w:r>
      <w:r w:rsidR="008632BC" w:rsidRPr="00C630E3">
        <w:rPr>
          <w:b w:val="0"/>
          <w:noProof/>
          <w:color w:val="0000FF"/>
          <w:sz w:val="22"/>
          <w:lang w:val="en-US"/>
        </w:rPr>
        <w:t>29</w:t>
      </w:r>
      <w:r w:rsidRPr="009D6BE5">
        <w:fldChar w:fldCharType="end"/>
      </w:r>
      <w:r w:rsidRPr="00C630E3">
        <w:rPr>
          <w:b w:val="0"/>
          <w:noProof/>
          <w:color w:val="0000FF"/>
          <w:sz w:val="22"/>
          <w:lang w:val="en-US"/>
        </w:rPr>
        <w:t>/WG 3</w:t>
      </w:r>
    </w:p>
    <w:p w14:paraId="59D71440" w14:textId="31C01A3A" w:rsidR="00160712" w:rsidRPr="000F1616" w:rsidRDefault="00160712" w:rsidP="00160712">
      <w:pPr>
        <w:pStyle w:val="zzCover"/>
        <w:spacing w:after="2000"/>
        <w:rPr>
          <w:b w:val="0"/>
          <w:noProof/>
          <w:color w:val="0000FF"/>
          <w:lang w:val="fr-FR"/>
        </w:rPr>
      </w:pPr>
      <w:bookmarkStart w:id="63" w:name="CVP_Secretariat_Loca"/>
      <w:r w:rsidRPr="000F1616">
        <w:rPr>
          <w:b w:val="0"/>
          <w:noProof/>
          <w:color w:val="0000FF"/>
          <w:sz w:val="22"/>
          <w:lang w:val="fr-FR"/>
        </w:rPr>
        <w:t>Secretariat</w:t>
      </w:r>
      <w:bookmarkEnd w:id="63"/>
      <w:r w:rsidRPr="000F1616">
        <w:rPr>
          <w:b w:val="0"/>
          <w:noProof/>
          <w:color w:val="0000FF"/>
          <w:sz w:val="22"/>
          <w:lang w:val="fr-FR"/>
        </w:rPr>
        <w:t>:   </w:t>
      </w:r>
      <w:r w:rsidRPr="009D6BE5">
        <w:rPr>
          <w:b w:val="0"/>
          <w:noProof/>
          <w:color w:val="0000FF"/>
          <w:sz w:val="22"/>
        </w:rPr>
        <w:fldChar w:fldCharType="begin"/>
      </w:r>
      <w:r w:rsidRPr="000F1616">
        <w:rPr>
          <w:b w:val="0"/>
          <w:noProof/>
          <w:color w:val="0000FF"/>
          <w:sz w:val="22"/>
          <w:lang w:val="fr-FR"/>
        </w:rPr>
        <w:instrText xml:space="preserve"> REF DDSecr \* CHARFORMAT  </w:instrText>
      </w:r>
      <w:r w:rsidRPr="009D6BE5">
        <w:fldChar w:fldCharType="end"/>
      </w:r>
    </w:p>
    <w:p w14:paraId="2B30D263" w14:textId="5C8699D9" w:rsidR="00160712" w:rsidRPr="000F1616" w:rsidRDefault="00F240F7" w:rsidP="0099689B">
      <w:pPr>
        <w:pStyle w:val="zzCover"/>
        <w:rPr>
          <w:color w:val="0000FF"/>
          <w:lang w:val="fr-FR"/>
        </w:rPr>
      </w:pPr>
      <w:r w:rsidRPr="000F1616">
        <w:rPr>
          <w:noProof/>
          <w:color w:val="0000FF"/>
          <w:sz w:val="30"/>
          <w:lang w:val="fr-FR"/>
        </w:rPr>
        <w:t xml:space="preserve">Information Technology — MPEG Systems Technologies— Part 7: Common Encryption in ISO base media file format files — Amendment </w:t>
      </w:r>
      <w:r w:rsidR="00C630E3" w:rsidRPr="000F1616">
        <w:rPr>
          <w:noProof/>
          <w:color w:val="0000FF"/>
          <w:sz w:val="30"/>
          <w:lang w:val="fr-FR"/>
        </w:rPr>
        <w:t>2</w:t>
      </w:r>
      <w:r w:rsidRPr="000F1616">
        <w:rPr>
          <w:noProof/>
          <w:color w:val="0000FF"/>
          <w:sz w:val="30"/>
          <w:lang w:val="fr-FR"/>
        </w:rPr>
        <w:t xml:space="preserve">: </w:t>
      </w:r>
      <w:r w:rsidR="00C630E3" w:rsidRPr="000F1616">
        <w:rPr>
          <w:noProof/>
          <w:color w:val="0000FF"/>
          <w:sz w:val="30"/>
          <w:lang w:val="fr-FR"/>
        </w:rPr>
        <w:t>Brand definitions</w:t>
      </w:r>
    </w:p>
    <w:p w14:paraId="0B03F277" w14:textId="683FFA07"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r w:rsidR="008632BC" w:rsidRPr="00C630E3">
        <w:rPr>
          <w:b w:val="0"/>
          <w:i/>
          <w:color w:val="0000FF"/>
          <w:sz w:val="22"/>
          <w:lang w:val="fr-FR"/>
        </w:rPr>
        <w:t>Élément introductif — Élément central — Partie </w:t>
      </w:r>
      <w:proofErr w:type="gramStart"/>
      <w:r w:rsidR="008632BC" w:rsidRPr="00C630E3">
        <w:rPr>
          <w:b w:val="0"/>
          <w:i/>
          <w:color w:val="0000FF"/>
          <w:sz w:val="22"/>
          <w:lang w:val="fr-FR"/>
        </w:rPr>
        <w:t>5:</w:t>
      </w:r>
      <w:proofErr w:type="gramEnd"/>
      <w:r w:rsidR="008632BC" w:rsidRPr="00C630E3">
        <w:rPr>
          <w:b w:val="0"/>
          <w:i/>
          <w:color w:val="0000FF"/>
          <w:sz w:val="22"/>
          <w:lang w:val="fr-FR"/>
        </w:rPr>
        <w:t xml:space="preserve"> Élément complémentaire</w:t>
      </w:r>
      <w:r w:rsidRPr="009D6BE5">
        <w:rPr>
          <w:b w:val="0"/>
          <w:i/>
          <w:sz w:val="22"/>
        </w:rPr>
        <w:fldChar w:fldCharType="end"/>
      </w:r>
    </w:p>
    <w:p w14:paraId="1C1C3412" w14:textId="77777777" w:rsidR="008632BC" w:rsidRPr="00DF7245" w:rsidRDefault="008632BC" w:rsidP="008632BC">
      <w:pPr>
        <w:pStyle w:val="zzCover"/>
        <w:jc w:val="left"/>
        <w:rPr>
          <w:b w:val="0"/>
          <w:color w:val="0000FF"/>
          <w:sz w:val="22"/>
          <w:lang w:val="fr-FR"/>
        </w:rPr>
      </w:pPr>
      <w:r w:rsidRPr="009D6BE5">
        <w:rPr>
          <w:b w:val="0"/>
        </w:rPr>
        <w:fldChar w:fldCharType="begin"/>
      </w:r>
      <w:r w:rsidRPr="00DF7245">
        <w:rPr>
          <w:b w:val="0"/>
          <w:lang w:val="fr-FR"/>
        </w:rPr>
        <w:instrText xml:space="preserve"> AUTOTEXT E4AVERT </w:instrText>
      </w:r>
      <w:r w:rsidRPr="009D6BE5">
        <w:rPr>
          <w:b w:val="0"/>
        </w:rPr>
        <w:fldChar w:fldCharType="separate"/>
      </w:r>
    </w:p>
    <w:p w14:paraId="01065495"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6AE79AE3"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522DF099"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477405CF" w14:textId="77777777" w:rsidR="008632BC" w:rsidRPr="009D6BE5" w:rsidRDefault="008632BC" w:rsidP="008632BC">
      <w:pPr>
        <w:sectPr w:rsidR="008632BC" w:rsidRPr="009D6BE5" w:rsidSect="00160712">
          <w:headerReference w:type="even" r:id="rId10"/>
          <w:footerReference w:type="even" r:id="rId11"/>
          <w:footerReference w:type="default" r:id="rId12"/>
          <w:headerReference w:type="first" r:id="rId13"/>
          <w:footerReference w:type="first" r:id="rId14"/>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1E5FE8ED" w:rsidR="00160712" w:rsidRPr="009D6BE5" w:rsidRDefault="0033180F" w:rsidP="00160712">
      <w:pPr>
        <w:pStyle w:val="zzSTDTitle"/>
      </w:pPr>
      <w:r w:rsidRPr="0033180F">
        <w:t xml:space="preserve">Information Technology — MPEG Systems Technologies— Part 7: Common Encryption in ISO base media file format files — Amendment </w:t>
      </w:r>
      <w:r w:rsidR="00C630E3">
        <w:t>2</w:t>
      </w:r>
      <w:r w:rsidRPr="0033180F">
        <w:t xml:space="preserve">: </w:t>
      </w:r>
      <w:r w:rsidR="00C630E3">
        <w:t>Brand definitions</w:t>
      </w:r>
    </w:p>
    <w:p w14:paraId="5FC3D237" w14:textId="7602C15B" w:rsidR="0043293E" w:rsidRDefault="0043293E" w:rsidP="0043293E">
      <w:pPr>
        <w:widowControl/>
        <w:autoSpaceDE/>
        <w:autoSpaceDN/>
        <w:spacing w:after="240" w:line="230" w:lineRule="atLeast"/>
        <w:jc w:val="both"/>
        <w:rPr>
          <w:rFonts w:ascii="Cambria" w:eastAsia="MS Mincho" w:hAnsi="Cambria" w:cs="Cambria"/>
          <w:i/>
          <w:iCs/>
          <w:highlight w:val="yellow"/>
          <w:lang w:val="en-GB" w:eastAsia="fr-FR"/>
        </w:rPr>
      </w:pPr>
      <w:r w:rsidRPr="00A93D0F">
        <w:rPr>
          <w:rFonts w:ascii="Cambria" w:eastAsia="MS Mincho" w:hAnsi="Cambria" w:cs="Cambria"/>
          <w:i/>
          <w:iCs/>
          <w:highlight w:val="yellow"/>
          <w:lang w:val="en-GB" w:eastAsia="fr-FR"/>
        </w:rPr>
        <w:t>In section 9.</w:t>
      </w:r>
      <w:r w:rsidR="0063383C">
        <w:rPr>
          <w:rFonts w:ascii="Cambria" w:eastAsia="MS Mincho" w:hAnsi="Cambria" w:cs="Cambria"/>
          <w:i/>
          <w:iCs/>
          <w:highlight w:val="yellow"/>
          <w:lang w:val="en-GB" w:eastAsia="fr-FR"/>
        </w:rPr>
        <w:t>4</w:t>
      </w:r>
      <w:r w:rsidRPr="00A93D0F">
        <w:rPr>
          <w:rFonts w:ascii="Cambria" w:eastAsia="MS Mincho" w:hAnsi="Cambria" w:cs="Cambria"/>
          <w:i/>
          <w:iCs/>
          <w:highlight w:val="yellow"/>
          <w:lang w:val="en-GB" w:eastAsia="fr-FR"/>
        </w:rPr>
        <w:t xml:space="preserve">, </w:t>
      </w:r>
      <w:r w:rsidR="0063383C">
        <w:rPr>
          <w:rFonts w:ascii="Cambria" w:eastAsia="MS Mincho" w:hAnsi="Cambria" w:cs="Cambria"/>
          <w:i/>
          <w:iCs/>
          <w:highlight w:val="yellow"/>
          <w:lang w:val="en-GB" w:eastAsia="fr-FR"/>
        </w:rPr>
        <w:t xml:space="preserve">consider how the </w:t>
      </w:r>
      <w:r w:rsidRPr="00A93D0F">
        <w:rPr>
          <w:rFonts w:ascii="Cambria" w:eastAsia="MS Mincho" w:hAnsi="Cambria" w:cs="Cambria"/>
          <w:i/>
          <w:iCs/>
          <w:highlight w:val="yellow"/>
          <w:lang w:val="en-GB" w:eastAsia="fr-FR"/>
        </w:rPr>
        <w:t xml:space="preserve">following </w:t>
      </w:r>
      <w:r w:rsidR="0063383C">
        <w:rPr>
          <w:rFonts w:ascii="Cambria" w:eastAsia="MS Mincho" w:hAnsi="Cambria" w:cs="Cambria"/>
          <w:i/>
          <w:iCs/>
          <w:highlight w:val="yellow"/>
          <w:lang w:val="en-GB" w:eastAsia="fr-FR"/>
        </w:rPr>
        <w:t>restrictions could be lifted</w:t>
      </w:r>
      <w:r w:rsidRPr="00A93D0F">
        <w:rPr>
          <w:rFonts w:ascii="Cambria" w:eastAsia="MS Mincho" w:hAnsi="Cambria" w:cs="Cambria"/>
          <w:i/>
          <w:iCs/>
          <w:highlight w:val="yellow"/>
          <w:lang w:val="en-GB" w:eastAsia="fr-FR"/>
        </w:rPr>
        <w:t>:</w:t>
      </w:r>
    </w:p>
    <w:p w14:paraId="199B7813" w14:textId="6D2E3628" w:rsidR="0075744E" w:rsidRPr="0075744E" w:rsidRDefault="0075744E" w:rsidP="0075744E">
      <w:pPr>
        <w:jc w:val="both"/>
        <w:rPr>
          <w:rFonts w:ascii="Times New Roman" w:eastAsia="Times New Roman" w:hAnsi="Times New Roman" w:cs="Times New Roman"/>
        </w:rPr>
      </w:pPr>
      <w:r>
        <w:rPr>
          <w:rFonts w:ascii="Times New Roman" w:eastAsia="Times New Roman" w:hAnsi="Times New Roman" w:cs="Times New Roman"/>
        </w:rPr>
        <w:t>S</w:t>
      </w:r>
      <w:r w:rsidRPr="0075744E">
        <w:rPr>
          <w:rFonts w:ascii="Times New Roman" w:eastAsia="Times New Roman" w:hAnsi="Times New Roman" w:cs="Times New Roman"/>
        </w:rPr>
        <w:t>ection 9.4, currently has two modes for full sample encryption:</w:t>
      </w:r>
    </w:p>
    <w:p w14:paraId="7C5A39BB" w14:textId="77777777" w:rsidR="0075744E" w:rsidRPr="0075744E" w:rsidRDefault="0075744E" w:rsidP="0075744E">
      <w:pPr>
        <w:pStyle w:val="ListParagraph"/>
        <w:widowControl/>
        <w:numPr>
          <w:ilvl w:val="0"/>
          <w:numId w:val="13"/>
        </w:numPr>
        <w:autoSpaceDE/>
        <w:autoSpaceDN/>
        <w:contextualSpacing/>
        <w:jc w:val="both"/>
        <w:rPr>
          <w:rFonts w:ascii="Times New Roman" w:eastAsia="Times New Roman" w:hAnsi="Times New Roman" w:cs="Times New Roman"/>
        </w:rPr>
      </w:pPr>
      <w:r w:rsidRPr="0075744E">
        <w:rPr>
          <w:rFonts w:ascii="Times New Roman" w:eastAsia="Times New Roman" w:hAnsi="Times New Roman" w:cs="Times New Roman"/>
        </w:rPr>
        <w:t xml:space="preserve">one for AES-CTR (section 9.4.2) where all bytes are encrypted (even if not complete), </w:t>
      </w:r>
    </w:p>
    <w:p w14:paraId="2C65AA0E" w14:textId="77777777" w:rsidR="0075744E" w:rsidRPr="0075744E" w:rsidRDefault="0075744E" w:rsidP="0075744E">
      <w:pPr>
        <w:pStyle w:val="ListParagraph"/>
        <w:widowControl/>
        <w:numPr>
          <w:ilvl w:val="0"/>
          <w:numId w:val="13"/>
        </w:numPr>
        <w:autoSpaceDE/>
        <w:autoSpaceDN/>
        <w:contextualSpacing/>
        <w:jc w:val="both"/>
        <w:rPr>
          <w:rFonts w:ascii="Times New Roman" w:eastAsia="Times New Roman" w:hAnsi="Times New Roman" w:cs="Times New Roman"/>
        </w:rPr>
      </w:pPr>
      <w:r w:rsidRPr="0075744E">
        <w:rPr>
          <w:rFonts w:ascii="Times New Roman" w:eastAsia="Times New Roman" w:hAnsi="Times New Roman" w:cs="Times New Roman"/>
        </w:rPr>
        <w:t>one for AES-CBC (section 9.4.3) where the last bytes are left in the clear if less than a full block (called “whole-block full sample encryption”).</w:t>
      </w:r>
    </w:p>
    <w:p w14:paraId="53399CF2" w14:textId="77777777" w:rsidR="0075744E" w:rsidRPr="0075744E" w:rsidRDefault="0075744E" w:rsidP="0075744E">
      <w:pPr>
        <w:jc w:val="both"/>
        <w:rPr>
          <w:rFonts w:ascii="Times New Roman" w:eastAsia="Times New Roman" w:hAnsi="Times New Roman" w:cs="Times New Roman"/>
        </w:rPr>
      </w:pPr>
    </w:p>
    <w:p w14:paraId="70E8DE5A" w14:textId="3334AC13" w:rsidR="0075744E" w:rsidRDefault="0075744E" w:rsidP="0075744E">
      <w:pPr>
        <w:widowControl/>
        <w:autoSpaceDE/>
        <w:autoSpaceDN/>
        <w:spacing w:after="240" w:line="230" w:lineRule="atLeast"/>
        <w:jc w:val="both"/>
        <w:rPr>
          <w:rFonts w:ascii="Times New Roman" w:eastAsia="Times New Roman" w:hAnsi="Times New Roman" w:cs="Times New Roman"/>
        </w:rPr>
      </w:pPr>
      <w:r w:rsidRPr="0075744E">
        <w:rPr>
          <w:rFonts w:ascii="Times New Roman" w:eastAsia="Times New Roman" w:hAnsi="Times New Roman" w:cs="Times New Roman"/>
        </w:rPr>
        <w:t xml:space="preserve">It is </w:t>
      </w:r>
      <w:r w:rsidRPr="00184835">
        <w:rPr>
          <w:rFonts w:ascii="Times New Roman" w:eastAsia="Times New Roman" w:hAnsi="Times New Roman" w:cs="Times New Roman"/>
          <w:b/>
          <w:bCs/>
        </w:rPr>
        <w:t>currently not possible to use full sample encryption</w:t>
      </w:r>
      <w:r w:rsidRPr="0075744E">
        <w:rPr>
          <w:rFonts w:ascii="Times New Roman" w:eastAsia="Times New Roman" w:hAnsi="Times New Roman" w:cs="Times New Roman"/>
        </w:rPr>
        <w:t xml:space="preserve"> (‘</w:t>
      </w:r>
      <w:proofErr w:type="spellStart"/>
      <w:r w:rsidRPr="0075744E">
        <w:rPr>
          <w:rFonts w:ascii="Times New Roman" w:eastAsia="Times New Roman" w:hAnsi="Times New Roman" w:cs="Times New Roman"/>
        </w:rPr>
        <w:t>cenc</w:t>
      </w:r>
      <w:proofErr w:type="spellEnd"/>
      <w:r w:rsidRPr="0075744E">
        <w:rPr>
          <w:rFonts w:ascii="Times New Roman" w:eastAsia="Times New Roman" w:hAnsi="Times New Roman" w:cs="Times New Roman"/>
        </w:rPr>
        <w:t xml:space="preserve">’ or ‘cbc1’ protection schemes) </w:t>
      </w:r>
      <w:r w:rsidRPr="00184835">
        <w:rPr>
          <w:rFonts w:ascii="Times New Roman" w:eastAsia="Times New Roman" w:hAnsi="Times New Roman" w:cs="Times New Roman"/>
          <w:b/>
          <w:bCs/>
        </w:rPr>
        <w:t>for a NALU-based video</w:t>
      </w:r>
      <w:r w:rsidRPr="0075744E">
        <w:rPr>
          <w:rFonts w:ascii="Times New Roman" w:eastAsia="Times New Roman" w:hAnsi="Times New Roman" w:cs="Times New Roman"/>
        </w:rPr>
        <w:t>, for example in case the content provider does not want to expose any of the NAL structure of the stream.</w:t>
      </w:r>
    </w:p>
    <w:p w14:paraId="000F9426" w14:textId="77777777" w:rsidR="00184835" w:rsidRPr="00184835" w:rsidRDefault="00184835" w:rsidP="00184835">
      <w:pPr>
        <w:widowControl/>
        <w:autoSpaceDE/>
        <w:autoSpaceDN/>
        <w:spacing w:after="240" w:line="230" w:lineRule="atLeast"/>
        <w:jc w:val="both"/>
        <w:rPr>
          <w:rFonts w:ascii="Times New Roman" w:eastAsia="Times New Roman" w:hAnsi="Times New Roman" w:cs="Times New Roman"/>
          <w:lang w:val="en-GB"/>
        </w:rPr>
      </w:pPr>
      <w:r w:rsidRPr="00184835">
        <w:rPr>
          <w:rFonts w:ascii="Times New Roman" w:eastAsia="Times New Roman" w:hAnsi="Times New Roman" w:cs="Times New Roman"/>
          <w:lang w:val="en-GB"/>
        </w:rPr>
        <w:t>The section 9.4.1 states:</w:t>
      </w:r>
    </w:p>
    <w:p w14:paraId="70B31BB7" w14:textId="77777777" w:rsidR="00184835" w:rsidRPr="00184835" w:rsidRDefault="00184835" w:rsidP="00184835">
      <w:pPr>
        <w:widowControl/>
        <w:autoSpaceDE/>
        <w:autoSpaceDN/>
        <w:spacing w:after="240" w:line="230" w:lineRule="atLeast"/>
        <w:jc w:val="both"/>
        <w:rPr>
          <w:rFonts w:ascii="Times New Roman" w:eastAsia="Times New Roman" w:hAnsi="Times New Roman" w:cs="Times New Roman"/>
          <w:lang w:val="en-GB"/>
        </w:rPr>
      </w:pPr>
      <w:r w:rsidRPr="00184835">
        <w:rPr>
          <w:rFonts w:ascii="Times New Roman" w:eastAsia="Times New Roman" w:hAnsi="Times New Roman" w:cs="Times New Roman"/>
          <w:lang w:val="en-GB"/>
        </w:rPr>
        <w:t>“</w:t>
      </w:r>
      <w:r w:rsidRPr="00184835">
        <w:rPr>
          <w:rFonts w:ascii="Times New Roman" w:eastAsia="Times New Roman" w:hAnsi="Times New Roman" w:cs="Times New Roman"/>
          <w:i/>
          <w:iCs/>
          <w:lang w:val="en-GB"/>
        </w:rPr>
        <w:t>Full sample encryption may be used for all encrypted media types other than NAL structured video, which shall use subsample encryption</w:t>
      </w:r>
      <w:r w:rsidRPr="00184835">
        <w:rPr>
          <w:rFonts w:ascii="Times New Roman" w:eastAsia="Times New Roman" w:hAnsi="Times New Roman" w:cs="Times New Roman"/>
          <w:lang w:val="en-GB"/>
        </w:rPr>
        <w:t>.”</w:t>
      </w:r>
    </w:p>
    <w:p w14:paraId="3D64591C" w14:textId="77777777" w:rsidR="00184835" w:rsidRDefault="00184835" w:rsidP="00184835">
      <w:pPr>
        <w:widowControl/>
        <w:autoSpaceDE/>
        <w:autoSpaceDN/>
        <w:spacing w:after="240" w:line="230" w:lineRule="atLeast"/>
        <w:jc w:val="both"/>
        <w:rPr>
          <w:rFonts w:ascii="Times New Roman" w:eastAsia="Times New Roman" w:hAnsi="Times New Roman" w:cs="Times New Roman"/>
          <w:lang w:val="en-GB"/>
        </w:rPr>
      </w:pPr>
      <w:r w:rsidRPr="00184835">
        <w:rPr>
          <w:rFonts w:ascii="Times New Roman" w:eastAsia="Times New Roman" w:hAnsi="Times New Roman" w:cs="Times New Roman"/>
          <w:lang w:val="en-GB"/>
        </w:rPr>
        <w:t xml:space="preserve">Moreover, the definitions of the </w:t>
      </w:r>
      <w:proofErr w:type="spellStart"/>
      <w:r w:rsidRPr="00184835">
        <w:rPr>
          <w:rFonts w:ascii="Times New Roman" w:eastAsia="Times New Roman" w:hAnsi="Times New Roman" w:cs="Times New Roman"/>
          <w:lang w:val="en-GB"/>
        </w:rPr>
        <w:t>cenc</w:t>
      </w:r>
      <w:proofErr w:type="spellEnd"/>
      <w:r w:rsidRPr="00184835">
        <w:rPr>
          <w:rFonts w:ascii="Times New Roman" w:eastAsia="Times New Roman" w:hAnsi="Times New Roman" w:cs="Times New Roman"/>
          <w:lang w:val="en-GB"/>
        </w:rPr>
        <w:t xml:space="preserve"> (section 10.1) and cbc1 (section 10.2) protection schemes both state:</w:t>
      </w:r>
    </w:p>
    <w:p w14:paraId="54E94DE8" w14:textId="4892A8D9" w:rsidR="00184835" w:rsidRPr="00184835" w:rsidRDefault="00184835" w:rsidP="00184835">
      <w:pPr>
        <w:widowControl/>
        <w:autoSpaceDE/>
        <w:autoSpaceDN/>
        <w:spacing w:after="240" w:line="230" w:lineRule="atLeast"/>
        <w:jc w:val="both"/>
        <w:rPr>
          <w:rFonts w:ascii="Times New Roman" w:eastAsia="Times New Roman" w:hAnsi="Times New Roman" w:cs="Times New Roman"/>
          <w:i/>
          <w:iCs/>
          <w:lang w:val="en-GB"/>
        </w:rPr>
      </w:pPr>
      <w:r w:rsidRPr="00184835">
        <w:rPr>
          <w:rFonts w:ascii="Times New Roman" w:eastAsia="Times New Roman" w:hAnsi="Times New Roman" w:cs="Times New Roman"/>
          <w:i/>
          <w:iCs/>
          <w:lang w:val="en-GB"/>
        </w:rPr>
        <w:t>“Encrypted video tracks or items using NAL unit structured video conforming to ISO/IEC 14496-15 shall be protected using subsample encryption specified in 9.5, …”</w:t>
      </w:r>
    </w:p>
    <w:p w14:paraId="06BA2036" w14:textId="69D266AE" w:rsidR="00184835" w:rsidRPr="00184835" w:rsidRDefault="00184835" w:rsidP="00184835">
      <w:pPr>
        <w:widowControl/>
        <w:autoSpaceDE/>
        <w:autoSpaceDN/>
        <w:spacing w:after="240" w:line="230" w:lineRule="atLeast"/>
        <w:jc w:val="both"/>
        <w:rPr>
          <w:rFonts w:ascii="Times New Roman" w:eastAsia="Times New Roman" w:hAnsi="Times New Roman" w:cs="Times New Roman"/>
          <w:lang w:val="en-GB"/>
        </w:rPr>
      </w:pPr>
      <w:r w:rsidRPr="00184835">
        <w:rPr>
          <w:rFonts w:ascii="Times New Roman" w:eastAsia="Times New Roman" w:hAnsi="Times New Roman" w:cs="Times New Roman"/>
          <w:lang w:val="en-GB"/>
        </w:rPr>
        <w:t xml:space="preserve">The restriction only comes from the definitions of the protection schemes, and </w:t>
      </w:r>
      <w:r w:rsidRPr="00184835">
        <w:rPr>
          <w:rFonts w:ascii="Times New Roman" w:eastAsia="Times New Roman" w:hAnsi="Times New Roman" w:cs="Times New Roman"/>
          <w:b/>
          <w:bCs/>
          <w:lang w:val="en-GB"/>
        </w:rPr>
        <w:t>most implementations are likely able to support full-sample encryption even for NALU-based video tracks</w:t>
      </w:r>
      <w:r w:rsidRPr="00184835">
        <w:rPr>
          <w:rFonts w:ascii="Times New Roman" w:eastAsia="Times New Roman" w:hAnsi="Times New Roman" w:cs="Times New Roman"/>
          <w:lang w:val="en-GB"/>
        </w:rPr>
        <w:t>.</w:t>
      </w:r>
    </w:p>
    <w:p w14:paraId="327B5FF1" w14:textId="28E8388C" w:rsidR="00A46CE0" w:rsidRPr="00A46CE0" w:rsidRDefault="00A46CE0" w:rsidP="00A46CE0">
      <w:pPr>
        <w:widowControl/>
        <w:autoSpaceDE/>
        <w:autoSpaceDN/>
        <w:spacing w:after="240" w:line="230" w:lineRule="atLeast"/>
        <w:jc w:val="both"/>
        <w:rPr>
          <w:rFonts w:ascii="Cambria" w:eastAsia="MS Mincho" w:hAnsi="Cambria" w:cs="Cambria"/>
          <w:i/>
          <w:iCs/>
          <w:highlight w:val="yellow"/>
          <w:lang w:val="en-GB" w:eastAsia="fr-FR"/>
        </w:rPr>
      </w:pPr>
      <w:r w:rsidRPr="00A46CE0">
        <w:rPr>
          <w:rFonts w:ascii="Cambria" w:eastAsia="MS Mincho" w:hAnsi="Cambria" w:cs="Cambria"/>
          <w:i/>
          <w:iCs/>
          <w:highlight w:val="yellow"/>
          <w:lang w:val="en-GB" w:eastAsia="fr-FR"/>
        </w:rPr>
        <w:t>In section 9.</w:t>
      </w:r>
      <w:r w:rsidRPr="00A46CE0">
        <w:rPr>
          <w:rFonts w:ascii="Cambria" w:eastAsia="MS Mincho" w:hAnsi="Cambria" w:cs="Cambria"/>
          <w:i/>
          <w:iCs/>
          <w:highlight w:val="yellow"/>
          <w:lang w:val="en-GB" w:eastAsia="fr-FR"/>
        </w:rPr>
        <w:t xml:space="preserve">5.1; the </w:t>
      </w:r>
      <w:r w:rsidRPr="00A46CE0">
        <w:rPr>
          <w:rFonts w:ascii="Cambria" w:eastAsia="MS Mincho" w:hAnsi="Cambria" w:cs="Cambria"/>
          <w:i/>
          <w:iCs/>
          <w:highlight w:val="yellow"/>
          <w:lang w:val="en-GB" w:eastAsia="fr-FR"/>
        </w:rPr>
        <w:t>definition of subsample encryption</w:t>
      </w:r>
      <w:r w:rsidRPr="00A46CE0">
        <w:rPr>
          <w:rFonts w:ascii="Cambria" w:eastAsia="MS Mincho" w:hAnsi="Cambria" w:cs="Cambria"/>
          <w:i/>
          <w:iCs/>
          <w:highlight w:val="yellow"/>
          <w:lang w:val="en-GB" w:eastAsia="fr-FR"/>
        </w:rPr>
        <w:t xml:space="preserve"> should be clarified</w:t>
      </w:r>
      <w:r w:rsidRPr="00A46CE0">
        <w:rPr>
          <w:rFonts w:ascii="Cambria" w:eastAsia="MS Mincho" w:hAnsi="Cambria" w:cs="Cambria"/>
          <w:i/>
          <w:iCs/>
          <w:highlight w:val="yellow"/>
          <w:lang w:val="en-GB" w:eastAsia="fr-FR"/>
        </w:rPr>
        <w:t>:</w:t>
      </w:r>
    </w:p>
    <w:p w14:paraId="486ECD99" w14:textId="300F4158" w:rsidR="00A46CE0" w:rsidRDefault="00A46CE0" w:rsidP="00A46CE0">
      <w:pPr>
        <w:widowControl/>
        <w:autoSpaceDE/>
        <w:autoSpaceDN/>
        <w:spacing w:after="240" w:line="230" w:lineRule="atLeast"/>
        <w:jc w:val="both"/>
        <w:rPr>
          <w:rFonts w:ascii="Times New Roman" w:eastAsia="Times New Roman" w:hAnsi="Times New Roman" w:cs="Times New Roman"/>
        </w:rPr>
      </w:pPr>
      <w:r w:rsidRPr="00A46CE0">
        <w:rPr>
          <w:rFonts w:ascii="Times New Roman" w:eastAsia="Times New Roman" w:hAnsi="Times New Roman" w:cs="Times New Roman"/>
        </w:rPr>
        <w:lastRenderedPageBreak/>
        <w:t>Each subsample shall have an unprotected part followed by a protected part, only one of which may be zero bytes in length (usually both are non-zero values). The total length of all of the subsamples shall be equal to the size of the sample itself, and they shall not overlap (</w:t>
      </w:r>
      <w:proofErr w:type="spellStart"/>
      <w:r w:rsidRPr="00A46CE0">
        <w:rPr>
          <w:rFonts w:ascii="Times New Roman" w:eastAsia="Times New Roman" w:hAnsi="Times New Roman" w:cs="Times New Roman"/>
        </w:rPr>
        <w:t>BytesOfClearData</w:t>
      </w:r>
      <w:proofErr w:type="spellEnd"/>
      <w:r w:rsidRPr="00A46CE0">
        <w:rPr>
          <w:rFonts w:ascii="Times New Roman" w:eastAsia="Times New Roman" w:hAnsi="Times New Roman" w:cs="Times New Roman"/>
        </w:rPr>
        <w:t xml:space="preserve"> + </w:t>
      </w:r>
      <w:proofErr w:type="spellStart"/>
      <w:r w:rsidRPr="00A46CE0">
        <w:rPr>
          <w:rFonts w:ascii="Times New Roman" w:eastAsia="Times New Roman" w:hAnsi="Times New Roman" w:cs="Times New Roman"/>
        </w:rPr>
        <w:t>BytesOfProtectedData</w:t>
      </w:r>
      <w:proofErr w:type="spellEnd"/>
      <w:r w:rsidRPr="00A46CE0">
        <w:rPr>
          <w:rFonts w:ascii="Times New Roman" w:eastAsia="Times New Roman" w:hAnsi="Times New Roman" w:cs="Times New Roman"/>
        </w:rPr>
        <w:t xml:space="preserve"> for all subsamples that make up a sample).</w:t>
      </w:r>
    </w:p>
    <w:p w14:paraId="544A9007" w14:textId="142D3038" w:rsidR="00A46CE0" w:rsidRPr="00A46CE0" w:rsidRDefault="00A46CE0" w:rsidP="00A46CE0">
      <w:pPr>
        <w:widowControl/>
        <w:autoSpaceDE/>
        <w:autoSpaceDN/>
        <w:spacing w:after="240" w:line="230" w:lineRule="atLeast"/>
        <w:jc w:val="both"/>
        <w:rPr>
          <w:rFonts w:ascii="Times New Roman" w:eastAsia="Times New Roman" w:hAnsi="Times New Roman" w:cs="Times New Roman"/>
        </w:rPr>
      </w:pPr>
      <w:r>
        <w:rPr>
          <w:rFonts w:ascii="Times New Roman" w:eastAsia="Times New Roman" w:hAnsi="Times New Roman" w:cs="Times New Roman"/>
        </w:rPr>
        <w:t>[Ed. Note:</w:t>
      </w:r>
      <w:r>
        <w:rPr>
          <w:rFonts w:ascii="Times New Roman" w:eastAsia="Times New Roman" w:hAnsi="Times New Roman" w:cs="Times New Roman"/>
        </w:rPr>
        <w:t xml:space="preserve"> the specification never explicitly states that CENC SAI shall be present, this should be clarified.]</w:t>
      </w:r>
    </w:p>
    <w:p w14:paraId="421C6B41" w14:textId="77777777" w:rsidR="00A46CE0" w:rsidRDefault="00A46CE0" w:rsidP="00A46CE0">
      <w:pPr>
        <w:widowControl/>
        <w:autoSpaceDE/>
        <w:autoSpaceDN/>
        <w:spacing w:after="240" w:line="230" w:lineRule="atLeast"/>
        <w:jc w:val="both"/>
        <w:rPr>
          <w:rFonts w:ascii="Cambria" w:eastAsia="MS Mincho" w:hAnsi="Cambria" w:cs="Cambria"/>
          <w:i/>
          <w:iCs/>
          <w:highlight w:val="yellow"/>
          <w:lang w:val="en-GB" w:eastAsia="fr-FR"/>
        </w:rPr>
      </w:pPr>
      <w:r w:rsidRPr="00A93D0F">
        <w:rPr>
          <w:rFonts w:ascii="Cambria" w:eastAsia="MS Mincho" w:hAnsi="Cambria" w:cs="Cambria"/>
          <w:i/>
          <w:iCs/>
          <w:highlight w:val="yellow"/>
          <w:lang w:val="en-GB" w:eastAsia="fr-FR"/>
        </w:rPr>
        <w:t>In section 9.</w:t>
      </w:r>
      <w:r>
        <w:rPr>
          <w:rFonts w:ascii="Cambria" w:eastAsia="MS Mincho" w:hAnsi="Cambria" w:cs="Cambria"/>
          <w:i/>
          <w:iCs/>
          <w:highlight w:val="yellow"/>
          <w:lang w:val="en-GB" w:eastAsia="fr-FR"/>
        </w:rPr>
        <w:t>6</w:t>
      </w:r>
      <w:r w:rsidRPr="00A93D0F">
        <w:rPr>
          <w:rFonts w:ascii="Cambria" w:eastAsia="MS Mincho" w:hAnsi="Cambria" w:cs="Cambria"/>
          <w:i/>
          <w:iCs/>
          <w:highlight w:val="yellow"/>
          <w:lang w:val="en-GB" w:eastAsia="fr-FR"/>
        </w:rPr>
        <w:t xml:space="preserve">, </w:t>
      </w:r>
      <w:r>
        <w:rPr>
          <w:rFonts w:ascii="Cambria" w:eastAsia="MS Mincho" w:hAnsi="Cambria" w:cs="Cambria"/>
          <w:i/>
          <w:iCs/>
          <w:highlight w:val="yellow"/>
          <w:lang w:val="en-GB" w:eastAsia="fr-FR"/>
        </w:rPr>
        <w:t xml:space="preserve">consider how the </w:t>
      </w:r>
      <w:r w:rsidRPr="00A93D0F">
        <w:rPr>
          <w:rFonts w:ascii="Cambria" w:eastAsia="MS Mincho" w:hAnsi="Cambria" w:cs="Cambria"/>
          <w:i/>
          <w:iCs/>
          <w:highlight w:val="yellow"/>
          <w:lang w:val="en-GB" w:eastAsia="fr-FR"/>
        </w:rPr>
        <w:t xml:space="preserve">following </w:t>
      </w:r>
      <w:r>
        <w:rPr>
          <w:rFonts w:ascii="Cambria" w:eastAsia="MS Mincho" w:hAnsi="Cambria" w:cs="Cambria"/>
          <w:i/>
          <w:iCs/>
          <w:highlight w:val="yellow"/>
          <w:lang w:val="en-GB" w:eastAsia="fr-FR"/>
        </w:rPr>
        <w:t>restrictions could be lifted</w:t>
      </w:r>
      <w:r w:rsidRPr="00A93D0F">
        <w:rPr>
          <w:rFonts w:ascii="Cambria" w:eastAsia="MS Mincho" w:hAnsi="Cambria" w:cs="Cambria"/>
          <w:i/>
          <w:iCs/>
          <w:highlight w:val="yellow"/>
          <w:lang w:val="en-GB" w:eastAsia="fr-FR"/>
        </w:rPr>
        <w:t>:</w:t>
      </w:r>
    </w:p>
    <w:p w14:paraId="443BBE75" w14:textId="6AC38016" w:rsidR="00EB37AD" w:rsidRDefault="00EB37AD" w:rsidP="007B13C2">
      <w:pPr>
        <w:widowControl/>
        <w:autoSpaceDE/>
        <w:autoSpaceDN/>
        <w:spacing w:after="240" w:line="230" w:lineRule="atLeast"/>
        <w:jc w:val="both"/>
        <w:rPr>
          <w:rFonts w:ascii="Times New Roman" w:eastAsia="Times New Roman" w:hAnsi="Times New Roman" w:cs="Times New Roman"/>
        </w:rPr>
      </w:pPr>
      <w:r>
        <w:rPr>
          <w:rFonts w:ascii="Times New Roman" w:eastAsia="Times New Roman" w:hAnsi="Times New Roman" w:cs="Times New Roman"/>
        </w:rPr>
        <w:t>S</w:t>
      </w:r>
      <w:r w:rsidRPr="00EB37AD">
        <w:rPr>
          <w:rFonts w:ascii="Times New Roman" w:eastAsia="Times New Roman" w:hAnsi="Times New Roman" w:cs="Times New Roman"/>
        </w:rPr>
        <w:t xml:space="preserve">ection 9.6 currently defines </w:t>
      </w:r>
      <w:r w:rsidRPr="00EB37AD">
        <w:rPr>
          <w:rFonts w:ascii="Times New Roman" w:eastAsia="Times New Roman" w:hAnsi="Times New Roman" w:cs="Times New Roman"/>
          <w:b/>
          <w:bCs/>
        </w:rPr>
        <w:t>pattern encryption</w:t>
      </w:r>
      <w:r w:rsidRPr="00EB37AD">
        <w:rPr>
          <w:rFonts w:ascii="Times New Roman" w:eastAsia="Times New Roman" w:hAnsi="Times New Roman" w:cs="Times New Roman"/>
        </w:rPr>
        <w:t xml:space="preserve"> as a simple tool allowing to protect only N out of K blocks. In theory, the tool </w:t>
      </w:r>
      <w:r w:rsidRPr="00EB37AD">
        <w:rPr>
          <w:rFonts w:ascii="Times New Roman" w:eastAsia="Times New Roman" w:hAnsi="Times New Roman" w:cs="Times New Roman"/>
          <w:b/>
          <w:bCs/>
        </w:rPr>
        <w:t>could be applied to any protection scheme</w:t>
      </w:r>
      <w:r w:rsidRPr="00EB37AD">
        <w:rPr>
          <w:rFonts w:ascii="Times New Roman" w:eastAsia="Times New Roman" w:hAnsi="Times New Roman" w:cs="Times New Roman"/>
        </w:rPr>
        <w:t xml:space="preserve">, but is only allowed on subsample-based encryption modes in the definitions of </w:t>
      </w:r>
      <w:r>
        <w:rPr>
          <w:rFonts w:ascii="Courier New" w:eastAsia="Calibri" w:hAnsi="Courier New" w:cs="Courier New"/>
        </w:rPr>
        <w:t>‘</w:t>
      </w:r>
      <w:proofErr w:type="spellStart"/>
      <w:r>
        <w:rPr>
          <w:rFonts w:ascii="Courier New" w:eastAsia="Calibri" w:hAnsi="Courier New" w:cs="Courier New"/>
        </w:rPr>
        <w:t>c</w:t>
      </w:r>
      <w:r w:rsidRPr="00EB37AD">
        <w:rPr>
          <w:rFonts w:ascii="Courier New" w:eastAsia="Calibri" w:hAnsi="Courier New" w:cs="Courier New"/>
        </w:rPr>
        <w:t>ens</w:t>
      </w:r>
      <w:proofErr w:type="spellEnd"/>
      <w:r>
        <w:rPr>
          <w:rFonts w:ascii="Courier New" w:eastAsia="Calibri" w:hAnsi="Courier New" w:cs="Courier New"/>
        </w:rPr>
        <w:t>’</w:t>
      </w:r>
      <w:r w:rsidRPr="00EB37AD">
        <w:rPr>
          <w:rFonts w:ascii="Times New Roman" w:eastAsia="Times New Roman" w:hAnsi="Times New Roman" w:cs="Times New Roman"/>
        </w:rPr>
        <w:t xml:space="preserve"> and </w:t>
      </w:r>
      <w:r>
        <w:rPr>
          <w:rFonts w:ascii="Courier New" w:eastAsia="Times New Roman" w:hAnsi="Courier New" w:cs="Courier New"/>
        </w:rPr>
        <w:t>‘</w:t>
      </w:r>
      <w:proofErr w:type="spellStart"/>
      <w:r>
        <w:rPr>
          <w:rFonts w:ascii="Courier New" w:eastAsia="Times New Roman" w:hAnsi="Courier New" w:cs="Courier New"/>
        </w:rPr>
        <w:t>c</w:t>
      </w:r>
      <w:r w:rsidRPr="00EB37AD">
        <w:rPr>
          <w:rFonts w:ascii="Courier New" w:eastAsia="Times New Roman" w:hAnsi="Courier New" w:cs="Courier New"/>
        </w:rPr>
        <w:t>bcs</w:t>
      </w:r>
      <w:proofErr w:type="spellEnd"/>
      <w:r>
        <w:rPr>
          <w:rFonts w:ascii="Courier New" w:eastAsia="Times New Roman" w:hAnsi="Courier New" w:cs="Courier New"/>
        </w:rPr>
        <w:t>’</w:t>
      </w:r>
      <w:r w:rsidRPr="00EB37AD">
        <w:rPr>
          <w:rFonts w:ascii="Times New Roman" w:eastAsia="Times New Roman" w:hAnsi="Times New Roman" w:cs="Times New Roman"/>
        </w:rPr>
        <w:t xml:space="preserve"> protection schemes, consequently mostly for NALU-based media only (except for </w:t>
      </w:r>
      <w:r>
        <w:rPr>
          <w:rFonts w:ascii="Courier New" w:eastAsia="Times New Roman" w:hAnsi="Courier New" w:cs="Courier New"/>
        </w:rPr>
        <w:t>‘</w:t>
      </w:r>
      <w:proofErr w:type="spellStart"/>
      <w:r>
        <w:rPr>
          <w:rFonts w:ascii="Courier New" w:eastAsia="Times New Roman" w:hAnsi="Courier New" w:cs="Courier New"/>
        </w:rPr>
        <w:t>c</w:t>
      </w:r>
      <w:r w:rsidRPr="00EB37AD">
        <w:rPr>
          <w:rFonts w:ascii="Courier New" w:eastAsia="Times New Roman" w:hAnsi="Courier New" w:cs="Courier New"/>
        </w:rPr>
        <w:t>bcs</w:t>
      </w:r>
      <w:proofErr w:type="spellEnd"/>
      <w:r>
        <w:rPr>
          <w:rFonts w:ascii="Courier New" w:eastAsia="Times New Roman" w:hAnsi="Courier New" w:cs="Courier New"/>
        </w:rPr>
        <w:t>’</w:t>
      </w:r>
      <w:r w:rsidRPr="00EB37AD">
        <w:rPr>
          <w:rFonts w:ascii="Times New Roman" w:eastAsia="Times New Roman" w:hAnsi="Times New Roman" w:cs="Times New Roman"/>
        </w:rPr>
        <w:t xml:space="preserve"> scheme).</w:t>
      </w:r>
    </w:p>
    <w:p w14:paraId="4FA7D7F8" w14:textId="77777777" w:rsidR="00EB37AD" w:rsidRPr="00EB37AD" w:rsidRDefault="00EB37AD" w:rsidP="00EB37AD">
      <w:pPr>
        <w:jc w:val="both"/>
        <w:rPr>
          <w:rFonts w:ascii="Times New Roman" w:eastAsia="Times New Roman" w:hAnsi="Times New Roman" w:cs="Times New Roman"/>
        </w:rPr>
      </w:pPr>
      <w:r>
        <w:rPr>
          <w:rFonts w:ascii="Times New Roman" w:eastAsia="Times New Roman" w:hAnsi="Times New Roman" w:cs="Times New Roman"/>
        </w:rPr>
        <w:t xml:space="preserve">[Ed. Note: </w:t>
      </w:r>
      <w:r w:rsidRPr="00EB37AD">
        <w:rPr>
          <w:rFonts w:ascii="Times New Roman" w:eastAsia="Times New Roman" w:hAnsi="Times New Roman" w:cs="Times New Roman"/>
        </w:rPr>
        <w:t xml:space="preserve">It would be interesting to investigate how these restrictions could be lifted, especially considering the following statement from section 10.3: </w:t>
      </w:r>
    </w:p>
    <w:p w14:paraId="6915BB09" w14:textId="25BD804A" w:rsidR="00EB37AD" w:rsidRPr="00EB37AD" w:rsidRDefault="00EB37AD" w:rsidP="00EB37AD">
      <w:pPr>
        <w:jc w:val="both"/>
        <w:rPr>
          <w:rFonts w:ascii="Times New Roman" w:eastAsia="Times New Roman" w:hAnsi="Times New Roman" w:cs="Times New Roman"/>
        </w:rPr>
      </w:pPr>
      <w:r w:rsidRPr="00EB37AD">
        <w:rPr>
          <w:rFonts w:ascii="Times New Roman" w:eastAsia="Times New Roman" w:hAnsi="Times New Roman" w:cs="Times New Roman"/>
        </w:rPr>
        <w:t>“</w:t>
      </w:r>
      <w:r w:rsidRPr="00EB37AD">
        <w:rPr>
          <w:rFonts w:ascii="Times New Roman" w:eastAsia="Times New Roman" w:hAnsi="Times New Roman" w:cs="Times New Roman"/>
          <w:i/>
          <w:iCs/>
        </w:rPr>
        <w:t>Derived specifications may relax this constraint to allow usage of subsample encryption as specified in subclause 9.5, in which case pattern encryption as specified in 9.6 shall be used.</w:t>
      </w:r>
      <w:proofErr w:type="gramStart"/>
      <w:r w:rsidRPr="00EB37AD">
        <w:rPr>
          <w:rFonts w:ascii="Times New Roman" w:eastAsia="Times New Roman" w:hAnsi="Times New Roman" w:cs="Times New Roman"/>
        </w:rPr>
        <w:t>”</w:t>
      </w:r>
      <w:r>
        <w:rPr>
          <w:rFonts w:ascii="Times New Roman" w:eastAsia="Times New Roman" w:hAnsi="Times New Roman" w:cs="Times New Roman"/>
        </w:rPr>
        <w:t xml:space="preserve"> ]</w:t>
      </w:r>
      <w:proofErr w:type="gramEnd"/>
    </w:p>
    <w:p w14:paraId="59893E71" w14:textId="280147B6" w:rsidR="00EB37AD" w:rsidRDefault="00EB37AD" w:rsidP="007B13C2">
      <w:pPr>
        <w:widowControl/>
        <w:autoSpaceDE/>
        <w:autoSpaceDN/>
        <w:spacing w:after="240" w:line="230" w:lineRule="atLeast"/>
        <w:jc w:val="both"/>
        <w:rPr>
          <w:rFonts w:ascii="Cambria" w:eastAsia="MS Mincho" w:hAnsi="Cambria" w:cs="Cambria"/>
          <w:i/>
          <w:iCs/>
          <w:highlight w:val="yellow"/>
          <w:lang w:val="en-GB" w:eastAsia="fr-FR"/>
        </w:rPr>
      </w:pPr>
    </w:p>
    <w:p w14:paraId="40630F55" w14:textId="650A9B63" w:rsidR="00184835" w:rsidRDefault="00184835" w:rsidP="00184835">
      <w:pPr>
        <w:widowControl/>
        <w:autoSpaceDE/>
        <w:autoSpaceDN/>
        <w:spacing w:after="240" w:line="230" w:lineRule="atLeast"/>
        <w:jc w:val="both"/>
        <w:rPr>
          <w:rFonts w:ascii="Cambria" w:eastAsia="MS Mincho" w:hAnsi="Cambria" w:cs="Cambria"/>
          <w:i/>
          <w:iCs/>
          <w:highlight w:val="yellow"/>
          <w:lang w:val="en-GB" w:eastAsia="fr-FR"/>
        </w:rPr>
      </w:pPr>
      <w:r w:rsidRPr="00A93D0F">
        <w:rPr>
          <w:rFonts w:ascii="Cambria" w:eastAsia="MS Mincho" w:hAnsi="Cambria" w:cs="Cambria"/>
          <w:i/>
          <w:iCs/>
          <w:highlight w:val="yellow"/>
          <w:lang w:val="en-GB" w:eastAsia="fr-FR"/>
        </w:rPr>
        <w:t xml:space="preserve">In section </w:t>
      </w:r>
      <w:r>
        <w:rPr>
          <w:rFonts w:ascii="Cambria" w:eastAsia="MS Mincho" w:hAnsi="Cambria" w:cs="Cambria"/>
          <w:i/>
          <w:iCs/>
          <w:highlight w:val="yellow"/>
          <w:lang w:val="en-GB" w:eastAsia="fr-FR"/>
        </w:rPr>
        <w:t>10.3</w:t>
      </w:r>
      <w:r w:rsidRPr="00A93D0F">
        <w:rPr>
          <w:rFonts w:ascii="Cambria" w:eastAsia="MS Mincho" w:hAnsi="Cambria" w:cs="Cambria"/>
          <w:i/>
          <w:iCs/>
          <w:highlight w:val="yellow"/>
          <w:lang w:val="en-GB" w:eastAsia="fr-FR"/>
        </w:rPr>
        <w:t xml:space="preserve">, </w:t>
      </w:r>
      <w:r>
        <w:rPr>
          <w:rFonts w:ascii="Cambria" w:eastAsia="MS Mincho" w:hAnsi="Cambria" w:cs="Cambria"/>
          <w:i/>
          <w:iCs/>
          <w:highlight w:val="yellow"/>
          <w:lang w:val="en-GB" w:eastAsia="fr-FR"/>
        </w:rPr>
        <w:t xml:space="preserve">consider </w:t>
      </w:r>
      <w:r>
        <w:rPr>
          <w:rFonts w:ascii="Cambria" w:eastAsia="MS Mincho" w:hAnsi="Cambria" w:cs="Cambria"/>
          <w:i/>
          <w:iCs/>
          <w:highlight w:val="yellow"/>
          <w:lang w:val="en-GB" w:eastAsia="fr-FR"/>
        </w:rPr>
        <w:t>shall as a should</w:t>
      </w:r>
      <w:r w:rsidRPr="00A93D0F">
        <w:rPr>
          <w:rFonts w:ascii="Cambria" w:eastAsia="MS Mincho" w:hAnsi="Cambria" w:cs="Cambria"/>
          <w:i/>
          <w:iCs/>
          <w:highlight w:val="yellow"/>
          <w:lang w:val="en-GB" w:eastAsia="fr-FR"/>
        </w:rPr>
        <w:t>:</w:t>
      </w:r>
    </w:p>
    <w:p w14:paraId="6D159158" w14:textId="77777777" w:rsidR="00184835" w:rsidRPr="00184835" w:rsidRDefault="00184835" w:rsidP="00184835">
      <w:pPr>
        <w:widowControl/>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t>Section 10.3 states, for ‘</w:t>
      </w:r>
      <w:proofErr w:type="spellStart"/>
      <w:r w:rsidRPr="00184835">
        <w:rPr>
          <w:rFonts w:ascii="Times New Roman" w:eastAsia="Times New Roman" w:hAnsi="Times New Roman" w:cs="Times New Roman"/>
        </w:rPr>
        <w:t>cens</w:t>
      </w:r>
      <w:proofErr w:type="spellEnd"/>
      <w:r w:rsidRPr="00184835">
        <w:rPr>
          <w:rFonts w:ascii="Times New Roman" w:eastAsia="Times New Roman" w:hAnsi="Times New Roman" w:cs="Times New Roman"/>
        </w:rPr>
        <w:t>’ AES-CTR, that:</w:t>
      </w:r>
    </w:p>
    <w:p w14:paraId="6F75D693" w14:textId="77777777" w:rsidR="00184835" w:rsidRPr="00184835" w:rsidRDefault="00184835" w:rsidP="00184835">
      <w:pPr>
        <w:widowControl/>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t xml:space="preserve">" </w:t>
      </w:r>
      <w:r w:rsidRPr="00184835">
        <w:rPr>
          <w:rFonts w:ascii="Times New Roman" w:eastAsia="Times New Roman" w:hAnsi="Times New Roman" w:cs="Times New Roman"/>
          <w:i/>
          <w:iCs/>
        </w:rPr>
        <w:t xml:space="preserve">The </w:t>
      </w:r>
      <w:proofErr w:type="spellStart"/>
      <w:r w:rsidRPr="00184835">
        <w:rPr>
          <w:rFonts w:ascii="Times New Roman" w:eastAsia="Times New Roman" w:hAnsi="Times New Roman" w:cs="Times New Roman"/>
          <w:i/>
          <w:iCs/>
        </w:rPr>
        <w:t>BytesOfProtectedData</w:t>
      </w:r>
      <w:proofErr w:type="spellEnd"/>
      <w:r w:rsidRPr="00184835">
        <w:rPr>
          <w:rFonts w:ascii="Times New Roman" w:eastAsia="Times New Roman" w:hAnsi="Times New Roman" w:cs="Times New Roman"/>
          <w:i/>
          <w:iCs/>
        </w:rPr>
        <w:t xml:space="preserve"> size shall be a multiple of 16 bytes to avoid partial cipher blocks in subsamples</w:t>
      </w:r>
      <w:r w:rsidRPr="00184835">
        <w:rPr>
          <w:rFonts w:ascii="Times New Roman" w:eastAsia="Times New Roman" w:hAnsi="Times New Roman" w:cs="Times New Roman"/>
        </w:rPr>
        <w:t>”</w:t>
      </w:r>
    </w:p>
    <w:p w14:paraId="554B29FD" w14:textId="77777777" w:rsidR="00184835" w:rsidRPr="00184835" w:rsidRDefault="00184835" w:rsidP="00184835">
      <w:pPr>
        <w:widowControl/>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t>(</w:t>
      </w:r>
      <w:proofErr w:type="gramStart"/>
      <w:r w:rsidRPr="00184835">
        <w:rPr>
          <w:rFonts w:ascii="Times New Roman" w:eastAsia="Times New Roman" w:hAnsi="Times New Roman" w:cs="Times New Roman"/>
        </w:rPr>
        <w:t>while</w:t>
      </w:r>
      <w:proofErr w:type="gramEnd"/>
      <w:r w:rsidRPr="00184835">
        <w:rPr>
          <w:rFonts w:ascii="Times New Roman" w:eastAsia="Times New Roman" w:hAnsi="Times New Roman" w:cs="Times New Roman"/>
        </w:rPr>
        <w:t xml:space="preserve"> the definition of </w:t>
      </w:r>
      <w:proofErr w:type="spellStart"/>
      <w:r w:rsidRPr="00184835">
        <w:rPr>
          <w:rFonts w:ascii="Times New Roman" w:eastAsia="Times New Roman" w:hAnsi="Times New Roman" w:cs="Times New Roman"/>
        </w:rPr>
        <w:t>cenc</w:t>
      </w:r>
      <w:proofErr w:type="spellEnd"/>
      <w:r w:rsidRPr="00184835">
        <w:rPr>
          <w:rFonts w:ascii="Times New Roman" w:eastAsia="Times New Roman" w:hAnsi="Times New Roman" w:cs="Times New Roman"/>
        </w:rPr>
        <w:t xml:space="preserve"> in 10.2 is considering a “should be a multiple of 16 bytes” …)</w:t>
      </w:r>
    </w:p>
    <w:p w14:paraId="5428E842" w14:textId="7B9E556A" w:rsidR="00184835" w:rsidRDefault="00184835" w:rsidP="00184835">
      <w:pPr>
        <w:widowControl/>
        <w:autoSpaceDE/>
        <w:autoSpaceDN/>
        <w:spacing w:after="240" w:line="230" w:lineRule="atLeast"/>
        <w:jc w:val="both"/>
        <w:rPr>
          <w:rFonts w:ascii="Times New Roman" w:eastAsia="Times New Roman" w:hAnsi="Times New Roman" w:cs="Times New Roman"/>
        </w:rPr>
      </w:pPr>
      <w:r>
        <w:rPr>
          <w:rFonts w:ascii="Times New Roman" w:eastAsia="Times New Roman" w:hAnsi="Times New Roman" w:cs="Times New Roman"/>
        </w:rPr>
        <w:t xml:space="preserve">[Ed. Note: </w:t>
      </w:r>
      <w:r w:rsidRPr="00184835">
        <w:rPr>
          <w:rFonts w:ascii="Times New Roman" w:eastAsia="Times New Roman" w:hAnsi="Times New Roman" w:cs="Times New Roman"/>
        </w:rPr>
        <w:t xml:space="preserve">We need to understand why the "shall” is used in </w:t>
      </w:r>
      <w:proofErr w:type="spellStart"/>
      <w:r w:rsidRPr="00184835">
        <w:rPr>
          <w:rFonts w:ascii="Times New Roman" w:eastAsia="Times New Roman" w:hAnsi="Times New Roman" w:cs="Times New Roman"/>
        </w:rPr>
        <w:t>cens</w:t>
      </w:r>
      <w:proofErr w:type="spellEnd"/>
      <w:r w:rsidRPr="00184835">
        <w:rPr>
          <w:rFonts w:ascii="Times New Roman" w:eastAsia="Times New Roman" w:hAnsi="Times New Roman" w:cs="Times New Roman"/>
        </w:rPr>
        <w:t xml:space="preserve">, as this decision is taken by the encryptor but does not impact the </w:t>
      </w:r>
      <w:proofErr w:type="spellStart"/>
      <w:r w:rsidRPr="00184835">
        <w:rPr>
          <w:rFonts w:ascii="Times New Roman" w:eastAsia="Times New Roman" w:hAnsi="Times New Roman" w:cs="Times New Roman"/>
        </w:rPr>
        <w:t>decryptor</w:t>
      </w:r>
      <w:proofErr w:type="spellEnd"/>
      <w:r w:rsidRPr="00184835">
        <w:rPr>
          <w:rFonts w:ascii="Times New Roman" w:eastAsia="Times New Roman" w:hAnsi="Times New Roman" w:cs="Times New Roman"/>
        </w:rPr>
        <w:t xml:space="preserve"> module</w:t>
      </w:r>
      <w:r>
        <w:rPr>
          <w:rFonts w:ascii="Times New Roman" w:eastAsia="Times New Roman" w:hAnsi="Times New Roman" w:cs="Times New Roman"/>
        </w:rPr>
        <w:t>]</w:t>
      </w:r>
    </w:p>
    <w:p w14:paraId="5B47556D" w14:textId="0D331D47" w:rsidR="00184835" w:rsidRDefault="00184835" w:rsidP="00184835">
      <w:pPr>
        <w:widowControl/>
        <w:autoSpaceDE/>
        <w:autoSpaceDN/>
        <w:spacing w:after="240" w:line="230" w:lineRule="atLeast"/>
        <w:jc w:val="both"/>
        <w:rPr>
          <w:rFonts w:ascii="Cambria" w:eastAsia="MS Mincho" w:hAnsi="Cambria" w:cs="Cambria"/>
          <w:i/>
          <w:iCs/>
          <w:highlight w:val="yellow"/>
          <w:lang w:val="en-GB" w:eastAsia="fr-FR"/>
        </w:rPr>
      </w:pPr>
      <w:r w:rsidRPr="00A93D0F">
        <w:rPr>
          <w:rFonts w:ascii="Cambria" w:eastAsia="MS Mincho" w:hAnsi="Cambria" w:cs="Cambria"/>
          <w:i/>
          <w:iCs/>
          <w:highlight w:val="yellow"/>
          <w:lang w:val="en-GB" w:eastAsia="fr-FR"/>
        </w:rPr>
        <w:t xml:space="preserve">In section </w:t>
      </w:r>
      <w:r>
        <w:rPr>
          <w:rFonts w:ascii="Cambria" w:eastAsia="MS Mincho" w:hAnsi="Cambria" w:cs="Cambria"/>
          <w:i/>
          <w:iCs/>
          <w:highlight w:val="yellow"/>
          <w:lang w:val="en-GB" w:eastAsia="fr-FR"/>
        </w:rPr>
        <w:t>10.3</w:t>
      </w:r>
      <w:r w:rsidRPr="00A93D0F">
        <w:rPr>
          <w:rFonts w:ascii="Cambria" w:eastAsia="MS Mincho" w:hAnsi="Cambria" w:cs="Cambria"/>
          <w:i/>
          <w:iCs/>
          <w:highlight w:val="yellow"/>
          <w:lang w:val="en-GB" w:eastAsia="fr-FR"/>
        </w:rPr>
        <w:t xml:space="preserve">, </w:t>
      </w:r>
      <w:r>
        <w:rPr>
          <w:rFonts w:ascii="Cambria" w:eastAsia="MS Mincho" w:hAnsi="Cambria" w:cs="Cambria"/>
          <w:i/>
          <w:iCs/>
          <w:highlight w:val="yellow"/>
          <w:lang w:val="en-GB" w:eastAsia="fr-FR"/>
        </w:rPr>
        <w:t>rephrase</w:t>
      </w:r>
      <w:r w:rsidRPr="00A93D0F">
        <w:rPr>
          <w:rFonts w:ascii="Cambria" w:eastAsia="MS Mincho" w:hAnsi="Cambria" w:cs="Cambria"/>
          <w:i/>
          <w:iCs/>
          <w:highlight w:val="yellow"/>
          <w:lang w:val="en-GB" w:eastAsia="fr-FR"/>
        </w:rPr>
        <w:t>:</w:t>
      </w:r>
    </w:p>
    <w:p w14:paraId="240C9F80" w14:textId="77777777" w:rsidR="00184835" w:rsidRPr="004030C4" w:rsidRDefault="00184835" w:rsidP="00184835">
      <w:pPr>
        <w:rPr>
          <w:rFonts w:ascii="Cambria" w:eastAsia="MS Mincho" w:hAnsi="Cambria"/>
          <w:szCs w:val="20"/>
          <w:lang w:val="en-GB" w:eastAsia="ja-JP"/>
        </w:rPr>
      </w:pPr>
      <w:r>
        <w:t>“</w:t>
      </w:r>
      <w:r w:rsidRPr="00C1353D">
        <w:rPr>
          <w:rFonts w:ascii="Cambria" w:eastAsia="MS Mincho" w:hAnsi="Cambria"/>
          <w:szCs w:val="20"/>
          <w:lang w:val="en-GB" w:eastAsia="ja-JP"/>
        </w:rPr>
        <w:t xml:space="preserve">The </w:t>
      </w:r>
      <w:proofErr w:type="spellStart"/>
      <w:r w:rsidRPr="00C1353D">
        <w:rPr>
          <w:rFonts w:ascii="Courier New" w:eastAsia="MS Mincho" w:hAnsi="Courier New" w:cs="Courier New"/>
          <w:szCs w:val="20"/>
          <w:lang w:val="en-GB" w:eastAsia="ja-JP"/>
        </w:rPr>
        <w:t>BytesOfProtectedData</w:t>
      </w:r>
      <w:proofErr w:type="spellEnd"/>
      <w:r w:rsidRPr="00C1353D">
        <w:rPr>
          <w:rFonts w:ascii="Cambria" w:eastAsia="MS Mincho" w:hAnsi="Cambria"/>
          <w:szCs w:val="20"/>
          <w:lang w:val="en-GB" w:eastAsia="ja-JP"/>
        </w:rPr>
        <w:t xml:space="preserve"> size shall be a multiple of 16 bytes to avoid partial cipher blocks in subsamples.</w:t>
      </w:r>
      <w:r>
        <w:t>”</w:t>
      </w:r>
    </w:p>
    <w:p w14:paraId="170C709F" w14:textId="77777777" w:rsidR="00184835" w:rsidRDefault="00184835" w:rsidP="00184835">
      <w:pPr>
        <w:widowControl/>
        <w:autoSpaceDE/>
        <w:autoSpaceDN/>
        <w:spacing w:after="240" w:line="230" w:lineRule="atLeast"/>
        <w:jc w:val="both"/>
        <w:rPr>
          <w:rFonts w:ascii="Cambria" w:eastAsia="MS Mincho" w:hAnsi="Cambria" w:cs="Cambria"/>
          <w:i/>
          <w:iCs/>
          <w:highlight w:val="yellow"/>
          <w:lang w:val="en-GB" w:eastAsia="fr-FR"/>
        </w:rPr>
      </w:pPr>
    </w:p>
    <w:p w14:paraId="0ECCE1D5" w14:textId="53493417" w:rsidR="00184835" w:rsidRPr="00A46CE0" w:rsidRDefault="00184835" w:rsidP="00184835">
      <w:pPr>
        <w:widowControl/>
        <w:autoSpaceDE/>
        <w:autoSpaceDN/>
        <w:spacing w:after="240" w:line="230" w:lineRule="atLeast"/>
        <w:jc w:val="both"/>
        <w:rPr>
          <w:rFonts w:ascii="Cambria" w:eastAsia="MS Mincho" w:hAnsi="Cambria" w:cs="Cambria"/>
          <w:i/>
          <w:iCs/>
          <w:lang w:val="en-GB" w:eastAsia="fr-FR"/>
        </w:rPr>
      </w:pPr>
      <w:r w:rsidRPr="00A46CE0">
        <w:rPr>
          <w:rFonts w:ascii="Cambria" w:eastAsia="MS Mincho" w:hAnsi="Cambria" w:cs="Cambria"/>
          <w:i/>
          <w:iCs/>
          <w:lang w:val="en-GB" w:eastAsia="fr-FR"/>
        </w:rPr>
        <w:t>With:</w:t>
      </w:r>
    </w:p>
    <w:p w14:paraId="64122231" w14:textId="68248DB7" w:rsidR="00184835" w:rsidRDefault="00184835" w:rsidP="00184835">
      <w:r>
        <w:t>“</w:t>
      </w:r>
      <w:r>
        <w:rPr>
          <w:rFonts w:ascii="Cambria" w:eastAsia="MS Mincho" w:hAnsi="Cambria"/>
          <w:szCs w:val="20"/>
          <w:lang w:val="en-GB" w:eastAsia="ja-JP"/>
        </w:rPr>
        <w:t>In video tracks using subsample encryption, the</w:t>
      </w:r>
      <w:r w:rsidRPr="00C1353D">
        <w:rPr>
          <w:rFonts w:ascii="Cambria" w:eastAsia="MS Mincho" w:hAnsi="Cambria"/>
          <w:szCs w:val="20"/>
          <w:lang w:val="en-GB" w:eastAsia="ja-JP"/>
        </w:rPr>
        <w:t xml:space="preserve"> </w:t>
      </w:r>
      <w:proofErr w:type="spellStart"/>
      <w:r w:rsidRPr="00C1353D">
        <w:rPr>
          <w:rFonts w:ascii="Courier New" w:eastAsia="MS Mincho" w:hAnsi="Courier New" w:cs="Courier New"/>
          <w:szCs w:val="20"/>
          <w:lang w:val="en-GB" w:eastAsia="ja-JP"/>
        </w:rPr>
        <w:t>BytesOfProtectedData</w:t>
      </w:r>
      <w:proofErr w:type="spellEnd"/>
      <w:r w:rsidRPr="00C1353D">
        <w:rPr>
          <w:rFonts w:ascii="Cambria" w:eastAsia="MS Mincho" w:hAnsi="Cambria"/>
          <w:szCs w:val="20"/>
          <w:lang w:val="en-GB" w:eastAsia="ja-JP"/>
        </w:rPr>
        <w:t xml:space="preserve"> size shall be a multiple of 16 bytes to avoid partial cipher blocks in subsamples.</w:t>
      </w:r>
      <w:r>
        <w:t>”</w:t>
      </w:r>
    </w:p>
    <w:p w14:paraId="375BC4D8" w14:textId="77777777" w:rsidR="00184835" w:rsidRDefault="00184835" w:rsidP="00184835"/>
    <w:p w14:paraId="5D5DA1EF" w14:textId="024F4D79" w:rsidR="00184835" w:rsidRPr="004030C4" w:rsidRDefault="00184835" w:rsidP="00184835">
      <w:pPr>
        <w:rPr>
          <w:rFonts w:ascii="Cambria" w:eastAsia="MS Mincho" w:hAnsi="Cambria"/>
          <w:szCs w:val="20"/>
          <w:lang w:val="en-GB" w:eastAsia="ja-JP"/>
        </w:rPr>
      </w:pPr>
      <w:r>
        <w:t>[</w:t>
      </w:r>
      <w:r w:rsidRPr="00184835">
        <w:rPr>
          <w:rFonts w:ascii="Times New Roman" w:eastAsia="Times New Roman" w:hAnsi="Times New Roman" w:cs="Times New Roman"/>
        </w:rPr>
        <w:t>Ed. Note: this is because</w:t>
      </w:r>
      <w:r>
        <w:t xml:space="preserve"> </w:t>
      </w:r>
      <w:r>
        <w:rPr>
          <w:rFonts w:ascii="Cambria" w:hAnsi="Cambria"/>
        </w:rPr>
        <w:t>“T</w:t>
      </w:r>
      <w:r w:rsidRPr="00095488">
        <w:rPr>
          <w:rFonts w:ascii="Cambria" w:hAnsi="Cambria"/>
        </w:rPr>
        <w:t xml:space="preserve">he </w:t>
      </w:r>
      <w:proofErr w:type="spellStart"/>
      <w:r w:rsidRPr="00095488">
        <w:rPr>
          <w:rFonts w:ascii="CourierNewPSMT" w:hAnsi="CourierNewPSMT" w:cs="CourierNewPSMT"/>
          <w:sz w:val="18"/>
          <w:szCs w:val="18"/>
        </w:rPr>
        <w:t>BytesOfProtectedData</w:t>
      </w:r>
      <w:proofErr w:type="spellEnd"/>
      <w:r w:rsidRPr="00095488">
        <w:rPr>
          <w:rFonts w:ascii="CourierNewPSMT" w:hAnsi="CourierNewPSMT" w:cs="CourierNewPSMT"/>
          <w:sz w:val="18"/>
          <w:szCs w:val="18"/>
        </w:rPr>
        <w:t xml:space="preserve"> </w:t>
      </w:r>
      <w:proofErr w:type="gramStart"/>
      <w:r w:rsidRPr="00095488">
        <w:rPr>
          <w:rFonts w:ascii="Cambria" w:hAnsi="Cambria"/>
        </w:rPr>
        <w:t xml:space="preserve">size </w:t>
      </w:r>
      <w:r>
        <w:rPr>
          <w:rFonts w:ascii="Cambria" w:hAnsi="Cambria"/>
        </w:rPr>
        <w:t>”</w:t>
      </w:r>
      <w:proofErr w:type="gramEnd"/>
      <w:r>
        <w:rPr>
          <w:rFonts w:ascii="Cambria" w:hAnsi="Cambria"/>
        </w:rPr>
        <w:t xml:space="preserve"> is meaningless in full sample encryption</w:t>
      </w:r>
      <w:r>
        <w:rPr>
          <w:rFonts w:ascii="Cambria" w:hAnsi="Cambria"/>
        </w:rPr>
        <w:t>]</w:t>
      </w:r>
    </w:p>
    <w:p w14:paraId="14A2C093" w14:textId="77777777" w:rsidR="00184835" w:rsidRDefault="00184835" w:rsidP="00184835">
      <w:pPr>
        <w:widowControl/>
        <w:autoSpaceDE/>
        <w:autoSpaceDN/>
        <w:spacing w:after="240" w:line="230" w:lineRule="atLeast"/>
        <w:jc w:val="both"/>
        <w:rPr>
          <w:rFonts w:ascii="Cambria" w:eastAsia="MS Mincho" w:hAnsi="Cambria" w:cs="Cambria"/>
          <w:i/>
          <w:iCs/>
          <w:highlight w:val="yellow"/>
          <w:lang w:val="en-GB" w:eastAsia="fr-FR"/>
        </w:rPr>
      </w:pPr>
    </w:p>
    <w:p w14:paraId="5B065A1C" w14:textId="6523E696" w:rsidR="00184835" w:rsidRDefault="00184835" w:rsidP="00184835">
      <w:pPr>
        <w:widowControl/>
        <w:autoSpaceDE/>
        <w:autoSpaceDN/>
        <w:spacing w:after="240" w:line="230" w:lineRule="atLeast"/>
        <w:jc w:val="both"/>
        <w:rPr>
          <w:rFonts w:ascii="Cambria" w:eastAsia="MS Mincho" w:hAnsi="Cambria" w:cs="Cambria"/>
          <w:i/>
          <w:iCs/>
          <w:highlight w:val="yellow"/>
          <w:lang w:val="en-GB" w:eastAsia="fr-FR"/>
        </w:rPr>
      </w:pPr>
      <w:r w:rsidRPr="00A93D0F">
        <w:rPr>
          <w:rFonts w:ascii="Cambria" w:eastAsia="MS Mincho" w:hAnsi="Cambria" w:cs="Cambria"/>
          <w:i/>
          <w:iCs/>
          <w:highlight w:val="yellow"/>
          <w:lang w:val="en-GB" w:eastAsia="fr-FR"/>
        </w:rPr>
        <w:t xml:space="preserve">In section </w:t>
      </w:r>
      <w:r>
        <w:rPr>
          <w:rFonts w:ascii="Cambria" w:eastAsia="MS Mincho" w:hAnsi="Cambria" w:cs="Cambria"/>
          <w:i/>
          <w:iCs/>
          <w:highlight w:val="yellow"/>
          <w:lang w:val="en-GB" w:eastAsia="fr-FR"/>
        </w:rPr>
        <w:t>10.3</w:t>
      </w:r>
      <w:r w:rsidRPr="00A93D0F">
        <w:rPr>
          <w:rFonts w:ascii="Cambria" w:eastAsia="MS Mincho" w:hAnsi="Cambria" w:cs="Cambria"/>
          <w:i/>
          <w:iCs/>
          <w:highlight w:val="yellow"/>
          <w:lang w:val="en-GB" w:eastAsia="fr-FR"/>
        </w:rPr>
        <w:t xml:space="preserve">, </w:t>
      </w:r>
      <w:r>
        <w:rPr>
          <w:rFonts w:ascii="Cambria" w:eastAsia="MS Mincho" w:hAnsi="Cambria" w:cs="Cambria"/>
          <w:i/>
          <w:iCs/>
          <w:highlight w:val="yellow"/>
          <w:lang w:val="en-GB" w:eastAsia="fr-FR"/>
        </w:rPr>
        <w:t>fix the contradiction</w:t>
      </w:r>
      <w:r w:rsidRPr="00A93D0F">
        <w:rPr>
          <w:rFonts w:ascii="Cambria" w:eastAsia="MS Mincho" w:hAnsi="Cambria" w:cs="Cambria"/>
          <w:i/>
          <w:iCs/>
          <w:highlight w:val="yellow"/>
          <w:lang w:val="en-GB" w:eastAsia="fr-FR"/>
        </w:rPr>
        <w:t>:</w:t>
      </w:r>
    </w:p>
    <w:p w14:paraId="77173AF2" w14:textId="77777777" w:rsidR="00184835" w:rsidRDefault="00184835" w:rsidP="00184835">
      <w:pPr>
        <w:widowControl/>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t>The ‘</w:t>
      </w:r>
      <w:proofErr w:type="spellStart"/>
      <w:r w:rsidRPr="00184835">
        <w:rPr>
          <w:rFonts w:ascii="Times New Roman" w:eastAsia="Times New Roman" w:hAnsi="Times New Roman" w:cs="Times New Roman"/>
        </w:rPr>
        <w:t>cens</w:t>
      </w:r>
      <w:proofErr w:type="spellEnd"/>
      <w:r w:rsidRPr="00184835">
        <w:rPr>
          <w:rFonts w:ascii="Times New Roman" w:eastAsia="Times New Roman" w:hAnsi="Times New Roman" w:cs="Times New Roman"/>
        </w:rPr>
        <w:t xml:space="preserve">’ protection scheme states that </w:t>
      </w:r>
    </w:p>
    <w:p w14:paraId="195006EA" w14:textId="41E07654" w:rsidR="00184835" w:rsidRDefault="00184835" w:rsidP="00184835">
      <w:pPr>
        <w:pStyle w:val="ListParagraph"/>
        <w:widowControl/>
        <w:numPr>
          <w:ilvl w:val="0"/>
          <w:numId w:val="15"/>
        </w:numPr>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lastRenderedPageBreak/>
        <w:t xml:space="preserve">“When a single key applies to each sample, encrypted tracks or items not using NAL structured video shall be protected using whole-block full-sample encryption as specified in subclause 9.7.” </w:t>
      </w:r>
      <w:r w:rsidR="00A46CE0">
        <w:rPr>
          <w:rFonts w:ascii="Times New Roman" w:eastAsia="Times New Roman" w:hAnsi="Times New Roman" w:cs="Times New Roman"/>
        </w:rPr>
        <w:t>and</w:t>
      </w:r>
    </w:p>
    <w:p w14:paraId="0680B695" w14:textId="0709842C" w:rsidR="00A46CE0" w:rsidRPr="00A46CE0" w:rsidRDefault="00A46CE0" w:rsidP="00A46CE0">
      <w:pPr>
        <w:pStyle w:val="ListParagraph"/>
        <w:widowControl/>
        <w:numPr>
          <w:ilvl w:val="0"/>
          <w:numId w:val="15"/>
        </w:numPr>
        <w:autoSpaceDE/>
        <w:autoSpaceDN/>
        <w:spacing w:after="240" w:line="230" w:lineRule="atLeast"/>
        <w:jc w:val="both"/>
        <w:rPr>
          <w:rFonts w:ascii="Times New Roman" w:eastAsia="Times New Roman" w:hAnsi="Times New Roman" w:cs="Times New Roman"/>
        </w:rPr>
      </w:pPr>
      <w:r w:rsidRPr="00184835">
        <w:rPr>
          <w:rFonts w:ascii="Times New Roman" w:eastAsia="Times New Roman" w:hAnsi="Times New Roman" w:cs="Times New Roman"/>
        </w:rPr>
        <w:t xml:space="preserve">“Constant IVs shall not be used”, </w:t>
      </w:r>
    </w:p>
    <w:p w14:paraId="6CDC6477" w14:textId="66E88272" w:rsidR="00A93D0F" w:rsidRDefault="00184835" w:rsidP="008B60CD">
      <w:pPr>
        <w:widowControl/>
        <w:autoSpaceDE/>
        <w:autoSpaceDN/>
        <w:spacing w:after="240" w:line="230" w:lineRule="atLeast"/>
        <w:jc w:val="both"/>
        <w:rPr>
          <w:rFonts w:ascii="Times New Roman" w:eastAsia="Times New Roman" w:hAnsi="Times New Roman" w:cs="Times New Roman"/>
        </w:rPr>
      </w:pPr>
      <w:r>
        <w:t>[</w:t>
      </w:r>
      <w:r w:rsidRPr="00184835">
        <w:rPr>
          <w:rFonts w:ascii="Times New Roman" w:eastAsia="Times New Roman" w:hAnsi="Times New Roman" w:cs="Times New Roman"/>
        </w:rPr>
        <w:t>Ed. Note: We note that the whole-block full sample encryption (9.7) is using constant IVs. The text should then be corrected to indicate usage of full sample encryption (9.4).</w:t>
      </w:r>
      <w:r>
        <w:rPr>
          <w:rFonts w:ascii="Times New Roman" w:eastAsia="Times New Roman" w:hAnsi="Times New Roman" w:cs="Times New Roman"/>
        </w:rPr>
        <w:t>]</w:t>
      </w:r>
    </w:p>
    <w:p w14:paraId="00E12F1A" w14:textId="77777777" w:rsidR="00A46CE0" w:rsidRPr="00A46CE0" w:rsidRDefault="00A46CE0" w:rsidP="008B60CD">
      <w:pPr>
        <w:widowControl/>
        <w:autoSpaceDE/>
        <w:autoSpaceDN/>
        <w:spacing w:after="240" w:line="230" w:lineRule="atLeast"/>
        <w:jc w:val="both"/>
        <w:rPr>
          <w:rFonts w:ascii="Times New Roman" w:eastAsia="Times New Roman" w:hAnsi="Times New Roman" w:cs="Times New Roman"/>
        </w:rPr>
      </w:pPr>
    </w:p>
    <w:p w14:paraId="4815AEB7" w14:textId="1FCF4024" w:rsidR="00506FCB" w:rsidRPr="008B60CD" w:rsidRDefault="005B2386" w:rsidP="008B60CD">
      <w:pPr>
        <w:widowControl/>
        <w:autoSpaceDE/>
        <w:autoSpaceDN/>
        <w:spacing w:after="240" w:line="230" w:lineRule="atLeast"/>
        <w:jc w:val="both"/>
        <w:rPr>
          <w:rFonts w:ascii="Cambria" w:eastAsia="MS Mincho" w:hAnsi="Cambria" w:cs="Cambria"/>
          <w:i/>
          <w:iCs/>
          <w:lang w:val="en-GB" w:eastAsia="fr-FR"/>
        </w:rPr>
      </w:pPr>
      <w:r w:rsidRPr="00A46CE0">
        <w:rPr>
          <w:rFonts w:ascii="Cambria" w:eastAsia="MS Mincho" w:hAnsi="Cambria" w:cs="Cambria"/>
          <w:i/>
          <w:iCs/>
          <w:highlight w:val="yellow"/>
          <w:lang w:val="en-GB" w:eastAsia="fr-FR"/>
        </w:rPr>
        <w:t xml:space="preserve">Add a new </w:t>
      </w:r>
      <w:r w:rsidR="001F5083" w:rsidRPr="00A46CE0">
        <w:rPr>
          <w:rFonts w:ascii="Cambria" w:eastAsia="MS Mincho" w:hAnsi="Cambria" w:cs="Cambria"/>
          <w:i/>
          <w:iCs/>
          <w:highlight w:val="yellow"/>
          <w:lang w:val="en-GB" w:eastAsia="fr-FR"/>
        </w:rPr>
        <w:t xml:space="preserve">section in </w:t>
      </w:r>
      <w:r w:rsidRPr="00A46CE0">
        <w:rPr>
          <w:rFonts w:ascii="Cambria" w:eastAsia="MS Mincho" w:hAnsi="Cambria" w:cs="Cambria"/>
          <w:i/>
          <w:iCs/>
          <w:highlight w:val="yellow"/>
          <w:lang w:val="en-GB" w:eastAsia="fr-FR"/>
        </w:rPr>
        <w:t xml:space="preserve">Annex B – </w:t>
      </w:r>
      <w:r w:rsidR="008B60CD" w:rsidRPr="00A46CE0">
        <w:rPr>
          <w:rFonts w:ascii="Cambria" w:eastAsia="MS Mincho" w:hAnsi="Cambria" w:cs="Cambria"/>
          <w:i/>
          <w:iCs/>
          <w:highlight w:val="yellow"/>
          <w:lang w:val="en-GB" w:eastAsia="fr-FR"/>
        </w:rPr>
        <w:t xml:space="preserve">(normative) </w:t>
      </w:r>
      <w:r w:rsidRPr="00A46CE0">
        <w:rPr>
          <w:rFonts w:ascii="Cambria" w:eastAsia="MS Mincho" w:hAnsi="Cambria" w:cs="Cambria"/>
          <w:i/>
          <w:iCs/>
          <w:highlight w:val="yellow"/>
          <w:lang w:val="en-GB" w:eastAsia="fr-FR"/>
        </w:rPr>
        <w:t>Common Encryption Brands</w:t>
      </w:r>
    </w:p>
    <w:p w14:paraId="6F359410" w14:textId="0E776E74" w:rsidR="005B2386" w:rsidRPr="005B2386" w:rsidRDefault="005B2386" w:rsidP="001F5083">
      <w:pPr>
        <w:widowControl/>
        <w:numPr>
          <w:ilvl w:val="0"/>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 xml:space="preserve">The </w:t>
      </w:r>
      <w:r w:rsidRPr="005B2386">
        <w:rPr>
          <w:rFonts w:ascii="Courier New" w:eastAsia="Calibri" w:hAnsi="Courier New" w:cs="Courier New"/>
        </w:rPr>
        <w:t>'</w:t>
      </w:r>
      <w:proofErr w:type="spellStart"/>
      <w:r w:rsidRPr="005B2386">
        <w:rPr>
          <w:rFonts w:ascii="Courier New" w:eastAsia="Calibri" w:hAnsi="Courier New" w:cs="Courier New"/>
        </w:rPr>
        <w:t>coe</w:t>
      </w:r>
      <w:r w:rsidR="001F5083">
        <w:rPr>
          <w:rFonts w:ascii="Courier New" w:eastAsia="Calibri" w:hAnsi="Courier New" w:cs="Courier New"/>
        </w:rPr>
        <w:t>g</w:t>
      </w:r>
      <w:proofErr w:type="spellEnd"/>
      <w:r w:rsidRPr="005B2386">
        <w:rPr>
          <w:rFonts w:ascii="Courier New" w:eastAsia="Calibri" w:hAnsi="Courier New" w:cs="Courier New"/>
        </w:rPr>
        <w:t>'</w:t>
      </w:r>
      <w:r w:rsidR="008B60CD">
        <w:rPr>
          <w:rFonts w:ascii="Courier New" w:eastAsia="Calibri" w:hAnsi="Courier New" w:cs="Courier New"/>
        </w:rPr>
        <w:t xml:space="preserve"> </w:t>
      </w:r>
      <w:r w:rsidR="008B60CD" w:rsidRPr="005B2386">
        <w:rPr>
          <w:rFonts w:ascii="Times New Roman" w:eastAsia="Calibri" w:hAnsi="Times New Roman" w:cs="Times New Roman"/>
        </w:rPr>
        <w:t>brand</w:t>
      </w:r>
    </w:p>
    <w:p w14:paraId="757E132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Overview</w:t>
      </w:r>
    </w:p>
    <w:p w14:paraId="00B1F4B9" w14:textId="06B937EE" w:rsidR="005B2386" w:rsidRPr="005B2386" w:rsidRDefault="005B2386" w:rsidP="005B2386">
      <w:pPr>
        <w:widowControl/>
        <w:adjustRightInd w:val="0"/>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The requirements for files and readers compliant to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w:t>
      </w:r>
      <w:r w:rsidR="001F5083">
        <w:rPr>
          <w:rFonts w:ascii="Courier New" w:eastAsia="Times New Roman" w:hAnsi="Courier New" w:cs="Courier New"/>
        </w:rPr>
        <w:t>g</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are defined in the following subclause. It is meant to be independent of the actual </w:t>
      </w:r>
      <w:r>
        <w:rPr>
          <w:rFonts w:ascii="Times New Roman" w:eastAsia="Times New Roman" w:hAnsi="Times New Roman" w:cs="Times New Roman"/>
        </w:rPr>
        <w:t>protection</w:t>
      </w:r>
      <w:r w:rsidRPr="005B2386">
        <w:rPr>
          <w:rFonts w:ascii="Times New Roman" w:eastAsia="Times New Roman" w:hAnsi="Times New Roman" w:cs="Times New Roman"/>
        </w:rPr>
        <w:t xml:space="preserve"> scheme</w:t>
      </w:r>
      <w:r>
        <w:rPr>
          <w:rFonts w:ascii="Times New Roman" w:eastAsia="Times New Roman" w:hAnsi="Times New Roman" w:cs="Times New Roman"/>
        </w:rPr>
        <w:t>s</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cenc</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'cbc1'</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cbcs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001340A3">
        <w:rPr>
          <w:rFonts w:ascii="Times New Roman" w:eastAsia="Times New Roman" w:hAnsi="Times New Roman" w:cs="Times New Roman"/>
        </w:rPr>
        <w:t xml:space="preserve"> and only providing constraints for the boxes used for signaling encryption</w:t>
      </w:r>
      <w:r w:rsidR="001F5083">
        <w:rPr>
          <w:rFonts w:ascii="Times New Roman" w:eastAsia="Times New Roman" w:hAnsi="Times New Roman" w:cs="Times New Roman"/>
        </w:rPr>
        <w:t xml:space="preserve">, possibly with the </w:t>
      </w:r>
      <w:r w:rsidR="001F5083" w:rsidRPr="005B2386">
        <w:rPr>
          <w:rFonts w:ascii="Courier New" w:eastAsia="Times New Roman" w:hAnsi="Courier New" w:cs="Courier New"/>
        </w:rPr>
        <w:t>'</w:t>
      </w:r>
      <w:proofErr w:type="spellStart"/>
      <w:r w:rsidR="001F5083" w:rsidRPr="005B2386">
        <w:rPr>
          <w:rFonts w:ascii="Courier New" w:eastAsia="Times New Roman" w:hAnsi="Courier New" w:cs="Courier New"/>
        </w:rPr>
        <w:t>s</w:t>
      </w:r>
      <w:r w:rsidR="001F5083">
        <w:rPr>
          <w:rFonts w:ascii="Courier New" w:eastAsia="Times New Roman" w:hAnsi="Courier New" w:cs="Courier New"/>
        </w:rPr>
        <w:t>eig</w:t>
      </w:r>
      <w:proofErr w:type="spellEnd"/>
      <w:r w:rsidR="001F5083" w:rsidRPr="005B2386">
        <w:rPr>
          <w:rFonts w:ascii="Courier New" w:eastAsia="Times New Roman" w:hAnsi="Courier New" w:cs="Courier New"/>
        </w:rPr>
        <w:t>'</w:t>
      </w:r>
      <w:r w:rsidR="001F5083">
        <w:rPr>
          <w:rFonts w:ascii="Courier New" w:eastAsia="Times New Roman" w:hAnsi="Courier New" w:cs="Courier New"/>
        </w:rPr>
        <w:t xml:space="preserve"> </w:t>
      </w:r>
      <w:r w:rsidR="001F5083">
        <w:rPr>
          <w:rFonts w:ascii="Times New Roman" w:eastAsia="Times New Roman" w:hAnsi="Times New Roman" w:cs="Times New Roman"/>
        </w:rPr>
        <w:t>sample group.</w:t>
      </w:r>
      <w:r w:rsidR="001340A3">
        <w:rPr>
          <w:rFonts w:ascii="Times New Roman" w:eastAsia="Times New Roman" w:hAnsi="Times New Roman" w:cs="Times New Roman"/>
        </w:rPr>
        <w:t xml:space="preserve"> It does not constrain encryption parameters</w:t>
      </w:r>
      <w:r w:rsidRPr="005B2386">
        <w:rPr>
          <w:rFonts w:ascii="Times New Roman" w:eastAsia="Times New Roman" w:hAnsi="Times New Roman" w:cs="Times New Roman"/>
        </w:rPr>
        <w:t>.</w:t>
      </w:r>
    </w:p>
    <w:p w14:paraId="4606152E"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7267537C"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files</w:t>
      </w:r>
    </w:p>
    <w:p w14:paraId="00FAB62F" w14:textId="4287DC5F" w:rsidR="005B2386" w:rsidRPr="005B2386" w:rsidRDefault="005B2386" w:rsidP="005B2386">
      <w:pPr>
        <w:widowControl/>
        <w:autoSpaceDE/>
        <w:autoSpaceDN/>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Files containing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w:t>
      </w:r>
      <w:r w:rsidR="00AB37FD">
        <w:rPr>
          <w:rFonts w:ascii="Courier New" w:eastAsia="Times New Roman" w:hAnsi="Courier New" w:cs="Courier New"/>
        </w:rPr>
        <w:t>g</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in the compatible brands array of the </w:t>
      </w:r>
      <w:proofErr w:type="spellStart"/>
      <w:r w:rsidRPr="005B2386">
        <w:rPr>
          <w:rFonts w:ascii="Courier New" w:eastAsia="Times New Roman" w:hAnsi="Courier New" w:cs="Courier New"/>
        </w:rPr>
        <w:t>FileTypeBox</w:t>
      </w:r>
      <w:proofErr w:type="spellEnd"/>
      <w:r w:rsidRPr="005B2386">
        <w:rPr>
          <w:rFonts w:ascii="Courier New" w:eastAsia="Times New Roman" w:hAnsi="Courier New" w:cs="Courier New"/>
        </w:rPr>
        <w:t xml:space="preserve"> </w:t>
      </w:r>
      <w:r w:rsidRPr="005B2386">
        <w:rPr>
          <w:rFonts w:ascii="Times New Roman" w:eastAsia="Times New Roman" w:hAnsi="Times New Roman" w:cs="Times New Roman"/>
        </w:rPr>
        <w:t>shall conform to the constraints defined in this subclause.</w:t>
      </w:r>
    </w:p>
    <w:p w14:paraId="2D2BDF8C" w14:textId="77777777" w:rsidR="005B2386" w:rsidRPr="005B2386" w:rsidRDefault="005B2386" w:rsidP="005B2386">
      <w:pPr>
        <w:widowControl/>
        <w:autoSpaceDE/>
        <w:autoSpaceDN/>
        <w:jc w:val="both"/>
        <w:rPr>
          <w:rFonts w:ascii="Times New Roman" w:eastAsia="Times New Roman" w:hAnsi="Times New Roman" w:cs="Times New Roman"/>
          <w:sz w:val="24"/>
          <w:szCs w:val="24"/>
        </w:rPr>
      </w:pPr>
    </w:p>
    <w:p w14:paraId="4BE9C610" w14:textId="155AE310" w:rsidR="00AB37FD" w:rsidRDefault="00AB37FD" w:rsidP="00AB37FD">
      <w:pPr>
        <w:rPr>
          <w:rFonts w:ascii="Times New Roman" w:eastAsia="Times New Roman" w:hAnsi="Times New Roman" w:cs="Times New Roman"/>
        </w:rPr>
      </w:pPr>
      <w:r w:rsidRPr="00AB37FD">
        <w:rPr>
          <w:rFonts w:ascii="Times New Roman" w:eastAsia="Times New Roman" w:hAnsi="Times New Roman" w:cs="Times New Roman"/>
        </w:rPr>
        <w:t>The brand</w:t>
      </w:r>
      <w:r w:rsidRPr="00AB37FD">
        <w:rPr>
          <w:rFonts w:ascii="Courier New" w:eastAsia="Times New Roman" w:hAnsi="Courier New" w:cs="Courier New"/>
        </w:rPr>
        <w:t xml:space="preserve"> '</w:t>
      </w:r>
      <w:proofErr w:type="spellStart"/>
      <w:r w:rsidRPr="00AB37FD">
        <w:rPr>
          <w:rFonts w:ascii="Courier New" w:eastAsia="Times New Roman" w:hAnsi="Courier New" w:cs="Courier New"/>
        </w:rPr>
        <w:t>coeg</w:t>
      </w:r>
      <w:proofErr w:type="spellEnd"/>
      <w:r w:rsidRPr="00AB37FD">
        <w:rPr>
          <w:rFonts w:ascii="Courier New" w:eastAsia="Times New Roman" w:hAnsi="Courier New" w:cs="Courier New"/>
        </w:rPr>
        <w:t>'</w:t>
      </w:r>
      <w:r w:rsidRPr="00AB37FD">
        <w:rPr>
          <w:rFonts w:ascii="Times New Roman" w:eastAsia="Times New Roman" w:hAnsi="Times New Roman" w:cs="Times New Roman"/>
        </w:rPr>
        <w:t xml:space="preserve"> requires support for all file features of the </w:t>
      </w:r>
      <w:r w:rsidRPr="00AB37FD">
        <w:rPr>
          <w:rFonts w:ascii="Courier New" w:eastAsia="Times New Roman" w:hAnsi="Courier New" w:cs="Courier New"/>
        </w:rPr>
        <w:t>'</w:t>
      </w:r>
      <w:proofErr w:type="spellStart"/>
      <w:r w:rsidRPr="00AB37FD">
        <w:rPr>
          <w:rFonts w:ascii="Courier New" w:eastAsia="Times New Roman" w:hAnsi="Courier New" w:cs="Courier New"/>
        </w:rPr>
        <w:t>coen</w:t>
      </w:r>
      <w:proofErr w:type="spellEnd"/>
      <w:r w:rsidRPr="00AB37FD">
        <w:rPr>
          <w:rFonts w:ascii="Courier New" w:eastAsia="Times New Roman" w:hAnsi="Courier New" w:cs="Courier New"/>
        </w:rPr>
        <w:t>'</w:t>
      </w:r>
      <w:r w:rsidRPr="00AB37FD">
        <w:rPr>
          <w:rFonts w:ascii="Times New Roman" w:eastAsia="Times New Roman" w:hAnsi="Times New Roman" w:cs="Times New Roman"/>
        </w:rPr>
        <w:t xml:space="preserve"> brand.</w:t>
      </w:r>
      <w:r>
        <w:rPr>
          <w:rFonts w:ascii="Times New Roman" w:eastAsia="Times New Roman" w:hAnsi="Times New Roman" w:cs="Times New Roman"/>
        </w:rPr>
        <w:t xml:space="preserve"> In addition, files may contain boxes for </w:t>
      </w:r>
      <w:r w:rsidRPr="005B2386">
        <w:rPr>
          <w:rFonts w:ascii="Courier New" w:eastAsia="Times New Roman" w:hAnsi="Courier New" w:cs="Courier New"/>
        </w:rPr>
        <w:t>'</w:t>
      </w:r>
      <w:proofErr w:type="spellStart"/>
      <w:r w:rsidRPr="005B2386">
        <w:rPr>
          <w:rFonts w:ascii="Courier New" w:eastAsia="Times New Roman" w:hAnsi="Courier New" w:cs="Courier New"/>
        </w:rPr>
        <w:t>s</w:t>
      </w:r>
      <w:r>
        <w:rPr>
          <w:rFonts w:ascii="Courier New" w:eastAsia="Times New Roman" w:hAnsi="Courier New" w:cs="Courier New"/>
        </w:rPr>
        <w:t>eig</w:t>
      </w:r>
      <w:proofErr w:type="spellEnd"/>
      <w:r w:rsidRPr="005B2386">
        <w:rPr>
          <w:rFonts w:ascii="Courier New" w:eastAsia="Times New Roman" w:hAnsi="Courier New" w:cs="Courier New"/>
        </w:rPr>
        <w:t>'</w:t>
      </w:r>
      <w:r>
        <w:rPr>
          <w:rFonts w:ascii="Courier New" w:eastAsia="Times New Roman" w:hAnsi="Courier New" w:cs="Courier New"/>
        </w:rPr>
        <w:t xml:space="preserve"> </w:t>
      </w:r>
      <w:r>
        <w:rPr>
          <w:rFonts w:ascii="Times New Roman" w:eastAsia="Times New Roman" w:hAnsi="Times New Roman" w:cs="Times New Roman"/>
        </w:rPr>
        <w:t>sample group.</w:t>
      </w:r>
    </w:p>
    <w:p w14:paraId="6CE0396F" w14:textId="77777777" w:rsidR="00AB37FD" w:rsidRDefault="00AB37FD" w:rsidP="005B2386">
      <w:pPr>
        <w:widowControl/>
        <w:autoSpaceDE/>
        <w:autoSpaceDN/>
        <w:jc w:val="both"/>
        <w:rPr>
          <w:rFonts w:ascii="Times New Roman" w:eastAsia="Times New Roman" w:hAnsi="Times New Roman" w:cs="Times New Roman"/>
        </w:rPr>
      </w:pPr>
    </w:p>
    <w:p w14:paraId="1489C31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readers</w:t>
      </w:r>
    </w:p>
    <w:p w14:paraId="040E510E" w14:textId="55FDE4CD" w:rsidR="005B2386" w:rsidRPr="005B2386" w:rsidRDefault="00AB37FD" w:rsidP="008B60CD">
      <w:pPr>
        <w:widowControl/>
        <w:autoSpaceDE/>
        <w:autoSpaceDN/>
        <w:jc w:val="both"/>
        <w:rPr>
          <w:rFonts w:ascii="Times New Roman" w:eastAsia="Times New Roman" w:hAnsi="Times New Roman" w:cs="Times New Roman"/>
        </w:rPr>
      </w:pPr>
      <w:r>
        <w:rPr>
          <w:rFonts w:ascii="Times New Roman" w:eastAsia="Times New Roman" w:hAnsi="Times New Roman" w:cs="Times New Roman"/>
        </w:rPr>
        <w:t>Readers shall s</w:t>
      </w:r>
      <w:r w:rsidR="005B2386" w:rsidRPr="005B2386">
        <w:rPr>
          <w:rFonts w:ascii="Times New Roman" w:eastAsia="Times New Roman" w:hAnsi="Times New Roman" w:cs="Times New Roman"/>
        </w:rPr>
        <w:t xml:space="preserve">upport </w:t>
      </w:r>
      <w:r>
        <w:rPr>
          <w:rFonts w:ascii="Times New Roman" w:eastAsia="Times New Roman" w:hAnsi="Times New Roman" w:cs="Times New Roman"/>
        </w:rPr>
        <w:t xml:space="preserve">all </w:t>
      </w:r>
      <w:r w:rsidR="005B2386" w:rsidRPr="005B2386">
        <w:rPr>
          <w:rFonts w:ascii="Times New Roman" w:eastAsia="Times New Roman" w:hAnsi="Times New Roman" w:cs="Times New Roman"/>
        </w:rPr>
        <w:t xml:space="preserve">boxes required under the </w:t>
      </w:r>
      <w:r w:rsidR="005B2386" w:rsidRPr="005B2386">
        <w:rPr>
          <w:rFonts w:ascii="Courier New" w:eastAsia="Times New Roman" w:hAnsi="Courier New" w:cs="Courier New"/>
        </w:rPr>
        <w:t>'</w:t>
      </w:r>
      <w:proofErr w:type="spellStart"/>
      <w:r w:rsidR="005B2386" w:rsidRPr="005B2386">
        <w:rPr>
          <w:rFonts w:ascii="Courier New" w:eastAsia="Times New Roman" w:hAnsi="Courier New" w:cs="Courier New"/>
        </w:rPr>
        <w:t>coen</w:t>
      </w:r>
      <w:proofErr w:type="spellEnd"/>
      <w:r w:rsidR="005B2386" w:rsidRPr="005B2386">
        <w:rPr>
          <w:rFonts w:ascii="Courier New" w:eastAsia="Times New Roman" w:hAnsi="Courier New" w:cs="Courier New"/>
        </w:rPr>
        <w:t>'</w:t>
      </w:r>
      <w:r w:rsidR="005B2386" w:rsidRPr="005B2386">
        <w:rPr>
          <w:rFonts w:ascii="Times New Roman" w:eastAsia="Times New Roman" w:hAnsi="Times New Roman" w:cs="Times New Roman"/>
        </w:rPr>
        <w:t xml:space="preserve"> brand</w:t>
      </w:r>
      <w:r>
        <w:rPr>
          <w:rFonts w:ascii="Times New Roman" w:eastAsia="Times New Roman" w:hAnsi="Times New Roman" w:cs="Times New Roman"/>
        </w:rPr>
        <w:t xml:space="preserve"> plus the following box</w:t>
      </w:r>
      <w:r w:rsidR="005B2386" w:rsidRPr="005B2386">
        <w:rPr>
          <w:rFonts w:ascii="Times New Roman" w:eastAsia="Times New Roman" w:hAnsi="Times New Roman" w:cs="Times New Roman"/>
        </w:rPr>
        <w:t xml:space="preserve">. </w:t>
      </w:r>
    </w:p>
    <w:p w14:paraId="3298B7AC" w14:textId="77777777" w:rsidR="005B2386" w:rsidRPr="005B2386" w:rsidRDefault="005B2386" w:rsidP="005B2386">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628"/>
        <w:gridCol w:w="1417"/>
        <w:gridCol w:w="992"/>
        <w:gridCol w:w="3443"/>
      </w:tblGrid>
      <w:tr w:rsidR="005B2386" w:rsidRPr="005B2386" w14:paraId="71187323" w14:textId="77777777" w:rsidTr="00AB37FD">
        <w:trPr>
          <w:trHeight w:val="103"/>
        </w:trPr>
        <w:tc>
          <w:tcPr>
            <w:tcW w:w="3256" w:type="dxa"/>
            <w:gridSpan w:val="4"/>
          </w:tcPr>
          <w:p w14:paraId="27CB0658" w14:textId="77777777" w:rsidR="005B2386" w:rsidRPr="005B2386" w:rsidRDefault="005B2386" w:rsidP="005B2386">
            <w:pPr>
              <w:adjustRightInd w:val="0"/>
              <w:rPr>
                <w:rFonts w:eastAsia="MS Mincho"/>
                <w:b/>
                <w:bCs/>
                <w:color w:val="000000"/>
              </w:rPr>
            </w:pPr>
            <w:r w:rsidRPr="005B2386">
              <w:rPr>
                <w:rFonts w:eastAsia="MS Mincho"/>
                <w:b/>
                <w:bCs/>
                <w:color w:val="000000"/>
              </w:rPr>
              <w:t xml:space="preserve">Hierarchy of boxes </w:t>
            </w:r>
          </w:p>
        </w:tc>
        <w:tc>
          <w:tcPr>
            <w:tcW w:w="1417" w:type="dxa"/>
          </w:tcPr>
          <w:p w14:paraId="32BF3509" w14:textId="77777777" w:rsidR="005B2386" w:rsidRPr="005B2386" w:rsidRDefault="005B2386" w:rsidP="005B2386">
            <w:pPr>
              <w:adjustRightInd w:val="0"/>
              <w:rPr>
                <w:rFonts w:eastAsia="MS Mincho"/>
                <w:color w:val="000000"/>
              </w:rPr>
            </w:pPr>
            <w:r w:rsidRPr="005B2386">
              <w:rPr>
                <w:rFonts w:eastAsia="MS Mincho"/>
                <w:b/>
                <w:bCs/>
                <w:color w:val="000000"/>
              </w:rPr>
              <w:t xml:space="preserve">Version </w:t>
            </w:r>
          </w:p>
        </w:tc>
        <w:tc>
          <w:tcPr>
            <w:tcW w:w="992" w:type="dxa"/>
          </w:tcPr>
          <w:p w14:paraId="6C6276A7" w14:textId="77777777" w:rsidR="005B2386" w:rsidRPr="005B2386" w:rsidRDefault="005B2386" w:rsidP="005B2386">
            <w:pPr>
              <w:adjustRightInd w:val="0"/>
              <w:rPr>
                <w:rFonts w:eastAsia="MS Mincho"/>
                <w:b/>
                <w:bCs/>
                <w:color w:val="000000"/>
              </w:rPr>
            </w:pPr>
            <w:r w:rsidRPr="005B2386">
              <w:rPr>
                <w:rFonts w:eastAsia="MS Mincho"/>
                <w:b/>
                <w:bCs/>
                <w:color w:val="000000"/>
              </w:rPr>
              <w:t>Flags</w:t>
            </w:r>
          </w:p>
        </w:tc>
        <w:tc>
          <w:tcPr>
            <w:tcW w:w="3443" w:type="dxa"/>
          </w:tcPr>
          <w:p w14:paraId="186EE373" w14:textId="77777777" w:rsidR="005B2386" w:rsidRPr="005B2386" w:rsidRDefault="005B2386" w:rsidP="005B2386">
            <w:pPr>
              <w:adjustRightInd w:val="0"/>
              <w:rPr>
                <w:rFonts w:eastAsia="MS Mincho"/>
                <w:color w:val="000000"/>
              </w:rPr>
            </w:pPr>
            <w:r w:rsidRPr="005B2386">
              <w:rPr>
                <w:rFonts w:eastAsia="MS Mincho"/>
                <w:b/>
                <w:bCs/>
                <w:color w:val="000000"/>
              </w:rPr>
              <w:t xml:space="preserve">Box description </w:t>
            </w:r>
          </w:p>
        </w:tc>
      </w:tr>
      <w:tr w:rsidR="005B2386" w:rsidRPr="005B2386" w14:paraId="4AEEDF3A" w14:textId="77777777" w:rsidTr="00AB37FD">
        <w:trPr>
          <w:trHeight w:val="230"/>
        </w:trPr>
        <w:tc>
          <w:tcPr>
            <w:tcW w:w="828" w:type="dxa"/>
          </w:tcPr>
          <w:p w14:paraId="1E545DA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599FBA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F572429" w14:textId="03CED4BD" w:rsidR="005B2386" w:rsidRPr="005B2386" w:rsidRDefault="00AB37FD" w:rsidP="005B2386">
            <w:pPr>
              <w:adjustRightInd w:val="0"/>
              <w:rPr>
                <w:rFonts w:eastAsia="MS Mincho"/>
                <w:color w:val="000000"/>
              </w:rPr>
            </w:pPr>
            <w:proofErr w:type="spellStart"/>
            <w:r>
              <w:rPr>
                <w:rFonts w:ascii="Courier New" w:eastAsia="MS Mincho" w:hAnsi="Courier New" w:cs="Courier New"/>
                <w:color w:val="000000"/>
              </w:rPr>
              <w:t>seig</w:t>
            </w:r>
            <w:proofErr w:type="spellEnd"/>
          </w:p>
        </w:tc>
        <w:tc>
          <w:tcPr>
            <w:tcW w:w="628" w:type="dxa"/>
          </w:tcPr>
          <w:p w14:paraId="6D12F61C" w14:textId="77777777" w:rsidR="005B2386" w:rsidRPr="005B2386" w:rsidRDefault="005B2386" w:rsidP="005B2386">
            <w:pPr>
              <w:adjustRightInd w:val="0"/>
              <w:rPr>
                <w:rFonts w:eastAsia="MS Mincho"/>
                <w:color w:val="000000"/>
              </w:rPr>
            </w:pPr>
          </w:p>
        </w:tc>
        <w:tc>
          <w:tcPr>
            <w:tcW w:w="1417" w:type="dxa"/>
          </w:tcPr>
          <w:p w14:paraId="0B78796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992" w:type="dxa"/>
          </w:tcPr>
          <w:p w14:paraId="27D50C4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3443" w:type="dxa"/>
          </w:tcPr>
          <w:p w14:paraId="3343CBD1" w14:textId="7A943642" w:rsidR="005B2386" w:rsidRPr="005B2386" w:rsidRDefault="00AB37FD" w:rsidP="005B2386">
            <w:pPr>
              <w:adjustRightInd w:val="0"/>
              <w:rPr>
                <w:rFonts w:eastAsia="MS Mincho"/>
                <w:color w:val="000000"/>
              </w:rPr>
            </w:pPr>
            <w:r>
              <w:rPr>
                <w:rFonts w:ascii="Courier New" w:hAnsi="Courier New"/>
                <w:noProof/>
                <w:sz w:val="22"/>
                <w:lang w:val="en-GB" w:eastAsia="fr-CH"/>
              </w:rPr>
              <w:t>CencSampleEncryptionInformationGroupEntry</w:t>
            </w:r>
          </w:p>
        </w:tc>
      </w:tr>
      <w:tr w:rsidR="00AB37FD" w:rsidRPr="005B2386" w14:paraId="28EE8845" w14:textId="77777777" w:rsidTr="00AB37FD">
        <w:trPr>
          <w:trHeight w:val="230"/>
        </w:trPr>
        <w:tc>
          <w:tcPr>
            <w:tcW w:w="828" w:type="dxa"/>
          </w:tcPr>
          <w:p w14:paraId="2CF5E44D" w14:textId="3352A55C" w:rsidR="00AB37FD" w:rsidRPr="005B2386" w:rsidRDefault="00AB37FD" w:rsidP="005B2386">
            <w:pPr>
              <w:adjustRightInd w:val="0"/>
              <w:rPr>
                <w:rFonts w:ascii="Courier New" w:eastAsia="MS Mincho" w:hAnsi="Courier New" w:cs="Courier New"/>
                <w:color w:val="000000"/>
              </w:rPr>
            </w:pPr>
          </w:p>
        </w:tc>
        <w:tc>
          <w:tcPr>
            <w:tcW w:w="900" w:type="dxa"/>
          </w:tcPr>
          <w:p w14:paraId="704432A4" w14:textId="77777777" w:rsidR="00AB37FD" w:rsidRPr="005B2386" w:rsidRDefault="00AB37FD" w:rsidP="005B2386">
            <w:pPr>
              <w:adjustRightInd w:val="0"/>
              <w:rPr>
                <w:rFonts w:ascii="Courier New" w:eastAsia="MS Mincho" w:hAnsi="Courier New" w:cs="Courier New"/>
                <w:color w:val="000000"/>
              </w:rPr>
            </w:pPr>
          </w:p>
        </w:tc>
        <w:tc>
          <w:tcPr>
            <w:tcW w:w="900" w:type="dxa"/>
          </w:tcPr>
          <w:p w14:paraId="0357A129" w14:textId="77777777" w:rsidR="00AB37FD" w:rsidRDefault="00AB37FD" w:rsidP="005B2386">
            <w:pPr>
              <w:adjustRightInd w:val="0"/>
              <w:rPr>
                <w:rFonts w:ascii="Courier New" w:eastAsia="MS Mincho" w:hAnsi="Courier New" w:cs="Courier New"/>
                <w:color w:val="000000"/>
              </w:rPr>
            </w:pPr>
          </w:p>
        </w:tc>
        <w:tc>
          <w:tcPr>
            <w:tcW w:w="628" w:type="dxa"/>
          </w:tcPr>
          <w:p w14:paraId="53CE64CE" w14:textId="77777777" w:rsidR="00AB37FD" w:rsidRPr="005B2386" w:rsidRDefault="00AB37FD" w:rsidP="005B2386">
            <w:pPr>
              <w:adjustRightInd w:val="0"/>
              <w:rPr>
                <w:rFonts w:eastAsia="MS Mincho"/>
                <w:color w:val="000000"/>
              </w:rPr>
            </w:pPr>
          </w:p>
        </w:tc>
        <w:tc>
          <w:tcPr>
            <w:tcW w:w="1417" w:type="dxa"/>
          </w:tcPr>
          <w:p w14:paraId="2FFE148B" w14:textId="77777777" w:rsidR="00AB37FD" w:rsidRPr="005B2386" w:rsidRDefault="00AB37FD" w:rsidP="005B2386">
            <w:pPr>
              <w:adjustRightInd w:val="0"/>
              <w:rPr>
                <w:rFonts w:eastAsia="MS Mincho"/>
                <w:color w:val="000000"/>
              </w:rPr>
            </w:pPr>
          </w:p>
        </w:tc>
        <w:tc>
          <w:tcPr>
            <w:tcW w:w="992" w:type="dxa"/>
          </w:tcPr>
          <w:p w14:paraId="4166ECF1" w14:textId="77777777" w:rsidR="00AB37FD" w:rsidRPr="005B2386" w:rsidRDefault="00AB37FD" w:rsidP="005B2386">
            <w:pPr>
              <w:adjustRightInd w:val="0"/>
              <w:rPr>
                <w:rFonts w:eastAsia="MS Mincho"/>
                <w:color w:val="000000"/>
              </w:rPr>
            </w:pPr>
          </w:p>
        </w:tc>
        <w:tc>
          <w:tcPr>
            <w:tcW w:w="3443" w:type="dxa"/>
          </w:tcPr>
          <w:p w14:paraId="249CA83A" w14:textId="77777777" w:rsidR="00AB37FD" w:rsidRDefault="00AB37FD" w:rsidP="005B2386">
            <w:pPr>
              <w:adjustRightInd w:val="0"/>
              <w:rPr>
                <w:rFonts w:ascii="Courier New" w:hAnsi="Courier New"/>
                <w:noProof/>
                <w:lang w:val="en-GB" w:eastAsia="fr-CH"/>
              </w:rPr>
            </w:pPr>
          </w:p>
        </w:tc>
      </w:tr>
    </w:tbl>
    <w:p w14:paraId="547461A1" w14:textId="50C1F5FF" w:rsidR="005B2386" w:rsidRDefault="005B2386" w:rsidP="005B2386">
      <w:pPr>
        <w:widowControl/>
        <w:autoSpaceDE/>
        <w:autoSpaceDN/>
        <w:rPr>
          <w:rFonts w:ascii="Times New Roman" w:eastAsia="Times New Roman" w:hAnsi="Times New Roman" w:cs="Times New Roman"/>
          <w:sz w:val="24"/>
          <w:szCs w:val="24"/>
        </w:rPr>
      </w:pPr>
    </w:p>
    <w:p w14:paraId="3ACDA42A" w14:textId="23642A40" w:rsidR="00AB37FD" w:rsidRPr="005B2386" w:rsidRDefault="00AB37FD" w:rsidP="00AB37FD">
      <w:pPr>
        <w:widowControl/>
        <w:numPr>
          <w:ilvl w:val="0"/>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 xml:space="preserve">The </w:t>
      </w:r>
      <w:r w:rsidRPr="005B2386">
        <w:rPr>
          <w:rFonts w:ascii="Courier New" w:eastAsia="Calibri" w:hAnsi="Courier New" w:cs="Courier New"/>
        </w:rPr>
        <w:t>'coe</w:t>
      </w:r>
      <w:r>
        <w:rPr>
          <w:rFonts w:ascii="Courier New" w:eastAsia="Calibri" w:hAnsi="Courier New" w:cs="Courier New"/>
        </w:rPr>
        <w:t>2</w:t>
      </w:r>
      <w:r w:rsidRPr="005B2386">
        <w:rPr>
          <w:rFonts w:ascii="Courier New" w:eastAsia="Calibri" w:hAnsi="Courier New" w:cs="Courier New"/>
        </w:rPr>
        <w:t>'</w:t>
      </w:r>
      <w:r>
        <w:rPr>
          <w:rFonts w:ascii="Courier New" w:eastAsia="Calibri" w:hAnsi="Courier New" w:cs="Courier New"/>
        </w:rPr>
        <w:t xml:space="preserve"> </w:t>
      </w:r>
      <w:r w:rsidRPr="005B2386">
        <w:rPr>
          <w:rFonts w:ascii="Times New Roman" w:eastAsia="Calibri" w:hAnsi="Times New Roman" w:cs="Times New Roman"/>
        </w:rPr>
        <w:t>brand</w:t>
      </w:r>
    </w:p>
    <w:p w14:paraId="7E1FA0BE" w14:textId="77777777" w:rsidR="00AB37FD" w:rsidRPr="005B2386" w:rsidRDefault="00AB37FD" w:rsidP="00AB37FD">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Overview</w:t>
      </w:r>
    </w:p>
    <w:p w14:paraId="1E668FCA" w14:textId="68B3E823" w:rsidR="00AB37FD" w:rsidRPr="005B2386" w:rsidRDefault="00AB37FD" w:rsidP="00AB37FD">
      <w:pPr>
        <w:widowControl/>
        <w:adjustRightInd w:val="0"/>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The requirements for files and readers compliant to the brand </w:t>
      </w:r>
      <w:r w:rsidRPr="005B2386">
        <w:rPr>
          <w:rFonts w:ascii="Courier New" w:eastAsia="Times New Roman" w:hAnsi="Courier New" w:cs="Courier New"/>
        </w:rPr>
        <w:t>'coe</w:t>
      </w:r>
      <w:r>
        <w:rPr>
          <w:rFonts w:ascii="Courier New" w:eastAsia="Times New Roman" w:hAnsi="Courier New" w:cs="Courier New"/>
        </w:rPr>
        <w:t>2</w:t>
      </w:r>
      <w:r w:rsidRPr="005B2386">
        <w:rPr>
          <w:rFonts w:ascii="Courier New" w:eastAsia="Times New Roman" w:hAnsi="Courier New" w:cs="Courier New"/>
        </w:rPr>
        <w:t>'</w:t>
      </w:r>
      <w:r w:rsidRPr="005B2386">
        <w:rPr>
          <w:rFonts w:ascii="Times New Roman" w:eastAsia="Times New Roman" w:hAnsi="Times New Roman" w:cs="Times New Roman"/>
        </w:rPr>
        <w:t xml:space="preserve"> are defined in the following subclause. It is meant to be independent of the actual </w:t>
      </w:r>
      <w:r>
        <w:rPr>
          <w:rFonts w:ascii="Times New Roman" w:eastAsia="Times New Roman" w:hAnsi="Times New Roman" w:cs="Times New Roman"/>
        </w:rPr>
        <w:t>protection</w:t>
      </w:r>
      <w:r w:rsidRPr="005B2386">
        <w:rPr>
          <w:rFonts w:ascii="Times New Roman" w:eastAsia="Times New Roman" w:hAnsi="Times New Roman" w:cs="Times New Roman"/>
        </w:rPr>
        <w:t xml:space="preserve"> scheme</w:t>
      </w:r>
      <w:r>
        <w:rPr>
          <w:rFonts w:ascii="Times New Roman" w:eastAsia="Times New Roman" w:hAnsi="Times New Roman" w:cs="Times New Roman"/>
        </w:rPr>
        <w:t>s</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cenc</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'cbc1'</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cbcs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Pr>
          <w:rFonts w:ascii="Times New Roman" w:eastAsia="Times New Roman" w:hAnsi="Times New Roman" w:cs="Times New Roman"/>
        </w:rPr>
        <w:t xml:space="preserve"> and only providing constraints for the boxes used for signaling encryption, </w:t>
      </w:r>
      <w:r>
        <w:rPr>
          <w:rFonts w:ascii="Times New Roman" w:eastAsia="Times New Roman" w:hAnsi="Times New Roman" w:cs="Times New Roman"/>
        </w:rPr>
        <w:t xml:space="preserve">especially the version 2 of the </w:t>
      </w:r>
      <w:proofErr w:type="spellStart"/>
      <w:r>
        <w:rPr>
          <w:rFonts w:ascii="Courier New" w:eastAsia="Times New Roman" w:hAnsi="Courier New" w:cs="Courier New"/>
        </w:rPr>
        <w:t>TrackEncryptionBox</w:t>
      </w:r>
      <w:proofErr w:type="spellEnd"/>
      <w:r>
        <w:rPr>
          <w:rFonts w:ascii="Times New Roman" w:eastAsia="Times New Roman" w:hAnsi="Times New Roman" w:cs="Times New Roman"/>
        </w:rPr>
        <w:t>. It does not constrain encryption parameters</w:t>
      </w:r>
      <w:r w:rsidRPr="005B2386">
        <w:rPr>
          <w:rFonts w:ascii="Times New Roman" w:eastAsia="Times New Roman" w:hAnsi="Times New Roman" w:cs="Times New Roman"/>
        </w:rPr>
        <w:t>.</w:t>
      </w:r>
    </w:p>
    <w:p w14:paraId="5FA6E81C" w14:textId="77777777" w:rsidR="00AB37FD" w:rsidRPr="005B2386" w:rsidRDefault="00AB37FD" w:rsidP="00AB37FD">
      <w:pPr>
        <w:widowControl/>
        <w:autoSpaceDE/>
        <w:autoSpaceDN/>
        <w:rPr>
          <w:rFonts w:ascii="Times New Roman" w:eastAsia="Times New Roman" w:hAnsi="Times New Roman" w:cs="Times New Roman"/>
          <w:sz w:val="24"/>
          <w:szCs w:val="24"/>
        </w:rPr>
      </w:pPr>
    </w:p>
    <w:p w14:paraId="21236F10" w14:textId="77777777" w:rsidR="00AB37FD" w:rsidRPr="005B2386" w:rsidRDefault="00AB37FD" w:rsidP="00AB37FD">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files</w:t>
      </w:r>
    </w:p>
    <w:p w14:paraId="67687A13" w14:textId="1F343A2B" w:rsidR="00AB37FD" w:rsidRPr="005B2386" w:rsidRDefault="00AB37FD" w:rsidP="00AB37FD">
      <w:pPr>
        <w:widowControl/>
        <w:autoSpaceDE/>
        <w:autoSpaceDN/>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Files containing the brand </w:t>
      </w:r>
      <w:r w:rsidRPr="005B2386">
        <w:rPr>
          <w:rFonts w:ascii="Courier New" w:eastAsia="Times New Roman" w:hAnsi="Courier New" w:cs="Courier New"/>
        </w:rPr>
        <w:t>'coe</w:t>
      </w:r>
      <w:r>
        <w:rPr>
          <w:rFonts w:ascii="Courier New" w:eastAsia="Times New Roman" w:hAnsi="Courier New" w:cs="Courier New"/>
        </w:rPr>
        <w:t>2</w:t>
      </w:r>
      <w:r w:rsidRPr="005B2386">
        <w:rPr>
          <w:rFonts w:ascii="Courier New" w:eastAsia="Times New Roman" w:hAnsi="Courier New" w:cs="Courier New"/>
        </w:rPr>
        <w:t>'</w:t>
      </w:r>
      <w:r w:rsidRPr="005B2386">
        <w:rPr>
          <w:rFonts w:ascii="Times New Roman" w:eastAsia="Times New Roman" w:hAnsi="Times New Roman" w:cs="Times New Roman"/>
        </w:rPr>
        <w:t xml:space="preserve"> in the compatible brands array of the </w:t>
      </w:r>
      <w:proofErr w:type="spellStart"/>
      <w:r w:rsidRPr="005B2386">
        <w:rPr>
          <w:rFonts w:ascii="Courier New" w:eastAsia="Times New Roman" w:hAnsi="Courier New" w:cs="Courier New"/>
        </w:rPr>
        <w:t>FileTypeBox</w:t>
      </w:r>
      <w:proofErr w:type="spellEnd"/>
      <w:r w:rsidRPr="005B2386">
        <w:rPr>
          <w:rFonts w:ascii="Courier New" w:eastAsia="Times New Roman" w:hAnsi="Courier New" w:cs="Courier New"/>
        </w:rPr>
        <w:t xml:space="preserve"> </w:t>
      </w:r>
      <w:r w:rsidRPr="005B2386">
        <w:rPr>
          <w:rFonts w:ascii="Times New Roman" w:eastAsia="Times New Roman" w:hAnsi="Times New Roman" w:cs="Times New Roman"/>
        </w:rPr>
        <w:t>shall conform to the constraints defined in this subclause.</w:t>
      </w:r>
    </w:p>
    <w:p w14:paraId="2E200CC3" w14:textId="77777777" w:rsidR="00AB37FD" w:rsidRPr="005B2386" w:rsidRDefault="00AB37FD" w:rsidP="00AB37FD">
      <w:pPr>
        <w:widowControl/>
        <w:autoSpaceDE/>
        <w:autoSpaceDN/>
        <w:jc w:val="both"/>
        <w:rPr>
          <w:rFonts w:ascii="Times New Roman" w:eastAsia="Times New Roman" w:hAnsi="Times New Roman" w:cs="Times New Roman"/>
          <w:sz w:val="24"/>
          <w:szCs w:val="24"/>
        </w:rPr>
      </w:pPr>
    </w:p>
    <w:p w14:paraId="1E9650DC" w14:textId="6B49EE9A" w:rsidR="00AB37FD" w:rsidRDefault="00AB37FD" w:rsidP="00AB37FD">
      <w:pPr>
        <w:rPr>
          <w:rFonts w:ascii="Times New Roman" w:eastAsia="Times New Roman" w:hAnsi="Times New Roman" w:cs="Times New Roman"/>
        </w:rPr>
      </w:pPr>
      <w:r w:rsidRPr="00AB37FD">
        <w:rPr>
          <w:rFonts w:ascii="Times New Roman" w:eastAsia="Times New Roman" w:hAnsi="Times New Roman" w:cs="Times New Roman"/>
        </w:rPr>
        <w:t>The brand</w:t>
      </w:r>
      <w:r w:rsidRPr="00AB37FD">
        <w:rPr>
          <w:rFonts w:ascii="Courier New" w:eastAsia="Times New Roman" w:hAnsi="Courier New" w:cs="Courier New"/>
        </w:rPr>
        <w:t xml:space="preserve"> 'coe</w:t>
      </w:r>
      <w:r>
        <w:rPr>
          <w:rFonts w:ascii="Courier New" w:eastAsia="Times New Roman" w:hAnsi="Courier New" w:cs="Courier New"/>
        </w:rPr>
        <w:t>2</w:t>
      </w:r>
      <w:r w:rsidRPr="00AB37FD">
        <w:rPr>
          <w:rFonts w:ascii="Courier New" w:eastAsia="Times New Roman" w:hAnsi="Courier New" w:cs="Courier New"/>
        </w:rPr>
        <w:t>'</w:t>
      </w:r>
      <w:r w:rsidRPr="00AB37FD">
        <w:rPr>
          <w:rFonts w:ascii="Times New Roman" w:eastAsia="Times New Roman" w:hAnsi="Times New Roman" w:cs="Times New Roman"/>
        </w:rPr>
        <w:t xml:space="preserve"> requires support for all file features of the </w:t>
      </w:r>
      <w:r w:rsidRPr="00AB37FD">
        <w:rPr>
          <w:rFonts w:ascii="Courier New" w:eastAsia="Times New Roman" w:hAnsi="Courier New" w:cs="Courier New"/>
        </w:rPr>
        <w:t>'</w:t>
      </w:r>
      <w:proofErr w:type="spellStart"/>
      <w:r w:rsidRPr="00AB37FD">
        <w:rPr>
          <w:rFonts w:ascii="Courier New" w:eastAsia="Times New Roman" w:hAnsi="Courier New" w:cs="Courier New"/>
        </w:rPr>
        <w:t>coen</w:t>
      </w:r>
      <w:proofErr w:type="spellEnd"/>
      <w:r w:rsidRPr="00AB37FD">
        <w:rPr>
          <w:rFonts w:ascii="Courier New" w:eastAsia="Times New Roman" w:hAnsi="Courier New" w:cs="Courier New"/>
        </w:rPr>
        <w:t>'</w:t>
      </w:r>
      <w:r w:rsidRPr="00AB37FD">
        <w:rPr>
          <w:rFonts w:ascii="Times New Roman" w:eastAsia="Times New Roman" w:hAnsi="Times New Roman" w:cs="Times New Roman"/>
        </w:rPr>
        <w:t xml:space="preserve"> brand.</w:t>
      </w:r>
      <w:r>
        <w:rPr>
          <w:rFonts w:ascii="Times New Roman" w:eastAsia="Times New Roman" w:hAnsi="Times New Roman" w:cs="Times New Roman"/>
        </w:rPr>
        <w:t xml:space="preserve"> In addition, files may contain </w:t>
      </w:r>
      <w:proofErr w:type="spellStart"/>
      <w:r>
        <w:rPr>
          <w:rFonts w:ascii="Courier New" w:eastAsia="Times New Roman" w:hAnsi="Courier New" w:cs="Courier New"/>
        </w:rPr>
        <w:t>TrackEncryptionBox</w:t>
      </w:r>
      <w:proofErr w:type="spellEnd"/>
      <w:r>
        <w:rPr>
          <w:rFonts w:ascii="Times New Roman" w:eastAsia="Times New Roman" w:hAnsi="Times New Roman" w:cs="Times New Roman"/>
        </w:rPr>
        <w:t xml:space="preserve"> with a version 2</w:t>
      </w:r>
      <w:r>
        <w:rPr>
          <w:rFonts w:ascii="Times New Roman" w:eastAsia="Times New Roman" w:hAnsi="Times New Roman" w:cs="Times New Roman"/>
        </w:rPr>
        <w:t>.</w:t>
      </w:r>
    </w:p>
    <w:p w14:paraId="07A8CE5C" w14:textId="77777777" w:rsidR="00AB37FD" w:rsidRDefault="00AB37FD" w:rsidP="00AB37FD">
      <w:pPr>
        <w:widowControl/>
        <w:autoSpaceDE/>
        <w:autoSpaceDN/>
        <w:jc w:val="both"/>
        <w:rPr>
          <w:rFonts w:ascii="Times New Roman" w:eastAsia="Times New Roman" w:hAnsi="Times New Roman" w:cs="Times New Roman"/>
        </w:rPr>
      </w:pPr>
    </w:p>
    <w:p w14:paraId="72014901" w14:textId="77777777" w:rsidR="00AB37FD" w:rsidRPr="005B2386" w:rsidRDefault="00AB37FD" w:rsidP="00AB37FD">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readers</w:t>
      </w:r>
    </w:p>
    <w:p w14:paraId="365AA44C" w14:textId="3E0ABAA3" w:rsidR="00AB37FD" w:rsidRPr="005B2386" w:rsidRDefault="00AB37FD" w:rsidP="00AB37FD">
      <w:pPr>
        <w:widowControl/>
        <w:autoSpaceDE/>
        <w:autoSpaceDN/>
        <w:jc w:val="both"/>
        <w:rPr>
          <w:rFonts w:ascii="Times New Roman" w:eastAsia="Times New Roman" w:hAnsi="Times New Roman" w:cs="Times New Roman"/>
        </w:rPr>
      </w:pPr>
      <w:r>
        <w:rPr>
          <w:rFonts w:ascii="Times New Roman" w:eastAsia="Times New Roman" w:hAnsi="Times New Roman" w:cs="Times New Roman"/>
        </w:rPr>
        <w:lastRenderedPageBreak/>
        <w:t>Readers shall s</w:t>
      </w:r>
      <w:r w:rsidRPr="005B2386">
        <w:rPr>
          <w:rFonts w:ascii="Times New Roman" w:eastAsia="Times New Roman" w:hAnsi="Times New Roman" w:cs="Times New Roman"/>
        </w:rPr>
        <w:t xml:space="preserve">upport </w:t>
      </w:r>
      <w:r>
        <w:rPr>
          <w:rFonts w:ascii="Times New Roman" w:eastAsia="Times New Roman" w:hAnsi="Times New Roman" w:cs="Times New Roman"/>
        </w:rPr>
        <w:t xml:space="preserve">all </w:t>
      </w:r>
      <w:r w:rsidRPr="005B2386">
        <w:rPr>
          <w:rFonts w:ascii="Times New Roman" w:eastAsia="Times New Roman" w:hAnsi="Times New Roman" w:cs="Times New Roman"/>
        </w:rPr>
        <w:t xml:space="preserve">boxes required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w:t>
      </w:r>
      <w:r>
        <w:rPr>
          <w:rFonts w:ascii="Times New Roman" w:eastAsia="Times New Roman" w:hAnsi="Times New Roman" w:cs="Times New Roman"/>
        </w:rPr>
        <w:t xml:space="preserve"> plus the following </w:t>
      </w:r>
      <w:r>
        <w:rPr>
          <w:rFonts w:ascii="Times New Roman" w:eastAsia="Times New Roman" w:hAnsi="Times New Roman" w:cs="Times New Roman"/>
        </w:rPr>
        <w:t xml:space="preserve">versions of the </w:t>
      </w:r>
      <w:proofErr w:type="spellStart"/>
      <w:r>
        <w:rPr>
          <w:rFonts w:ascii="Courier New" w:eastAsia="Times New Roman" w:hAnsi="Courier New" w:cs="Courier New"/>
        </w:rPr>
        <w:t>TrackEncryptionBox</w:t>
      </w:r>
      <w:proofErr w:type="spellEnd"/>
      <w:r w:rsidRPr="005B2386">
        <w:rPr>
          <w:rFonts w:ascii="Times New Roman" w:eastAsia="Times New Roman" w:hAnsi="Times New Roman" w:cs="Times New Roman"/>
        </w:rPr>
        <w:t xml:space="preserve">. </w:t>
      </w:r>
    </w:p>
    <w:p w14:paraId="4E5DD80B" w14:textId="77777777" w:rsidR="00AB37FD" w:rsidRPr="005B2386" w:rsidRDefault="00AB37FD" w:rsidP="00AB37FD">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819"/>
        <w:gridCol w:w="709"/>
        <w:gridCol w:w="992"/>
        <w:gridCol w:w="1417"/>
        <w:gridCol w:w="3443"/>
      </w:tblGrid>
      <w:tr w:rsidR="00AB37FD" w:rsidRPr="005B2386" w14:paraId="44118C6C" w14:textId="77777777" w:rsidTr="00AB37FD">
        <w:trPr>
          <w:trHeight w:val="103"/>
        </w:trPr>
        <w:tc>
          <w:tcPr>
            <w:tcW w:w="3256" w:type="dxa"/>
            <w:gridSpan w:val="4"/>
          </w:tcPr>
          <w:p w14:paraId="0135EF13" w14:textId="77777777" w:rsidR="00AB37FD" w:rsidRPr="005B2386" w:rsidRDefault="00AB37FD" w:rsidP="009E1F7A">
            <w:pPr>
              <w:adjustRightInd w:val="0"/>
              <w:rPr>
                <w:rFonts w:eastAsia="MS Mincho"/>
                <w:b/>
                <w:bCs/>
                <w:color w:val="000000"/>
              </w:rPr>
            </w:pPr>
            <w:r w:rsidRPr="005B2386">
              <w:rPr>
                <w:rFonts w:eastAsia="MS Mincho"/>
                <w:b/>
                <w:bCs/>
                <w:color w:val="000000"/>
              </w:rPr>
              <w:t xml:space="preserve">Hierarchy of boxes </w:t>
            </w:r>
          </w:p>
        </w:tc>
        <w:tc>
          <w:tcPr>
            <w:tcW w:w="992" w:type="dxa"/>
          </w:tcPr>
          <w:p w14:paraId="0D214D8C" w14:textId="77777777" w:rsidR="00AB37FD" w:rsidRPr="005B2386" w:rsidRDefault="00AB37FD" w:rsidP="009E1F7A">
            <w:pPr>
              <w:adjustRightInd w:val="0"/>
              <w:rPr>
                <w:rFonts w:eastAsia="MS Mincho"/>
                <w:color w:val="000000"/>
              </w:rPr>
            </w:pPr>
            <w:r w:rsidRPr="005B2386">
              <w:rPr>
                <w:rFonts w:eastAsia="MS Mincho"/>
                <w:b/>
                <w:bCs/>
                <w:color w:val="000000"/>
              </w:rPr>
              <w:t xml:space="preserve">Version </w:t>
            </w:r>
          </w:p>
        </w:tc>
        <w:tc>
          <w:tcPr>
            <w:tcW w:w="1417" w:type="dxa"/>
          </w:tcPr>
          <w:p w14:paraId="51A8BCB1" w14:textId="77777777" w:rsidR="00AB37FD" w:rsidRPr="005B2386" w:rsidRDefault="00AB37FD" w:rsidP="009E1F7A">
            <w:pPr>
              <w:adjustRightInd w:val="0"/>
              <w:rPr>
                <w:rFonts w:eastAsia="MS Mincho"/>
                <w:b/>
                <w:bCs/>
                <w:color w:val="000000"/>
              </w:rPr>
            </w:pPr>
            <w:r w:rsidRPr="005B2386">
              <w:rPr>
                <w:rFonts w:eastAsia="MS Mincho"/>
                <w:b/>
                <w:bCs/>
                <w:color w:val="000000"/>
              </w:rPr>
              <w:t>Flags</w:t>
            </w:r>
          </w:p>
        </w:tc>
        <w:tc>
          <w:tcPr>
            <w:tcW w:w="3443" w:type="dxa"/>
          </w:tcPr>
          <w:p w14:paraId="515BA68F" w14:textId="77777777" w:rsidR="00AB37FD" w:rsidRPr="005B2386" w:rsidRDefault="00AB37FD" w:rsidP="009E1F7A">
            <w:pPr>
              <w:adjustRightInd w:val="0"/>
              <w:rPr>
                <w:rFonts w:eastAsia="MS Mincho"/>
                <w:color w:val="000000"/>
              </w:rPr>
            </w:pPr>
            <w:r w:rsidRPr="005B2386">
              <w:rPr>
                <w:rFonts w:eastAsia="MS Mincho"/>
                <w:b/>
                <w:bCs/>
                <w:color w:val="000000"/>
              </w:rPr>
              <w:t xml:space="preserve">Box description </w:t>
            </w:r>
          </w:p>
        </w:tc>
      </w:tr>
      <w:tr w:rsidR="00AB37FD" w:rsidRPr="005B2386" w14:paraId="375A33BC" w14:textId="77777777" w:rsidTr="00AB37FD">
        <w:trPr>
          <w:trHeight w:val="230"/>
        </w:trPr>
        <w:tc>
          <w:tcPr>
            <w:tcW w:w="828" w:type="dxa"/>
          </w:tcPr>
          <w:p w14:paraId="7044E838" w14:textId="77777777" w:rsidR="00AB37FD" w:rsidRPr="005B2386" w:rsidRDefault="00AB37FD" w:rsidP="009E1F7A">
            <w:pPr>
              <w:adjustRightInd w:val="0"/>
              <w:rPr>
                <w:rFonts w:ascii="Courier New" w:eastAsia="MS Mincho" w:hAnsi="Courier New" w:cs="Courier New"/>
                <w:color w:val="000000"/>
              </w:rPr>
            </w:pPr>
          </w:p>
        </w:tc>
        <w:tc>
          <w:tcPr>
            <w:tcW w:w="900" w:type="dxa"/>
          </w:tcPr>
          <w:p w14:paraId="1E8D9625" w14:textId="77777777" w:rsidR="00AB37FD" w:rsidRPr="005B2386" w:rsidRDefault="00AB37FD" w:rsidP="009E1F7A">
            <w:pPr>
              <w:adjustRightInd w:val="0"/>
              <w:rPr>
                <w:rFonts w:ascii="Courier New" w:eastAsia="MS Mincho" w:hAnsi="Courier New" w:cs="Courier New"/>
                <w:color w:val="000000"/>
              </w:rPr>
            </w:pPr>
          </w:p>
        </w:tc>
        <w:tc>
          <w:tcPr>
            <w:tcW w:w="819" w:type="dxa"/>
          </w:tcPr>
          <w:p w14:paraId="38C5CF33" w14:textId="3CA6DAA1" w:rsidR="00AB37FD" w:rsidRPr="005B2386" w:rsidRDefault="00AB37FD" w:rsidP="009E1F7A">
            <w:pPr>
              <w:adjustRightInd w:val="0"/>
              <w:rPr>
                <w:rFonts w:eastAsia="MS Mincho"/>
                <w:color w:val="000000"/>
              </w:rPr>
            </w:pPr>
          </w:p>
        </w:tc>
        <w:tc>
          <w:tcPr>
            <w:tcW w:w="709" w:type="dxa"/>
          </w:tcPr>
          <w:p w14:paraId="17AAB57D" w14:textId="0665D68B" w:rsidR="00AB37FD" w:rsidRPr="005B2386" w:rsidRDefault="00AB37FD" w:rsidP="009E1F7A">
            <w:pPr>
              <w:adjustRightInd w:val="0"/>
              <w:rPr>
                <w:rFonts w:eastAsia="MS Mincho"/>
                <w:color w:val="000000"/>
              </w:rPr>
            </w:pPr>
            <w:proofErr w:type="spellStart"/>
            <w:r>
              <w:rPr>
                <w:rFonts w:eastAsia="MS Mincho"/>
                <w:color w:val="000000"/>
              </w:rPr>
              <w:t>tenc</w:t>
            </w:r>
            <w:proofErr w:type="spellEnd"/>
          </w:p>
        </w:tc>
        <w:tc>
          <w:tcPr>
            <w:tcW w:w="992" w:type="dxa"/>
          </w:tcPr>
          <w:p w14:paraId="0B014DB6" w14:textId="02D9A8C5" w:rsidR="00AB37FD" w:rsidRPr="005B2386" w:rsidRDefault="00AB37FD" w:rsidP="009E1F7A">
            <w:pPr>
              <w:adjustRightInd w:val="0"/>
              <w:rPr>
                <w:rFonts w:eastAsia="MS Mincho"/>
                <w:color w:val="000000"/>
              </w:rPr>
            </w:pPr>
            <w:r>
              <w:rPr>
                <w:rFonts w:eastAsia="MS Mincho"/>
                <w:color w:val="000000"/>
              </w:rPr>
              <w:t xml:space="preserve">0,1, </w:t>
            </w:r>
            <w:r w:rsidRPr="00AB37FD">
              <w:rPr>
                <w:rFonts w:eastAsia="MS Mincho"/>
                <w:b/>
                <w:bCs/>
                <w:color w:val="000000"/>
              </w:rPr>
              <w:t>2</w:t>
            </w:r>
          </w:p>
        </w:tc>
        <w:tc>
          <w:tcPr>
            <w:tcW w:w="1417" w:type="dxa"/>
          </w:tcPr>
          <w:p w14:paraId="4C0EF5AA" w14:textId="5DB9C8E5" w:rsidR="00AB37FD" w:rsidRPr="005B2386" w:rsidRDefault="00AB37FD" w:rsidP="009E1F7A">
            <w:pPr>
              <w:adjustRightInd w:val="0"/>
              <w:rPr>
                <w:rFonts w:eastAsia="MS Mincho"/>
                <w:color w:val="000000"/>
              </w:rPr>
            </w:pPr>
            <w:r>
              <w:rPr>
                <w:rFonts w:eastAsia="MS Mincho"/>
                <w:color w:val="000000"/>
              </w:rPr>
              <w:t>Defined flags</w:t>
            </w:r>
          </w:p>
        </w:tc>
        <w:tc>
          <w:tcPr>
            <w:tcW w:w="3443" w:type="dxa"/>
          </w:tcPr>
          <w:p w14:paraId="74F35D96" w14:textId="5BF1EB7B" w:rsidR="00AB37FD" w:rsidRPr="005B2386" w:rsidRDefault="00AB37FD" w:rsidP="009E1F7A">
            <w:pPr>
              <w:adjustRightInd w:val="0"/>
              <w:rPr>
                <w:rFonts w:eastAsia="MS Mincho"/>
                <w:color w:val="000000"/>
              </w:rPr>
            </w:pPr>
            <w:r>
              <w:rPr>
                <w:rFonts w:ascii="Courier New" w:hAnsi="Courier New"/>
                <w:noProof/>
                <w:sz w:val="22"/>
                <w:lang w:val="en-GB" w:eastAsia="fr-CH"/>
              </w:rPr>
              <w:t>TrackEncryptionBox</w:t>
            </w:r>
          </w:p>
        </w:tc>
      </w:tr>
      <w:tr w:rsidR="00AB37FD" w:rsidRPr="005B2386" w14:paraId="4EA96E05" w14:textId="77777777" w:rsidTr="00AB37FD">
        <w:trPr>
          <w:trHeight w:val="230"/>
        </w:trPr>
        <w:tc>
          <w:tcPr>
            <w:tcW w:w="828" w:type="dxa"/>
          </w:tcPr>
          <w:p w14:paraId="1A7F9109" w14:textId="77777777" w:rsidR="00AB37FD" w:rsidRPr="005B2386" w:rsidRDefault="00AB37FD" w:rsidP="009E1F7A">
            <w:pPr>
              <w:adjustRightInd w:val="0"/>
              <w:rPr>
                <w:rFonts w:ascii="Courier New" w:eastAsia="MS Mincho" w:hAnsi="Courier New" w:cs="Courier New"/>
                <w:color w:val="000000"/>
              </w:rPr>
            </w:pPr>
          </w:p>
        </w:tc>
        <w:tc>
          <w:tcPr>
            <w:tcW w:w="900" w:type="dxa"/>
          </w:tcPr>
          <w:p w14:paraId="2AEBC2AA" w14:textId="77777777" w:rsidR="00AB37FD" w:rsidRPr="005B2386" w:rsidRDefault="00AB37FD" w:rsidP="009E1F7A">
            <w:pPr>
              <w:adjustRightInd w:val="0"/>
              <w:rPr>
                <w:rFonts w:ascii="Courier New" w:eastAsia="MS Mincho" w:hAnsi="Courier New" w:cs="Courier New"/>
                <w:color w:val="000000"/>
              </w:rPr>
            </w:pPr>
          </w:p>
        </w:tc>
        <w:tc>
          <w:tcPr>
            <w:tcW w:w="819" w:type="dxa"/>
          </w:tcPr>
          <w:p w14:paraId="3197B6AC" w14:textId="77777777" w:rsidR="00AB37FD" w:rsidRDefault="00AB37FD" w:rsidP="009E1F7A">
            <w:pPr>
              <w:adjustRightInd w:val="0"/>
              <w:rPr>
                <w:rFonts w:ascii="Courier New" w:eastAsia="MS Mincho" w:hAnsi="Courier New" w:cs="Courier New"/>
                <w:color w:val="000000"/>
              </w:rPr>
            </w:pPr>
          </w:p>
        </w:tc>
        <w:tc>
          <w:tcPr>
            <w:tcW w:w="709" w:type="dxa"/>
          </w:tcPr>
          <w:p w14:paraId="24479FD4" w14:textId="77777777" w:rsidR="00AB37FD" w:rsidRPr="005B2386" w:rsidRDefault="00AB37FD" w:rsidP="009E1F7A">
            <w:pPr>
              <w:adjustRightInd w:val="0"/>
              <w:rPr>
                <w:rFonts w:eastAsia="MS Mincho"/>
                <w:color w:val="000000"/>
              </w:rPr>
            </w:pPr>
          </w:p>
        </w:tc>
        <w:tc>
          <w:tcPr>
            <w:tcW w:w="992" w:type="dxa"/>
          </w:tcPr>
          <w:p w14:paraId="6ACB5C75" w14:textId="77777777" w:rsidR="00AB37FD" w:rsidRPr="005B2386" w:rsidRDefault="00AB37FD" w:rsidP="009E1F7A">
            <w:pPr>
              <w:adjustRightInd w:val="0"/>
              <w:rPr>
                <w:rFonts w:eastAsia="MS Mincho"/>
                <w:color w:val="000000"/>
              </w:rPr>
            </w:pPr>
          </w:p>
        </w:tc>
        <w:tc>
          <w:tcPr>
            <w:tcW w:w="1417" w:type="dxa"/>
          </w:tcPr>
          <w:p w14:paraId="16A6E98B" w14:textId="77777777" w:rsidR="00AB37FD" w:rsidRPr="005B2386" w:rsidRDefault="00AB37FD" w:rsidP="009E1F7A">
            <w:pPr>
              <w:adjustRightInd w:val="0"/>
              <w:rPr>
                <w:rFonts w:eastAsia="MS Mincho"/>
                <w:color w:val="000000"/>
              </w:rPr>
            </w:pPr>
          </w:p>
        </w:tc>
        <w:tc>
          <w:tcPr>
            <w:tcW w:w="3443" w:type="dxa"/>
          </w:tcPr>
          <w:p w14:paraId="1C5A48D9" w14:textId="77777777" w:rsidR="00AB37FD" w:rsidRDefault="00AB37FD" w:rsidP="009E1F7A">
            <w:pPr>
              <w:adjustRightInd w:val="0"/>
              <w:rPr>
                <w:rFonts w:ascii="Courier New" w:hAnsi="Courier New"/>
                <w:noProof/>
                <w:lang w:val="en-GB" w:eastAsia="fr-CH"/>
              </w:rPr>
            </w:pPr>
          </w:p>
        </w:tc>
      </w:tr>
    </w:tbl>
    <w:p w14:paraId="54EE90B4" w14:textId="77777777" w:rsidR="00AB37FD" w:rsidRDefault="00AB37FD" w:rsidP="00AB37FD">
      <w:pPr>
        <w:widowControl/>
        <w:autoSpaceDE/>
        <w:autoSpaceDN/>
        <w:rPr>
          <w:rFonts w:ascii="Times New Roman" w:eastAsia="Times New Roman" w:hAnsi="Times New Roman" w:cs="Times New Roman"/>
          <w:sz w:val="24"/>
          <w:szCs w:val="24"/>
        </w:rPr>
      </w:pPr>
    </w:p>
    <w:p w14:paraId="3C071B11" w14:textId="77777777" w:rsidR="00AB37FD" w:rsidRPr="005B2386" w:rsidRDefault="00AB37FD" w:rsidP="005B2386">
      <w:pPr>
        <w:widowControl/>
        <w:autoSpaceDE/>
        <w:autoSpaceDN/>
        <w:rPr>
          <w:rFonts w:ascii="Times New Roman" w:eastAsia="Times New Roman" w:hAnsi="Times New Roman" w:cs="Times New Roman"/>
          <w:sz w:val="24"/>
          <w:szCs w:val="24"/>
        </w:rPr>
      </w:pPr>
    </w:p>
    <w:p w14:paraId="3F10F3EB" w14:textId="4EA5359B" w:rsidR="00AB37FD" w:rsidRPr="008B60CD" w:rsidRDefault="00AB37FD" w:rsidP="00AB37FD">
      <w:pPr>
        <w:widowControl/>
        <w:autoSpaceDE/>
        <w:autoSpaceDN/>
        <w:spacing w:after="240" w:line="230" w:lineRule="atLeast"/>
        <w:jc w:val="both"/>
        <w:rPr>
          <w:rFonts w:ascii="Cambria" w:eastAsia="MS Mincho" w:hAnsi="Cambria" w:cs="Cambria"/>
          <w:i/>
          <w:iCs/>
          <w:lang w:val="en-GB" w:eastAsia="fr-FR"/>
        </w:rPr>
      </w:pPr>
      <w:r w:rsidRPr="00A46CE0">
        <w:rPr>
          <w:rFonts w:ascii="Cambria" w:eastAsia="MS Mincho" w:hAnsi="Cambria" w:cs="Cambria"/>
          <w:i/>
          <w:iCs/>
          <w:highlight w:val="yellow"/>
          <w:lang w:val="en-GB" w:eastAsia="fr-FR"/>
        </w:rPr>
        <w:t>Add a new section in Annex B – (normative) Common Encryption Brands</w:t>
      </w:r>
      <w:r w:rsidR="00527BEC" w:rsidRPr="00A46CE0">
        <w:rPr>
          <w:rFonts w:ascii="Cambria" w:eastAsia="MS Mincho" w:hAnsi="Cambria" w:cs="Cambria"/>
          <w:i/>
          <w:iCs/>
          <w:highlight w:val="yellow"/>
          <w:lang w:val="en-GB" w:eastAsia="fr-FR"/>
        </w:rPr>
        <w:t>:</w:t>
      </w:r>
    </w:p>
    <w:p w14:paraId="1889BB9D" w14:textId="468D7C3B" w:rsidR="00527BEC" w:rsidRDefault="00527BEC" w:rsidP="00527BEC">
      <w:pPr>
        <w:widowControl/>
        <w:numPr>
          <w:ilvl w:val="0"/>
          <w:numId w:val="6"/>
        </w:numPr>
        <w:autoSpaceDE/>
        <w:autoSpaceDN/>
        <w:spacing w:after="200" w:line="276" w:lineRule="auto"/>
        <w:contextualSpacing/>
        <w:jc w:val="both"/>
        <w:textAlignment w:val="baseline"/>
        <w:rPr>
          <w:rFonts w:ascii="Times New Roman" w:eastAsia="Calibri" w:hAnsi="Times New Roman" w:cs="Times New Roman"/>
        </w:rPr>
      </w:pPr>
      <w:r>
        <w:rPr>
          <w:rFonts w:ascii="Times New Roman" w:eastAsia="Calibri" w:hAnsi="Times New Roman" w:cs="Times New Roman"/>
        </w:rPr>
        <w:t xml:space="preserve">Functional </w:t>
      </w:r>
      <w:r w:rsidRPr="005B2386">
        <w:rPr>
          <w:rFonts w:ascii="Times New Roman" w:eastAsia="Calibri" w:hAnsi="Times New Roman" w:cs="Times New Roman"/>
        </w:rPr>
        <w:t>brand</w:t>
      </w:r>
      <w:r>
        <w:rPr>
          <w:rFonts w:ascii="Times New Roman" w:eastAsia="Calibri" w:hAnsi="Times New Roman" w:cs="Times New Roman"/>
        </w:rPr>
        <w:t>s</w:t>
      </w:r>
    </w:p>
    <w:p w14:paraId="09A163EE" w14:textId="77777777" w:rsidR="00527BEC" w:rsidRPr="005B2386" w:rsidRDefault="00527BEC" w:rsidP="00527BEC">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Overview</w:t>
      </w:r>
    </w:p>
    <w:p w14:paraId="48476910" w14:textId="38B235C3" w:rsidR="00527BEC" w:rsidRDefault="00527BEC" w:rsidP="00527BEC">
      <w:pPr>
        <w:widowControl/>
        <w:autoSpaceDE/>
        <w:autoSpaceDN/>
        <w:jc w:val="both"/>
        <w:rPr>
          <w:rFonts w:ascii="Times New Roman" w:eastAsia="Times New Roman" w:hAnsi="Times New Roman" w:cs="Times New Roman"/>
        </w:rPr>
      </w:pPr>
      <w:r w:rsidRPr="00527BEC">
        <w:rPr>
          <w:rFonts w:ascii="Times New Roman" w:eastAsia="Times New Roman" w:hAnsi="Times New Roman" w:cs="Times New Roman"/>
        </w:rPr>
        <w:t xml:space="preserve">The following “functional” brands are defined as a restriction of Common Encryption tools for typical combinations </w:t>
      </w:r>
      <w:r>
        <w:rPr>
          <w:rFonts w:ascii="Times New Roman" w:eastAsia="Times New Roman" w:hAnsi="Times New Roman" w:cs="Times New Roman"/>
        </w:rPr>
        <w:t xml:space="preserve">summarized </w:t>
      </w:r>
      <w:r w:rsidRPr="00527BEC">
        <w:rPr>
          <w:rFonts w:ascii="Times New Roman" w:eastAsia="Times New Roman" w:hAnsi="Times New Roman" w:cs="Times New Roman"/>
        </w:rPr>
        <w:t>in Table XX</w:t>
      </w:r>
      <w:r>
        <w:rPr>
          <w:rFonts w:ascii="Times New Roman" w:eastAsia="Times New Roman" w:hAnsi="Times New Roman" w:cs="Times New Roman"/>
        </w:rPr>
        <w:t xml:space="preserve"> (below)</w:t>
      </w:r>
      <w:r w:rsidRPr="00527BEC">
        <w:rPr>
          <w:rFonts w:ascii="Times New Roman" w:eastAsia="Times New Roman" w:hAnsi="Times New Roman" w:cs="Times New Roman"/>
        </w:rPr>
        <w:t>. These brands are expected to be used by derived specifications to clearly indicate what Common Encryption tools are supported. Derived specifications can define how the brand is used. Care should be taken when these brands are used in the file especially when multiple tracks are present</w:t>
      </w:r>
      <w:r>
        <w:rPr>
          <w:rFonts w:ascii="Times New Roman" w:eastAsia="Times New Roman" w:hAnsi="Times New Roman" w:cs="Times New Roman"/>
        </w:rPr>
        <w:t>.</w:t>
      </w:r>
    </w:p>
    <w:p w14:paraId="27C5485E" w14:textId="77777777" w:rsidR="00A65338" w:rsidRDefault="00A65338" w:rsidP="00527BEC">
      <w:pPr>
        <w:widowControl/>
        <w:autoSpaceDE/>
        <w:autoSpaceDN/>
        <w:jc w:val="both"/>
        <w:rPr>
          <w:rFonts w:ascii="Times New Roman" w:eastAsia="Times New Roman" w:hAnsi="Times New Roman" w:cs="Times New Roman"/>
        </w:rPr>
      </w:pPr>
    </w:p>
    <w:p w14:paraId="6B2C9184" w14:textId="77777777" w:rsidR="00A65338" w:rsidRPr="00A65338" w:rsidRDefault="00A65338" w:rsidP="00A65338">
      <w:pPr>
        <w:widowControl/>
        <w:autoSpaceDE/>
        <w:autoSpaceDN/>
        <w:jc w:val="both"/>
        <w:rPr>
          <w:rFonts w:ascii="Times New Roman" w:eastAsia="Times New Roman" w:hAnsi="Times New Roman" w:cs="Times New Roman"/>
        </w:rPr>
      </w:pPr>
      <w:r w:rsidRPr="00A65338">
        <w:rPr>
          <w:rFonts w:ascii="Times New Roman" w:eastAsia="Times New Roman" w:hAnsi="Times New Roman" w:cs="Times New Roman"/>
        </w:rPr>
        <w:t>In particular, derived specifications should:</w:t>
      </w:r>
    </w:p>
    <w:p w14:paraId="27D7778E" w14:textId="3A776920" w:rsidR="00A65338" w:rsidRPr="00A65338" w:rsidRDefault="00A65338" w:rsidP="00A65338">
      <w:pPr>
        <w:widowControl/>
        <w:autoSpaceDE/>
        <w:autoSpaceDN/>
        <w:jc w:val="both"/>
        <w:rPr>
          <w:rFonts w:ascii="Times New Roman" w:eastAsia="Times New Roman" w:hAnsi="Times New Roman" w:cs="Times New Roman"/>
        </w:rPr>
      </w:pPr>
      <w:r w:rsidRPr="00A65338">
        <w:rPr>
          <w:rFonts w:ascii="Times New Roman" w:eastAsia="Times New Roman" w:hAnsi="Times New Roman" w:cs="Times New Roman"/>
        </w:rPr>
        <w:t>-</w:t>
      </w:r>
      <w:r>
        <w:rPr>
          <w:rFonts w:ascii="Times New Roman" w:eastAsia="Times New Roman" w:hAnsi="Times New Roman" w:cs="Times New Roman"/>
        </w:rPr>
        <w:t xml:space="preserve"> </w:t>
      </w:r>
      <w:r w:rsidRPr="00A65338">
        <w:rPr>
          <w:rFonts w:ascii="Times New Roman" w:eastAsia="Times New Roman" w:hAnsi="Times New Roman" w:cs="Times New Roman"/>
        </w:rPr>
        <w:t>Select structural brand (one or more)</w:t>
      </w:r>
    </w:p>
    <w:p w14:paraId="10124D25" w14:textId="6A3E3CEA" w:rsidR="00A65338" w:rsidRPr="00A65338" w:rsidRDefault="00A65338" w:rsidP="00A65338">
      <w:pPr>
        <w:widowControl/>
        <w:autoSpaceDE/>
        <w:autoSpaceDN/>
        <w:jc w:val="both"/>
        <w:rPr>
          <w:rFonts w:ascii="Times New Roman" w:eastAsia="Times New Roman" w:hAnsi="Times New Roman" w:cs="Times New Roman"/>
        </w:rPr>
      </w:pPr>
      <w:r w:rsidRPr="00A65338">
        <w:rPr>
          <w:rFonts w:ascii="Times New Roman" w:eastAsia="Times New Roman" w:hAnsi="Times New Roman" w:cs="Times New Roman"/>
        </w:rPr>
        <w:t>-</w:t>
      </w:r>
      <w:r>
        <w:rPr>
          <w:rFonts w:ascii="Times New Roman" w:eastAsia="Times New Roman" w:hAnsi="Times New Roman" w:cs="Times New Roman"/>
        </w:rPr>
        <w:t xml:space="preserve"> </w:t>
      </w:r>
      <w:r w:rsidRPr="00A65338">
        <w:rPr>
          <w:rFonts w:ascii="Times New Roman" w:eastAsia="Times New Roman" w:hAnsi="Times New Roman" w:cs="Times New Roman"/>
        </w:rPr>
        <w:t>Select functional brands (one or more)</w:t>
      </w:r>
    </w:p>
    <w:p w14:paraId="4833E97B" w14:textId="3514C11D" w:rsidR="00A65338" w:rsidRDefault="00A65338" w:rsidP="00A65338">
      <w:pPr>
        <w:widowControl/>
        <w:autoSpaceDE/>
        <w:autoSpaceDN/>
        <w:jc w:val="both"/>
        <w:rPr>
          <w:rFonts w:ascii="Times New Roman" w:eastAsia="Times New Roman" w:hAnsi="Times New Roman" w:cs="Times New Roman"/>
        </w:rPr>
      </w:pPr>
      <w:r w:rsidRPr="00A65338">
        <w:rPr>
          <w:rFonts w:ascii="Times New Roman" w:eastAsia="Times New Roman" w:hAnsi="Times New Roman" w:cs="Times New Roman"/>
        </w:rPr>
        <w:t>-</w:t>
      </w:r>
      <w:r>
        <w:rPr>
          <w:rFonts w:ascii="Times New Roman" w:eastAsia="Times New Roman" w:hAnsi="Times New Roman" w:cs="Times New Roman"/>
        </w:rPr>
        <w:t xml:space="preserve"> </w:t>
      </w:r>
      <w:r w:rsidRPr="00A65338">
        <w:rPr>
          <w:rFonts w:ascii="Times New Roman" w:eastAsia="Times New Roman" w:hAnsi="Times New Roman" w:cs="Times New Roman"/>
        </w:rPr>
        <w:t xml:space="preserve">Define the restrictions, if any, on the remaining free parameters; </w:t>
      </w:r>
      <w:proofErr w:type="gramStart"/>
      <w:r w:rsidRPr="00A65338">
        <w:rPr>
          <w:rFonts w:ascii="Times New Roman" w:eastAsia="Times New Roman" w:hAnsi="Times New Roman" w:cs="Times New Roman"/>
        </w:rPr>
        <w:t>e.g.</w:t>
      </w:r>
      <w:proofErr w:type="gramEnd"/>
      <w:r w:rsidRPr="00A65338">
        <w:rPr>
          <w:rFonts w:ascii="Times New Roman" w:eastAsia="Times New Roman" w:hAnsi="Times New Roman" w:cs="Times New Roman"/>
        </w:rPr>
        <w:t xml:space="preserve"> the actual pattern for ‘</w:t>
      </w:r>
      <w:proofErr w:type="spellStart"/>
      <w:r w:rsidRPr="00A65338">
        <w:rPr>
          <w:rFonts w:ascii="Times New Roman" w:eastAsia="Times New Roman" w:hAnsi="Times New Roman" w:cs="Times New Roman"/>
        </w:rPr>
        <w:t>cbcs</w:t>
      </w:r>
      <w:proofErr w:type="spellEnd"/>
      <w:r w:rsidRPr="00A65338">
        <w:rPr>
          <w:rFonts w:ascii="Times New Roman" w:eastAsia="Times New Roman" w:hAnsi="Times New Roman" w:cs="Times New Roman"/>
        </w:rPr>
        <w:t>’ (for example the 1:9 pattern)</w:t>
      </w:r>
      <w:r>
        <w:rPr>
          <w:rFonts w:ascii="Times New Roman" w:eastAsia="Times New Roman" w:hAnsi="Times New Roman" w:cs="Times New Roman"/>
        </w:rPr>
        <w:t>.</w:t>
      </w:r>
    </w:p>
    <w:p w14:paraId="0FEC5F3A" w14:textId="7A0DF63B" w:rsidR="00527BEC" w:rsidRDefault="00527BEC" w:rsidP="00527BEC">
      <w:pPr>
        <w:widowControl/>
        <w:autoSpaceDE/>
        <w:autoSpaceDN/>
        <w:jc w:val="both"/>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1413"/>
        <w:gridCol w:w="2835"/>
        <w:gridCol w:w="1276"/>
        <w:gridCol w:w="3584"/>
      </w:tblGrid>
      <w:tr w:rsidR="00527BEC" w:rsidRPr="005B2386" w14:paraId="083131EF" w14:textId="77777777" w:rsidTr="00A65338">
        <w:trPr>
          <w:trHeight w:val="284"/>
        </w:trPr>
        <w:tc>
          <w:tcPr>
            <w:tcW w:w="1413" w:type="dxa"/>
          </w:tcPr>
          <w:p w14:paraId="5A0EC884" w14:textId="61C6F0E5" w:rsidR="00527BEC" w:rsidRPr="005B2386" w:rsidRDefault="00527BEC" w:rsidP="00A65338">
            <w:pPr>
              <w:adjustRightInd w:val="0"/>
              <w:jc w:val="center"/>
              <w:rPr>
                <w:rFonts w:eastAsia="MS Mincho"/>
                <w:b/>
                <w:bCs/>
                <w:color w:val="000000"/>
              </w:rPr>
            </w:pPr>
            <w:r>
              <w:rPr>
                <w:rFonts w:eastAsia="MS Mincho"/>
                <w:b/>
                <w:bCs/>
                <w:color w:val="000000"/>
              </w:rPr>
              <w:t>Protection scheme</w:t>
            </w:r>
          </w:p>
        </w:tc>
        <w:tc>
          <w:tcPr>
            <w:tcW w:w="2835" w:type="dxa"/>
          </w:tcPr>
          <w:p w14:paraId="6F029832" w14:textId="77777777" w:rsidR="00A34C74" w:rsidRDefault="00527BEC" w:rsidP="009E1F7A">
            <w:pPr>
              <w:adjustRightInd w:val="0"/>
              <w:rPr>
                <w:rFonts w:eastAsia="MS Mincho"/>
                <w:b/>
                <w:bCs/>
                <w:color w:val="000000"/>
              </w:rPr>
            </w:pPr>
            <w:r>
              <w:rPr>
                <w:rFonts w:eastAsia="MS Mincho"/>
                <w:b/>
                <w:bCs/>
                <w:color w:val="000000"/>
              </w:rPr>
              <w:t xml:space="preserve">Full sample </w:t>
            </w:r>
          </w:p>
          <w:p w14:paraId="042F48D2" w14:textId="6CEE925E" w:rsidR="00527BEC" w:rsidRPr="005B2386" w:rsidRDefault="00527BEC" w:rsidP="00A34C74">
            <w:pPr>
              <w:adjustRightInd w:val="0"/>
              <w:rPr>
                <w:rFonts w:eastAsia="MS Mincho"/>
                <w:color w:val="000000"/>
              </w:rPr>
            </w:pPr>
            <w:r>
              <w:rPr>
                <w:rFonts w:eastAsia="MS Mincho"/>
                <w:b/>
                <w:bCs/>
                <w:color w:val="000000"/>
              </w:rPr>
              <w:t>or subsample encryption</w:t>
            </w:r>
          </w:p>
        </w:tc>
        <w:tc>
          <w:tcPr>
            <w:tcW w:w="1276" w:type="dxa"/>
          </w:tcPr>
          <w:p w14:paraId="2774FDA0" w14:textId="77777777" w:rsidR="00527BEC" w:rsidRDefault="00527BEC" w:rsidP="00A34C74">
            <w:pPr>
              <w:adjustRightInd w:val="0"/>
              <w:jc w:val="center"/>
              <w:rPr>
                <w:rFonts w:eastAsia="MS Mincho"/>
                <w:b/>
                <w:bCs/>
                <w:color w:val="000000"/>
              </w:rPr>
            </w:pPr>
            <w:r>
              <w:rPr>
                <w:rFonts w:eastAsia="MS Mincho"/>
                <w:b/>
                <w:bCs/>
                <w:color w:val="000000"/>
              </w:rPr>
              <w:t>Key length</w:t>
            </w:r>
          </w:p>
          <w:p w14:paraId="2509641A" w14:textId="303F20F3" w:rsidR="00A34C74" w:rsidRPr="005B2386" w:rsidRDefault="00A34C74" w:rsidP="00A34C74">
            <w:pPr>
              <w:adjustRightInd w:val="0"/>
              <w:jc w:val="center"/>
              <w:rPr>
                <w:rFonts w:eastAsia="MS Mincho"/>
                <w:b/>
                <w:bCs/>
                <w:color w:val="000000"/>
              </w:rPr>
            </w:pPr>
            <w:r>
              <w:rPr>
                <w:rFonts w:eastAsia="MS Mincho"/>
                <w:b/>
                <w:bCs/>
                <w:color w:val="000000"/>
              </w:rPr>
              <w:t>(</w:t>
            </w:r>
            <w:proofErr w:type="gramStart"/>
            <w:r>
              <w:rPr>
                <w:rFonts w:eastAsia="MS Mincho"/>
                <w:b/>
                <w:bCs/>
                <w:color w:val="000000"/>
              </w:rPr>
              <w:t>in</w:t>
            </w:r>
            <w:proofErr w:type="gramEnd"/>
            <w:r>
              <w:rPr>
                <w:rFonts w:eastAsia="MS Mincho"/>
                <w:b/>
                <w:bCs/>
                <w:color w:val="000000"/>
              </w:rPr>
              <w:t xml:space="preserve"> bits)</w:t>
            </w:r>
          </w:p>
        </w:tc>
        <w:tc>
          <w:tcPr>
            <w:tcW w:w="3584" w:type="dxa"/>
          </w:tcPr>
          <w:p w14:paraId="7451FBAE" w14:textId="0323CD3F" w:rsidR="00527BEC" w:rsidRPr="005B2386" w:rsidRDefault="00527BEC" w:rsidP="009E1F7A">
            <w:pPr>
              <w:adjustRightInd w:val="0"/>
              <w:rPr>
                <w:rFonts w:eastAsia="MS Mincho"/>
                <w:color w:val="000000"/>
              </w:rPr>
            </w:pPr>
            <w:r>
              <w:rPr>
                <w:rFonts w:eastAsia="MS Mincho"/>
                <w:b/>
                <w:bCs/>
                <w:color w:val="000000"/>
              </w:rPr>
              <w:t>Functional brand</w:t>
            </w:r>
          </w:p>
        </w:tc>
      </w:tr>
      <w:tr w:rsidR="00A34C74" w:rsidRPr="005B2386" w14:paraId="73C6E1BA" w14:textId="77777777" w:rsidTr="00A65338">
        <w:trPr>
          <w:trHeight w:val="284"/>
        </w:trPr>
        <w:tc>
          <w:tcPr>
            <w:tcW w:w="1413" w:type="dxa"/>
            <w:vMerge w:val="restart"/>
            <w:vAlign w:val="center"/>
          </w:tcPr>
          <w:p w14:paraId="4915D4F4" w14:textId="21D28778" w:rsidR="00A34C74" w:rsidRPr="005B2386" w:rsidRDefault="00A34C74" w:rsidP="00A65338">
            <w:pPr>
              <w:adjustRightInd w:val="0"/>
              <w:jc w:val="center"/>
              <w:rPr>
                <w:rFonts w:eastAsia="MS Mincho"/>
                <w:color w:val="000000"/>
              </w:rPr>
            </w:pPr>
            <w:r w:rsidRPr="00A34C74">
              <w:rPr>
                <w:rFonts w:ascii="Courier New" w:eastAsia="Times New Roman" w:hAnsi="Courier New" w:cs="Courier New"/>
                <w:sz w:val="22"/>
                <w:szCs w:val="22"/>
              </w:rPr>
              <w:t>‘</w:t>
            </w:r>
            <w:proofErr w:type="spellStart"/>
            <w:r w:rsidRPr="00A34C74">
              <w:rPr>
                <w:rFonts w:ascii="Courier New" w:eastAsia="Times New Roman" w:hAnsi="Courier New" w:cs="Courier New"/>
                <w:sz w:val="22"/>
                <w:szCs w:val="22"/>
              </w:rPr>
              <w:t>cenc</w:t>
            </w:r>
            <w:proofErr w:type="spellEnd"/>
            <w:r w:rsidRPr="00A34C74">
              <w:rPr>
                <w:rFonts w:ascii="Courier New" w:eastAsia="Times New Roman" w:hAnsi="Courier New" w:cs="Courier New"/>
                <w:sz w:val="22"/>
                <w:szCs w:val="22"/>
              </w:rPr>
              <w:t>’</w:t>
            </w:r>
          </w:p>
        </w:tc>
        <w:tc>
          <w:tcPr>
            <w:tcW w:w="2835" w:type="dxa"/>
            <w:vMerge w:val="restart"/>
            <w:vAlign w:val="center"/>
          </w:tcPr>
          <w:p w14:paraId="7C8A80F5" w14:textId="2F621F99" w:rsidR="00A34C74" w:rsidRPr="005B2386" w:rsidRDefault="00A34C74" w:rsidP="00A34C74">
            <w:pPr>
              <w:adjustRightInd w:val="0"/>
              <w:rPr>
                <w:rFonts w:eastAsia="MS Mincho"/>
                <w:color w:val="000000"/>
              </w:rPr>
            </w:pPr>
            <w:r>
              <w:rPr>
                <w:rFonts w:eastAsia="MS Mincho"/>
                <w:color w:val="000000"/>
              </w:rPr>
              <w:t>Full sample</w:t>
            </w:r>
          </w:p>
        </w:tc>
        <w:tc>
          <w:tcPr>
            <w:tcW w:w="1276" w:type="dxa"/>
            <w:vAlign w:val="center"/>
          </w:tcPr>
          <w:p w14:paraId="68822F69" w14:textId="642011EE" w:rsidR="00A34C74" w:rsidRPr="005B2386" w:rsidRDefault="00A34C74" w:rsidP="00A34C74">
            <w:pPr>
              <w:adjustRightInd w:val="0"/>
              <w:jc w:val="center"/>
              <w:rPr>
                <w:rFonts w:eastAsia="MS Mincho"/>
                <w:color w:val="000000"/>
              </w:rPr>
            </w:pPr>
            <w:r>
              <w:rPr>
                <w:rFonts w:eastAsia="MS Mincho"/>
                <w:color w:val="000000"/>
              </w:rPr>
              <w:t>128</w:t>
            </w:r>
          </w:p>
        </w:tc>
        <w:tc>
          <w:tcPr>
            <w:tcW w:w="3584" w:type="dxa"/>
            <w:vAlign w:val="center"/>
          </w:tcPr>
          <w:p w14:paraId="6561CB73" w14:textId="40CCA625"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e1f</w:t>
            </w:r>
            <w:r w:rsidRPr="00A34C74">
              <w:rPr>
                <w:rFonts w:ascii="Courier New" w:eastAsia="Times New Roman" w:hAnsi="Courier New" w:cs="Courier New"/>
                <w:sz w:val="22"/>
                <w:szCs w:val="22"/>
              </w:rPr>
              <w:t>’</w:t>
            </w:r>
          </w:p>
        </w:tc>
      </w:tr>
      <w:tr w:rsidR="00A34C74" w:rsidRPr="005B2386" w14:paraId="7514EB18" w14:textId="77777777" w:rsidTr="00A65338">
        <w:trPr>
          <w:trHeight w:val="284"/>
        </w:trPr>
        <w:tc>
          <w:tcPr>
            <w:tcW w:w="1413" w:type="dxa"/>
            <w:vMerge/>
            <w:vAlign w:val="center"/>
          </w:tcPr>
          <w:p w14:paraId="425923AA" w14:textId="77777777" w:rsidR="00A34C74" w:rsidRPr="005B2386" w:rsidRDefault="00A34C74" w:rsidP="00A65338">
            <w:pPr>
              <w:adjustRightInd w:val="0"/>
              <w:jc w:val="center"/>
              <w:rPr>
                <w:rFonts w:eastAsia="MS Mincho"/>
                <w:color w:val="000000"/>
              </w:rPr>
            </w:pPr>
          </w:p>
        </w:tc>
        <w:tc>
          <w:tcPr>
            <w:tcW w:w="2835" w:type="dxa"/>
            <w:vMerge/>
            <w:vAlign w:val="center"/>
          </w:tcPr>
          <w:p w14:paraId="70BA0B91" w14:textId="6BCFF6E3" w:rsidR="00A34C74" w:rsidRPr="005B2386" w:rsidRDefault="00A34C74" w:rsidP="00A34C74">
            <w:pPr>
              <w:adjustRightInd w:val="0"/>
              <w:rPr>
                <w:rFonts w:eastAsia="MS Mincho"/>
                <w:color w:val="000000"/>
              </w:rPr>
            </w:pPr>
          </w:p>
        </w:tc>
        <w:tc>
          <w:tcPr>
            <w:tcW w:w="1276" w:type="dxa"/>
            <w:vAlign w:val="center"/>
          </w:tcPr>
          <w:p w14:paraId="2C5ABF93" w14:textId="236E5312" w:rsidR="00A34C74" w:rsidRPr="005B2386" w:rsidRDefault="00A34C74" w:rsidP="00A34C74">
            <w:pPr>
              <w:adjustRightInd w:val="0"/>
              <w:jc w:val="center"/>
              <w:rPr>
                <w:rFonts w:eastAsia="MS Mincho"/>
                <w:color w:val="000000"/>
              </w:rPr>
            </w:pPr>
            <w:r>
              <w:rPr>
                <w:rFonts w:eastAsia="MS Mincho"/>
                <w:color w:val="000000"/>
              </w:rPr>
              <w:t>256</w:t>
            </w:r>
          </w:p>
        </w:tc>
        <w:tc>
          <w:tcPr>
            <w:tcW w:w="3584" w:type="dxa"/>
            <w:vAlign w:val="center"/>
          </w:tcPr>
          <w:p w14:paraId="307434A8" w14:textId="13546F0F"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e2</w:t>
            </w:r>
            <w:r w:rsidR="0063383C">
              <w:rPr>
                <w:rFonts w:ascii="Courier New" w:eastAsia="Times New Roman" w:hAnsi="Courier New" w:cs="Courier New"/>
                <w:sz w:val="22"/>
                <w:szCs w:val="22"/>
              </w:rPr>
              <w:t>f</w:t>
            </w:r>
            <w:r w:rsidRPr="00A34C74">
              <w:rPr>
                <w:rFonts w:ascii="Courier New" w:eastAsia="Times New Roman" w:hAnsi="Courier New" w:cs="Courier New"/>
                <w:sz w:val="22"/>
                <w:szCs w:val="22"/>
              </w:rPr>
              <w:t>’</w:t>
            </w:r>
          </w:p>
        </w:tc>
      </w:tr>
      <w:tr w:rsidR="00A34C74" w:rsidRPr="005B2386" w14:paraId="61417DE9" w14:textId="77777777" w:rsidTr="00A65338">
        <w:trPr>
          <w:trHeight w:val="284"/>
        </w:trPr>
        <w:tc>
          <w:tcPr>
            <w:tcW w:w="1413" w:type="dxa"/>
            <w:vMerge/>
            <w:vAlign w:val="center"/>
          </w:tcPr>
          <w:p w14:paraId="3D464260" w14:textId="77777777" w:rsidR="00A34C74" w:rsidRPr="005B2386" w:rsidRDefault="00A34C74" w:rsidP="00A65338">
            <w:pPr>
              <w:adjustRightInd w:val="0"/>
              <w:jc w:val="center"/>
              <w:rPr>
                <w:rFonts w:eastAsia="MS Mincho"/>
                <w:color w:val="000000"/>
              </w:rPr>
            </w:pPr>
          </w:p>
        </w:tc>
        <w:tc>
          <w:tcPr>
            <w:tcW w:w="2835" w:type="dxa"/>
            <w:vMerge w:val="restart"/>
            <w:vAlign w:val="center"/>
          </w:tcPr>
          <w:p w14:paraId="4B6D3FDB" w14:textId="36D6DC4F" w:rsidR="00A34C74" w:rsidRPr="005B2386" w:rsidRDefault="00A34C74" w:rsidP="00A34C74">
            <w:pPr>
              <w:adjustRightInd w:val="0"/>
              <w:rPr>
                <w:rFonts w:eastAsia="MS Mincho"/>
                <w:color w:val="000000"/>
              </w:rPr>
            </w:pPr>
            <w:r>
              <w:rPr>
                <w:rFonts w:eastAsia="MS Mincho"/>
                <w:color w:val="000000"/>
              </w:rPr>
              <w:t>Subsample</w:t>
            </w:r>
          </w:p>
        </w:tc>
        <w:tc>
          <w:tcPr>
            <w:tcW w:w="1276" w:type="dxa"/>
            <w:vAlign w:val="center"/>
          </w:tcPr>
          <w:p w14:paraId="39378C60" w14:textId="3FABB1C8" w:rsidR="00A34C74" w:rsidRPr="005B2386" w:rsidRDefault="00A34C74" w:rsidP="00A34C74">
            <w:pPr>
              <w:adjustRightInd w:val="0"/>
              <w:jc w:val="center"/>
              <w:rPr>
                <w:rFonts w:eastAsia="MS Mincho"/>
                <w:color w:val="000000"/>
              </w:rPr>
            </w:pPr>
            <w:r>
              <w:rPr>
                <w:rFonts w:eastAsia="MS Mincho"/>
                <w:color w:val="000000"/>
              </w:rPr>
              <w:t>128</w:t>
            </w:r>
          </w:p>
        </w:tc>
        <w:tc>
          <w:tcPr>
            <w:tcW w:w="3584" w:type="dxa"/>
            <w:vAlign w:val="center"/>
          </w:tcPr>
          <w:p w14:paraId="23111438" w14:textId="48337809"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e1</w:t>
            </w:r>
            <w:r>
              <w:rPr>
                <w:rFonts w:ascii="Courier New" w:eastAsia="Times New Roman" w:hAnsi="Courier New" w:cs="Courier New"/>
                <w:sz w:val="22"/>
                <w:szCs w:val="22"/>
              </w:rPr>
              <w:t>s</w:t>
            </w:r>
            <w:r w:rsidRPr="00A34C74">
              <w:rPr>
                <w:rFonts w:ascii="Courier New" w:eastAsia="Times New Roman" w:hAnsi="Courier New" w:cs="Courier New"/>
                <w:sz w:val="22"/>
                <w:szCs w:val="22"/>
              </w:rPr>
              <w:t>’</w:t>
            </w:r>
            <w:r>
              <w:rPr>
                <w:rFonts w:ascii="Courier New" w:eastAsia="Times New Roman" w:hAnsi="Courier New" w:cs="Courier New"/>
                <w:sz w:val="22"/>
                <w:szCs w:val="22"/>
              </w:rPr>
              <w:t xml:space="preserve">; </w:t>
            </w:r>
            <w:r w:rsidRPr="00A34C74">
              <w:rPr>
                <w:rFonts w:ascii="Courier New" w:eastAsia="Times New Roman" w:hAnsi="Courier New" w:cs="Courier New"/>
                <w:sz w:val="22"/>
                <w:szCs w:val="22"/>
              </w:rPr>
              <w:t>‘c</w:t>
            </w:r>
            <w:r>
              <w:rPr>
                <w:rFonts w:ascii="Courier New" w:eastAsia="Times New Roman" w:hAnsi="Courier New" w:cs="Courier New"/>
                <w:sz w:val="22"/>
                <w:szCs w:val="22"/>
              </w:rPr>
              <w:t>o1</w:t>
            </w:r>
            <w:r>
              <w:rPr>
                <w:rFonts w:ascii="Courier New" w:eastAsia="Times New Roman" w:hAnsi="Courier New" w:cs="Courier New"/>
                <w:sz w:val="22"/>
                <w:szCs w:val="22"/>
              </w:rPr>
              <w:t>s</w:t>
            </w:r>
            <w:r w:rsidRPr="00A34C74">
              <w:rPr>
                <w:rFonts w:ascii="Courier New" w:eastAsia="Times New Roman" w:hAnsi="Courier New" w:cs="Courier New"/>
                <w:sz w:val="22"/>
                <w:szCs w:val="22"/>
              </w:rPr>
              <w:t>’</w:t>
            </w:r>
          </w:p>
        </w:tc>
      </w:tr>
      <w:tr w:rsidR="00A34C74" w:rsidRPr="005B2386" w14:paraId="46BB46AD" w14:textId="77777777" w:rsidTr="00A65338">
        <w:trPr>
          <w:trHeight w:val="284"/>
        </w:trPr>
        <w:tc>
          <w:tcPr>
            <w:tcW w:w="1413" w:type="dxa"/>
            <w:vMerge/>
            <w:vAlign w:val="center"/>
          </w:tcPr>
          <w:p w14:paraId="4EC918D9" w14:textId="77777777" w:rsidR="00A34C74" w:rsidRPr="005B2386" w:rsidRDefault="00A34C74" w:rsidP="00A65338">
            <w:pPr>
              <w:adjustRightInd w:val="0"/>
              <w:jc w:val="center"/>
              <w:rPr>
                <w:rFonts w:eastAsia="MS Mincho"/>
                <w:color w:val="000000"/>
              </w:rPr>
            </w:pPr>
          </w:p>
        </w:tc>
        <w:tc>
          <w:tcPr>
            <w:tcW w:w="2835" w:type="dxa"/>
            <w:vMerge/>
            <w:vAlign w:val="center"/>
          </w:tcPr>
          <w:p w14:paraId="13CB2609" w14:textId="44EC99AF" w:rsidR="00A34C74" w:rsidRPr="005B2386" w:rsidRDefault="00A34C74" w:rsidP="00A34C74">
            <w:pPr>
              <w:adjustRightInd w:val="0"/>
              <w:rPr>
                <w:rFonts w:eastAsia="MS Mincho"/>
                <w:color w:val="000000"/>
              </w:rPr>
            </w:pPr>
          </w:p>
        </w:tc>
        <w:tc>
          <w:tcPr>
            <w:tcW w:w="1276" w:type="dxa"/>
            <w:vAlign w:val="center"/>
          </w:tcPr>
          <w:p w14:paraId="737EDBA4" w14:textId="38D0142F" w:rsidR="00A34C74" w:rsidRPr="005B2386" w:rsidRDefault="00A34C74" w:rsidP="00A34C74">
            <w:pPr>
              <w:adjustRightInd w:val="0"/>
              <w:jc w:val="center"/>
              <w:rPr>
                <w:rFonts w:eastAsia="MS Mincho"/>
                <w:color w:val="000000"/>
              </w:rPr>
            </w:pPr>
            <w:r>
              <w:rPr>
                <w:rFonts w:eastAsia="MS Mincho"/>
                <w:color w:val="000000"/>
              </w:rPr>
              <w:t>256</w:t>
            </w:r>
          </w:p>
        </w:tc>
        <w:tc>
          <w:tcPr>
            <w:tcW w:w="3584" w:type="dxa"/>
            <w:vAlign w:val="center"/>
          </w:tcPr>
          <w:p w14:paraId="64BD2181" w14:textId="25E67836"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e</w:t>
            </w:r>
            <w:r>
              <w:rPr>
                <w:rFonts w:ascii="Courier New" w:eastAsia="Times New Roman" w:hAnsi="Courier New" w:cs="Courier New"/>
                <w:sz w:val="22"/>
                <w:szCs w:val="22"/>
              </w:rPr>
              <w:t>2</w:t>
            </w:r>
            <w:r>
              <w:rPr>
                <w:rFonts w:ascii="Courier New" w:eastAsia="Times New Roman" w:hAnsi="Courier New" w:cs="Courier New"/>
                <w:sz w:val="22"/>
                <w:szCs w:val="22"/>
              </w:rPr>
              <w:t>s</w:t>
            </w:r>
            <w:r w:rsidRPr="00A34C74">
              <w:rPr>
                <w:rFonts w:ascii="Courier New" w:eastAsia="Times New Roman" w:hAnsi="Courier New" w:cs="Courier New"/>
                <w:sz w:val="22"/>
                <w:szCs w:val="22"/>
              </w:rPr>
              <w:t>’</w:t>
            </w:r>
          </w:p>
        </w:tc>
      </w:tr>
      <w:tr w:rsidR="00A34C74" w:rsidRPr="005B2386" w14:paraId="024916B8" w14:textId="77777777" w:rsidTr="00A65338">
        <w:trPr>
          <w:trHeight w:val="284"/>
        </w:trPr>
        <w:tc>
          <w:tcPr>
            <w:tcW w:w="1413" w:type="dxa"/>
            <w:vMerge w:val="restart"/>
            <w:vAlign w:val="center"/>
          </w:tcPr>
          <w:p w14:paraId="04E1B0F8" w14:textId="002F4B6B" w:rsidR="00A34C74" w:rsidRPr="005B2386" w:rsidRDefault="00A34C74" w:rsidP="00A65338">
            <w:pPr>
              <w:adjustRightInd w:val="0"/>
              <w:jc w:val="center"/>
              <w:rPr>
                <w:rFonts w:eastAsia="MS Mincho"/>
                <w:color w:val="000000"/>
              </w:rPr>
            </w:pPr>
            <w:r w:rsidRPr="00A34C74">
              <w:rPr>
                <w:rFonts w:ascii="Courier New" w:eastAsia="Times New Roman" w:hAnsi="Courier New" w:cs="Courier New"/>
                <w:sz w:val="22"/>
                <w:szCs w:val="22"/>
              </w:rPr>
              <w:t>‘</w:t>
            </w:r>
            <w:r>
              <w:rPr>
                <w:rFonts w:ascii="Courier New" w:eastAsia="Times New Roman" w:hAnsi="Courier New" w:cs="Courier New"/>
                <w:sz w:val="22"/>
                <w:szCs w:val="22"/>
              </w:rPr>
              <w:t>cbc1</w:t>
            </w:r>
            <w:r w:rsidRPr="00A34C74">
              <w:rPr>
                <w:rFonts w:ascii="Courier New" w:eastAsia="Times New Roman" w:hAnsi="Courier New" w:cs="Courier New"/>
                <w:sz w:val="22"/>
                <w:szCs w:val="22"/>
              </w:rPr>
              <w:t>’</w:t>
            </w:r>
          </w:p>
        </w:tc>
        <w:tc>
          <w:tcPr>
            <w:tcW w:w="2835" w:type="dxa"/>
            <w:vMerge w:val="restart"/>
            <w:vAlign w:val="center"/>
          </w:tcPr>
          <w:p w14:paraId="614EC46D" w14:textId="6AE2B962" w:rsidR="00A34C74" w:rsidRPr="005B2386" w:rsidRDefault="00A34C74" w:rsidP="00A34C74">
            <w:pPr>
              <w:adjustRightInd w:val="0"/>
              <w:rPr>
                <w:rFonts w:eastAsia="MS Mincho"/>
                <w:color w:val="000000"/>
              </w:rPr>
            </w:pPr>
            <w:r>
              <w:rPr>
                <w:rFonts w:eastAsia="MS Mincho"/>
                <w:color w:val="000000"/>
              </w:rPr>
              <w:t>Full sample</w:t>
            </w:r>
            <w:r>
              <w:rPr>
                <w:rFonts w:eastAsia="MS Mincho"/>
                <w:color w:val="000000"/>
              </w:rPr>
              <w:t xml:space="preserve"> (non NAL)</w:t>
            </w:r>
          </w:p>
        </w:tc>
        <w:tc>
          <w:tcPr>
            <w:tcW w:w="1276" w:type="dxa"/>
            <w:vAlign w:val="center"/>
          </w:tcPr>
          <w:p w14:paraId="25D27B7E" w14:textId="402AEAB5" w:rsidR="00A34C74" w:rsidRPr="005B2386" w:rsidRDefault="00A34C74" w:rsidP="00A34C74">
            <w:pPr>
              <w:adjustRightInd w:val="0"/>
              <w:jc w:val="center"/>
              <w:rPr>
                <w:rFonts w:eastAsia="MS Mincho"/>
                <w:color w:val="000000"/>
              </w:rPr>
            </w:pPr>
            <w:r>
              <w:rPr>
                <w:rFonts w:eastAsia="MS Mincho"/>
                <w:color w:val="000000"/>
              </w:rPr>
              <w:t>128</w:t>
            </w:r>
          </w:p>
        </w:tc>
        <w:tc>
          <w:tcPr>
            <w:tcW w:w="3584" w:type="dxa"/>
            <w:vAlign w:val="center"/>
          </w:tcPr>
          <w:p w14:paraId="16D847D9" w14:textId="2A5EAD61"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b</w:t>
            </w:r>
            <w:r>
              <w:rPr>
                <w:rFonts w:ascii="Courier New" w:eastAsia="Times New Roman" w:hAnsi="Courier New" w:cs="Courier New"/>
                <w:sz w:val="22"/>
                <w:szCs w:val="22"/>
              </w:rPr>
              <w:t>1</w:t>
            </w:r>
            <w:r>
              <w:rPr>
                <w:rFonts w:ascii="Courier New" w:eastAsia="Times New Roman" w:hAnsi="Courier New" w:cs="Courier New"/>
                <w:sz w:val="22"/>
                <w:szCs w:val="22"/>
              </w:rPr>
              <w:t>f</w:t>
            </w:r>
            <w:r w:rsidRPr="00A34C74">
              <w:rPr>
                <w:rFonts w:ascii="Courier New" w:eastAsia="Times New Roman" w:hAnsi="Courier New" w:cs="Courier New"/>
                <w:sz w:val="22"/>
                <w:szCs w:val="22"/>
              </w:rPr>
              <w:t>’</w:t>
            </w:r>
            <w:r w:rsidR="00A65338">
              <w:rPr>
                <w:rFonts w:ascii="Courier New" w:eastAsia="Times New Roman" w:hAnsi="Courier New" w:cs="Courier New"/>
                <w:sz w:val="22"/>
                <w:szCs w:val="22"/>
              </w:rPr>
              <w:t>*</w:t>
            </w:r>
          </w:p>
        </w:tc>
      </w:tr>
      <w:tr w:rsidR="00A34C74" w:rsidRPr="005B2386" w14:paraId="3DA328CD" w14:textId="77777777" w:rsidTr="00A65338">
        <w:trPr>
          <w:trHeight w:val="284"/>
        </w:trPr>
        <w:tc>
          <w:tcPr>
            <w:tcW w:w="1413" w:type="dxa"/>
            <w:vMerge/>
            <w:vAlign w:val="center"/>
          </w:tcPr>
          <w:p w14:paraId="65FAB657" w14:textId="77777777" w:rsidR="00A34C74" w:rsidRPr="005B2386" w:rsidRDefault="00A34C74" w:rsidP="00A65338">
            <w:pPr>
              <w:adjustRightInd w:val="0"/>
              <w:jc w:val="center"/>
              <w:rPr>
                <w:rFonts w:eastAsia="MS Mincho"/>
                <w:color w:val="000000"/>
              </w:rPr>
            </w:pPr>
          </w:p>
        </w:tc>
        <w:tc>
          <w:tcPr>
            <w:tcW w:w="2835" w:type="dxa"/>
            <w:vMerge/>
            <w:vAlign w:val="center"/>
          </w:tcPr>
          <w:p w14:paraId="5E322136" w14:textId="76CE209A" w:rsidR="00A34C74" w:rsidRPr="005B2386" w:rsidRDefault="00A34C74" w:rsidP="00A34C74">
            <w:pPr>
              <w:adjustRightInd w:val="0"/>
              <w:rPr>
                <w:rFonts w:eastAsia="MS Mincho"/>
                <w:color w:val="000000"/>
              </w:rPr>
            </w:pPr>
          </w:p>
        </w:tc>
        <w:tc>
          <w:tcPr>
            <w:tcW w:w="1276" w:type="dxa"/>
            <w:vAlign w:val="center"/>
          </w:tcPr>
          <w:p w14:paraId="44310D40" w14:textId="497B0B54" w:rsidR="00A34C74" w:rsidRPr="005B2386" w:rsidRDefault="00A34C74" w:rsidP="00A34C74">
            <w:pPr>
              <w:adjustRightInd w:val="0"/>
              <w:jc w:val="center"/>
              <w:rPr>
                <w:rFonts w:eastAsia="MS Mincho"/>
                <w:color w:val="000000"/>
              </w:rPr>
            </w:pPr>
            <w:r>
              <w:rPr>
                <w:rFonts w:eastAsia="MS Mincho"/>
                <w:color w:val="000000"/>
              </w:rPr>
              <w:t>256</w:t>
            </w:r>
          </w:p>
        </w:tc>
        <w:tc>
          <w:tcPr>
            <w:tcW w:w="3584" w:type="dxa"/>
            <w:vAlign w:val="center"/>
          </w:tcPr>
          <w:p w14:paraId="28D63B06" w14:textId="689EA846" w:rsidR="00A34C74" w:rsidRPr="005B2386" w:rsidRDefault="00A34C74" w:rsidP="00A34C74">
            <w:pPr>
              <w:adjustRightInd w:val="0"/>
              <w:rPr>
                <w:rFonts w:eastAsia="MS Mincho"/>
                <w:color w:val="000000"/>
              </w:rPr>
            </w:pPr>
            <w:r>
              <w:rPr>
                <w:rFonts w:eastAsia="MS Mincho"/>
                <w:color w:val="000000"/>
              </w:rPr>
              <w:t>Not needed</w:t>
            </w:r>
          </w:p>
        </w:tc>
      </w:tr>
      <w:tr w:rsidR="00A34C74" w:rsidRPr="005B2386" w14:paraId="706AF6A8" w14:textId="77777777" w:rsidTr="00A65338">
        <w:trPr>
          <w:trHeight w:val="284"/>
        </w:trPr>
        <w:tc>
          <w:tcPr>
            <w:tcW w:w="1413" w:type="dxa"/>
            <w:vMerge/>
            <w:vAlign w:val="center"/>
          </w:tcPr>
          <w:p w14:paraId="05347767" w14:textId="77777777" w:rsidR="00A34C74" w:rsidRPr="005B2386" w:rsidRDefault="00A34C74" w:rsidP="00A65338">
            <w:pPr>
              <w:adjustRightInd w:val="0"/>
              <w:jc w:val="center"/>
              <w:rPr>
                <w:rFonts w:eastAsia="MS Mincho"/>
                <w:color w:val="000000"/>
              </w:rPr>
            </w:pPr>
          </w:p>
        </w:tc>
        <w:tc>
          <w:tcPr>
            <w:tcW w:w="2835" w:type="dxa"/>
            <w:vMerge w:val="restart"/>
            <w:vAlign w:val="center"/>
          </w:tcPr>
          <w:p w14:paraId="48D562EA" w14:textId="499BE969" w:rsidR="00A34C74" w:rsidRPr="005B2386" w:rsidRDefault="00A34C74" w:rsidP="00A34C74">
            <w:pPr>
              <w:adjustRightInd w:val="0"/>
              <w:rPr>
                <w:rFonts w:eastAsia="MS Mincho"/>
                <w:color w:val="000000"/>
              </w:rPr>
            </w:pPr>
            <w:r>
              <w:rPr>
                <w:rFonts w:eastAsia="MS Mincho"/>
                <w:color w:val="000000"/>
              </w:rPr>
              <w:t>Subsample</w:t>
            </w:r>
          </w:p>
        </w:tc>
        <w:tc>
          <w:tcPr>
            <w:tcW w:w="1276" w:type="dxa"/>
            <w:vAlign w:val="center"/>
          </w:tcPr>
          <w:p w14:paraId="3D408333" w14:textId="323322D2" w:rsidR="00A34C74" w:rsidRPr="005B2386" w:rsidRDefault="00A34C74" w:rsidP="00A34C74">
            <w:pPr>
              <w:adjustRightInd w:val="0"/>
              <w:jc w:val="center"/>
              <w:rPr>
                <w:rFonts w:eastAsia="MS Mincho"/>
                <w:color w:val="000000"/>
              </w:rPr>
            </w:pPr>
            <w:r>
              <w:rPr>
                <w:rFonts w:eastAsia="MS Mincho"/>
                <w:color w:val="000000"/>
              </w:rPr>
              <w:t>128</w:t>
            </w:r>
          </w:p>
        </w:tc>
        <w:tc>
          <w:tcPr>
            <w:tcW w:w="3584" w:type="dxa"/>
            <w:vMerge w:val="restart"/>
            <w:vAlign w:val="center"/>
          </w:tcPr>
          <w:p w14:paraId="6EF60D59" w14:textId="366B5477" w:rsidR="00A34C74" w:rsidRPr="005B2386" w:rsidRDefault="00A34C74" w:rsidP="00A34C74">
            <w:pPr>
              <w:adjustRightInd w:val="0"/>
              <w:rPr>
                <w:rFonts w:eastAsia="MS Mincho"/>
                <w:color w:val="000000"/>
              </w:rPr>
            </w:pPr>
            <w:r>
              <w:rPr>
                <w:rFonts w:eastAsia="MS Mincho"/>
                <w:color w:val="000000"/>
              </w:rPr>
              <w:t>Not needed</w:t>
            </w:r>
          </w:p>
        </w:tc>
      </w:tr>
      <w:tr w:rsidR="00A34C74" w:rsidRPr="005B2386" w14:paraId="58A0A774" w14:textId="77777777" w:rsidTr="00A65338">
        <w:trPr>
          <w:trHeight w:val="284"/>
        </w:trPr>
        <w:tc>
          <w:tcPr>
            <w:tcW w:w="1413" w:type="dxa"/>
            <w:vMerge/>
            <w:vAlign w:val="center"/>
          </w:tcPr>
          <w:p w14:paraId="0D4E5579" w14:textId="77777777" w:rsidR="00A34C74" w:rsidRPr="005B2386" w:rsidRDefault="00A34C74" w:rsidP="00A65338">
            <w:pPr>
              <w:adjustRightInd w:val="0"/>
              <w:jc w:val="center"/>
              <w:rPr>
                <w:rFonts w:eastAsia="MS Mincho"/>
                <w:color w:val="000000"/>
              </w:rPr>
            </w:pPr>
          </w:p>
        </w:tc>
        <w:tc>
          <w:tcPr>
            <w:tcW w:w="2835" w:type="dxa"/>
            <w:vMerge/>
            <w:vAlign w:val="center"/>
          </w:tcPr>
          <w:p w14:paraId="1131C3A0" w14:textId="14D5922D" w:rsidR="00A34C74" w:rsidRPr="005B2386" w:rsidRDefault="00A34C74" w:rsidP="00A34C74">
            <w:pPr>
              <w:adjustRightInd w:val="0"/>
              <w:rPr>
                <w:rFonts w:eastAsia="MS Mincho"/>
                <w:color w:val="000000"/>
              </w:rPr>
            </w:pPr>
          </w:p>
        </w:tc>
        <w:tc>
          <w:tcPr>
            <w:tcW w:w="1276" w:type="dxa"/>
            <w:vAlign w:val="center"/>
          </w:tcPr>
          <w:p w14:paraId="3D2A7B3C" w14:textId="6ECB8E4E" w:rsidR="00A34C74" w:rsidRPr="005B2386" w:rsidRDefault="00A34C74" w:rsidP="00A34C74">
            <w:pPr>
              <w:adjustRightInd w:val="0"/>
              <w:jc w:val="center"/>
              <w:rPr>
                <w:rFonts w:eastAsia="MS Mincho"/>
                <w:color w:val="000000"/>
              </w:rPr>
            </w:pPr>
            <w:r>
              <w:rPr>
                <w:rFonts w:eastAsia="MS Mincho"/>
                <w:color w:val="000000"/>
              </w:rPr>
              <w:t>256</w:t>
            </w:r>
          </w:p>
        </w:tc>
        <w:tc>
          <w:tcPr>
            <w:tcW w:w="3584" w:type="dxa"/>
            <w:vMerge/>
            <w:vAlign w:val="center"/>
          </w:tcPr>
          <w:p w14:paraId="21C689C9" w14:textId="77777777" w:rsidR="00A34C74" w:rsidRPr="005B2386" w:rsidRDefault="00A34C74" w:rsidP="00A34C74">
            <w:pPr>
              <w:adjustRightInd w:val="0"/>
              <w:rPr>
                <w:rFonts w:eastAsia="MS Mincho"/>
                <w:color w:val="000000"/>
              </w:rPr>
            </w:pPr>
          </w:p>
        </w:tc>
      </w:tr>
      <w:tr w:rsidR="00A34C74" w:rsidRPr="005B2386" w14:paraId="0D11D6F4" w14:textId="77777777" w:rsidTr="00A65338">
        <w:trPr>
          <w:trHeight w:val="284"/>
        </w:trPr>
        <w:tc>
          <w:tcPr>
            <w:tcW w:w="1413" w:type="dxa"/>
            <w:vMerge w:val="restart"/>
            <w:vAlign w:val="center"/>
          </w:tcPr>
          <w:p w14:paraId="4DB124A6" w14:textId="78A39280" w:rsidR="00A34C74" w:rsidRPr="005B2386" w:rsidRDefault="00A34C74" w:rsidP="00A65338">
            <w:pPr>
              <w:adjustRightInd w:val="0"/>
              <w:jc w:val="center"/>
              <w:rPr>
                <w:rFonts w:eastAsia="MS Mincho"/>
                <w:color w:val="000000"/>
              </w:rPr>
            </w:pPr>
            <w:r w:rsidRPr="00A34C74">
              <w:rPr>
                <w:rFonts w:ascii="Courier New" w:eastAsia="Times New Roman" w:hAnsi="Courier New" w:cs="Courier New"/>
                <w:sz w:val="22"/>
                <w:szCs w:val="22"/>
              </w:rPr>
              <w:t>‘</w:t>
            </w:r>
            <w:proofErr w:type="spellStart"/>
            <w:r w:rsidRPr="00A34C74">
              <w:rPr>
                <w:rFonts w:ascii="Courier New" w:eastAsia="Times New Roman" w:hAnsi="Courier New" w:cs="Courier New"/>
                <w:sz w:val="22"/>
                <w:szCs w:val="22"/>
              </w:rPr>
              <w:t>c</w:t>
            </w:r>
            <w:r>
              <w:rPr>
                <w:rFonts w:ascii="Courier New" w:eastAsia="Times New Roman" w:hAnsi="Courier New" w:cs="Courier New"/>
                <w:sz w:val="22"/>
                <w:szCs w:val="22"/>
              </w:rPr>
              <w:t>ens</w:t>
            </w:r>
            <w:proofErr w:type="spellEnd"/>
            <w:r w:rsidRPr="00A34C74">
              <w:rPr>
                <w:rFonts w:ascii="Courier New" w:eastAsia="Times New Roman" w:hAnsi="Courier New" w:cs="Courier New"/>
                <w:sz w:val="22"/>
                <w:szCs w:val="22"/>
              </w:rPr>
              <w:t>’</w:t>
            </w:r>
          </w:p>
        </w:tc>
        <w:tc>
          <w:tcPr>
            <w:tcW w:w="2835" w:type="dxa"/>
            <w:vMerge w:val="restart"/>
            <w:vAlign w:val="center"/>
          </w:tcPr>
          <w:p w14:paraId="37FDD39C" w14:textId="77777777" w:rsidR="00A34C74" w:rsidRDefault="00A34C74" w:rsidP="00A34C74">
            <w:pPr>
              <w:adjustRightInd w:val="0"/>
              <w:rPr>
                <w:rFonts w:eastAsia="MS Mincho"/>
                <w:color w:val="000000"/>
              </w:rPr>
            </w:pPr>
            <w:r>
              <w:rPr>
                <w:rFonts w:eastAsia="MS Mincho"/>
                <w:color w:val="000000"/>
              </w:rPr>
              <w:t xml:space="preserve">Full sample </w:t>
            </w:r>
          </w:p>
          <w:p w14:paraId="1FD7E48D" w14:textId="1FABC7BD" w:rsidR="00A34C74" w:rsidRPr="005B2386" w:rsidRDefault="00A34C74" w:rsidP="00A34C74">
            <w:pPr>
              <w:adjustRightInd w:val="0"/>
              <w:rPr>
                <w:rFonts w:eastAsia="MS Mincho"/>
                <w:color w:val="000000"/>
              </w:rPr>
            </w:pPr>
            <w:r>
              <w:rPr>
                <w:rFonts w:eastAsia="MS Mincho"/>
                <w:color w:val="000000"/>
              </w:rPr>
              <w:t>(</w:t>
            </w:r>
            <w:proofErr w:type="gramStart"/>
            <w:r>
              <w:rPr>
                <w:rFonts w:eastAsia="MS Mincho"/>
                <w:color w:val="000000"/>
              </w:rPr>
              <w:t>whole</w:t>
            </w:r>
            <w:proofErr w:type="gramEnd"/>
            <w:r>
              <w:rPr>
                <w:rFonts w:eastAsia="MS Mincho"/>
                <w:color w:val="000000"/>
              </w:rPr>
              <w:t xml:space="preserve"> block for non NAL)</w:t>
            </w:r>
          </w:p>
        </w:tc>
        <w:tc>
          <w:tcPr>
            <w:tcW w:w="1276" w:type="dxa"/>
            <w:vAlign w:val="center"/>
          </w:tcPr>
          <w:p w14:paraId="3867AC72" w14:textId="3401CA6A" w:rsidR="00A34C74" w:rsidRPr="005B2386" w:rsidRDefault="00A34C74" w:rsidP="00A34C74">
            <w:pPr>
              <w:adjustRightInd w:val="0"/>
              <w:jc w:val="center"/>
              <w:rPr>
                <w:rFonts w:eastAsia="MS Mincho"/>
                <w:color w:val="000000"/>
              </w:rPr>
            </w:pPr>
            <w:r>
              <w:rPr>
                <w:rFonts w:eastAsia="MS Mincho"/>
                <w:color w:val="000000"/>
              </w:rPr>
              <w:t>128</w:t>
            </w:r>
          </w:p>
        </w:tc>
        <w:tc>
          <w:tcPr>
            <w:tcW w:w="3584" w:type="dxa"/>
            <w:vMerge w:val="restart"/>
            <w:vAlign w:val="center"/>
          </w:tcPr>
          <w:p w14:paraId="7C4F663B" w14:textId="04B13DF9" w:rsidR="00A34C74" w:rsidRPr="005B2386" w:rsidRDefault="00A34C74" w:rsidP="00A34C74">
            <w:pPr>
              <w:adjustRightInd w:val="0"/>
              <w:rPr>
                <w:rFonts w:eastAsia="MS Mincho"/>
                <w:color w:val="000000"/>
              </w:rPr>
            </w:pPr>
            <w:r>
              <w:rPr>
                <w:rFonts w:eastAsia="MS Mincho"/>
                <w:color w:val="000000"/>
              </w:rPr>
              <w:t>Not needed</w:t>
            </w:r>
          </w:p>
        </w:tc>
      </w:tr>
      <w:tr w:rsidR="00A34C74" w:rsidRPr="005B2386" w14:paraId="5E37B9EA" w14:textId="77777777" w:rsidTr="00A65338">
        <w:trPr>
          <w:trHeight w:val="284"/>
        </w:trPr>
        <w:tc>
          <w:tcPr>
            <w:tcW w:w="1413" w:type="dxa"/>
            <w:vMerge/>
            <w:vAlign w:val="center"/>
          </w:tcPr>
          <w:p w14:paraId="7B56B6DF" w14:textId="77777777" w:rsidR="00A34C74" w:rsidRPr="005B2386" w:rsidRDefault="00A34C74" w:rsidP="00A65338">
            <w:pPr>
              <w:adjustRightInd w:val="0"/>
              <w:jc w:val="center"/>
              <w:rPr>
                <w:rFonts w:eastAsia="MS Mincho"/>
                <w:color w:val="000000"/>
              </w:rPr>
            </w:pPr>
          </w:p>
        </w:tc>
        <w:tc>
          <w:tcPr>
            <w:tcW w:w="2835" w:type="dxa"/>
            <w:vMerge/>
            <w:vAlign w:val="center"/>
          </w:tcPr>
          <w:p w14:paraId="48B2749C" w14:textId="61E2B24C" w:rsidR="00A34C74" w:rsidRPr="005B2386" w:rsidRDefault="00A34C74" w:rsidP="00A34C74">
            <w:pPr>
              <w:adjustRightInd w:val="0"/>
              <w:rPr>
                <w:rFonts w:eastAsia="MS Mincho"/>
                <w:color w:val="000000"/>
              </w:rPr>
            </w:pPr>
          </w:p>
        </w:tc>
        <w:tc>
          <w:tcPr>
            <w:tcW w:w="1276" w:type="dxa"/>
            <w:vAlign w:val="center"/>
          </w:tcPr>
          <w:p w14:paraId="01305839" w14:textId="6A8FD74D" w:rsidR="00A34C74" w:rsidRDefault="00A34C74" w:rsidP="00A34C74">
            <w:pPr>
              <w:adjustRightInd w:val="0"/>
              <w:jc w:val="center"/>
              <w:rPr>
                <w:rFonts w:eastAsia="MS Mincho"/>
                <w:color w:val="000000"/>
              </w:rPr>
            </w:pPr>
            <w:r>
              <w:rPr>
                <w:rFonts w:eastAsia="MS Mincho"/>
                <w:color w:val="000000"/>
              </w:rPr>
              <w:t>256</w:t>
            </w:r>
          </w:p>
        </w:tc>
        <w:tc>
          <w:tcPr>
            <w:tcW w:w="3584" w:type="dxa"/>
            <w:vMerge/>
            <w:vAlign w:val="center"/>
          </w:tcPr>
          <w:p w14:paraId="36B52420" w14:textId="77777777" w:rsidR="00A34C74" w:rsidRPr="005B2386" w:rsidRDefault="00A34C74" w:rsidP="00A34C74">
            <w:pPr>
              <w:adjustRightInd w:val="0"/>
              <w:rPr>
                <w:rFonts w:eastAsia="MS Mincho"/>
                <w:color w:val="000000"/>
              </w:rPr>
            </w:pPr>
          </w:p>
        </w:tc>
      </w:tr>
      <w:tr w:rsidR="00A34C74" w:rsidRPr="005B2386" w14:paraId="47AEC1C5" w14:textId="77777777" w:rsidTr="00A65338">
        <w:trPr>
          <w:trHeight w:val="284"/>
        </w:trPr>
        <w:tc>
          <w:tcPr>
            <w:tcW w:w="1413" w:type="dxa"/>
            <w:vMerge/>
            <w:vAlign w:val="center"/>
          </w:tcPr>
          <w:p w14:paraId="3EE393F5" w14:textId="77777777" w:rsidR="00A34C74" w:rsidRPr="005B2386" w:rsidRDefault="00A34C74" w:rsidP="00A65338">
            <w:pPr>
              <w:adjustRightInd w:val="0"/>
              <w:jc w:val="center"/>
              <w:rPr>
                <w:rFonts w:eastAsia="MS Mincho"/>
                <w:color w:val="000000"/>
              </w:rPr>
            </w:pPr>
          </w:p>
        </w:tc>
        <w:tc>
          <w:tcPr>
            <w:tcW w:w="2835" w:type="dxa"/>
            <w:vMerge w:val="restart"/>
            <w:vAlign w:val="center"/>
          </w:tcPr>
          <w:p w14:paraId="3BAFEBA1" w14:textId="5D7FD8A1" w:rsidR="00A34C74" w:rsidRDefault="00A34C74" w:rsidP="00A34C74">
            <w:pPr>
              <w:adjustRightInd w:val="0"/>
              <w:rPr>
                <w:rFonts w:eastAsia="MS Mincho"/>
                <w:color w:val="000000"/>
              </w:rPr>
            </w:pPr>
            <w:r>
              <w:rPr>
                <w:rFonts w:eastAsia="MS Mincho"/>
                <w:color w:val="000000"/>
              </w:rPr>
              <w:t>Subsample</w:t>
            </w:r>
          </w:p>
        </w:tc>
        <w:tc>
          <w:tcPr>
            <w:tcW w:w="1276" w:type="dxa"/>
            <w:vAlign w:val="center"/>
          </w:tcPr>
          <w:p w14:paraId="66EF6038" w14:textId="20644C60" w:rsidR="00A34C74" w:rsidRDefault="00A34C74" w:rsidP="00A34C74">
            <w:pPr>
              <w:adjustRightInd w:val="0"/>
              <w:jc w:val="center"/>
              <w:rPr>
                <w:rFonts w:eastAsia="MS Mincho"/>
                <w:color w:val="000000"/>
              </w:rPr>
            </w:pPr>
            <w:r>
              <w:rPr>
                <w:rFonts w:eastAsia="MS Mincho"/>
                <w:color w:val="000000"/>
              </w:rPr>
              <w:t>128</w:t>
            </w:r>
          </w:p>
        </w:tc>
        <w:tc>
          <w:tcPr>
            <w:tcW w:w="3584" w:type="dxa"/>
            <w:vMerge/>
            <w:vAlign w:val="center"/>
          </w:tcPr>
          <w:p w14:paraId="084B314B" w14:textId="77777777" w:rsidR="00A34C74" w:rsidRPr="005B2386" w:rsidRDefault="00A34C74" w:rsidP="00A34C74">
            <w:pPr>
              <w:adjustRightInd w:val="0"/>
              <w:rPr>
                <w:rFonts w:eastAsia="MS Mincho"/>
                <w:color w:val="000000"/>
              </w:rPr>
            </w:pPr>
          </w:p>
        </w:tc>
      </w:tr>
      <w:tr w:rsidR="00A34C74" w:rsidRPr="005B2386" w14:paraId="1378C008" w14:textId="77777777" w:rsidTr="00A65338">
        <w:trPr>
          <w:trHeight w:val="284"/>
        </w:trPr>
        <w:tc>
          <w:tcPr>
            <w:tcW w:w="1413" w:type="dxa"/>
            <w:vMerge/>
            <w:vAlign w:val="center"/>
          </w:tcPr>
          <w:p w14:paraId="198A4787" w14:textId="77777777" w:rsidR="00A34C74" w:rsidRPr="005B2386" w:rsidRDefault="00A34C74" w:rsidP="00A65338">
            <w:pPr>
              <w:adjustRightInd w:val="0"/>
              <w:jc w:val="center"/>
              <w:rPr>
                <w:rFonts w:eastAsia="MS Mincho"/>
                <w:color w:val="000000"/>
              </w:rPr>
            </w:pPr>
          </w:p>
        </w:tc>
        <w:tc>
          <w:tcPr>
            <w:tcW w:w="2835" w:type="dxa"/>
            <w:vMerge/>
            <w:vAlign w:val="center"/>
          </w:tcPr>
          <w:p w14:paraId="68E6B851" w14:textId="7681EB20" w:rsidR="00A34C74" w:rsidRDefault="00A34C74" w:rsidP="00A34C74">
            <w:pPr>
              <w:adjustRightInd w:val="0"/>
              <w:rPr>
                <w:rFonts w:eastAsia="MS Mincho"/>
                <w:color w:val="000000"/>
              </w:rPr>
            </w:pPr>
          </w:p>
        </w:tc>
        <w:tc>
          <w:tcPr>
            <w:tcW w:w="1276" w:type="dxa"/>
            <w:vAlign w:val="center"/>
          </w:tcPr>
          <w:p w14:paraId="7639F70E" w14:textId="49776BDB" w:rsidR="00A34C74" w:rsidRDefault="00A34C74" w:rsidP="00A34C74">
            <w:pPr>
              <w:adjustRightInd w:val="0"/>
              <w:jc w:val="center"/>
              <w:rPr>
                <w:rFonts w:eastAsia="MS Mincho"/>
                <w:color w:val="000000"/>
              </w:rPr>
            </w:pPr>
            <w:r>
              <w:rPr>
                <w:rFonts w:eastAsia="MS Mincho"/>
                <w:color w:val="000000"/>
              </w:rPr>
              <w:t>256</w:t>
            </w:r>
          </w:p>
        </w:tc>
        <w:tc>
          <w:tcPr>
            <w:tcW w:w="3584" w:type="dxa"/>
            <w:vMerge/>
            <w:vAlign w:val="center"/>
          </w:tcPr>
          <w:p w14:paraId="28C7C90D" w14:textId="77777777" w:rsidR="00A34C74" w:rsidRPr="005B2386" w:rsidRDefault="00A34C74" w:rsidP="00A34C74">
            <w:pPr>
              <w:adjustRightInd w:val="0"/>
              <w:rPr>
                <w:rFonts w:eastAsia="MS Mincho"/>
                <w:color w:val="000000"/>
              </w:rPr>
            </w:pPr>
          </w:p>
        </w:tc>
      </w:tr>
      <w:tr w:rsidR="00A34C74" w:rsidRPr="005B2386" w14:paraId="706DE229" w14:textId="77777777" w:rsidTr="00A65338">
        <w:trPr>
          <w:trHeight w:val="284"/>
        </w:trPr>
        <w:tc>
          <w:tcPr>
            <w:tcW w:w="1413" w:type="dxa"/>
            <w:vMerge w:val="restart"/>
            <w:vAlign w:val="center"/>
          </w:tcPr>
          <w:p w14:paraId="7C334C24" w14:textId="6FC0FA79" w:rsidR="00A34C74" w:rsidRPr="005B2386" w:rsidRDefault="00A34C74" w:rsidP="00A65338">
            <w:pPr>
              <w:adjustRightInd w:val="0"/>
              <w:jc w:val="center"/>
              <w:rPr>
                <w:rFonts w:eastAsia="MS Mincho"/>
                <w:color w:val="000000"/>
              </w:rPr>
            </w:pPr>
            <w:r w:rsidRPr="00A34C74">
              <w:rPr>
                <w:rFonts w:ascii="Courier New" w:eastAsia="Times New Roman" w:hAnsi="Courier New" w:cs="Courier New"/>
                <w:sz w:val="22"/>
                <w:szCs w:val="22"/>
              </w:rPr>
              <w:t>‘</w:t>
            </w:r>
            <w:proofErr w:type="spellStart"/>
            <w:r w:rsidRPr="00A34C74">
              <w:rPr>
                <w:rFonts w:ascii="Courier New" w:eastAsia="Times New Roman" w:hAnsi="Courier New" w:cs="Courier New"/>
                <w:sz w:val="22"/>
                <w:szCs w:val="22"/>
              </w:rPr>
              <w:t>c</w:t>
            </w:r>
            <w:r>
              <w:rPr>
                <w:rFonts w:ascii="Courier New" w:eastAsia="Times New Roman" w:hAnsi="Courier New" w:cs="Courier New"/>
                <w:sz w:val="22"/>
                <w:szCs w:val="22"/>
              </w:rPr>
              <w:t>bcs</w:t>
            </w:r>
            <w:proofErr w:type="spellEnd"/>
            <w:r w:rsidRPr="00A34C74">
              <w:rPr>
                <w:rFonts w:ascii="Courier New" w:eastAsia="Times New Roman" w:hAnsi="Courier New" w:cs="Courier New"/>
                <w:sz w:val="22"/>
                <w:szCs w:val="22"/>
              </w:rPr>
              <w:t>’</w:t>
            </w:r>
          </w:p>
        </w:tc>
        <w:tc>
          <w:tcPr>
            <w:tcW w:w="2835" w:type="dxa"/>
            <w:vMerge w:val="restart"/>
            <w:vAlign w:val="center"/>
          </w:tcPr>
          <w:p w14:paraId="3E6AA1E2" w14:textId="77777777" w:rsidR="00A34C74" w:rsidRDefault="00A34C74" w:rsidP="00A34C74">
            <w:pPr>
              <w:adjustRightInd w:val="0"/>
              <w:rPr>
                <w:rFonts w:eastAsia="MS Mincho"/>
                <w:color w:val="000000"/>
              </w:rPr>
            </w:pPr>
            <w:r>
              <w:rPr>
                <w:rFonts w:eastAsia="MS Mincho"/>
                <w:color w:val="000000"/>
              </w:rPr>
              <w:t>Full sample</w:t>
            </w:r>
            <w:r>
              <w:rPr>
                <w:rFonts w:eastAsia="MS Mincho"/>
                <w:color w:val="000000"/>
              </w:rPr>
              <w:t xml:space="preserve"> </w:t>
            </w:r>
          </w:p>
          <w:p w14:paraId="56FCFDAF" w14:textId="1BDE68E4" w:rsidR="00A34C74" w:rsidRDefault="00A34C74" w:rsidP="00A34C74">
            <w:pPr>
              <w:adjustRightInd w:val="0"/>
              <w:rPr>
                <w:rFonts w:eastAsia="MS Mincho"/>
                <w:color w:val="000000"/>
              </w:rPr>
            </w:pPr>
            <w:r>
              <w:rPr>
                <w:rFonts w:eastAsia="MS Mincho"/>
                <w:color w:val="000000"/>
              </w:rPr>
              <w:t>(</w:t>
            </w:r>
            <w:proofErr w:type="gramStart"/>
            <w:r>
              <w:rPr>
                <w:rFonts w:eastAsia="MS Mincho"/>
                <w:color w:val="000000"/>
              </w:rPr>
              <w:t>whole</w:t>
            </w:r>
            <w:proofErr w:type="gramEnd"/>
            <w:r>
              <w:rPr>
                <w:rFonts w:eastAsia="MS Mincho"/>
                <w:color w:val="000000"/>
              </w:rPr>
              <w:t xml:space="preserve"> block for non NAL)</w:t>
            </w:r>
          </w:p>
        </w:tc>
        <w:tc>
          <w:tcPr>
            <w:tcW w:w="1276" w:type="dxa"/>
            <w:vAlign w:val="center"/>
          </w:tcPr>
          <w:p w14:paraId="429CFF1C" w14:textId="4BAC23AE" w:rsidR="00A34C74" w:rsidRDefault="00A34C74" w:rsidP="00A34C74">
            <w:pPr>
              <w:adjustRightInd w:val="0"/>
              <w:jc w:val="center"/>
              <w:rPr>
                <w:rFonts w:eastAsia="MS Mincho"/>
                <w:color w:val="000000"/>
              </w:rPr>
            </w:pPr>
            <w:r>
              <w:rPr>
                <w:rFonts w:eastAsia="MS Mincho"/>
                <w:color w:val="000000"/>
              </w:rPr>
              <w:t>128</w:t>
            </w:r>
          </w:p>
        </w:tc>
        <w:tc>
          <w:tcPr>
            <w:tcW w:w="3584" w:type="dxa"/>
            <w:vAlign w:val="center"/>
          </w:tcPr>
          <w:p w14:paraId="1BF3BB87" w14:textId="0D2E3B55"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b</w:t>
            </w:r>
            <w:r>
              <w:rPr>
                <w:rFonts w:ascii="Courier New" w:eastAsia="Times New Roman" w:hAnsi="Courier New" w:cs="Courier New"/>
                <w:sz w:val="22"/>
                <w:szCs w:val="22"/>
              </w:rPr>
              <w:t>1</w:t>
            </w:r>
            <w:r>
              <w:rPr>
                <w:rFonts w:ascii="Courier New" w:eastAsia="Times New Roman" w:hAnsi="Courier New" w:cs="Courier New"/>
                <w:sz w:val="22"/>
                <w:szCs w:val="22"/>
              </w:rPr>
              <w:t>f</w:t>
            </w:r>
            <w:r w:rsidRPr="00A34C74">
              <w:rPr>
                <w:rFonts w:ascii="Courier New" w:eastAsia="Times New Roman" w:hAnsi="Courier New" w:cs="Courier New"/>
                <w:sz w:val="22"/>
                <w:szCs w:val="22"/>
              </w:rPr>
              <w:t>’</w:t>
            </w:r>
            <w:r w:rsidR="00A65338">
              <w:rPr>
                <w:rFonts w:ascii="Courier New" w:eastAsia="Times New Roman" w:hAnsi="Courier New" w:cs="Courier New"/>
                <w:sz w:val="22"/>
                <w:szCs w:val="22"/>
              </w:rPr>
              <w:t>*</w:t>
            </w:r>
          </w:p>
        </w:tc>
      </w:tr>
      <w:tr w:rsidR="00A34C74" w:rsidRPr="005B2386" w14:paraId="360E39BE" w14:textId="77777777" w:rsidTr="00A65338">
        <w:trPr>
          <w:trHeight w:val="284"/>
        </w:trPr>
        <w:tc>
          <w:tcPr>
            <w:tcW w:w="1413" w:type="dxa"/>
            <w:vMerge/>
            <w:vAlign w:val="center"/>
          </w:tcPr>
          <w:p w14:paraId="062C5867" w14:textId="77777777" w:rsidR="00A34C74" w:rsidRPr="005B2386" w:rsidRDefault="00A34C74" w:rsidP="00A65338">
            <w:pPr>
              <w:adjustRightInd w:val="0"/>
              <w:jc w:val="center"/>
              <w:rPr>
                <w:rFonts w:eastAsia="MS Mincho"/>
                <w:color w:val="000000"/>
              </w:rPr>
            </w:pPr>
          </w:p>
        </w:tc>
        <w:tc>
          <w:tcPr>
            <w:tcW w:w="2835" w:type="dxa"/>
            <w:vMerge/>
            <w:vAlign w:val="center"/>
          </w:tcPr>
          <w:p w14:paraId="6E481AD1" w14:textId="67A08CDD" w:rsidR="00A34C74" w:rsidRDefault="00A34C74" w:rsidP="00A34C74">
            <w:pPr>
              <w:adjustRightInd w:val="0"/>
              <w:rPr>
                <w:rFonts w:eastAsia="MS Mincho"/>
                <w:color w:val="000000"/>
              </w:rPr>
            </w:pPr>
          </w:p>
        </w:tc>
        <w:tc>
          <w:tcPr>
            <w:tcW w:w="1276" w:type="dxa"/>
            <w:vAlign w:val="center"/>
          </w:tcPr>
          <w:p w14:paraId="5F39B4FE" w14:textId="1169144F" w:rsidR="00A34C74" w:rsidRDefault="00A34C74" w:rsidP="00A34C74">
            <w:pPr>
              <w:adjustRightInd w:val="0"/>
              <w:jc w:val="center"/>
              <w:rPr>
                <w:rFonts w:eastAsia="MS Mincho"/>
                <w:color w:val="000000"/>
              </w:rPr>
            </w:pPr>
            <w:r>
              <w:rPr>
                <w:rFonts w:eastAsia="MS Mincho"/>
                <w:color w:val="000000"/>
              </w:rPr>
              <w:t>256</w:t>
            </w:r>
          </w:p>
        </w:tc>
        <w:tc>
          <w:tcPr>
            <w:tcW w:w="3584" w:type="dxa"/>
            <w:vAlign w:val="center"/>
          </w:tcPr>
          <w:p w14:paraId="43E151DC" w14:textId="08D7D3E7"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b2f</w:t>
            </w:r>
            <w:r w:rsidRPr="00A34C74">
              <w:rPr>
                <w:rFonts w:ascii="Courier New" w:eastAsia="Times New Roman" w:hAnsi="Courier New" w:cs="Courier New"/>
                <w:sz w:val="22"/>
                <w:szCs w:val="22"/>
              </w:rPr>
              <w:t>’</w:t>
            </w:r>
          </w:p>
        </w:tc>
      </w:tr>
      <w:tr w:rsidR="00A34C74" w:rsidRPr="005B2386" w14:paraId="01DF31BF" w14:textId="77777777" w:rsidTr="00A65338">
        <w:trPr>
          <w:trHeight w:val="284"/>
        </w:trPr>
        <w:tc>
          <w:tcPr>
            <w:tcW w:w="1413" w:type="dxa"/>
            <w:vMerge/>
            <w:vAlign w:val="center"/>
          </w:tcPr>
          <w:p w14:paraId="25DF3E8E" w14:textId="77777777" w:rsidR="00A34C74" w:rsidRPr="005B2386" w:rsidRDefault="00A34C74" w:rsidP="00A65338">
            <w:pPr>
              <w:adjustRightInd w:val="0"/>
              <w:jc w:val="center"/>
              <w:rPr>
                <w:rFonts w:eastAsia="MS Mincho"/>
                <w:color w:val="000000"/>
              </w:rPr>
            </w:pPr>
          </w:p>
        </w:tc>
        <w:tc>
          <w:tcPr>
            <w:tcW w:w="2835" w:type="dxa"/>
            <w:vMerge w:val="restart"/>
            <w:vAlign w:val="center"/>
          </w:tcPr>
          <w:p w14:paraId="006FA09C" w14:textId="01BD99EF" w:rsidR="00A34C74" w:rsidRDefault="00A34C74" w:rsidP="00A34C74">
            <w:pPr>
              <w:adjustRightInd w:val="0"/>
              <w:rPr>
                <w:rFonts w:eastAsia="MS Mincho"/>
                <w:color w:val="000000"/>
              </w:rPr>
            </w:pPr>
            <w:r>
              <w:rPr>
                <w:rFonts w:eastAsia="MS Mincho"/>
                <w:color w:val="000000"/>
              </w:rPr>
              <w:t>Subsample</w:t>
            </w:r>
          </w:p>
        </w:tc>
        <w:tc>
          <w:tcPr>
            <w:tcW w:w="1276" w:type="dxa"/>
            <w:vAlign w:val="center"/>
          </w:tcPr>
          <w:p w14:paraId="55713E0A" w14:textId="68854171" w:rsidR="00A34C74" w:rsidRDefault="00A34C74" w:rsidP="00A34C74">
            <w:pPr>
              <w:adjustRightInd w:val="0"/>
              <w:jc w:val="center"/>
              <w:rPr>
                <w:rFonts w:eastAsia="MS Mincho"/>
                <w:color w:val="000000"/>
              </w:rPr>
            </w:pPr>
            <w:r>
              <w:rPr>
                <w:rFonts w:eastAsia="MS Mincho"/>
                <w:color w:val="000000"/>
              </w:rPr>
              <w:t>128</w:t>
            </w:r>
          </w:p>
        </w:tc>
        <w:tc>
          <w:tcPr>
            <w:tcW w:w="3584" w:type="dxa"/>
            <w:vAlign w:val="center"/>
          </w:tcPr>
          <w:p w14:paraId="7465D667" w14:textId="06C761BC"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b</w:t>
            </w:r>
            <w:r>
              <w:rPr>
                <w:rFonts w:ascii="Courier New" w:eastAsia="Times New Roman" w:hAnsi="Courier New" w:cs="Courier New"/>
                <w:sz w:val="22"/>
                <w:szCs w:val="22"/>
              </w:rPr>
              <w:t>1s</w:t>
            </w:r>
            <w:r w:rsidRPr="00A34C74">
              <w:rPr>
                <w:rFonts w:ascii="Courier New" w:eastAsia="Times New Roman" w:hAnsi="Courier New" w:cs="Courier New"/>
                <w:sz w:val="22"/>
                <w:szCs w:val="22"/>
              </w:rPr>
              <w:t>’</w:t>
            </w:r>
          </w:p>
        </w:tc>
      </w:tr>
      <w:tr w:rsidR="00A34C74" w:rsidRPr="005B2386" w14:paraId="6E3BC6B9" w14:textId="77777777" w:rsidTr="00A65338">
        <w:trPr>
          <w:trHeight w:val="284"/>
        </w:trPr>
        <w:tc>
          <w:tcPr>
            <w:tcW w:w="1413" w:type="dxa"/>
            <w:vMerge/>
            <w:vAlign w:val="center"/>
          </w:tcPr>
          <w:p w14:paraId="303CE9D0" w14:textId="77777777" w:rsidR="00A34C74" w:rsidRPr="005B2386" w:rsidRDefault="00A34C74" w:rsidP="00A65338">
            <w:pPr>
              <w:adjustRightInd w:val="0"/>
              <w:jc w:val="center"/>
              <w:rPr>
                <w:rFonts w:eastAsia="MS Mincho"/>
                <w:color w:val="000000"/>
              </w:rPr>
            </w:pPr>
          </w:p>
        </w:tc>
        <w:tc>
          <w:tcPr>
            <w:tcW w:w="2835" w:type="dxa"/>
            <w:vMerge/>
            <w:vAlign w:val="center"/>
          </w:tcPr>
          <w:p w14:paraId="2BE2926D" w14:textId="5A38BCE6" w:rsidR="00A34C74" w:rsidRDefault="00A34C74" w:rsidP="00A34C74">
            <w:pPr>
              <w:adjustRightInd w:val="0"/>
              <w:rPr>
                <w:rFonts w:eastAsia="MS Mincho"/>
                <w:color w:val="000000"/>
              </w:rPr>
            </w:pPr>
          </w:p>
        </w:tc>
        <w:tc>
          <w:tcPr>
            <w:tcW w:w="1276" w:type="dxa"/>
            <w:vAlign w:val="center"/>
          </w:tcPr>
          <w:p w14:paraId="2E182C7A" w14:textId="6C85B85F" w:rsidR="00A34C74" w:rsidRDefault="00A34C74" w:rsidP="00A34C74">
            <w:pPr>
              <w:adjustRightInd w:val="0"/>
              <w:jc w:val="center"/>
              <w:rPr>
                <w:rFonts w:eastAsia="MS Mincho"/>
                <w:color w:val="000000"/>
              </w:rPr>
            </w:pPr>
            <w:r>
              <w:rPr>
                <w:rFonts w:eastAsia="MS Mincho"/>
                <w:color w:val="000000"/>
              </w:rPr>
              <w:t>256</w:t>
            </w:r>
          </w:p>
        </w:tc>
        <w:tc>
          <w:tcPr>
            <w:tcW w:w="3584" w:type="dxa"/>
            <w:vAlign w:val="center"/>
          </w:tcPr>
          <w:p w14:paraId="706F05BB" w14:textId="73B67AF6" w:rsidR="00A34C74" w:rsidRPr="005B2386" w:rsidRDefault="00A34C74" w:rsidP="00A34C74">
            <w:pPr>
              <w:adjustRightInd w:val="0"/>
              <w:rPr>
                <w:rFonts w:eastAsia="MS Mincho"/>
                <w:color w:val="000000"/>
              </w:rPr>
            </w:pPr>
            <w:r w:rsidRPr="00A34C74">
              <w:rPr>
                <w:rFonts w:ascii="Courier New" w:eastAsia="Times New Roman" w:hAnsi="Courier New" w:cs="Courier New"/>
                <w:sz w:val="22"/>
                <w:szCs w:val="22"/>
              </w:rPr>
              <w:t>‘c</w:t>
            </w:r>
            <w:r>
              <w:rPr>
                <w:rFonts w:ascii="Courier New" w:eastAsia="Times New Roman" w:hAnsi="Courier New" w:cs="Courier New"/>
                <w:sz w:val="22"/>
                <w:szCs w:val="22"/>
              </w:rPr>
              <w:t>b2</w:t>
            </w:r>
            <w:r>
              <w:rPr>
                <w:rFonts w:ascii="Courier New" w:eastAsia="Times New Roman" w:hAnsi="Courier New" w:cs="Courier New"/>
                <w:sz w:val="22"/>
                <w:szCs w:val="22"/>
              </w:rPr>
              <w:t>s</w:t>
            </w:r>
            <w:r w:rsidRPr="00A34C74">
              <w:rPr>
                <w:rFonts w:ascii="Courier New" w:eastAsia="Times New Roman" w:hAnsi="Courier New" w:cs="Courier New"/>
                <w:sz w:val="22"/>
                <w:szCs w:val="22"/>
              </w:rPr>
              <w:t>’</w:t>
            </w:r>
          </w:p>
        </w:tc>
      </w:tr>
      <w:tr w:rsidR="00A34C74" w:rsidRPr="005B2386" w14:paraId="7271E9FD" w14:textId="77777777" w:rsidTr="00A65338">
        <w:trPr>
          <w:trHeight w:val="284"/>
        </w:trPr>
        <w:tc>
          <w:tcPr>
            <w:tcW w:w="1413" w:type="dxa"/>
            <w:vMerge w:val="restart"/>
            <w:vAlign w:val="center"/>
          </w:tcPr>
          <w:p w14:paraId="2152956E" w14:textId="4CDD8721" w:rsidR="00A34C74" w:rsidRPr="005B2386" w:rsidRDefault="00A34C74" w:rsidP="00A65338">
            <w:pPr>
              <w:adjustRightInd w:val="0"/>
              <w:jc w:val="center"/>
              <w:rPr>
                <w:rFonts w:eastAsia="MS Mincho"/>
                <w:color w:val="000000"/>
              </w:rPr>
            </w:pPr>
            <w:r w:rsidRPr="00A34C74">
              <w:rPr>
                <w:rFonts w:ascii="Courier New" w:eastAsia="Times New Roman" w:hAnsi="Courier New" w:cs="Courier New"/>
                <w:sz w:val="22"/>
                <w:szCs w:val="22"/>
              </w:rPr>
              <w:t>‘</w:t>
            </w:r>
            <w:r>
              <w:rPr>
                <w:rFonts w:ascii="Courier New" w:eastAsia="Times New Roman" w:hAnsi="Courier New" w:cs="Courier New"/>
                <w:sz w:val="22"/>
                <w:szCs w:val="22"/>
              </w:rPr>
              <w:t>sve1</w:t>
            </w:r>
            <w:r w:rsidRPr="00A34C74">
              <w:rPr>
                <w:rFonts w:ascii="Courier New" w:eastAsia="Times New Roman" w:hAnsi="Courier New" w:cs="Courier New"/>
                <w:sz w:val="22"/>
                <w:szCs w:val="22"/>
              </w:rPr>
              <w:t>’</w:t>
            </w:r>
          </w:p>
        </w:tc>
        <w:tc>
          <w:tcPr>
            <w:tcW w:w="2835" w:type="dxa"/>
            <w:vMerge w:val="restart"/>
            <w:vAlign w:val="center"/>
          </w:tcPr>
          <w:p w14:paraId="783B729A" w14:textId="49C0CB83" w:rsidR="00A34C74" w:rsidRDefault="00A34C74" w:rsidP="00A34C74">
            <w:pPr>
              <w:adjustRightInd w:val="0"/>
              <w:rPr>
                <w:rFonts w:eastAsia="MS Mincho"/>
                <w:color w:val="000000"/>
              </w:rPr>
            </w:pPr>
            <w:r>
              <w:rPr>
                <w:rFonts w:eastAsia="MS Mincho"/>
                <w:color w:val="000000"/>
              </w:rPr>
              <w:t>Not applicable</w:t>
            </w:r>
          </w:p>
        </w:tc>
        <w:tc>
          <w:tcPr>
            <w:tcW w:w="1276" w:type="dxa"/>
            <w:vAlign w:val="center"/>
          </w:tcPr>
          <w:p w14:paraId="1BA86F64" w14:textId="4FEE653C" w:rsidR="00A34C74" w:rsidRDefault="00A34C74" w:rsidP="00A34C74">
            <w:pPr>
              <w:adjustRightInd w:val="0"/>
              <w:jc w:val="center"/>
              <w:rPr>
                <w:rFonts w:eastAsia="MS Mincho"/>
                <w:color w:val="000000"/>
              </w:rPr>
            </w:pPr>
            <w:r>
              <w:rPr>
                <w:rFonts w:eastAsia="MS Mincho"/>
                <w:color w:val="000000"/>
              </w:rPr>
              <w:t>128</w:t>
            </w:r>
          </w:p>
        </w:tc>
        <w:tc>
          <w:tcPr>
            <w:tcW w:w="3584" w:type="dxa"/>
            <w:vMerge w:val="restart"/>
            <w:vAlign w:val="center"/>
          </w:tcPr>
          <w:p w14:paraId="27C6031B" w14:textId="7E799F73" w:rsidR="00A34C74" w:rsidRPr="005B2386" w:rsidRDefault="00A34C74" w:rsidP="00A34C74">
            <w:pPr>
              <w:adjustRightInd w:val="0"/>
              <w:rPr>
                <w:rFonts w:eastAsia="MS Mincho"/>
                <w:color w:val="000000"/>
              </w:rPr>
            </w:pPr>
            <w:r>
              <w:rPr>
                <w:rFonts w:eastAsia="MS Mincho"/>
                <w:color w:val="000000"/>
              </w:rPr>
              <w:t>Not needed</w:t>
            </w:r>
          </w:p>
        </w:tc>
      </w:tr>
      <w:tr w:rsidR="00A34C74" w:rsidRPr="005B2386" w14:paraId="056EAE52" w14:textId="77777777" w:rsidTr="00A65338">
        <w:trPr>
          <w:trHeight w:val="284"/>
        </w:trPr>
        <w:tc>
          <w:tcPr>
            <w:tcW w:w="1413" w:type="dxa"/>
            <w:vMerge/>
            <w:vAlign w:val="center"/>
          </w:tcPr>
          <w:p w14:paraId="08062CB7" w14:textId="77777777" w:rsidR="00A34C74" w:rsidRPr="005B2386" w:rsidRDefault="00A34C74" w:rsidP="00A34C74">
            <w:pPr>
              <w:adjustRightInd w:val="0"/>
              <w:rPr>
                <w:rFonts w:eastAsia="MS Mincho"/>
                <w:color w:val="000000"/>
              </w:rPr>
            </w:pPr>
          </w:p>
        </w:tc>
        <w:tc>
          <w:tcPr>
            <w:tcW w:w="2835" w:type="dxa"/>
            <w:vMerge/>
            <w:vAlign w:val="center"/>
          </w:tcPr>
          <w:p w14:paraId="6FEE1BA7" w14:textId="659EA71C" w:rsidR="00A34C74" w:rsidRDefault="00A34C74" w:rsidP="00A34C74">
            <w:pPr>
              <w:adjustRightInd w:val="0"/>
              <w:rPr>
                <w:rFonts w:eastAsia="MS Mincho"/>
                <w:color w:val="000000"/>
              </w:rPr>
            </w:pPr>
          </w:p>
        </w:tc>
        <w:tc>
          <w:tcPr>
            <w:tcW w:w="1276" w:type="dxa"/>
            <w:vAlign w:val="center"/>
          </w:tcPr>
          <w:p w14:paraId="1CA7D832" w14:textId="73DF1757" w:rsidR="00A34C74" w:rsidRDefault="00A34C74" w:rsidP="00A34C74">
            <w:pPr>
              <w:adjustRightInd w:val="0"/>
              <w:jc w:val="center"/>
              <w:rPr>
                <w:rFonts w:eastAsia="MS Mincho"/>
                <w:color w:val="000000"/>
              </w:rPr>
            </w:pPr>
            <w:r>
              <w:rPr>
                <w:rFonts w:eastAsia="MS Mincho"/>
                <w:color w:val="000000"/>
              </w:rPr>
              <w:t>256</w:t>
            </w:r>
          </w:p>
        </w:tc>
        <w:tc>
          <w:tcPr>
            <w:tcW w:w="3584" w:type="dxa"/>
            <w:vMerge/>
            <w:vAlign w:val="center"/>
          </w:tcPr>
          <w:p w14:paraId="6E1DB9D2" w14:textId="77777777" w:rsidR="00A34C74" w:rsidRPr="005B2386" w:rsidRDefault="00A34C74" w:rsidP="00A34C74">
            <w:pPr>
              <w:adjustRightInd w:val="0"/>
              <w:rPr>
                <w:rFonts w:eastAsia="MS Mincho"/>
                <w:color w:val="000000"/>
              </w:rPr>
            </w:pPr>
          </w:p>
        </w:tc>
      </w:tr>
    </w:tbl>
    <w:p w14:paraId="04AC1E30" w14:textId="27472DDC" w:rsidR="00527BEC" w:rsidRDefault="00A65338" w:rsidP="00A65338">
      <w:pPr>
        <w:widowControl/>
        <w:autoSpaceDE/>
        <w:autoSpaceDN/>
        <w:jc w:val="center"/>
        <w:rPr>
          <w:rFonts w:ascii="Times New Roman" w:eastAsia="Times New Roman" w:hAnsi="Times New Roman" w:cs="Times New Roman"/>
        </w:rPr>
      </w:pPr>
      <w:r>
        <w:rPr>
          <w:rFonts w:ascii="Times New Roman" w:eastAsia="Times New Roman" w:hAnsi="Times New Roman" w:cs="Times New Roman"/>
        </w:rPr>
        <w:t>Table XX: list of functional brands</w:t>
      </w:r>
    </w:p>
    <w:p w14:paraId="5470DD12" w14:textId="77777777" w:rsidR="00527BEC" w:rsidRDefault="00527BEC" w:rsidP="00527BEC">
      <w:pPr>
        <w:jc w:val="both"/>
        <w:rPr>
          <w:rFonts w:eastAsia="Times New Roman"/>
          <w:sz w:val="24"/>
          <w:szCs w:val="24"/>
        </w:rPr>
      </w:pPr>
    </w:p>
    <w:p w14:paraId="0AC668FB" w14:textId="7B7E6CF6" w:rsidR="00527BEC" w:rsidRDefault="00A65338" w:rsidP="00527BEC">
      <w:pPr>
        <w:widowControl/>
        <w:autoSpaceDE/>
        <w:autoSpaceDN/>
        <w:jc w:val="both"/>
        <w:rPr>
          <w:rFonts w:ascii="Times New Roman" w:eastAsia="Times New Roman" w:hAnsi="Times New Roman" w:cs="Times New Roman"/>
        </w:rPr>
      </w:pPr>
      <w:r>
        <w:rPr>
          <w:rFonts w:ascii="Times New Roman" w:eastAsia="Times New Roman" w:hAnsi="Times New Roman" w:cs="Times New Roman"/>
        </w:rPr>
        <w:t xml:space="preserve">*about </w:t>
      </w:r>
      <w:r w:rsidRPr="00A34C74">
        <w:rPr>
          <w:rFonts w:ascii="Courier New" w:eastAsia="Times New Roman" w:hAnsi="Courier New" w:cs="Courier New"/>
        </w:rPr>
        <w:t>‘c</w:t>
      </w:r>
      <w:r>
        <w:rPr>
          <w:rFonts w:ascii="Courier New" w:eastAsia="Times New Roman" w:hAnsi="Courier New" w:cs="Courier New"/>
        </w:rPr>
        <w:t>b1f</w:t>
      </w:r>
      <w:r w:rsidRPr="00A34C74">
        <w:rPr>
          <w:rFonts w:ascii="Courier New" w:eastAsia="Times New Roman" w:hAnsi="Courier New" w:cs="Courier New"/>
        </w:rPr>
        <w:t>’</w:t>
      </w:r>
      <w:r>
        <w:rPr>
          <w:rFonts w:ascii="Courier New" w:eastAsia="Times New Roman" w:hAnsi="Courier New" w:cs="Courier New"/>
        </w:rPr>
        <w:t xml:space="preserve">: </w:t>
      </w:r>
      <w:r w:rsidRPr="00A65338">
        <w:rPr>
          <w:rFonts w:ascii="Times New Roman" w:eastAsia="Times New Roman" w:hAnsi="Times New Roman" w:cs="Times New Roman"/>
        </w:rPr>
        <w:t>multiple protection schemes</w:t>
      </w:r>
      <w:r>
        <w:rPr>
          <w:rFonts w:ascii="Times New Roman" w:eastAsia="Times New Roman" w:hAnsi="Times New Roman" w:cs="Times New Roman"/>
        </w:rPr>
        <w:t xml:space="preserve"> are not encouraged: for example, as </w:t>
      </w:r>
      <w:r w:rsidRPr="00A65338">
        <w:rPr>
          <w:rFonts w:ascii="Courier New" w:eastAsia="Times New Roman" w:hAnsi="Courier New" w:cs="Courier New"/>
        </w:rPr>
        <w:t>‘</w:t>
      </w:r>
      <w:proofErr w:type="spellStart"/>
      <w:r w:rsidRPr="00A65338">
        <w:rPr>
          <w:rFonts w:ascii="Courier New" w:eastAsia="Times New Roman" w:hAnsi="Courier New" w:cs="Courier New"/>
        </w:rPr>
        <w:t>cbcs</w:t>
      </w:r>
      <w:proofErr w:type="spellEnd"/>
      <w:r w:rsidRPr="00A65338">
        <w:rPr>
          <w:rFonts w:ascii="Courier New" w:eastAsia="Times New Roman" w:hAnsi="Courier New" w:cs="Courier New"/>
        </w:rPr>
        <w:t>’</w:t>
      </w:r>
      <w:r w:rsidRPr="00A65338">
        <w:rPr>
          <w:rFonts w:ascii="Times New Roman" w:eastAsia="Times New Roman" w:hAnsi="Times New Roman" w:cs="Times New Roman"/>
        </w:rPr>
        <w:t xml:space="preserve"> whole block full sample and </w:t>
      </w:r>
      <w:r w:rsidRPr="00A65338">
        <w:rPr>
          <w:rFonts w:ascii="Courier New" w:eastAsia="Times New Roman" w:hAnsi="Courier New" w:cs="Courier New"/>
        </w:rPr>
        <w:t>‘cbc1’</w:t>
      </w:r>
      <w:r w:rsidRPr="00A65338">
        <w:rPr>
          <w:rFonts w:ascii="Times New Roman" w:eastAsia="Times New Roman" w:hAnsi="Times New Roman" w:cs="Times New Roman"/>
        </w:rPr>
        <w:t xml:space="preserve"> full sample are equivalent according to sections 9.7 and 9.4.3, only one, common, brand is defined.</w:t>
      </w:r>
    </w:p>
    <w:p w14:paraId="3C271BAB" w14:textId="435D442A" w:rsidR="00A65338" w:rsidRDefault="00A65338" w:rsidP="00527BEC">
      <w:pPr>
        <w:widowControl/>
        <w:autoSpaceDE/>
        <w:autoSpaceDN/>
        <w:jc w:val="both"/>
        <w:rPr>
          <w:rFonts w:ascii="Times New Roman" w:eastAsia="Times New Roman" w:hAnsi="Times New Roman" w:cs="Times New Roman"/>
        </w:rPr>
      </w:pPr>
    </w:p>
    <w:p w14:paraId="44DFFB05" w14:textId="46059C94" w:rsidR="00A65338" w:rsidRDefault="00A65338" w:rsidP="00A65338">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Pr>
          <w:rFonts w:ascii="Times New Roman" w:eastAsia="Calibri" w:hAnsi="Times New Roman" w:cs="Times New Roman"/>
        </w:rPr>
        <w:lastRenderedPageBreak/>
        <w:t>Definitions</w:t>
      </w:r>
    </w:p>
    <w:p w14:paraId="6054C702" w14:textId="2F63917D" w:rsidR="00A93D0F" w:rsidRDefault="00A93D0F" w:rsidP="00A93D0F">
      <w:pPr>
        <w:widowControl/>
        <w:autoSpaceDE/>
        <w:autoSpaceDN/>
        <w:spacing w:after="200" w:line="276" w:lineRule="auto"/>
        <w:contextualSpacing/>
        <w:jc w:val="both"/>
        <w:textAlignment w:val="baseline"/>
        <w:rPr>
          <w:rFonts w:ascii="Times New Roman" w:eastAsia="Calibri" w:hAnsi="Times New Roman" w:cs="Times New Roman"/>
        </w:rPr>
      </w:pPr>
    </w:p>
    <w:tbl>
      <w:tblPr>
        <w:tblStyle w:val="TableGrid"/>
        <w:tblW w:w="5000" w:type="pct"/>
        <w:jc w:val="center"/>
        <w:tblLook w:val="04A0" w:firstRow="1" w:lastRow="0" w:firstColumn="1" w:lastColumn="0" w:noHBand="0" w:noVBand="1"/>
      </w:tblPr>
      <w:tblGrid>
        <w:gridCol w:w="1864"/>
        <w:gridCol w:w="7146"/>
      </w:tblGrid>
      <w:tr w:rsidR="00A93D0F" w14:paraId="56B9FE8B" w14:textId="77777777" w:rsidTr="00A93D0F">
        <w:trPr>
          <w:jc w:val="center"/>
        </w:trPr>
        <w:tc>
          <w:tcPr>
            <w:tcW w:w="1864" w:type="dxa"/>
          </w:tcPr>
          <w:p w14:paraId="3F8BEA63" w14:textId="77777777" w:rsidR="00A93D0F" w:rsidRDefault="00A93D0F" w:rsidP="009E1F7A">
            <w:pPr>
              <w:spacing w:after="240" w:line="230" w:lineRule="atLeast"/>
              <w:jc w:val="both"/>
              <w:rPr>
                <w:i/>
                <w:iCs/>
              </w:rPr>
            </w:pPr>
            <w:r>
              <w:rPr>
                <w:i/>
                <w:iCs/>
              </w:rPr>
              <w:t>Brand value</w:t>
            </w:r>
          </w:p>
        </w:tc>
        <w:tc>
          <w:tcPr>
            <w:tcW w:w="7146" w:type="dxa"/>
          </w:tcPr>
          <w:p w14:paraId="75ABB134" w14:textId="77777777" w:rsidR="00A93D0F" w:rsidRDefault="00A93D0F" w:rsidP="009E1F7A">
            <w:pPr>
              <w:spacing w:after="240" w:line="230" w:lineRule="atLeast"/>
              <w:jc w:val="both"/>
              <w:rPr>
                <w:i/>
                <w:iCs/>
              </w:rPr>
            </w:pPr>
            <w:r>
              <w:rPr>
                <w:i/>
                <w:iCs/>
              </w:rPr>
              <w:t>Requirements</w:t>
            </w:r>
          </w:p>
        </w:tc>
      </w:tr>
      <w:tr w:rsidR="00A93D0F" w:rsidRPr="00932456" w14:paraId="6544C5E0" w14:textId="77777777" w:rsidTr="00A93D0F">
        <w:trPr>
          <w:jc w:val="center"/>
        </w:trPr>
        <w:tc>
          <w:tcPr>
            <w:tcW w:w="1864" w:type="dxa"/>
          </w:tcPr>
          <w:p w14:paraId="3866EEA4" w14:textId="77777777" w:rsidR="00A93D0F" w:rsidRPr="004C5997" w:rsidRDefault="00A93D0F" w:rsidP="009E1F7A">
            <w:pPr>
              <w:spacing w:before="100" w:beforeAutospacing="1" w:after="100" w:afterAutospacing="1"/>
            </w:pPr>
            <w:r>
              <w:rPr>
                <w:rStyle w:val="HTMLDefinition"/>
                <w:rFonts w:ascii="Courier New" w:hAnsi="Courier New" w:cs="Courier New"/>
              </w:rPr>
              <w:t>‘ce1f’</w:t>
            </w:r>
          </w:p>
        </w:tc>
        <w:tc>
          <w:tcPr>
            <w:tcW w:w="7146" w:type="dxa"/>
          </w:tcPr>
          <w:p w14:paraId="5FDDE2BE" w14:textId="77777777" w:rsidR="00A93D0F" w:rsidRDefault="00A93D0F" w:rsidP="009E1F7A">
            <w:pPr>
              <w:spacing w:after="240" w:line="230" w:lineRule="atLeast"/>
              <w:jc w:val="both"/>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310354">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ce</w:t>
            </w:r>
            <w:r w:rsidRPr="003B06F0">
              <w:rPr>
                <w:rFonts w:ascii="Courier New" w:eastAsia="MS Mincho" w:hAnsi="Courier New" w:cs="Courier New"/>
                <w:color w:val="000000"/>
              </w:rPr>
              <w:t>nc</w:t>
            </w:r>
            <w:proofErr w:type="spellEnd"/>
            <w:r w:rsidRPr="003B06F0">
              <w:rPr>
                <w:rFonts w:ascii="Courier New" w:eastAsia="MS Mincho" w:hAnsi="Courier New" w:cs="Courier New"/>
                <w:color w:val="000000"/>
              </w:rPr>
              <w:t>’</w:t>
            </w:r>
            <w:r>
              <w:t>.</w:t>
            </w:r>
          </w:p>
          <w:p w14:paraId="5E5072B5" w14:textId="77777777" w:rsidR="00A93D0F" w:rsidRDefault="00A93D0F" w:rsidP="009E1F7A">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4F4D61DE" w14:textId="71448C96" w:rsidR="00A93D0F" w:rsidRPr="00906A59" w:rsidRDefault="00A93D0F" w:rsidP="00A93D0F">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0</w:t>
            </w:r>
          </w:p>
          <w:p w14:paraId="66B072DD" w14:textId="76792AB9" w:rsidR="00A93D0F" w:rsidRPr="007B0CDE" w:rsidRDefault="00A93D0F" w:rsidP="00A93D0F">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0x02</w:t>
            </w:r>
          </w:p>
          <w:p w14:paraId="1A3373BC" w14:textId="77777777" w:rsidR="00A93D0F" w:rsidRPr="007B0CDE" w:rsidRDefault="00A93D0F" w:rsidP="00A93D0F">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42EBB8E8" w14:textId="77777777" w:rsidR="00A93D0F" w:rsidRDefault="00A93D0F" w:rsidP="00A93D0F">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68216C4D" w14:textId="77777777" w:rsidR="00A93D0F" w:rsidRPr="00932456" w:rsidRDefault="00A93D0F" w:rsidP="009E1F7A">
            <w:pPr>
              <w:spacing w:after="240" w:line="230" w:lineRule="atLeast"/>
              <w:jc w:val="both"/>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04A8953A" w14:textId="77777777" w:rsidTr="00A93D0F">
        <w:trPr>
          <w:jc w:val="center"/>
        </w:trPr>
        <w:tc>
          <w:tcPr>
            <w:tcW w:w="1864" w:type="dxa"/>
          </w:tcPr>
          <w:p w14:paraId="282CD575" w14:textId="0C02FEBC"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‘ce</w:t>
            </w:r>
            <w:r>
              <w:rPr>
                <w:rStyle w:val="HTMLDefinition"/>
                <w:rFonts w:ascii="Courier New" w:hAnsi="Courier New" w:cs="Courier New"/>
              </w:rPr>
              <w:t>2</w:t>
            </w:r>
            <w:r>
              <w:rPr>
                <w:rStyle w:val="HTMLDefinition"/>
                <w:rFonts w:ascii="Courier New" w:hAnsi="Courier New" w:cs="Courier New"/>
              </w:rPr>
              <w:t>f’</w:t>
            </w:r>
          </w:p>
        </w:tc>
        <w:tc>
          <w:tcPr>
            <w:tcW w:w="7146" w:type="dxa"/>
          </w:tcPr>
          <w:p w14:paraId="1029139F" w14:textId="77777777" w:rsidR="0063383C" w:rsidRDefault="0063383C" w:rsidP="0063383C">
            <w:pPr>
              <w:spacing w:after="240" w:line="230" w:lineRule="atLeast"/>
              <w:jc w:val="both"/>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310354">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ce</w:t>
            </w:r>
            <w:r w:rsidRPr="003B06F0">
              <w:rPr>
                <w:rFonts w:ascii="Courier New" w:eastAsia="MS Mincho" w:hAnsi="Courier New" w:cs="Courier New"/>
                <w:color w:val="000000"/>
              </w:rPr>
              <w:t>nc</w:t>
            </w:r>
            <w:proofErr w:type="spellEnd"/>
            <w:r w:rsidRPr="003B06F0">
              <w:rPr>
                <w:rFonts w:ascii="Courier New" w:eastAsia="MS Mincho" w:hAnsi="Courier New" w:cs="Courier New"/>
                <w:color w:val="000000"/>
              </w:rPr>
              <w:t>’</w:t>
            </w:r>
            <w:r>
              <w:t>.</w:t>
            </w:r>
          </w:p>
          <w:p w14:paraId="12E27D73"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15F37195" w14:textId="309DE75C"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 </w:t>
            </w:r>
            <w:r>
              <w:rPr>
                <w:rStyle w:val="DECE4CC"/>
                <w:rFonts w:eastAsia="Cambria"/>
              </w:rPr>
              <w:t>1</w:t>
            </w:r>
          </w:p>
          <w:p w14:paraId="37591B93"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0x02</w:t>
            </w:r>
          </w:p>
          <w:p w14:paraId="7083A3F3"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0535A169"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5B05B2C8" w14:textId="757DDDA2" w:rsidR="0063383C" w:rsidRDefault="0063383C" w:rsidP="0063383C">
            <w:pPr>
              <w:spacing w:after="240" w:line="230" w:lineRule="atLeast"/>
              <w:jc w:val="both"/>
              <w:rPr>
                <w:rFonts w:ascii="Courier New" w:hAnsi="Courier New"/>
              </w:rPr>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1B8AC665" w14:textId="77777777" w:rsidTr="00A93D0F">
        <w:trPr>
          <w:jc w:val="center"/>
        </w:trPr>
        <w:tc>
          <w:tcPr>
            <w:tcW w:w="1864" w:type="dxa"/>
          </w:tcPr>
          <w:p w14:paraId="1A67FE8A"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‘ce1s’</w:t>
            </w:r>
          </w:p>
        </w:tc>
        <w:tc>
          <w:tcPr>
            <w:tcW w:w="7146" w:type="dxa"/>
          </w:tcPr>
          <w:p w14:paraId="229CB7A5" w14:textId="77777777" w:rsidR="0063383C" w:rsidRDefault="0063383C" w:rsidP="0063383C">
            <w:pPr>
              <w:spacing w:after="240" w:line="230" w:lineRule="atLeast"/>
              <w:jc w:val="both"/>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ce</w:t>
            </w:r>
            <w:r w:rsidRPr="003B06F0">
              <w:rPr>
                <w:rFonts w:ascii="Courier New" w:eastAsia="MS Mincho" w:hAnsi="Courier New" w:cs="Courier New"/>
                <w:color w:val="000000"/>
              </w:rPr>
              <w:t>nc</w:t>
            </w:r>
            <w:proofErr w:type="spellEnd"/>
            <w:r w:rsidRPr="003B06F0">
              <w:rPr>
                <w:rFonts w:ascii="Courier New" w:eastAsia="MS Mincho" w:hAnsi="Courier New" w:cs="Courier New"/>
                <w:color w:val="000000"/>
              </w:rPr>
              <w:t>’</w:t>
            </w:r>
            <w:r>
              <w:t>.</w:t>
            </w:r>
          </w:p>
          <w:p w14:paraId="713E01AA"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72D2D6F5" w14:textId="39493CEE"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0</w:t>
            </w:r>
          </w:p>
          <w:p w14:paraId="1D8D6D1E" w14:textId="627512FA"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w:t>
            </w:r>
            <w:r>
              <w:rPr>
                <w:rStyle w:val="DECE4CC"/>
                <w:rFonts w:eastAsia="Cambria"/>
              </w:rPr>
              <w:t>1</w:t>
            </w:r>
          </w:p>
          <w:p w14:paraId="559FD1F8"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6F46E82A"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0E4581A1" w14:textId="77777777" w:rsidR="0063383C" w:rsidRDefault="0063383C" w:rsidP="0063383C">
            <w:pPr>
              <w:spacing w:after="240" w:line="230" w:lineRule="atLeast"/>
              <w:jc w:val="both"/>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3D85C4E7" w14:textId="77777777" w:rsidTr="00A93D0F">
        <w:trPr>
          <w:jc w:val="center"/>
        </w:trPr>
        <w:tc>
          <w:tcPr>
            <w:tcW w:w="1864" w:type="dxa"/>
          </w:tcPr>
          <w:p w14:paraId="35E9E06B"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‘co1s’</w:t>
            </w:r>
          </w:p>
        </w:tc>
        <w:tc>
          <w:tcPr>
            <w:tcW w:w="7146" w:type="dxa"/>
          </w:tcPr>
          <w:p w14:paraId="68532689" w14:textId="77777777" w:rsidR="0063383C" w:rsidRDefault="0063383C" w:rsidP="0063383C">
            <w:pPr>
              <w:spacing w:after="240" w:line="230" w:lineRule="atLeast"/>
              <w:jc w:val="both"/>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ce</w:t>
            </w:r>
            <w:r w:rsidRPr="003B06F0">
              <w:rPr>
                <w:rFonts w:ascii="Courier New" w:eastAsia="MS Mincho" w:hAnsi="Courier New" w:cs="Courier New"/>
                <w:color w:val="000000"/>
              </w:rPr>
              <w:t>nc</w:t>
            </w:r>
            <w:proofErr w:type="spellEnd"/>
            <w:r w:rsidRPr="003B06F0">
              <w:rPr>
                <w:rFonts w:ascii="Courier New" w:eastAsia="MS Mincho" w:hAnsi="Courier New" w:cs="Courier New"/>
                <w:color w:val="000000"/>
              </w:rPr>
              <w:t>’</w:t>
            </w:r>
            <w:r>
              <w:t>.</w:t>
            </w:r>
          </w:p>
          <w:p w14:paraId="58FA426A" w14:textId="77777777" w:rsidR="0063383C" w:rsidRDefault="0063383C" w:rsidP="0063383C">
            <w:pPr>
              <w:spacing w:before="100" w:beforeAutospacing="1" w:after="100" w:afterAutospacing="1"/>
            </w:pPr>
            <w:r>
              <w:rPr>
                <w:rFonts w:ascii="Courier New" w:hAnsi="Courier New"/>
                <w:noProof/>
                <w:sz w:val="22"/>
                <w:lang w:val="en-GB" w:eastAsia="fr-CH"/>
              </w:rPr>
              <w:lastRenderedPageBreak/>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13D2C4E3" w14:textId="7CD20606"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0</w:t>
            </w:r>
          </w:p>
          <w:p w14:paraId="17D7ECEB" w14:textId="08B6E178" w:rsidR="0063383C" w:rsidRPr="00162425"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0x01</w:t>
            </w:r>
          </w:p>
          <w:p w14:paraId="51A8AC8A" w14:textId="0990BCE4"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 xml:space="preserve">use_encrypted_slice_header = </w:t>
            </w:r>
            <w:r>
              <w:rPr>
                <w:rStyle w:val="DECE4CC"/>
                <w:rFonts w:eastAsia="Cambria"/>
              </w:rPr>
              <w:t>0x</w:t>
            </w:r>
            <w:r>
              <w:rPr>
                <w:rStyle w:val="DECE4CC"/>
                <w:rFonts w:eastAsia="Cambria"/>
              </w:rPr>
              <w:t>1</w:t>
            </w:r>
            <w:r>
              <w:rPr>
                <w:rStyle w:val="DECE4CC"/>
                <w:rFonts w:eastAsia="Cambria"/>
              </w:rPr>
              <w:t>00</w:t>
            </w:r>
          </w:p>
          <w:p w14:paraId="4EF01AAD"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6C3C31F1"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5C54D53F" w14:textId="77777777" w:rsidR="0063383C" w:rsidRDefault="0063383C" w:rsidP="0063383C">
            <w:pPr>
              <w:spacing w:before="100" w:beforeAutospacing="1" w:after="100" w:afterAutospacing="1"/>
              <w:rPr>
                <w:rFonts w:ascii="Courier New" w:hAnsi="Courier New"/>
              </w:rPr>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5D996A64" w14:textId="77777777" w:rsidTr="00A93D0F">
        <w:trPr>
          <w:jc w:val="center"/>
        </w:trPr>
        <w:tc>
          <w:tcPr>
            <w:tcW w:w="1864" w:type="dxa"/>
          </w:tcPr>
          <w:p w14:paraId="4FDFA4CA"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lastRenderedPageBreak/>
              <w:t>‘ce2s’</w:t>
            </w:r>
          </w:p>
        </w:tc>
        <w:tc>
          <w:tcPr>
            <w:tcW w:w="7146" w:type="dxa"/>
          </w:tcPr>
          <w:p w14:paraId="51C1AF2D" w14:textId="77777777" w:rsidR="0063383C" w:rsidRDefault="0063383C" w:rsidP="0063383C">
            <w:pPr>
              <w:spacing w:after="240" w:line="230" w:lineRule="atLeast"/>
              <w:jc w:val="both"/>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rsidRPr="00906A59">
              <w:rPr>
                <w:rFonts w:eastAsia="MS Mincho"/>
              </w:rPr>
              <w:t xml:space="preserve"> 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ce</w:t>
            </w:r>
            <w:r w:rsidRPr="003B06F0">
              <w:rPr>
                <w:rFonts w:ascii="Courier New" w:eastAsia="MS Mincho" w:hAnsi="Courier New" w:cs="Courier New"/>
                <w:color w:val="000000"/>
              </w:rPr>
              <w:t>nc</w:t>
            </w:r>
            <w:proofErr w:type="spellEnd"/>
            <w:r w:rsidRPr="003B06F0">
              <w:rPr>
                <w:rFonts w:ascii="Courier New" w:eastAsia="MS Mincho" w:hAnsi="Courier New" w:cs="Courier New"/>
                <w:color w:val="000000"/>
              </w:rPr>
              <w:t>’</w:t>
            </w:r>
            <w:r>
              <w:t>,</w:t>
            </w:r>
          </w:p>
          <w:p w14:paraId="0E6A2A5E"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19E80389" w14:textId="08110BD2"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1</w:t>
            </w:r>
          </w:p>
          <w:p w14:paraId="74DC58C3" w14:textId="6AF46792"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0x01</w:t>
            </w:r>
          </w:p>
          <w:p w14:paraId="4446214F"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1B9B3058" w14:textId="1A416AA0" w:rsidR="0063383C" w:rsidRPr="00A46CE0" w:rsidRDefault="0063383C" w:rsidP="0063383C">
            <w:pPr>
              <w:pStyle w:val="ListParagraph"/>
              <w:numPr>
                <w:ilvl w:val="0"/>
                <w:numId w:val="12"/>
              </w:numPr>
              <w:spacing w:before="100" w:beforeAutospacing="1" w:after="100" w:afterAutospacing="1" w:line="276" w:lineRule="auto"/>
              <w:contextualSpacing/>
              <w:jc w:val="both"/>
              <w:textAlignment w:val="baseline"/>
              <w:rPr>
                <w:rFonts w:ascii="Courier New" w:eastAsia="Cambria" w:hAnsi="Courier New" w:cs="Courier New"/>
                <w:noProof/>
              </w:rPr>
            </w:pPr>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p>
          <w:p w14:paraId="2B9A6820" w14:textId="77777777" w:rsidR="0063383C" w:rsidRDefault="0063383C" w:rsidP="0063383C">
            <w:pPr>
              <w:spacing w:after="240" w:line="230" w:lineRule="atLeast"/>
              <w:jc w:val="both"/>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5196F332" w14:textId="77777777" w:rsidTr="00A93D0F">
        <w:trPr>
          <w:jc w:val="center"/>
        </w:trPr>
        <w:tc>
          <w:tcPr>
            <w:tcW w:w="1864" w:type="dxa"/>
          </w:tcPr>
          <w:p w14:paraId="61936534"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‘cb1f’</w:t>
            </w:r>
            <w:r>
              <w:t xml:space="preserve"> </w:t>
            </w:r>
          </w:p>
        </w:tc>
        <w:tc>
          <w:tcPr>
            <w:tcW w:w="7146" w:type="dxa"/>
          </w:tcPr>
          <w:p w14:paraId="6E9E64CA" w14:textId="4BF753F9" w:rsidR="0063383C" w:rsidRDefault="0063383C" w:rsidP="0063383C">
            <w:pPr>
              <w:spacing w:before="100" w:beforeAutospacing="1" w:after="100" w:afterAutospacing="1"/>
              <w:rPr>
                <w:rFonts w:ascii="Courier New" w:eastAsia="MS Mincho" w:hAnsi="Courier New" w:cs="Courier New"/>
                <w:color w:val="000000"/>
              </w:rPr>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cb</w:t>
            </w:r>
            <w:r w:rsidRPr="003B06F0">
              <w:rPr>
                <w:rFonts w:ascii="Courier New" w:eastAsia="MS Mincho" w:hAnsi="Courier New" w:cs="Courier New"/>
                <w:color w:val="000000"/>
              </w:rPr>
              <w:t>cs’</w:t>
            </w:r>
            <w:r w:rsidRPr="0063383C">
              <w:t>or</w:t>
            </w:r>
            <w:proofErr w:type="spellEnd"/>
            <w:r w:rsidRPr="0063383C">
              <w:t xml:space="preserve"> </w:t>
            </w:r>
            <w:r>
              <w:rPr>
                <w:rFonts w:ascii="Courier New" w:eastAsia="MS Mincho" w:hAnsi="Courier New" w:cs="Courier New"/>
                <w:color w:val="000000"/>
              </w:rPr>
              <w:t>‘c</w:t>
            </w:r>
            <w:r w:rsidRPr="0063383C">
              <w:rPr>
                <w:rFonts w:ascii="Courier New" w:eastAsia="MS Mincho" w:hAnsi="Courier New" w:cs="Courier New"/>
                <w:color w:val="000000"/>
              </w:rPr>
              <w:t>bc1</w:t>
            </w:r>
            <w:r>
              <w:rPr>
                <w:rFonts w:ascii="Courier New" w:eastAsia="MS Mincho" w:hAnsi="Courier New" w:cs="Courier New"/>
                <w:color w:val="000000"/>
              </w:rPr>
              <w:t>’</w:t>
            </w:r>
          </w:p>
          <w:p w14:paraId="4D8D7E9C"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483F0FCC" w14:textId="2574F145"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0</w:t>
            </w:r>
          </w:p>
          <w:p w14:paraId="364DD8E1" w14:textId="065A5B88"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w:t>
            </w:r>
            <w:r>
              <w:rPr>
                <w:rStyle w:val="DECE4CC"/>
                <w:rFonts w:eastAsia="Cambria"/>
              </w:rPr>
              <w:t>2</w:t>
            </w:r>
          </w:p>
          <w:p w14:paraId="63860C6C"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p>
          <w:p w14:paraId="28977F86"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p>
          <w:p w14:paraId="57040DEC" w14:textId="77777777" w:rsidR="0063383C" w:rsidRDefault="0063383C" w:rsidP="0063383C">
            <w:pPr>
              <w:spacing w:after="240" w:line="230" w:lineRule="atLeast"/>
              <w:jc w:val="both"/>
              <w:rPr>
                <w:rFonts w:ascii="Courier New" w:hAnsi="Courier New"/>
              </w:rPr>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rsidRPr="003B06F0" w14:paraId="0CFA4115" w14:textId="77777777" w:rsidTr="00A93D0F">
        <w:trPr>
          <w:jc w:val="center"/>
        </w:trPr>
        <w:tc>
          <w:tcPr>
            <w:tcW w:w="1864" w:type="dxa"/>
          </w:tcPr>
          <w:p w14:paraId="77D65035" w14:textId="3598904E"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‘cb</w:t>
            </w:r>
            <w:r>
              <w:rPr>
                <w:rStyle w:val="HTMLDefinition"/>
                <w:rFonts w:ascii="Courier New" w:hAnsi="Courier New" w:cs="Courier New"/>
              </w:rPr>
              <w:t>2</w:t>
            </w:r>
            <w:r>
              <w:rPr>
                <w:rStyle w:val="HTMLDefinition"/>
                <w:rFonts w:ascii="Courier New" w:hAnsi="Courier New" w:cs="Courier New"/>
              </w:rPr>
              <w:t>f’</w:t>
            </w:r>
            <w:r>
              <w:t xml:space="preserve"> </w:t>
            </w:r>
          </w:p>
        </w:tc>
        <w:tc>
          <w:tcPr>
            <w:tcW w:w="7146" w:type="dxa"/>
          </w:tcPr>
          <w:p w14:paraId="2E493087" w14:textId="38E4BDB4" w:rsidR="0063383C" w:rsidRDefault="0063383C" w:rsidP="0063383C">
            <w:pPr>
              <w:spacing w:before="100" w:beforeAutospacing="1" w:after="100" w:afterAutospacing="1"/>
              <w:rPr>
                <w:rFonts w:ascii="Courier New" w:eastAsia="MS Mincho" w:hAnsi="Courier New" w:cs="Courier New"/>
                <w:color w:val="000000"/>
              </w:rPr>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ascii="Courier New" w:eastAsia="MS Mincho" w:hAnsi="Courier New" w:cs="Courier New"/>
                <w:color w:val="000000"/>
              </w:rPr>
              <w:t xml:space="preserve"> ‘c</w:t>
            </w:r>
            <w:r w:rsidRPr="0063383C">
              <w:rPr>
                <w:rFonts w:ascii="Courier New" w:eastAsia="MS Mincho" w:hAnsi="Courier New" w:cs="Courier New"/>
                <w:color w:val="000000"/>
              </w:rPr>
              <w:t>bc1</w:t>
            </w:r>
            <w:r>
              <w:rPr>
                <w:rFonts w:ascii="Courier New" w:eastAsia="MS Mincho" w:hAnsi="Courier New" w:cs="Courier New"/>
                <w:color w:val="000000"/>
              </w:rPr>
              <w:t>’</w:t>
            </w:r>
          </w:p>
          <w:p w14:paraId="48D785B5"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0F31425B" w14:textId="6EA4E4C0"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 </w:t>
            </w:r>
            <w:r>
              <w:rPr>
                <w:rStyle w:val="DECE4CC"/>
                <w:rFonts w:eastAsia="Cambria"/>
              </w:rPr>
              <w:t>1</w:t>
            </w:r>
          </w:p>
          <w:p w14:paraId="6FCB491D"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0x02</w:t>
            </w:r>
          </w:p>
          <w:p w14:paraId="64C0D63E"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p>
          <w:p w14:paraId="54E7FA57"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p>
          <w:p w14:paraId="73CFFBC2" w14:textId="627BB212" w:rsidR="0063383C" w:rsidRDefault="0063383C" w:rsidP="0063383C">
            <w:pPr>
              <w:spacing w:before="100" w:beforeAutospacing="1" w:after="100" w:afterAutospacing="1"/>
              <w:rPr>
                <w:rFonts w:ascii="Courier New" w:hAnsi="Courier New"/>
              </w:rPr>
            </w:pPr>
            <w:r>
              <w:lastRenderedPageBreak/>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rsidRPr="003B06F0" w14:paraId="44401E28" w14:textId="77777777" w:rsidTr="00A93D0F">
        <w:trPr>
          <w:jc w:val="center"/>
        </w:trPr>
        <w:tc>
          <w:tcPr>
            <w:tcW w:w="1864" w:type="dxa"/>
          </w:tcPr>
          <w:p w14:paraId="26FCA48D"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lastRenderedPageBreak/>
              <w:t>‘cb1s’</w:t>
            </w:r>
            <w:r>
              <w:t xml:space="preserve"> </w:t>
            </w:r>
          </w:p>
        </w:tc>
        <w:tc>
          <w:tcPr>
            <w:tcW w:w="7146" w:type="dxa"/>
          </w:tcPr>
          <w:p w14:paraId="45417177" w14:textId="77777777" w:rsidR="0063383C" w:rsidRDefault="0063383C" w:rsidP="0063383C">
            <w:pPr>
              <w:spacing w:before="100" w:beforeAutospacing="1" w:after="100" w:afterAutospacing="1"/>
              <w:rPr>
                <w:rFonts w:ascii="Courier New" w:eastAsia="MS Mincho" w:hAnsi="Courier New" w:cs="Courier New"/>
                <w:color w:val="000000"/>
              </w:rPr>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ascii="Courier New" w:eastAsia="MS Mincho" w:hAnsi="Courier New" w:cs="Courier New"/>
                <w:color w:val="000000"/>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cb</w:t>
            </w:r>
            <w:r w:rsidRPr="003B06F0">
              <w:rPr>
                <w:rFonts w:ascii="Courier New" w:eastAsia="MS Mincho" w:hAnsi="Courier New" w:cs="Courier New"/>
                <w:color w:val="000000"/>
              </w:rPr>
              <w:t>cs</w:t>
            </w:r>
            <w:proofErr w:type="spellEnd"/>
            <w:r w:rsidRPr="003B06F0">
              <w:rPr>
                <w:rFonts w:ascii="Courier New" w:eastAsia="MS Mincho" w:hAnsi="Courier New" w:cs="Courier New"/>
                <w:color w:val="000000"/>
              </w:rPr>
              <w:t>’</w:t>
            </w:r>
          </w:p>
          <w:p w14:paraId="7AAABD91"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03374DA1" w14:textId="6D1091C7"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0</w:t>
            </w:r>
          </w:p>
          <w:p w14:paraId="7BA9C6F7" w14:textId="53762109" w:rsidR="0063383C" w:rsidRPr="009A1CF7"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0x01</w:t>
            </w:r>
          </w:p>
          <w:p w14:paraId="3B42FBC0"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p>
          <w:p w14:paraId="13C0D5A3"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p>
          <w:p w14:paraId="67D07C5E" w14:textId="77777777" w:rsidR="0063383C" w:rsidRPr="003B06F0" w:rsidRDefault="0063383C" w:rsidP="0063383C">
            <w:pPr>
              <w:spacing w:before="100" w:beforeAutospacing="1" w:after="100" w:afterAutospacing="1"/>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r w:rsidR="0063383C" w14:paraId="5CBF6415" w14:textId="77777777" w:rsidTr="00A93D0F">
        <w:trPr>
          <w:jc w:val="center"/>
        </w:trPr>
        <w:tc>
          <w:tcPr>
            <w:tcW w:w="1864" w:type="dxa"/>
          </w:tcPr>
          <w:p w14:paraId="6AD1AF9B" w14:textId="77777777" w:rsidR="0063383C" w:rsidRDefault="0063383C" w:rsidP="0063383C">
            <w:pPr>
              <w:spacing w:before="100" w:beforeAutospacing="1" w:after="100" w:afterAutospacing="1"/>
              <w:rPr>
                <w:rStyle w:val="HTMLDefinition"/>
                <w:rFonts w:ascii="Courier New" w:hAnsi="Courier New" w:cs="Courier New"/>
              </w:rPr>
            </w:pPr>
            <w:r>
              <w:rPr>
                <w:rStyle w:val="HTMLDefinition"/>
                <w:rFonts w:ascii="Courier New" w:hAnsi="Courier New" w:cs="Courier New"/>
              </w:rPr>
              <w:t>‘cb2s’</w:t>
            </w:r>
            <w:r>
              <w:t xml:space="preserve"> </w:t>
            </w:r>
          </w:p>
        </w:tc>
        <w:tc>
          <w:tcPr>
            <w:tcW w:w="7146" w:type="dxa"/>
          </w:tcPr>
          <w:p w14:paraId="094ACDAA" w14:textId="77777777" w:rsidR="0063383C" w:rsidRDefault="0063383C" w:rsidP="0063383C">
            <w:pPr>
              <w:spacing w:before="100" w:beforeAutospacing="1" w:after="100" w:afterAutospacing="1"/>
            </w:pPr>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r w:rsidRPr="00906A59">
              <w:rPr>
                <w:rFonts w:eastAsia="MS Mincho"/>
              </w:rPr>
              <w:t>shall be equal to</w:t>
            </w:r>
            <w:r>
              <w:rPr>
                <w:rFonts w:eastAsia="MS Mincho"/>
              </w:rPr>
              <w:t xml:space="preserve"> </w:t>
            </w:r>
            <w:r w:rsidRPr="003B06F0">
              <w:rPr>
                <w:rFonts w:ascii="Courier New" w:eastAsia="MS Mincho" w:hAnsi="Courier New" w:cs="Courier New"/>
                <w:color w:val="000000"/>
              </w:rPr>
              <w:t>‘</w:t>
            </w:r>
            <w:proofErr w:type="spellStart"/>
            <w:r w:rsidRPr="003B06F0">
              <w:rPr>
                <w:rFonts w:ascii="Courier New" w:eastAsia="MS Mincho" w:hAnsi="Courier New" w:cs="Courier New"/>
                <w:b/>
                <w:bCs/>
                <w:color w:val="000000"/>
              </w:rPr>
              <w:t>cb</w:t>
            </w:r>
            <w:r w:rsidRPr="003B06F0">
              <w:rPr>
                <w:rFonts w:ascii="Courier New" w:eastAsia="MS Mincho" w:hAnsi="Courier New" w:cs="Courier New"/>
                <w:color w:val="000000"/>
              </w:rPr>
              <w:t>cs</w:t>
            </w:r>
            <w:proofErr w:type="spellEnd"/>
            <w:r w:rsidRPr="003B06F0">
              <w:rPr>
                <w:rFonts w:ascii="Courier New" w:eastAsia="MS Mincho" w:hAnsi="Courier New" w:cs="Courier New"/>
                <w:color w:val="000000"/>
              </w:rPr>
              <w:t>’</w:t>
            </w:r>
            <w:r>
              <w:t xml:space="preserve">. </w:t>
            </w:r>
          </w:p>
          <w:p w14:paraId="15C0AC15" w14:textId="77777777" w:rsidR="0063383C" w:rsidRDefault="0063383C" w:rsidP="0063383C">
            <w:pPr>
              <w:spacing w:before="100" w:beforeAutospacing="1" w:after="100" w:afterAutospacing="1"/>
            </w:pPr>
            <w:r>
              <w:rPr>
                <w:rFonts w:ascii="Courier New" w:hAnsi="Courier New"/>
                <w:noProof/>
                <w:sz w:val="22"/>
                <w:lang w:val="en-GB" w:eastAsia="fr-CH"/>
              </w:rPr>
              <w:t>W</w:t>
            </w:r>
            <w:r>
              <w:rPr>
                <w:sz w:val="22"/>
                <w:lang w:val="en-GB" w:eastAsia="fr-CH"/>
              </w:rPr>
              <w:t xml:space="preserve">hen </w:t>
            </w:r>
            <w:r w:rsidRPr="00932456">
              <w:rPr>
                <w:rFonts w:ascii="Courier New" w:hAnsi="Courier New"/>
                <w:noProof/>
                <w:sz w:val="22"/>
                <w:lang w:val="en-GB" w:eastAsia="fr-CH"/>
              </w:rPr>
              <w:t>TrackEncryptionBox</w:t>
            </w:r>
            <w:r w:rsidRPr="005D2E43">
              <w:t xml:space="preserve"> </w:t>
            </w:r>
            <w:r>
              <w:t>has version greater than or equal to 2, the following apply:</w:t>
            </w:r>
          </w:p>
          <w:p w14:paraId="1B965362" w14:textId="5C571171" w:rsidR="0063383C" w:rsidRPr="00906A59"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E83086">
              <w:rPr>
                <w:rStyle w:val="DECE4CC"/>
                <w:rFonts w:eastAsia="Cambria"/>
              </w:rPr>
              <w:t>AES_256</w:t>
            </w:r>
            <w:r>
              <w:rPr>
                <w:rStyle w:val="DECE4CC"/>
                <w:rFonts w:eastAsia="Cambria"/>
              </w:rPr>
              <w:t xml:space="preserve"> </w:t>
            </w:r>
            <w:r>
              <w:rPr>
                <w:rStyle w:val="DECE4CC"/>
                <w:rFonts w:eastAsia="Cambria"/>
              </w:rPr>
              <w:t>= 1</w:t>
            </w:r>
          </w:p>
          <w:p w14:paraId="7109A174" w14:textId="75DE2BAF"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ascii="Times New Roman" w:hAnsi="Times New Roman" w:cs="Times New Roman"/>
              </w:rPr>
            </w:pPr>
            <w:r>
              <w:rPr>
                <w:rStyle w:val="DECE4CC"/>
                <w:rFonts w:eastAsia="Cambria"/>
              </w:rPr>
              <w:t>use_</w:t>
            </w:r>
            <w:r w:rsidRPr="00932456">
              <w:rPr>
                <w:rStyle w:val="DECE4CC"/>
                <w:rFonts w:eastAsia="Cambria"/>
              </w:rPr>
              <w:t xml:space="preserve">subsample_encryption = </w:t>
            </w:r>
            <w:r>
              <w:rPr>
                <w:rStyle w:val="DECE4CC"/>
                <w:rFonts w:eastAsia="Cambria"/>
              </w:rPr>
              <w:t>0x01</w:t>
            </w:r>
          </w:p>
          <w:p w14:paraId="1983CA97" w14:textId="77777777" w:rsidR="0063383C" w:rsidRPr="007B0CDE"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p>
          <w:p w14:paraId="6FFFC89C" w14:textId="77777777" w:rsidR="0063383C" w:rsidRDefault="0063383C" w:rsidP="0063383C">
            <w:pPr>
              <w:pStyle w:val="ListParagraph"/>
              <w:numPr>
                <w:ilvl w:val="0"/>
                <w:numId w:val="12"/>
              </w:numPr>
              <w:spacing w:before="100" w:beforeAutospacing="1" w:after="100" w:afterAutospacing="1" w:line="276" w:lineRule="auto"/>
              <w:contextualSpacing/>
              <w:jc w:val="both"/>
              <w:textAlignment w:val="baseline"/>
              <w:rPr>
                <w:rStyle w:val="DECE4CC"/>
                <w:rFonts w:eastAsia="Cambria"/>
              </w:rPr>
            </w:pPr>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p>
          <w:p w14:paraId="42C00CFF" w14:textId="77777777" w:rsidR="0063383C" w:rsidRDefault="0063383C" w:rsidP="0063383C">
            <w:pPr>
              <w:spacing w:before="100" w:beforeAutospacing="1" w:after="100" w:afterAutospacing="1"/>
            </w:pPr>
            <w:r>
              <w:t xml:space="preserve">When </w:t>
            </w:r>
            <w:r w:rsidRPr="00932456">
              <w:rPr>
                <w:rFonts w:ascii="Courier New" w:hAnsi="Courier New"/>
                <w:noProof/>
                <w:sz w:val="22"/>
                <w:lang w:val="en-GB" w:eastAsia="fr-CH"/>
              </w:rPr>
              <w:t>TrackEncryptionBox</w:t>
            </w:r>
            <w:r w:rsidRPr="005D2E43">
              <w:t xml:space="preserve"> </w:t>
            </w:r>
            <w:r>
              <w:t xml:space="preserve">has version 0 or 1, the semantics of </w:t>
            </w:r>
            <w:r w:rsidRPr="00932456">
              <w:rPr>
                <w:rFonts w:ascii="Courier New" w:hAnsi="Courier New"/>
                <w:noProof/>
                <w:sz w:val="22"/>
                <w:lang w:val="en-GB" w:eastAsia="fr-CH"/>
              </w:rPr>
              <w:t>TrackEncryptionBox</w:t>
            </w:r>
            <w:r w:rsidRPr="005D2E43">
              <w:t xml:space="preserve"> </w:t>
            </w:r>
            <w:r>
              <w:t>version 2 still apply.</w:t>
            </w:r>
          </w:p>
        </w:tc>
      </w:tr>
    </w:tbl>
    <w:p w14:paraId="0B38C395" w14:textId="026B1ED8" w:rsidR="00A93D0F" w:rsidRDefault="00A93D0F" w:rsidP="00A93D0F">
      <w:pPr>
        <w:widowControl/>
        <w:autoSpaceDE/>
        <w:autoSpaceDN/>
        <w:jc w:val="center"/>
        <w:rPr>
          <w:rFonts w:ascii="Times New Roman" w:eastAsia="Times New Roman" w:hAnsi="Times New Roman" w:cs="Times New Roman"/>
        </w:rPr>
      </w:pPr>
      <w:r>
        <w:rPr>
          <w:rFonts w:ascii="Times New Roman" w:eastAsia="Times New Roman" w:hAnsi="Times New Roman" w:cs="Times New Roman"/>
        </w:rPr>
        <w:t xml:space="preserve">Table </w:t>
      </w:r>
      <w:r>
        <w:rPr>
          <w:rFonts w:ascii="Times New Roman" w:eastAsia="Times New Roman" w:hAnsi="Times New Roman" w:cs="Times New Roman"/>
        </w:rPr>
        <w:t>YY</w:t>
      </w:r>
      <w:r>
        <w:rPr>
          <w:rFonts w:ascii="Times New Roman" w:eastAsia="Times New Roman" w:hAnsi="Times New Roman" w:cs="Times New Roman"/>
        </w:rPr>
        <w:t xml:space="preserve">: </w:t>
      </w:r>
      <w:r>
        <w:rPr>
          <w:rFonts w:ascii="Times New Roman" w:eastAsia="Times New Roman" w:hAnsi="Times New Roman" w:cs="Times New Roman"/>
        </w:rPr>
        <w:t xml:space="preserve">definitions </w:t>
      </w:r>
      <w:r>
        <w:rPr>
          <w:rFonts w:ascii="Times New Roman" w:eastAsia="Times New Roman" w:hAnsi="Times New Roman" w:cs="Times New Roman"/>
        </w:rPr>
        <w:t>of functional brands</w:t>
      </w:r>
    </w:p>
    <w:p w14:paraId="698BE7F0" w14:textId="4D0C2A71" w:rsidR="005B2386" w:rsidRPr="00A93D0F" w:rsidRDefault="005B2386" w:rsidP="00A93D0F">
      <w:pPr>
        <w:widowControl/>
        <w:autoSpaceDE/>
        <w:autoSpaceDN/>
        <w:spacing w:after="200" w:line="276" w:lineRule="auto"/>
        <w:contextualSpacing/>
        <w:jc w:val="both"/>
        <w:textAlignment w:val="baseline"/>
        <w:rPr>
          <w:rFonts w:ascii="Times New Roman" w:eastAsia="Calibri" w:hAnsi="Times New Roman" w:cs="Times New Roman"/>
        </w:rPr>
      </w:pPr>
    </w:p>
    <w:p w14:paraId="66C50F62" w14:textId="77777777" w:rsidR="00527BEC" w:rsidRPr="00AB37FD" w:rsidRDefault="00527BEC" w:rsidP="00DF2422">
      <w:pPr>
        <w:widowControl/>
        <w:autoSpaceDE/>
        <w:autoSpaceDN/>
        <w:spacing w:after="240" w:line="230" w:lineRule="atLeast"/>
        <w:jc w:val="both"/>
        <w:rPr>
          <w:rFonts w:ascii="Times New Roman" w:hAnsi="Times New Roman" w:cs="Times New Roman"/>
          <w:i/>
          <w:iCs/>
          <w:sz w:val="24"/>
          <w:lang w:val="en-GB"/>
        </w:rPr>
      </w:pPr>
    </w:p>
    <w:p w14:paraId="128F6818" w14:textId="77777777" w:rsidR="0015202E" w:rsidRDefault="0015202E" w:rsidP="0015202E">
      <w:pPr>
        <w:rPr>
          <w:rFonts w:ascii="Courier New" w:eastAsia="MS Mincho" w:hAnsi="Courier New" w:cs="Courier New"/>
          <w:color w:val="000000"/>
          <w:sz w:val="20"/>
          <w:szCs w:val="20"/>
        </w:rPr>
      </w:pPr>
    </w:p>
    <w:p w14:paraId="13C6A03A" w14:textId="77777777" w:rsidR="0015202E" w:rsidRPr="0015202E" w:rsidRDefault="0015202E" w:rsidP="0015202E">
      <w:pPr>
        <w:widowControl/>
        <w:autoSpaceDE/>
        <w:autoSpaceDN/>
        <w:spacing w:after="240" w:line="230" w:lineRule="atLeast"/>
        <w:jc w:val="both"/>
        <w:rPr>
          <w:rFonts w:asciiTheme="majorHAnsi" w:eastAsia="Times New Roman" w:hAnsiTheme="majorHAnsi" w:cs="Times New Roman"/>
        </w:rPr>
      </w:pPr>
    </w:p>
    <w:sectPr w:rsidR="0015202E" w:rsidRPr="0015202E"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CD07" w14:textId="77777777" w:rsidR="00756673" w:rsidRDefault="00756673" w:rsidP="009E784A">
      <w:r>
        <w:separator/>
      </w:r>
    </w:p>
  </w:endnote>
  <w:endnote w:type="continuationSeparator" w:id="0">
    <w:p w14:paraId="0EF116E6" w14:textId="77777777" w:rsidR="00756673" w:rsidRDefault="0075667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97A4" w14:textId="3F03ACFB" w:rsidR="008632BC" w:rsidRPr="00630E21" w:rsidRDefault="008632BC" w:rsidP="00630E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8207" w14:textId="2AE476F6" w:rsidR="008632BC" w:rsidRPr="00630E21" w:rsidRDefault="008632BC" w:rsidP="00630E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D116" w14:textId="77777777" w:rsidR="008632BC" w:rsidRPr="00630E21" w:rsidRDefault="008632BC" w:rsidP="00630E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206B" w14:textId="77777777" w:rsidR="00385C5D" w:rsidRPr="00630E21" w:rsidRDefault="00385C5D" w:rsidP="00630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C87DE" w14:textId="77777777" w:rsidR="00756673" w:rsidRDefault="00756673" w:rsidP="009E784A">
      <w:r>
        <w:separator/>
      </w:r>
    </w:p>
  </w:footnote>
  <w:footnote w:type="continuationSeparator" w:id="0">
    <w:p w14:paraId="0531E613" w14:textId="77777777" w:rsidR="00756673" w:rsidRDefault="0075667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A313" w14:textId="77777777" w:rsidR="008632BC" w:rsidRPr="00B7319C" w:rsidRDefault="008632BC"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F7E80" w14:textId="19B48FF7" w:rsidR="008632BC" w:rsidRPr="00630E21" w:rsidRDefault="008632BC" w:rsidP="00630E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28D00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171373A3"/>
    <w:multiLevelType w:val="hybridMultilevel"/>
    <w:tmpl w:val="2C006A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DA4B3C"/>
    <w:multiLevelType w:val="hybridMultilevel"/>
    <w:tmpl w:val="695A3682"/>
    <w:lvl w:ilvl="0" w:tplc="98520A74">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E63230"/>
    <w:multiLevelType w:val="hybridMultilevel"/>
    <w:tmpl w:val="7B607BA6"/>
    <w:lvl w:ilvl="0" w:tplc="BF72F95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D4344E"/>
    <w:multiLevelType w:val="hybridMultilevel"/>
    <w:tmpl w:val="A0B26E86"/>
    <w:lvl w:ilvl="0" w:tplc="7AB4B634">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883F4B"/>
    <w:multiLevelType w:val="multilevel"/>
    <w:tmpl w:val="723AB3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7155BB"/>
    <w:multiLevelType w:val="multilevel"/>
    <w:tmpl w:val="35FA29A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AD2964"/>
    <w:multiLevelType w:val="multilevel"/>
    <w:tmpl w:val="723AB3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6AC1916"/>
    <w:multiLevelType w:val="hybridMultilevel"/>
    <w:tmpl w:val="9D1A6B60"/>
    <w:lvl w:ilvl="0" w:tplc="367816A8">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22248F"/>
    <w:multiLevelType w:val="hybridMultilevel"/>
    <w:tmpl w:val="5066E960"/>
    <w:lvl w:ilvl="0" w:tplc="E6E8DAB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7"/>
  </w:num>
  <w:num w:numId="5">
    <w:abstractNumId w:val="2"/>
  </w:num>
  <w:num w:numId="6">
    <w:abstractNumId w:val="6"/>
  </w:num>
  <w:num w:numId="7">
    <w:abstractNumId w:val="3"/>
  </w:num>
  <w:num w:numId="8">
    <w:abstractNumId w:val="0"/>
  </w:num>
  <w:num w:numId="9">
    <w:abstractNumId w:val="0"/>
  </w:num>
  <w:num w:numId="10">
    <w:abstractNumId w:val="0"/>
  </w:num>
  <w:num w:numId="11">
    <w:abstractNumId w:val="8"/>
  </w:num>
  <w:num w:numId="12">
    <w:abstractNumId w:val="4"/>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409D"/>
    <w:rsid w:val="00087E65"/>
    <w:rsid w:val="000968DA"/>
    <w:rsid w:val="000C78E6"/>
    <w:rsid w:val="000F1616"/>
    <w:rsid w:val="000F4453"/>
    <w:rsid w:val="00100D91"/>
    <w:rsid w:val="00110A97"/>
    <w:rsid w:val="001340A3"/>
    <w:rsid w:val="00143861"/>
    <w:rsid w:val="0015202E"/>
    <w:rsid w:val="00160712"/>
    <w:rsid w:val="0017033C"/>
    <w:rsid w:val="0017201B"/>
    <w:rsid w:val="00184835"/>
    <w:rsid w:val="0018563E"/>
    <w:rsid w:val="001F5083"/>
    <w:rsid w:val="00215B5A"/>
    <w:rsid w:val="00243475"/>
    <w:rsid w:val="00263789"/>
    <w:rsid w:val="002726B2"/>
    <w:rsid w:val="00286DBB"/>
    <w:rsid w:val="002926DE"/>
    <w:rsid w:val="002A076C"/>
    <w:rsid w:val="002B0CA3"/>
    <w:rsid w:val="002C3D8C"/>
    <w:rsid w:val="002C4171"/>
    <w:rsid w:val="003226C8"/>
    <w:rsid w:val="00330EF6"/>
    <w:rsid w:val="0033180F"/>
    <w:rsid w:val="00385C5D"/>
    <w:rsid w:val="003B0FC6"/>
    <w:rsid w:val="003D16B7"/>
    <w:rsid w:val="003E7C10"/>
    <w:rsid w:val="004155BD"/>
    <w:rsid w:val="00424A99"/>
    <w:rsid w:val="00426A65"/>
    <w:rsid w:val="0043293E"/>
    <w:rsid w:val="00432F1A"/>
    <w:rsid w:val="00470AD4"/>
    <w:rsid w:val="004961D3"/>
    <w:rsid w:val="004A7C0D"/>
    <w:rsid w:val="004B1392"/>
    <w:rsid w:val="004E45B6"/>
    <w:rsid w:val="004F0EED"/>
    <w:rsid w:val="004F5473"/>
    <w:rsid w:val="00500BFD"/>
    <w:rsid w:val="00506FCB"/>
    <w:rsid w:val="00527BEC"/>
    <w:rsid w:val="005612C2"/>
    <w:rsid w:val="005B1D41"/>
    <w:rsid w:val="005B2386"/>
    <w:rsid w:val="005C2A51"/>
    <w:rsid w:val="00613A25"/>
    <w:rsid w:val="00615E2A"/>
    <w:rsid w:val="00630E21"/>
    <w:rsid w:val="0063383C"/>
    <w:rsid w:val="00661494"/>
    <w:rsid w:val="006A6090"/>
    <w:rsid w:val="006B5BDF"/>
    <w:rsid w:val="006E3CC1"/>
    <w:rsid w:val="0070625B"/>
    <w:rsid w:val="00731291"/>
    <w:rsid w:val="00756673"/>
    <w:rsid w:val="0075744E"/>
    <w:rsid w:val="00793315"/>
    <w:rsid w:val="007B13C2"/>
    <w:rsid w:val="007F5531"/>
    <w:rsid w:val="00842630"/>
    <w:rsid w:val="008632BC"/>
    <w:rsid w:val="008B0EBE"/>
    <w:rsid w:val="008B60CD"/>
    <w:rsid w:val="008D7C8C"/>
    <w:rsid w:val="008E4307"/>
    <w:rsid w:val="008E7795"/>
    <w:rsid w:val="00930F8D"/>
    <w:rsid w:val="00941FD9"/>
    <w:rsid w:val="009636E0"/>
    <w:rsid w:val="009715BA"/>
    <w:rsid w:val="009737E2"/>
    <w:rsid w:val="00976CCA"/>
    <w:rsid w:val="009909B4"/>
    <w:rsid w:val="0099689B"/>
    <w:rsid w:val="009B09C2"/>
    <w:rsid w:val="009B4DCC"/>
    <w:rsid w:val="009C5AAC"/>
    <w:rsid w:val="009D5D9F"/>
    <w:rsid w:val="009E784A"/>
    <w:rsid w:val="00A34556"/>
    <w:rsid w:val="00A34C74"/>
    <w:rsid w:val="00A46CE0"/>
    <w:rsid w:val="00A65338"/>
    <w:rsid w:val="00A93D0F"/>
    <w:rsid w:val="00AB37FD"/>
    <w:rsid w:val="00AF7F61"/>
    <w:rsid w:val="00B12747"/>
    <w:rsid w:val="00B27767"/>
    <w:rsid w:val="00B33CA2"/>
    <w:rsid w:val="00B37045"/>
    <w:rsid w:val="00B564B7"/>
    <w:rsid w:val="00B713AE"/>
    <w:rsid w:val="00B849D4"/>
    <w:rsid w:val="00BD637E"/>
    <w:rsid w:val="00C630E3"/>
    <w:rsid w:val="00C63ACA"/>
    <w:rsid w:val="00CB798F"/>
    <w:rsid w:val="00CD36BE"/>
    <w:rsid w:val="00CF1629"/>
    <w:rsid w:val="00CF1DEE"/>
    <w:rsid w:val="00D12621"/>
    <w:rsid w:val="00D3415F"/>
    <w:rsid w:val="00D709E9"/>
    <w:rsid w:val="00D8115E"/>
    <w:rsid w:val="00D9288D"/>
    <w:rsid w:val="00DB3ECB"/>
    <w:rsid w:val="00DC170A"/>
    <w:rsid w:val="00DF2422"/>
    <w:rsid w:val="00E20225"/>
    <w:rsid w:val="00E83086"/>
    <w:rsid w:val="00E843CE"/>
    <w:rsid w:val="00E9507F"/>
    <w:rsid w:val="00E965CC"/>
    <w:rsid w:val="00EB37AD"/>
    <w:rsid w:val="00EC3234"/>
    <w:rsid w:val="00EF3636"/>
    <w:rsid w:val="00EF5A2C"/>
    <w:rsid w:val="00F03F9B"/>
    <w:rsid w:val="00F240F7"/>
    <w:rsid w:val="00F42AB5"/>
    <w:rsid w:val="00F458A1"/>
    <w:rsid w:val="00F55CCE"/>
    <w:rsid w:val="00F635A5"/>
    <w:rsid w:val="00F73309"/>
    <w:rsid w:val="00F84DB1"/>
    <w:rsid w:val="00FA3EA3"/>
    <w:rsid w:val="00FC6113"/>
    <w:rsid w:val="00FD7F9E"/>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D928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 w:type="character" w:customStyle="1" w:styleId="Heading3Char">
    <w:name w:val="Heading 3 Char"/>
    <w:basedOn w:val="DefaultParagraphFont"/>
    <w:link w:val="Heading3"/>
    <w:uiPriority w:val="9"/>
    <w:semiHidden/>
    <w:rsid w:val="00D9288D"/>
    <w:rPr>
      <w:rFonts w:asciiTheme="majorHAnsi" w:eastAsiaTheme="majorEastAsia" w:hAnsiTheme="majorHAnsi" w:cstheme="majorBidi"/>
      <w:color w:val="243F60" w:themeColor="accent1" w:themeShade="7F"/>
      <w:sz w:val="24"/>
      <w:szCs w:val="24"/>
    </w:rPr>
  </w:style>
  <w:style w:type="character" w:customStyle="1" w:styleId="codeChar1">
    <w:name w:val="code Char1"/>
    <w:link w:val="code"/>
    <w:locked/>
    <w:rsid w:val="00D9288D"/>
    <w:rPr>
      <w:rFonts w:ascii="Courier New" w:eastAsia="Times New Roman" w:hAnsi="Courier New" w:cs="Courier New"/>
      <w:noProof/>
      <w:lang w:val="en-GB" w:eastAsia="fr-CH"/>
    </w:rPr>
  </w:style>
  <w:style w:type="paragraph" w:customStyle="1" w:styleId="code">
    <w:name w:val="code"/>
    <w:basedOn w:val="Normal"/>
    <w:next w:val="Normal"/>
    <w:link w:val="codeChar1"/>
    <w:rsid w:val="00D928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pPr>
    <w:rPr>
      <w:rFonts w:ascii="Courier New" w:eastAsia="Times New Roman" w:hAnsi="Courier New" w:cs="Courier New"/>
      <w:noProof/>
      <w:lang w:val="en-GB" w:eastAsia="fr-CH"/>
    </w:rPr>
  </w:style>
  <w:style w:type="character" w:styleId="CommentReference">
    <w:name w:val="annotation reference"/>
    <w:basedOn w:val="DefaultParagraphFont"/>
    <w:uiPriority w:val="99"/>
    <w:unhideWhenUsed/>
    <w:qFormat/>
    <w:rsid w:val="00D9288D"/>
    <w:rPr>
      <w:sz w:val="16"/>
      <w:szCs w:val="16"/>
    </w:rPr>
  </w:style>
  <w:style w:type="paragraph" w:styleId="CommentText">
    <w:name w:val="annotation text"/>
    <w:basedOn w:val="Normal"/>
    <w:link w:val="CommentTextChar"/>
    <w:uiPriority w:val="99"/>
    <w:unhideWhenUsed/>
    <w:qFormat/>
    <w:rsid w:val="00D9288D"/>
    <w:rPr>
      <w:sz w:val="20"/>
      <w:szCs w:val="20"/>
    </w:rPr>
  </w:style>
  <w:style w:type="character" w:customStyle="1" w:styleId="CommentTextChar">
    <w:name w:val="Comment Text Char"/>
    <w:basedOn w:val="DefaultParagraphFont"/>
    <w:link w:val="CommentText"/>
    <w:uiPriority w:val="99"/>
    <w:rsid w:val="00D9288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288D"/>
    <w:rPr>
      <w:b/>
      <w:bCs/>
    </w:rPr>
  </w:style>
  <w:style w:type="character" w:customStyle="1" w:styleId="CommentSubjectChar">
    <w:name w:val="Comment Subject Char"/>
    <w:basedOn w:val="CommentTextChar"/>
    <w:link w:val="CommentSubject"/>
    <w:uiPriority w:val="99"/>
    <w:semiHidden/>
    <w:rsid w:val="00D9288D"/>
    <w:rPr>
      <w:rFonts w:ascii="Arial" w:eastAsia="Arial" w:hAnsi="Arial" w:cs="Arial"/>
      <w:b/>
      <w:bCs/>
      <w:sz w:val="20"/>
      <w:szCs w:val="20"/>
    </w:rPr>
  </w:style>
  <w:style w:type="paragraph" w:styleId="ListBullet3">
    <w:name w:val="List Bullet 3"/>
    <w:basedOn w:val="Normal"/>
    <w:autoRedefine/>
    <w:uiPriority w:val="99"/>
    <w:rsid w:val="009909B4"/>
    <w:pPr>
      <w:widowControl/>
      <w:autoSpaceDE/>
      <w:autoSpaceDN/>
      <w:spacing w:after="240" w:line="240" w:lineRule="atLeast"/>
      <w:ind w:left="-360"/>
      <w:jc w:val="both"/>
    </w:pPr>
    <w:rPr>
      <w:rFonts w:ascii="Cambria" w:eastAsia="MS Mincho" w:hAnsi="Cambria" w:cs="Times New Roman"/>
      <w:szCs w:val="20"/>
      <w:lang w:val="en-GB" w:eastAsia="ja-JP"/>
    </w:rPr>
  </w:style>
  <w:style w:type="character" w:customStyle="1" w:styleId="DECE4CC">
    <w:name w:val="DECE 4CC"/>
    <w:uiPriority w:val="1"/>
    <w:rsid w:val="00E83086"/>
    <w:rPr>
      <w:rFonts w:ascii="Courier New" w:hAnsi="Courier New" w:cs="Courier New" w:hint="default"/>
      <w:noProof/>
      <w:lang w:val="en-US"/>
    </w:rPr>
  </w:style>
  <w:style w:type="paragraph" w:styleId="TOC1">
    <w:name w:val="toc 1"/>
    <w:basedOn w:val="Normal"/>
    <w:next w:val="Normal"/>
    <w:autoRedefine/>
    <w:uiPriority w:val="39"/>
    <w:semiHidden/>
    <w:unhideWhenUsed/>
    <w:rsid w:val="005B2386"/>
    <w:pPr>
      <w:spacing w:after="100"/>
    </w:pPr>
  </w:style>
  <w:style w:type="table" w:styleId="TableGrid">
    <w:name w:val="Table Grid"/>
    <w:basedOn w:val="TableNormal"/>
    <w:uiPriority w:val="39"/>
    <w:rsid w:val="005B2386"/>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icon">
    <w:name w:val="infoicon"/>
    <w:basedOn w:val="DefaultParagraphFont"/>
    <w:rsid w:val="00EC3234"/>
  </w:style>
  <w:style w:type="character" w:customStyle="1" w:styleId="codeChar">
    <w:name w:val="code Char"/>
    <w:qFormat/>
    <w:rsid w:val="0015202E"/>
    <w:rPr>
      <w:rFonts w:ascii="Courier New" w:hAnsi="Courier New"/>
      <w:noProof/>
      <w:lang w:val="en-GB" w:eastAsia="ja-JP" w:bidi="ar-SA"/>
    </w:rPr>
  </w:style>
  <w:style w:type="paragraph" w:styleId="Revision">
    <w:name w:val="Revision"/>
    <w:hidden/>
    <w:uiPriority w:val="99"/>
    <w:semiHidden/>
    <w:rsid w:val="00842630"/>
    <w:pPr>
      <w:widowControl/>
      <w:autoSpaceDE/>
      <w:autoSpaceDN/>
    </w:pPr>
    <w:rPr>
      <w:rFonts w:ascii="Arial" w:eastAsia="Arial" w:hAnsi="Arial" w:cs="Arial"/>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A93D0F"/>
    <w:rPr>
      <w:rFonts w:ascii="Arial" w:eastAsia="Arial" w:hAnsi="Arial" w:cs="Arial"/>
    </w:rPr>
  </w:style>
  <w:style w:type="character" w:styleId="HTMLDefinition">
    <w:name w:val="HTML Definition"/>
    <w:uiPriority w:val="99"/>
    <w:rsid w:val="00A93D0F"/>
    <w:rPr>
      <w:i/>
      <w:iCs/>
      <w:noProof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000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240690">
      <w:bodyDiv w:val="1"/>
      <w:marLeft w:val="0"/>
      <w:marRight w:val="0"/>
      <w:marTop w:val="0"/>
      <w:marBottom w:val="0"/>
      <w:divBdr>
        <w:top w:val="none" w:sz="0" w:space="0" w:color="auto"/>
        <w:left w:val="none" w:sz="0" w:space="0" w:color="auto"/>
        <w:bottom w:val="none" w:sz="0" w:space="0" w:color="auto"/>
        <w:right w:val="none" w:sz="0" w:space="0" w:color="auto"/>
      </w:divBdr>
    </w:div>
    <w:div w:id="55747239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037294">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 w:id="1441300357">
      <w:bodyDiv w:val="1"/>
      <w:marLeft w:val="0"/>
      <w:marRight w:val="0"/>
      <w:marTop w:val="0"/>
      <w:marBottom w:val="0"/>
      <w:divBdr>
        <w:top w:val="none" w:sz="0" w:space="0" w:color="auto"/>
        <w:left w:val="none" w:sz="0" w:space="0" w:color="auto"/>
        <w:bottom w:val="none" w:sz="0" w:space="0" w:color="auto"/>
        <w:right w:val="none" w:sz="0" w:space="0" w:color="auto"/>
      </w:divBdr>
    </w:div>
    <w:div w:id="1542206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0612F-B6EE-4C87-A43D-44930076A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2583</Words>
  <Characters>14207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2026-01-29T17:39:00Z</dcterms:created>
  <dcterms:modified xsi:type="dcterms:W3CDTF">2026-01-29T17:39:00Z</dcterms:modified>
</cp:coreProperties>
</file>