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D40CFB" w14:textId="133780B1" w:rsidR="001A33D0" w:rsidRPr="00BC394B" w:rsidRDefault="001A33D0" w:rsidP="001A33D0">
      <w:pPr>
        <w:jc w:val="right"/>
        <w:rPr>
          <w:b/>
          <w:sz w:val="28"/>
          <w:szCs w:val="28"/>
        </w:rPr>
      </w:pPr>
      <w:r w:rsidRPr="00BC394B">
        <w:rPr>
          <w:b/>
          <w:noProof/>
          <w:sz w:val="28"/>
          <w:szCs w:val="28"/>
        </w:rPr>
        <w:t>ISO</w:t>
      </w:r>
      <w:r w:rsidR="00D42709">
        <w:rPr>
          <w:b/>
          <w:noProof/>
          <w:sz w:val="28"/>
          <w:szCs w:val="28"/>
        </w:rPr>
        <w:t>/IEC</w:t>
      </w:r>
      <w:r w:rsidRPr="00BC394B">
        <w:rPr>
          <w:b/>
          <w:noProof/>
          <w:sz w:val="28"/>
          <w:szCs w:val="28"/>
        </w:rPr>
        <w:t> </w:t>
      </w:r>
      <w:r w:rsidR="0017643B">
        <w:rPr>
          <w:b/>
          <w:noProof/>
          <w:sz w:val="28"/>
          <w:szCs w:val="28"/>
        </w:rPr>
        <w:t>23008</w:t>
      </w:r>
      <w:r w:rsidRPr="00BC394B">
        <w:rPr>
          <w:b/>
          <w:noProof/>
          <w:sz w:val="28"/>
          <w:szCs w:val="28"/>
        </w:rPr>
        <w:t>-</w:t>
      </w:r>
      <w:r w:rsidR="00C65759">
        <w:rPr>
          <w:b/>
          <w:noProof/>
          <w:sz w:val="28"/>
          <w:szCs w:val="28"/>
        </w:rPr>
        <w:t>1</w:t>
      </w:r>
      <w:r w:rsidRPr="00BC394B">
        <w:rPr>
          <w:b/>
          <w:noProof/>
          <w:sz w:val="28"/>
          <w:szCs w:val="28"/>
        </w:rPr>
        <w:t>:</w:t>
      </w:r>
      <w:r w:rsidR="00C65759">
        <w:rPr>
          <w:b/>
          <w:noProof/>
          <w:sz w:val="28"/>
          <w:szCs w:val="28"/>
        </w:rPr>
        <w:t>202</w:t>
      </w:r>
      <w:r w:rsidR="0017643B">
        <w:rPr>
          <w:b/>
          <w:noProof/>
          <w:sz w:val="28"/>
          <w:szCs w:val="28"/>
        </w:rPr>
        <w:t>3</w:t>
      </w:r>
      <w:r w:rsidRPr="00BC394B">
        <w:rPr>
          <w:b/>
          <w:noProof/>
          <w:sz w:val="28"/>
          <w:szCs w:val="28"/>
        </w:rPr>
        <w:t>(</w:t>
      </w:r>
      <w:r w:rsidR="00C65759">
        <w:rPr>
          <w:b/>
          <w:noProof/>
          <w:sz w:val="28"/>
          <w:szCs w:val="28"/>
        </w:rPr>
        <w:t>E</w:t>
      </w:r>
      <w:r w:rsidRPr="00BC394B">
        <w:rPr>
          <w:b/>
          <w:noProof/>
          <w:sz w:val="28"/>
          <w:szCs w:val="28"/>
        </w:rPr>
        <w:t>)</w:t>
      </w:r>
    </w:p>
    <w:p w14:paraId="4D02EBF9" w14:textId="6286F039" w:rsidR="001A33D0" w:rsidRPr="00BC394B" w:rsidRDefault="001A33D0" w:rsidP="001A33D0">
      <w:pPr>
        <w:jc w:val="right"/>
      </w:pPr>
      <w:r w:rsidRPr="00BC394B">
        <w:rPr>
          <w:noProof/>
        </w:rPr>
        <w:t>ISO</w:t>
      </w:r>
      <w:r w:rsidR="00D42709">
        <w:rPr>
          <w:noProof/>
        </w:rPr>
        <w:t>/IEC</w:t>
      </w:r>
      <w:r w:rsidRPr="00BC394B">
        <w:rPr>
          <w:noProof/>
        </w:rPr>
        <w:t> </w:t>
      </w:r>
      <w:r w:rsidR="00C65759">
        <w:rPr>
          <w:noProof/>
        </w:rPr>
        <w:t>J</w:t>
      </w:r>
      <w:r w:rsidRPr="00BC394B">
        <w:t>TC </w:t>
      </w:r>
      <w:r w:rsidR="00C65759">
        <w:rPr>
          <w:noProof/>
        </w:rPr>
        <w:t>1</w:t>
      </w:r>
      <w:r w:rsidRPr="00BC394B">
        <w:t>/SC </w:t>
      </w:r>
      <w:r w:rsidR="00C65759">
        <w:rPr>
          <w:noProof/>
        </w:rPr>
        <w:t>29</w:t>
      </w:r>
      <w:r w:rsidRPr="00BC394B">
        <w:t>/WG </w:t>
      </w:r>
      <w:r w:rsidR="00C65759">
        <w:t>03</w:t>
      </w:r>
    </w:p>
    <w:p w14:paraId="042393CA" w14:textId="72CC2B8E" w:rsidR="001A33D0" w:rsidRPr="00BC394B" w:rsidRDefault="000F0E7A" w:rsidP="001A33D0">
      <w:pPr>
        <w:spacing w:after="2000"/>
        <w:jc w:val="right"/>
      </w:pPr>
      <w:r>
        <w:t>Date</w:t>
      </w:r>
      <w:r w:rsidR="001A33D0" w:rsidRPr="00BC394B">
        <w:t xml:space="preserve">: </w:t>
      </w:r>
      <w:r w:rsidR="00262944">
        <w:rPr>
          <w:noProof/>
        </w:rPr>
        <w:t>2025</w:t>
      </w:r>
      <w:r w:rsidR="00125F96">
        <w:rPr>
          <w:noProof/>
        </w:rPr>
        <w:t>-</w:t>
      </w:r>
      <w:r w:rsidR="00262944">
        <w:rPr>
          <w:noProof/>
        </w:rPr>
        <w:t>07</w:t>
      </w:r>
    </w:p>
    <w:p w14:paraId="63E9682C" w14:textId="2F103417" w:rsidR="001A33D0" w:rsidRPr="00BC394B" w:rsidRDefault="00C65759" w:rsidP="001A33D0">
      <w:pPr>
        <w:spacing w:line="360" w:lineRule="atLeast"/>
        <w:jc w:val="left"/>
        <w:rPr>
          <w:b/>
          <w:sz w:val="32"/>
          <w:szCs w:val="32"/>
        </w:rPr>
      </w:pPr>
      <w:r w:rsidRPr="00EF495C">
        <w:rPr>
          <w:b/>
          <w:sz w:val="32"/>
          <w:szCs w:val="32"/>
        </w:rPr>
        <w:t xml:space="preserve">Information technology — </w:t>
      </w:r>
      <w:r w:rsidR="0017643B" w:rsidRPr="0017643B">
        <w:rPr>
          <w:b/>
          <w:sz w:val="32"/>
          <w:szCs w:val="32"/>
        </w:rPr>
        <w:t>High efficiency coding and media delivery in heterogeneous environments</w:t>
      </w:r>
      <w:r w:rsidRPr="00EF495C">
        <w:rPr>
          <w:b/>
          <w:sz w:val="32"/>
          <w:szCs w:val="32"/>
        </w:rPr>
        <w:t xml:space="preserve"> — Part</w:t>
      </w:r>
      <w:r>
        <w:rPr>
          <w:b/>
          <w:sz w:val="32"/>
          <w:szCs w:val="32"/>
        </w:rPr>
        <w:t> </w:t>
      </w:r>
      <w:r w:rsidRPr="00EF495C">
        <w:rPr>
          <w:b/>
          <w:sz w:val="32"/>
          <w:szCs w:val="32"/>
        </w:rPr>
        <w:t xml:space="preserve">1: </w:t>
      </w:r>
      <w:r w:rsidR="0017643B" w:rsidRPr="0017643B">
        <w:rPr>
          <w:b/>
          <w:sz w:val="32"/>
          <w:szCs w:val="32"/>
        </w:rPr>
        <w:t>MPEG media transport (MMT)</w:t>
      </w:r>
      <w:r w:rsidRPr="00EF495C">
        <w:rPr>
          <w:b/>
          <w:sz w:val="32"/>
          <w:szCs w:val="32"/>
        </w:rPr>
        <w:t xml:space="preserve"> —</w:t>
      </w:r>
      <w:r>
        <w:rPr>
          <w:b/>
          <w:sz w:val="32"/>
          <w:szCs w:val="32"/>
        </w:rPr>
        <w:t xml:space="preserve"> Amendment </w:t>
      </w:r>
      <w:r w:rsidR="001B26EF">
        <w:rPr>
          <w:b/>
          <w:sz w:val="32"/>
          <w:szCs w:val="32"/>
        </w:rPr>
        <w:t>2</w:t>
      </w:r>
      <w:r w:rsidR="00151BD5">
        <w:rPr>
          <w:b/>
          <w:sz w:val="32"/>
          <w:szCs w:val="32"/>
        </w:rPr>
        <w:t xml:space="preserve">: </w:t>
      </w:r>
      <w:r w:rsidR="0017643B">
        <w:rPr>
          <w:b/>
          <w:sz w:val="32"/>
          <w:szCs w:val="32"/>
        </w:rPr>
        <w:t>Additional asset descriptor</w:t>
      </w:r>
    </w:p>
    <w:p w14:paraId="0C4E5E3E" w14:textId="77777777" w:rsidR="001A33D0" w:rsidRPr="00BC394B" w:rsidRDefault="001A33D0" w:rsidP="001A33D0">
      <w:pPr>
        <w:spacing w:before="2000"/>
      </w:pPr>
    </w:p>
    <w:p w14:paraId="35822679" w14:textId="1DAFED62" w:rsidR="001A33D0" w:rsidRPr="00BC394B" w:rsidRDefault="00B41556"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w:t>
      </w:r>
      <w:r w:rsidRPr="00BC394B">
        <w:rPr>
          <w:sz w:val="80"/>
          <w:szCs w:val="80"/>
        </w:rPr>
        <w:t xml:space="preserve">D </w:t>
      </w:r>
      <w:r w:rsidR="001A33D0" w:rsidRPr="00BC394B">
        <w:rPr>
          <w:sz w:val="80"/>
          <w:szCs w:val="80"/>
        </w:rPr>
        <w:t>stage</w:t>
      </w:r>
    </w:p>
    <w:p w14:paraId="5D0AC167" w14:textId="77777777" w:rsidR="001A33D0" w:rsidRPr="00BC394B" w:rsidRDefault="001A33D0" w:rsidP="001A33D0"/>
    <w:p w14:paraId="00AA7745"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26AE464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06CB75E1"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4675F46B" w14:textId="77777777" w:rsidR="00ED5FAB" w:rsidRDefault="00ED5FAB" w:rsidP="00DF6AAF">
      <w:pPr>
        <w:pStyle w:val="BodyText"/>
      </w:pPr>
    </w:p>
    <w:p w14:paraId="362E8D7E" w14:textId="77777777" w:rsidR="00ED5FAB" w:rsidRDefault="00ED5FAB" w:rsidP="00DF6AAF">
      <w:pPr>
        <w:pStyle w:val="BodyText"/>
      </w:pPr>
    </w:p>
    <w:p w14:paraId="457DAEF1" w14:textId="77777777" w:rsidR="001A33D0" w:rsidRPr="00BC394B" w:rsidRDefault="001A33D0" w:rsidP="00DF6AAF">
      <w:pPr>
        <w:pStyle w:val="BodyText"/>
      </w:pPr>
    </w:p>
    <w:p w14:paraId="01AD3290" w14:textId="77777777" w:rsidR="001A33D0" w:rsidRPr="00BC394B" w:rsidRDefault="001A33D0" w:rsidP="00DF6AAF">
      <w:pPr>
        <w:pStyle w:val="BodyText"/>
        <w:sectPr w:rsidR="001A33D0" w:rsidRPr="00BC394B" w:rsidSect="00664B52">
          <w:headerReference w:type="even" r:id="rId11"/>
          <w:footerReference w:type="even" r:id="rId12"/>
          <w:footerReference w:type="default" r:id="rId13"/>
          <w:type w:val="oddPage"/>
          <w:pgSz w:w="11906" w:h="16838" w:code="9"/>
          <w:pgMar w:top="794" w:right="737" w:bottom="284" w:left="851" w:header="709" w:footer="0" w:gutter="567"/>
          <w:cols w:space="720"/>
        </w:sectPr>
      </w:pPr>
    </w:p>
    <w:p w14:paraId="6C797E13"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0BE68EDA"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702F3A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3748FD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0643D975"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73FA001E"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58E37BF4"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2A171FA0"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54250AC0"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3F78278D" w14:textId="77777777" w:rsidR="001A33D0" w:rsidRPr="00BC394B" w:rsidRDefault="001A33D0" w:rsidP="00ED5FAB">
      <w:pPr>
        <w:pStyle w:val="BodyText"/>
      </w:pPr>
    </w:p>
    <w:p w14:paraId="7F921D37" w14:textId="77777777" w:rsidR="001A33D0" w:rsidRPr="00BC394B" w:rsidRDefault="001A33D0" w:rsidP="00ED5FAB">
      <w:pPr>
        <w:pStyle w:val="BodyText"/>
        <w:rPr>
          <w:b/>
          <w:sz w:val="32"/>
          <w:szCs w:val="32"/>
        </w:rPr>
        <w:sectPr w:rsidR="001A33D0" w:rsidRPr="00BC394B" w:rsidSect="00664B52">
          <w:headerReference w:type="even" r:id="rId14"/>
          <w:headerReference w:type="default" r:id="rId15"/>
          <w:footerReference w:type="even" r:id="rId16"/>
          <w:footerReference w:type="default" r:id="rId17"/>
          <w:pgSz w:w="11906" w:h="16838" w:code="9"/>
          <w:pgMar w:top="794" w:right="737" w:bottom="284" w:left="851" w:header="709" w:footer="0" w:gutter="567"/>
          <w:pgNumType w:fmt="lowerRoman"/>
          <w:cols w:space="720"/>
        </w:sectPr>
      </w:pPr>
    </w:p>
    <w:p w14:paraId="2377D4BF" w14:textId="00652145" w:rsidR="001A33D0" w:rsidRDefault="0017643B" w:rsidP="001A33D0">
      <w:pPr>
        <w:pStyle w:val="zzSTDTitle"/>
        <w:spacing w:before="0" w:after="360"/>
        <w:rPr>
          <w:color w:val="auto"/>
          <w:szCs w:val="32"/>
        </w:rPr>
      </w:pPr>
      <w:r w:rsidRPr="0017643B">
        <w:rPr>
          <w:color w:val="auto"/>
          <w:szCs w:val="32"/>
        </w:rPr>
        <w:lastRenderedPageBreak/>
        <w:t>Information technology — High efficiency coding and media delivery in heterogeneous environments — Part 1: MPEG media transport (MMT) — Amendment 2: Additional asset descriptor</w:t>
      </w:r>
    </w:p>
    <w:p w14:paraId="64F5D699" w14:textId="77777777" w:rsidR="0017643B" w:rsidRPr="0017643B" w:rsidRDefault="0017643B" w:rsidP="0017643B"/>
    <w:p w14:paraId="298AA893" w14:textId="77777777" w:rsidR="0017643B" w:rsidRDefault="0017643B" w:rsidP="00374376"/>
    <w:p w14:paraId="73395472" w14:textId="7B6B209B" w:rsidR="0017643B" w:rsidRDefault="0017643B" w:rsidP="0017643B">
      <w:pPr>
        <w:rPr>
          <w:i/>
          <w:iCs/>
        </w:rPr>
      </w:pPr>
      <w:r w:rsidRPr="0017643B">
        <w:rPr>
          <w:i/>
          <w:iCs/>
        </w:rPr>
        <w:t>Add the following new subclause after 10.5.13.4 and before 10.6:</w:t>
      </w:r>
    </w:p>
    <w:p w14:paraId="57CEC4B5" w14:textId="77777777" w:rsidR="0017643B" w:rsidRPr="0017643B" w:rsidRDefault="0017643B" w:rsidP="0017643B">
      <w:pPr>
        <w:rPr>
          <w:i/>
          <w:iCs/>
        </w:rPr>
      </w:pPr>
      <w:bookmarkStart w:id="0" w:name="_GoBack"/>
      <w:bookmarkEnd w:id="0"/>
    </w:p>
    <w:p w14:paraId="79697DF7" w14:textId="77777777" w:rsidR="0017643B" w:rsidRPr="0017643B" w:rsidRDefault="0017643B" w:rsidP="0017643B">
      <w:pPr>
        <w:keepNext/>
        <w:numPr>
          <w:ilvl w:val="0"/>
          <w:numId w:val="1"/>
        </w:numPr>
        <w:tabs>
          <w:tab w:val="clear" w:pos="403"/>
          <w:tab w:val="left" w:pos="560"/>
        </w:tabs>
        <w:suppressAutoHyphens/>
        <w:spacing w:before="270" w:after="240" w:line="270" w:lineRule="exact"/>
        <w:jc w:val="left"/>
        <w:outlineLvl w:val="0"/>
        <w:rPr>
          <w:rFonts w:eastAsia="MS Mincho"/>
          <w:b/>
          <w:vanish/>
          <w:sz w:val="26"/>
          <w:szCs w:val="20"/>
          <w:lang w:eastAsia="ja-JP"/>
        </w:rPr>
      </w:pPr>
    </w:p>
    <w:p w14:paraId="5F1263F1" w14:textId="77777777" w:rsidR="0017643B" w:rsidRPr="0017643B" w:rsidRDefault="0017643B" w:rsidP="0017643B">
      <w:pPr>
        <w:keepNext/>
        <w:numPr>
          <w:ilvl w:val="0"/>
          <w:numId w:val="1"/>
        </w:numPr>
        <w:tabs>
          <w:tab w:val="clear" w:pos="403"/>
          <w:tab w:val="left" w:pos="560"/>
        </w:tabs>
        <w:suppressAutoHyphens/>
        <w:spacing w:before="270" w:after="240" w:line="270" w:lineRule="exact"/>
        <w:jc w:val="left"/>
        <w:outlineLvl w:val="0"/>
        <w:rPr>
          <w:rFonts w:eastAsia="MS Mincho"/>
          <w:b/>
          <w:vanish/>
          <w:sz w:val="26"/>
          <w:szCs w:val="20"/>
          <w:lang w:eastAsia="ja-JP"/>
        </w:rPr>
      </w:pPr>
    </w:p>
    <w:p w14:paraId="5F90EE17" w14:textId="77777777" w:rsidR="0017643B" w:rsidRPr="0017643B" w:rsidRDefault="0017643B" w:rsidP="0017643B">
      <w:pPr>
        <w:keepNext/>
        <w:numPr>
          <w:ilvl w:val="0"/>
          <w:numId w:val="1"/>
        </w:numPr>
        <w:tabs>
          <w:tab w:val="clear" w:pos="403"/>
          <w:tab w:val="left" w:pos="560"/>
        </w:tabs>
        <w:suppressAutoHyphens/>
        <w:spacing w:before="270" w:after="240" w:line="270" w:lineRule="exact"/>
        <w:jc w:val="left"/>
        <w:outlineLvl w:val="0"/>
        <w:rPr>
          <w:rFonts w:eastAsia="MS Mincho"/>
          <w:b/>
          <w:vanish/>
          <w:sz w:val="26"/>
          <w:szCs w:val="20"/>
          <w:lang w:eastAsia="ja-JP"/>
        </w:rPr>
      </w:pPr>
    </w:p>
    <w:p w14:paraId="560AC484" w14:textId="77777777" w:rsidR="0017643B" w:rsidRPr="0017643B" w:rsidRDefault="0017643B" w:rsidP="0017643B">
      <w:pPr>
        <w:keepNext/>
        <w:numPr>
          <w:ilvl w:val="0"/>
          <w:numId w:val="1"/>
        </w:numPr>
        <w:tabs>
          <w:tab w:val="clear" w:pos="403"/>
          <w:tab w:val="left" w:pos="560"/>
        </w:tabs>
        <w:suppressAutoHyphens/>
        <w:spacing w:before="270" w:after="240" w:line="270" w:lineRule="exact"/>
        <w:jc w:val="left"/>
        <w:outlineLvl w:val="0"/>
        <w:rPr>
          <w:rFonts w:eastAsia="MS Mincho"/>
          <w:b/>
          <w:vanish/>
          <w:sz w:val="26"/>
          <w:szCs w:val="20"/>
          <w:lang w:eastAsia="ja-JP"/>
        </w:rPr>
      </w:pPr>
    </w:p>
    <w:p w14:paraId="7621E5D3" w14:textId="77777777" w:rsidR="0017643B" w:rsidRPr="0017643B" w:rsidRDefault="0017643B" w:rsidP="0017643B">
      <w:pPr>
        <w:keepNext/>
        <w:numPr>
          <w:ilvl w:val="0"/>
          <w:numId w:val="1"/>
        </w:numPr>
        <w:tabs>
          <w:tab w:val="clear" w:pos="403"/>
          <w:tab w:val="left" w:pos="560"/>
        </w:tabs>
        <w:suppressAutoHyphens/>
        <w:spacing w:before="270" w:after="240" w:line="270" w:lineRule="exact"/>
        <w:jc w:val="left"/>
        <w:outlineLvl w:val="0"/>
        <w:rPr>
          <w:rFonts w:eastAsia="MS Mincho"/>
          <w:b/>
          <w:vanish/>
          <w:sz w:val="26"/>
          <w:szCs w:val="20"/>
          <w:lang w:eastAsia="ja-JP"/>
        </w:rPr>
      </w:pPr>
    </w:p>
    <w:p w14:paraId="0D7AC2BF" w14:textId="77777777" w:rsidR="0017643B" w:rsidRPr="0017643B" w:rsidRDefault="0017643B" w:rsidP="0017643B">
      <w:pPr>
        <w:keepNext/>
        <w:numPr>
          <w:ilvl w:val="0"/>
          <w:numId w:val="1"/>
        </w:numPr>
        <w:tabs>
          <w:tab w:val="clear" w:pos="403"/>
          <w:tab w:val="left" w:pos="560"/>
        </w:tabs>
        <w:suppressAutoHyphens/>
        <w:spacing w:before="270" w:after="240" w:line="270" w:lineRule="exact"/>
        <w:jc w:val="left"/>
        <w:outlineLvl w:val="0"/>
        <w:rPr>
          <w:rFonts w:eastAsia="MS Mincho"/>
          <w:b/>
          <w:vanish/>
          <w:sz w:val="26"/>
          <w:szCs w:val="20"/>
          <w:lang w:eastAsia="ja-JP"/>
        </w:rPr>
      </w:pPr>
    </w:p>
    <w:p w14:paraId="398DCCDD" w14:textId="77777777" w:rsidR="0017643B" w:rsidRPr="0017643B" w:rsidRDefault="0017643B" w:rsidP="0017643B">
      <w:pPr>
        <w:keepNext/>
        <w:numPr>
          <w:ilvl w:val="0"/>
          <w:numId w:val="1"/>
        </w:numPr>
        <w:tabs>
          <w:tab w:val="clear" w:pos="403"/>
          <w:tab w:val="left" w:pos="560"/>
        </w:tabs>
        <w:suppressAutoHyphens/>
        <w:spacing w:before="270" w:after="240" w:line="270" w:lineRule="exact"/>
        <w:jc w:val="left"/>
        <w:outlineLvl w:val="0"/>
        <w:rPr>
          <w:rFonts w:eastAsia="MS Mincho"/>
          <w:b/>
          <w:vanish/>
          <w:sz w:val="26"/>
          <w:szCs w:val="20"/>
          <w:lang w:eastAsia="ja-JP"/>
        </w:rPr>
      </w:pPr>
    </w:p>
    <w:p w14:paraId="0FF90BF6" w14:textId="77777777" w:rsidR="0017643B" w:rsidRPr="0017643B" w:rsidRDefault="0017643B" w:rsidP="0017643B">
      <w:pPr>
        <w:keepNext/>
        <w:numPr>
          <w:ilvl w:val="0"/>
          <w:numId w:val="1"/>
        </w:numPr>
        <w:tabs>
          <w:tab w:val="clear" w:pos="403"/>
          <w:tab w:val="left" w:pos="560"/>
        </w:tabs>
        <w:suppressAutoHyphens/>
        <w:spacing w:before="270" w:after="240" w:line="270" w:lineRule="exact"/>
        <w:jc w:val="left"/>
        <w:outlineLvl w:val="0"/>
        <w:rPr>
          <w:rFonts w:eastAsia="MS Mincho"/>
          <w:b/>
          <w:vanish/>
          <w:sz w:val="26"/>
          <w:szCs w:val="20"/>
          <w:lang w:eastAsia="ja-JP"/>
        </w:rPr>
      </w:pPr>
    </w:p>
    <w:p w14:paraId="604C8F64" w14:textId="77777777" w:rsidR="0017643B" w:rsidRPr="0017643B" w:rsidRDefault="0017643B" w:rsidP="0017643B">
      <w:pPr>
        <w:keepNext/>
        <w:numPr>
          <w:ilvl w:val="1"/>
          <w:numId w:val="1"/>
        </w:numPr>
        <w:tabs>
          <w:tab w:val="clear" w:pos="403"/>
          <w:tab w:val="left" w:pos="540"/>
          <w:tab w:val="left" w:pos="700"/>
        </w:tabs>
        <w:suppressAutoHyphens/>
        <w:spacing w:before="240" w:after="240" w:line="250" w:lineRule="exact"/>
        <w:jc w:val="left"/>
        <w:outlineLvl w:val="1"/>
        <w:rPr>
          <w:rFonts w:eastAsia="MS Mincho"/>
          <w:b/>
          <w:vanish/>
          <w:sz w:val="24"/>
          <w:szCs w:val="20"/>
          <w:lang w:eastAsia="ja-JP"/>
        </w:rPr>
      </w:pPr>
    </w:p>
    <w:p w14:paraId="7425E3EA" w14:textId="77777777" w:rsidR="0017643B" w:rsidRPr="0017643B" w:rsidRDefault="0017643B" w:rsidP="0017643B">
      <w:pPr>
        <w:keepNext/>
        <w:numPr>
          <w:ilvl w:val="1"/>
          <w:numId w:val="1"/>
        </w:numPr>
        <w:tabs>
          <w:tab w:val="clear" w:pos="403"/>
          <w:tab w:val="left" w:pos="540"/>
          <w:tab w:val="left" w:pos="700"/>
        </w:tabs>
        <w:suppressAutoHyphens/>
        <w:spacing w:before="240" w:after="240" w:line="250" w:lineRule="exact"/>
        <w:jc w:val="left"/>
        <w:outlineLvl w:val="1"/>
        <w:rPr>
          <w:rFonts w:eastAsia="MS Mincho"/>
          <w:b/>
          <w:vanish/>
          <w:sz w:val="24"/>
          <w:szCs w:val="20"/>
          <w:lang w:eastAsia="ja-JP"/>
        </w:rPr>
      </w:pPr>
    </w:p>
    <w:p w14:paraId="6CA57A1F" w14:textId="77777777" w:rsidR="0017643B" w:rsidRPr="0017643B" w:rsidRDefault="0017643B" w:rsidP="0017643B">
      <w:pPr>
        <w:keepNext/>
        <w:numPr>
          <w:ilvl w:val="1"/>
          <w:numId w:val="1"/>
        </w:numPr>
        <w:tabs>
          <w:tab w:val="clear" w:pos="403"/>
          <w:tab w:val="left" w:pos="540"/>
          <w:tab w:val="left" w:pos="700"/>
        </w:tabs>
        <w:suppressAutoHyphens/>
        <w:spacing w:before="240" w:after="240" w:line="250" w:lineRule="exact"/>
        <w:jc w:val="left"/>
        <w:outlineLvl w:val="1"/>
        <w:rPr>
          <w:rFonts w:eastAsia="MS Mincho"/>
          <w:b/>
          <w:vanish/>
          <w:sz w:val="24"/>
          <w:szCs w:val="20"/>
          <w:lang w:eastAsia="ja-JP"/>
        </w:rPr>
      </w:pPr>
    </w:p>
    <w:p w14:paraId="234AE9AE" w14:textId="77777777" w:rsidR="0017643B" w:rsidRPr="0017643B" w:rsidRDefault="0017643B" w:rsidP="0017643B">
      <w:pPr>
        <w:keepNext/>
        <w:numPr>
          <w:ilvl w:val="1"/>
          <w:numId w:val="1"/>
        </w:numPr>
        <w:tabs>
          <w:tab w:val="clear" w:pos="403"/>
          <w:tab w:val="left" w:pos="540"/>
          <w:tab w:val="left" w:pos="700"/>
        </w:tabs>
        <w:suppressAutoHyphens/>
        <w:spacing w:before="240" w:after="240" w:line="250" w:lineRule="exact"/>
        <w:jc w:val="left"/>
        <w:outlineLvl w:val="1"/>
        <w:rPr>
          <w:rFonts w:eastAsia="MS Mincho"/>
          <w:b/>
          <w:vanish/>
          <w:sz w:val="24"/>
          <w:szCs w:val="20"/>
          <w:lang w:eastAsia="ja-JP"/>
        </w:rPr>
      </w:pPr>
    </w:p>
    <w:p w14:paraId="0BF379C7" w14:textId="77777777" w:rsidR="0017643B" w:rsidRPr="0017643B" w:rsidRDefault="0017643B" w:rsidP="0017643B">
      <w:pPr>
        <w:keepNext/>
        <w:numPr>
          <w:ilvl w:val="1"/>
          <w:numId w:val="1"/>
        </w:numPr>
        <w:tabs>
          <w:tab w:val="clear" w:pos="403"/>
          <w:tab w:val="left" w:pos="540"/>
          <w:tab w:val="left" w:pos="700"/>
        </w:tabs>
        <w:suppressAutoHyphens/>
        <w:spacing w:before="240" w:after="240" w:line="250" w:lineRule="exact"/>
        <w:jc w:val="left"/>
        <w:outlineLvl w:val="1"/>
        <w:rPr>
          <w:rFonts w:eastAsia="MS Mincho"/>
          <w:b/>
          <w:vanish/>
          <w:sz w:val="24"/>
          <w:szCs w:val="20"/>
          <w:lang w:eastAsia="ja-JP"/>
        </w:rPr>
      </w:pPr>
    </w:p>
    <w:p w14:paraId="1693784D"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327ACD82"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2C2ABC29"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7E8132C1"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3D85095A"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33C4A99F"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1AAC1021"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55F393E2"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7C7D3365"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6A2991EA"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57CFB152"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55D28588"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08599E15" w14:textId="77777777" w:rsidR="0017643B" w:rsidRPr="0017643B" w:rsidRDefault="0017643B" w:rsidP="0017643B">
      <w:pPr>
        <w:keepNext/>
        <w:numPr>
          <w:ilvl w:val="2"/>
          <w:numId w:val="1"/>
        </w:numPr>
        <w:tabs>
          <w:tab w:val="clear" w:pos="403"/>
          <w:tab w:val="left" w:pos="880"/>
        </w:tabs>
        <w:suppressAutoHyphens/>
        <w:spacing w:before="240" w:after="240" w:line="230" w:lineRule="exact"/>
        <w:jc w:val="left"/>
        <w:outlineLvl w:val="2"/>
        <w:rPr>
          <w:rFonts w:eastAsia="MS Mincho"/>
          <w:b/>
          <w:vanish/>
          <w:szCs w:val="20"/>
          <w:lang w:eastAsia="ja-JP"/>
        </w:rPr>
      </w:pPr>
    </w:p>
    <w:p w14:paraId="02C0D8F3" w14:textId="77777777" w:rsidR="0017643B" w:rsidRPr="0017643B" w:rsidRDefault="0017643B" w:rsidP="0017643B">
      <w:pPr>
        <w:pStyle w:val="ListParagraph"/>
        <w:keepNext/>
        <w:numPr>
          <w:ilvl w:val="0"/>
          <w:numId w:val="6"/>
        </w:numPr>
        <w:tabs>
          <w:tab w:val="clear" w:pos="403"/>
          <w:tab w:val="left" w:pos="400"/>
          <w:tab w:val="left" w:pos="560"/>
        </w:tabs>
        <w:suppressAutoHyphens/>
        <w:spacing w:before="270" w:line="270" w:lineRule="atLeast"/>
        <w:ind w:left="0" w:firstLine="0"/>
        <w:contextualSpacing w:val="0"/>
        <w:jc w:val="left"/>
        <w:outlineLvl w:val="0"/>
        <w:rPr>
          <w:rFonts w:eastAsia="MS Mincho"/>
          <w:b/>
          <w:vanish/>
          <w:sz w:val="26"/>
          <w:lang w:eastAsia="ja-JP"/>
        </w:rPr>
      </w:pPr>
    </w:p>
    <w:p w14:paraId="770E6056" w14:textId="77777777" w:rsidR="0017643B" w:rsidRPr="0017643B" w:rsidRDefault="0017643B" w:rsidP="0017643B">
      <w:pPr>
        <w:pStyle w:val="ListParagraph"/>
        <w:keepNext/>
        <w:numPr>
          <w:ilvl w:val="0"/>
          <w:numId w:val="6"/>
        </w:numPr>
        <w:tabs>
          <w:tab w:val="clear" w:pos="403"/>
          <w:tab w:val="left" w:pos="400"/>
          <w:tab w:val="left" w:pos="560"/>
        </w:tabs>
        <w:suppressAutoHyphens/>
        <w:spacing w:before="270" w:line="270" w:lineRule="atLeast"/>
        <w:ind w:left="0" w:firstLine="0"/>
        <w:contextualSpacing w:val="0"/>
        <w:jc w:val="left"/>
        <w:outlineLvl w:val="0"/>
        <w:rPr>
          <w:rFonts w:eastAsia="MS Mincho"/>
          <w:b/>
          <w:vanish/>
          <w:sz w:val="26"/>
          <w:lang w:eastAsia="ja-JP"/>
        </w:rPr>
      </w:pPr>
    </w:p>
    <w:p w14:paraId="0B254874" w14:textId="77777777" w:rsidR="0017643B" w:rsidRPr="0017643B" w:rsidRDefault="0017643B" w:rsidP="0017643B">
      <w:pPr>
        <w:pStyle w:val="ListParagraph"/>
        <w:keepNext/>
        <w:numPr>
          <w:ilvl w:val="1"/>
          <w:numId w:val="6"/>
        </w:numPr>
        <w:tabs>
          <w:tab w:val="clear" w:pos="360"/>
          <w:tab w:val="clear" w:pos="403"/>
          <w:tab w:val="left" w:pos="540"/>
          <w:tab w:val="left" w:pos="700"/>
        </w:tabs>
        <w:suppressAutoHyphens/>
        <w:spacing w:before="60" w:line="250" w:lineRule="atLeast"/>
        <w:ind w:left="0"/>
        <w:contextualSpacing w:val="0"/>
        <w:jc w:val="left"/>
        <w:outlineLvl w:val="1"/>
        <w:rPr>
          <w:rFonts w:eastAsia="MS Mincho"/>
          <w:b/>
          <w:vanish/>
          <w:sz w:val="24"/>
          <w:lang w:eastAsia="ja-JP"/>
        </w:rPr>
      </w:pPr>
    </w:p>
    <w:p w14:paraId="6BFC584A" w14:textId="77777777" w:rsidR="0017643B" w:rsidRPr="0017643B" w:rsidRDefault="0017643B" w:rsidP="0017643B">
      <w:pPr>
        <w:pStyle w:val="ListParagraph"/>
        <w:keepNext/>
        <w:numPr>
          <w:ilvl w:val="1"/>
          <w:numId w:val="6"/>
        </w:numPr>
        <w:tabs>
          <w:tab w:val="clear" w:pos="360"/>
          <w:tab w:val="clear" w:pos="403"/>
          <w:tab w:val="left" w:pos="540"/>
          <w:tab w:val="left" w:pos="700"/>
        </w:tabs>
        <w:suppressAutoHyphens/>
        <w:spacing w:before="60" w:line="250" w:lineRule="atLeast"/>
        <w:ind w:left="0"/>
        <w:contextualSpacing w:val="0"/>
        <w:jc w:val="left"/>
        <w:outlineLvl w:val="1"/>
        <w:rPr>
          <w:rFonts w:eastAsia="MS Mincho"/>
          <w:b/>
          <w:vanish/>
          <w:sz w:val="24"/>
          <w:lang w:eastAsia="ja-JP"/>
        </w:rPr>
      </w:pPr>
    </w:p>
    <w:p w14:paraId="43A71880" w14:textId="77777777" w:rsidR="0017643B" w:rsidRPr="0017643B" w:rsidRDefault="0017643B" w:rsidP="0017643B">
      <w:pPr>
        <w:pStyle w:val="ListParagraph"/>
        <w:keepNext/>
        <w:numPr>
          <w:ilvl w:val="1"/>
          <w:numId w:val="6"/>
        </w:numPr>
        <w:tabs>
          <w:tab w:val="clear" w:pos="360"/>
          <w:tab w:val="clear" w:pos="403"/>
          <w:tab w:val="left" w:pos="540"/>
          <w:tab w:val="left" w:pos="700"/>
        </w:tabs>
        <w:suppressAutoHyphens/>
        <w:spacing w:before="60" w:line="250" w:lineRule="atLeast"/>
        <w:ind w:left="0"/>
        <w:contextualSpacing w:val="0"/>
        <w:jc w:val="left"/>
        <w:outlineLvl w:val="1"/>
        <w:rPr>
          <w:rFonts w:eastAsia="MS Mincho"/>
          <w:b/>
          <w:vanish/>
          <w:sz w:val="24"/>
          <w:lang w:eastAsia="ja-JP"/>
        </w:rPr>
      </w:pPr>
    </w:p>
    <w:p w14:paraId="17A054C2" w14:textId="77777777" w:rsidR="0017643B" w:rsidRPr="0017643B" w:rsidRDefault="0017643B" w:rsidP="0017643B">
      <w:pPr>
        <w:pStyle w:val="ListParagraph"/>
        <w:keepNext/>
        <w:numPr>
          <w:ilvl w:val="1"/>
          <w:numId w:val="6"/>
        </w:numPr>
        <w:tabs>
          <w:tab w:val="clear" w:pos="360"/>
          <w:tab w:val="clear" w:pos="403"/>
          <w:tab w:val="left" w:pos="540"/>
          <w:tab w:val="left" w:pos="700"/>
        </w:tabs>
        <w:suppressAutoHyphens/>
        <w:spacing w:before="60" w:line="250" w:lineRule="atLeast"/>
        <w:ind w:left="0"/>
        <w:contextualSpacing w:val="0"/>
        <w:jc w:val="left"/>
        <w:outlineLvl w:val="1"/>
        <w:rPr>
          <w:rFonts w:eastAsia="MS Mincho"/>
          <w:b/>
          <w:vanish/>
          <w:sz w:val="24"/>
          <w:lang w:eastAsia="ja-JP"/>
        </w:rPr>
      </w:pPr>
    </w:p>
    <w:p w14:paraId="44621D3A" w14:textId="77777777" w:rsidR="0017643B" w:rsidRPr="0017643B" w:rsidRDefault="0017643B" w:rsidP="0017643B">
      <w:pPr>
        <w:pStyle w:val="ListParagraph"/>
        <w:keepNext/>
        <w:numPr>
          <w:ilvl w:val="1"/>
          <w:numId w:val="6"/>
        </w:numPr>
        <w:tabs>
          <w:tab w:val="clear" w:pos="360"/>
          <w:tab w:val="clear" w:pos="403"/>
          <w:tab w:val="left" w:pos="540"/>
          <w:tab w:val="left" w:pos="700"/>
        </w:tabs>
        <w:suppressAutoHyphens/>
        <w:spacing w:before="60" w:line="250" w:lineRule="atLeast"/>
        <w:ind w:left="0"/>
        <w:contextualSpacing w:val="0"/>
        <w:jc w:val="left"/>
        <w:outlineLvl w:val="1"/>
        <w:rPr>
          <w:rFonts w:eastAsia="MS Mincho"/>
          <w:b/>
          <w:vanish/>
          <w:sz w:val="24"/>
          <w:lang w:eastAsia="ja-JP"/>
        </w:rPr>
      </w:pPr>
    </w:p>
    <w:p w14:paraId="466EA332" w14:textId="77777777" w:rsidR="0017643B" w:rsidRPr="0017643B" w:rsidRDefault="0017643B" w:rsidP="0017643B">
      <w:pPr>
        <w:pStyle w:val="ListParagraph"/>
        <w:keepNext/>
        <w:numPr>
          <w:ilvl w:val="2"/>
          <w:numId w:val="6"/>
        </w:numPr>
        <w:tabs>
          <w:tab w:val="clear" w:pos="403"/>
          <w:tab w:val="left" w:pos="880"/>
        </w:tabs>
        <w:suppressAutoHyphens/>
        <w:spacing w:before="60"/>
        <w:ind w:left="0"/>
        <w:contextualSpacing w:val="0"/>
        <w:jc w:val="left"/>
        <w:outlineLvl w:val="2"/>
        <w:rPr>
          <w:rFonts w:eastAsia="MS Mincho"/>
          <w:b/>
          <w:vanish/>
          <w:lang w:eastAsia="ja-JP"/>
        </w:rPr>
      </w:pPr>
    </w:p>
    <w:p w14:paraId="0C320802" w14:textId="77777777" w:rsidR="0017643B" w:rsidRPr="0017643B" w:rsidRDefault="0017643B" w:rsidP="0017643B">
      <w:pPr>
        <w:pStyle w:val="ListParagraph"/>
        <w:keepNext/>
        <w:numPr>
          <w:ilvl w:val="2"/>
          <w:numId w:val="6"/>
        </w:numPr>
        <w:tabs>
          <w:tab w:val="clear" w:pos="403"/>
          <w:tab w:val="left" w:pos="880"/>
        </w:tabs>
        <w:suppressAutoHyphens/>
        <w:spacing w:before="60"/>
        <w:ind w:left="0"/>
        <w:contextualSpacing w:val="0"/>
        <w:jc w:val="left"/>
        <w:outlineLvl w:val="2"/>
        <w:rPr>
          <w:rFonts w:eastAsia="MS Mincho"/>
          <w:b/>
          <w:vanish/>
          <w:lang w:eastAsia="ja-JP"/>
        </w:rPr>
      </w:pPr>
    </w:p>
    <w:p w14:paraId="5848A133" w14:textId="77777777" w:rsidR="0017643B" w:rsidRPr="0017643B" w:rsidRDefault="0017643B" w:rsidP="0017643B">
      <w:pPr>
        <w:pStyle w:val="ListParagraph"/>
        <w:keepNext/>
        <w:numPr>
          <w:ilvl w:val="2"/>
          <w:numId w:val="6"/>
        </w:numPr>
        <w:tabs>
          <w:tab w:val="clear" w:pos="403"/>
          <w:tab w:val="left" w:pos="880"/>
        </w:tabs>
        <w:suppressAutoHyphens/>
        <w:spacing w:before="60"/>
        <w:ind w:left="0"/>
        <w:contextualSpacing w:val="0"/>
        <w:jc w:val="left"/>
        <w:outlineLvl w:val="2"/>
        <w:rPr>
          <w:rFonts w:eastAsia="MS Mincho"/>
          <w:b/>
          <w:vanish/>
          <w:lang w:eastAsia="ja-JP"/>
        </w:rPr>
      </w:pPr>
    </w:p>
    <w:p w14:paraId="0C4389E4" w14:textId="77777777" w:rsidR="0017643B" w:rsidRPr="0017643B" w:rsidRDefault="0017643B" w:rsidP="0017643B">
      <w:pPr>
        <w:pStyle w:val="ListParagraph"/>
        <w:keepNext/>
        <w:numPr>
          <w:ilvl w:val="2"/>
          <w:numId w:val="6"/>
        </w:numPr>
        <w:tabs>
          <w:tab w:val="clear" w:pos="403"/>
          <w:tab w:val="left" w:pos="880"/>
        </w:tabs>
        <w:suppressAutoHyphens/>
        <w:spacing w:before="60"/>
        <w:ind w:left="0"/>
        <w:contextualSpacing w:val="0"/>
        <w:jc w:val="left"/>
        <w:outlineLvl w:val="2"/>
        <w:rPr>
          <w:rFonts w:eastAsia="MS Mincho"/>
          <w:b/>
          <w:vanish/>
          <w:lang w:eastAsia="ja-JP"/>
        </w:rPr>
      </w:pPr>
    </w:p>
    <w:p w14:paraId="25AEA875" w14:textId="77777777" w:rsidR="0017643B" w:rsidRPr="0017643B" w:rsidRDefault="0017643B" w:rsidP="0017643B">
      <w:pPr>
        <w:pStyle w:val="ListParagraph"/>
        <w:keepNext/>
        <w:numPr>
          <w:ilvl w:val="2"/>
          <w:numId w:val="6"/>
        </w:numPr>
        <w:tabs>
          <w:tab w:val="clear" w:pos="403"/>
          <w:tab w:val="left" w:pos="880"/>
        </w:tabs>
        <w:suppressAutoHyphens/>
        <w:spacing w:before="60"/>
        <w:ind w:left="0"/>
        <w:contextualSpacing w:val="0"/>
        <w:jc w:val="left"/>
        <w:outlineLvl w:val="2"/>
        <w:rPr>
          <w:rFonts w:eastAsia="MS Mincho"/>
          <w:b/>
          <w:vanish/>
          <w:lang w:eastAsia="ja-JP"/>
        </w:rPr>
      </w:pPr>
    </w:p>
    <w:p w14:paraId="53787614" w14:textId="77777777" w:rsidR="0017643B" w:rsidRPr="0017643B" w:rsidRDefault="0017643B" w:rsidP="0017643B">
      <w:pPr>
        <w:pStyle w:val="ListParagraph"/>
        <w:keepNext/>
        <w:numPr>
          <w:ilvl w:val="2"/>
          <w:numId w:val="6"/>
        </w:numPr>
        <w:tabs>
          <w:tab w:val="clear" w:pos="403"/>
          <w:tab w:val="left" w:pos="880"/>
        </w:tabs>
        <w:suppressAutoHyphens/>
        <w:spacing w:before="60"/>
        <w:ind w:left="0"/>
        <w:contextualSpacing w:val="0"/>
        <w:jc w:val="left"/>
        <w:outlineLvl w:val="2"/>
        <w:rPr>
          <w:rFonts w:eastAsia="MS Mincho"/>
          <w:b/>
          <w:vanish/>
          <w:lang w:eastAsia="ja-JP"/>
        </w:rPr>
      </w:pPr>
    </w:p>
    <w:p w14:paraId="4C0EE03D" w14:textId="77777777" w:rsidR="0017643B" w:rsidRPr="0017643B" w:rsidRDefault="0017643B" w:rsidP="0017643B">
      <w:pPr>
        <w:pStyle w:val="ListParagraph"/>
        <w:keepNext/>
        <w:numPr>
          <w:ilvl w:val="2"/>
          <w:numId w:val="6"/>
        </w:numPr>
        <w:tabs>
          <w:tab w:val="clear" w:pos="403"/>
          <w:tab w:val="left" w:pos="880"/>
        </w:tabs>
        <w:suppressAutoHyphens/>
        <w:spacing w:before="60"/>
        <w:ind w:left="0"/>
        <w:contextualSpacing w:val="0"/>
        <w:jc w:val="left"/>
        <w:outlineLvl w:val="2"/>
        <w:rPr>
          <w:rFonts w:eastAsia="MS Mincho"/>
          <w:b/>
          <w:vanish/>
          <w:lang w:eastAsia="ja-JP"/>
        </w:rPr>
      </w:pPr>
    </w:p>
    <w:p w14:paraId="0B4A1AF7" w14:textId="77777777" w:rsidR="0017643B" w:rsidRPr="0017643B" w:rsidRDefault="0017643B" w:rsidP="0017643B">
      <w:pPr>
        <w:pStyle w:val="ListParagraph"/>
        <w:keepNext/>
        <w:numPr>
          <w:ilvl w:val="2"/>
          <w:numId w:val="6"/>
        </w:numPr>
        <w:tabs>
          <w:tab w:val="clear" w:pos="403"/>
          <w:tab w:val="left" w:pos="880"/>
        </w:tabs>
        <w:suppressAutoHyphens/>
        <w:spacing w:before="60"/>
        <w:ind w:left="0"/>
        <w:contextualSpacing w:val="0"/>
        <w:jc w:val="left"/>
        <w:outlineLvl w:val="2"/>
        <w:rPr>
          <w:rFonts w:eastAsia="MS Mincho"/>
          <w:b/>
          <w:vanish/>
          <w:lang w:eastAsia="ja-JP"/>
        </w:rPr>
      </w:pPr>
    </w:p>
    <w:p w14:paraId="567D9E9D" w14:textId="77777777" w:rsidR="0017643B" w:rsidRPr="0017643B" w:rsidRDefault="0017643B" w:rsidP="0017643B">
      <w:pPr>
        <w:pStyle w:val="ListParagraph"/>
        <w:keepNext/>
        <w:numPr>
          <w:ilvl w:val="2"/>
          <w:numId w:val="6"/>
        </w:numPr>
        <w:tabs>
          <w:tab w:val="clear" w:pos="403"/>
          <w:tab w:val="left" w:pos="880"/>
        </w:tabs>
        <w:suppressAutoHyphens/>
        <w:spacing w:before="60"/>
        <w:ind w:left="0"/>
        <w:contextualSpacing w:val="0"/>
        <w:jc w:val="left"/>
        <w:outlineLvl w:val="2"/>
        <w:rPr>
          <w:rFonts w:eastAsia="MS Mincho"/>
          <w:b/>
          <w:vanish/>
          <w:lang w:eastAsia="ja-JP"/>
        </w:rPr>
      </w:pPr>
    </w:p>
    <w:p w14:paraId="6762003B" w14:textId="77777777" w:rsidR="0017643B" w:rsidRPr="0017643B" w:rsidRDefault="0017643B" w:rsidP="0017643B">
      <w:pPr>
        <w:pStyle w:val="ListParagraph"/>
        <w:keepNext/>
        <w:numPr>
          <w:ilvl w:val="2"/>
          <w:numId w:val="6"/>
        </w:numPr>
        <w:tabs>
          <w:tab w:val="clear" w:pos="403"/>
          <w:tab w:val="left" w:pos="880"/>
        </w:tabs>
        <w:suppressAutoHyphens/>
        <w:spacing w:before="60"/>
        <w:ind w:left="0"/>
        <w:contextualSpacing w:val="0"/>
        <w:jc w:val="left"/>
        <w:outlineLvl w:val="2"/>
        <w:rPr>
          <w:rFonts w:eastAsia="MS Mincho"/>
          <w:b/>
          <w:vanish/>
          <w:lang w:eastAsia="ja-JP"/>
        </w:rPr>
      </w:pPr>
    </w:p>
    <w:p w14:paraId="3612D856" w14:textId="77777777" w:rsidR="0017643B" w:rsidRPr="0017643B" w:rsidRDefault="0017643B" w:rsidP="0017643B">
      <w:pPr>
        <w:pStyle w:val="ListParagraph"/>
        <w:keepNext/>
        <w:numPr>
          <w:ilvl w:val="2"/>
          <w:numId w:val="6"/>
        </w:numPr>
        <w:tabs>
          <w:tab w:val="clear" w:pos="403"/>
          <w:tab w:val="left" w:pos="880"/>
        </w:tabs>
        <w:suppressAutoHyphens/>
        <w:spacing w:before="60"/>
        <w:ind w:left="0"/>
        <w:contextualSpacing w:val="0"/>
        <w:jc w:val="left"/>
        <w:outlineLvl w:val="2"/>
        <w:rPr>
          <w:rFonts w:eastAsia="MS Mincho"/>
          <w:b/>
          <w:vanish/>
          <w:lang w:eastAsia="ja-JP"/>
        </w:rPr>
      </w:pPr>
    </w:p>
    <w:p w14:paraId="4A008C37" w14:textId="77777777" w:rsidR="0017643B" w:rsidRPr="0017643B" w:rsidRDefault="0017643B" w:rsidP="0017643B">
      <w:pPr>
        <w:pStyle w:val="ListParagraph"/>
        <w:keepNext/>
        <w:numPr>
          <w:ilvl w:val="2"/>
          <w:numId w:val="6"/>
        </w:numPr>
        <w:tabs>
          <w:tab w:val="clear" w:pos="403"/>
          <w:tab w:val="left" w:pos="880"/>
        </w:tabs>
        <w:suppressAutoHyphens/>
        <w:spacing w:before="60"/>
        <w:ind w:left="0"/>
        <w:contextualSpacing w:val="0"/>
        <w:jc w:val="left"/>
        <w:outlineLvl w:val="2"/>
        <w:rPr>
          <w:rFonts w:eastAsia="MS Mincho"/>
          <w:b/>
          <w:vanish/>
          <w:lang w:eastAsia="ja-JP"/>
        </w:rPr>
      </w:pPr>
    </w:p>
    <w:p w14:paraId="0C176DCA" w14:textId="77777777" w:rsidR="0017643B" w:rsidRPr="0017643B" w:rsidRDefault="0017643B" w:rsidP="0017643B">
      <w:pPr>
        <w:pStyle w:val="ListParagraph"/>
        <w:keepNext/>
        <w:numPr>
          <w:ilvl w:val="2"/>
          <w:numId w:val="6"/>
        </w:numPr>
        <w:tabs>
          <w:tab w:val="clear" w:pos="403"/>
          <w:tab w:val="left" w:pos="880"/>
        </w:tabs>
        <w:suppressAutoHyphens/>
        <w:spacing w:before="60"/>
        <w:ind w:left="0"/>
        <w:contextualSpacing w:val="0"/>
        <w:jc w:val="left"/>
        <w:outlineLvl w:val="2"/>
        <w:rPr>
          <w:rFonts w:eastAsia="MS Mincho"/>
          <w:b/>
          <w:vanish/>
          <w:lang w:eastAsia="ja-JP"/>
        </w:rPr>
      </w:pPr>
    </w:p>
    <w:p w14:paraId="71123FC7" w14:textId="12100834" w:rsidR="0017643B" w:rsidRPr="0017643B" w:rsidRDefault="0017643B" w:rsidP="0017643B">
      <w:pPr>
        <w:pStyle w:val="Heading3"/>
      </w:pPr>
      <w:r w:rsidRPr="0017643B">
        <w:t>Alternative descriptor</w:t>
      </w:r>
    </w:p>
    <w:p w14:paraId="64259F51" w14:textId="77777777" w:rsidR="0017643B" w:rsidRPr="0017643B" w:rsidRDefault="0017643B" w:rsidP="0017643B">
      <w:pPr>
        <w:keepNext/>
        <w:numPr>
          <w:ilvl w:val="3"/>
          <w:numId w:val="6"/>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General</w:t>
      </w:r>
    </w:p>
    <w:p w14:paraId="125DC12B" w14:textId="77777777" w:rsidR="0017643B" w:rsidRPr="0017643B" w:rsidRDefault="0017643B" w:rsidP="0017643B">
      <w:pPr>
        <w:tabs>
          <w:tab w:val="clear" w:pos="403"/>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rPr>
          <w:rFonts w:eastAsiaTheme="minorEastAsia"/>
          <w:szCs w:val="24"/>
        </w:rPr>
      </w:pPr>
      <w:r w:rsidRPr="0017643B">
        <w:rPr>
          <w:rFonts w:eastAsiaTheme="minorEastAsia"/>
          <w:szCs w:val="24"/>
        </w:rPr>
        <w:t xml:space="preserve">This descriptor signals alternative relationship information among assets. The assets signalled by this descriptor can be used instead of the asset including this descriptor in its asset </w:t>
      </w:r>
      <w:proofErr w:type="spellStart"/>
      <w:r w:rsidRPr="0017643B">
        <w:rPr>
          <w:rFonts w:eastAsiaTheme="minorEastAsia"/>
          <w:szCs w:val="24"/>
        </w:rPr>
        <w:t>descrioptor</w:t>
      </w:r>
      <w:proofErr w:type="spellEnd"/>
      <w:r w:rsidRPr="0017643B">
        <w:rPr>
          <w:rFonts w:eastAsiaTheme="minorEastAsia"/>
          <w:szCs w:val="24"/>
        </w:rPr>
        <w:t xml:space="preserve"> loop.</w:t>
      </w:r>
    </w:p>
    <w:p w14:paraId="31C840D3" w14:textId="77777777" w:rsidR="0017643B" w:rsidRPr="0017643B" w:rsidRDefault="0017643B" w:rsidP="0017643B">
      <w:pPr>
        <w:keepNext/>
        <w:numPr>
          <w:ilvl w:val="3"/>
          <w:numId w:val="6"/>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Syntax</w:t>
      </w:r>
    </w:p>
    <w:p w14:paraId="6A6BACF3" w14:textId="77777777" w:rsidR="0017643B" w:rsidRPr="0017643B" w:rsidRDefault="0017643B" w:rsidP="0017643B">
      <w:pPr>
        <w:tabs>
          <w:tab w:val="clear" w:pos="403"/>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pPr>
      <w:r w:rsidRPr="0017643B">
        <w:rPr>
          <w:szCs w:val="24"/>
          <w:shd w:val="clear" w:color="auto" w:fill="FF9999"/>
        </w:rPr>
        <w:t>Table 95</w:t>
      </w:r>
      <w:r w:rsidRPr="0017643B">
        <w:rPr>
          <w:szCs w:val="24"/>
          <w:shd w:val="clear" w:color="auto" w:fill="FF9999"/>
        </w:rPr>
        <w:fldChar w:fldCharType="begin"/>
      </w:r>
      <w:r w:rsidRPr="0017643B">
        <w:rPr>
          <w:szCs w:val="24"/>
          <w:shd w:val="clear" w:color="auto" w:fill="FF9999"/>
        </w:rPr>
        <w:instrText xml:space="preserve"> REF _Ref198025604 \h </w:instrText>
      </w:r>
      <w:r w:rsidRPr="0017643B">
        <w:rPr>
          <w:szCs w:val="24"/>
          <w:shd w:val="clear" w:color="auto" w:fill="FF9999"/>
        </w:rPr>
      </w:r>
      <w:r w:rsidRPr="0017643B">
        <w:rPr>
          <w:szCs w:val="24"/>
          <w:shd w:val="clear" w:color="auto" w:fill="FF9999"/>
        </w:rPr>
        <w:fldChar w:fldCharType="end"/>
      </w:r>
      <w:r w:rsidRPr="0017643B">
        <w:rPr>
          <w:szCs w:val="24"/>
          <w:shd w:val="clear" w:color="auto" w:fill="FF9999"/>
        </w:rPr>
        <w:t xml:space="preserve"> </w:t>
      </w:r>
      <w:r w:rsidRPr="0017643B">
        <w:rPr>
          <w:rFonts w:eastAsiaTheme="minorEastAsia"/>
          <w:szCs w:val="24"/>
        </w:rPr>
        <w:t xml:space="preserve">shows the syntax of the </w:t>
      </w:r>
      <w:proofErr w:type="spellStart"/>
      <w:r w:rsidRPr="0017643B">
        <w:rPr>
          <w:rFonts w:eastAsiaTheme="minorEastAsia"/>
          <w:szCs w:val="24"/>
        </w:rPr>
        <w:t>alterantive</w:t>
      </w:r>
      <w:proofErr w:type="spellEnd"/>
      <w:r w:rsidRPr="0017643B">
        <w:rPr>
          <w:rFonts w:eastAsiaTheme="minorEastAsia"/>
          <w:szCs w:val="24"/>
        </w:rPr>
        <w:t xml:space="preserve"> asset descriptor. </w:t>
      </w:r>
    </w:p>
    <w:p w14:paraId="3FD6DF5D" w14:textId="77777777" w:rsidR="0017643B" w:rsidRPr="0017643B" w:rsidRDefault="0017643B" w:rsidP="0017643B">
      <w:pPr>
        <w:pStyle w:val="Tabletitle"/>
        <w:numPr>
          <w:ilvl w:val="0"/>
          <w:numId w:val="0"/>
        </w:numPr>
        <w:ind w:left="720" w:hanging="360"/>
        <w:rPr>
          <w:lang w:eastAsia="ko-KR"/>
        </w:rPr>
      </w:pPr>
      <w:r w:rsidRPr="0017643B">
        <w:rPr>
          <w:lang w:eastAsia="ko-KR"/>
        </w:rPr>
        <w:t>Table 95 — Alternative asset descriptor</w:t>
      </w:r>
    </w:p>
    <w:tbl>
      <w:tblPr>
        <w:tblW w:w="0" w:type="auto"/>
        <w:jc w:val="center"/>
        <w:tblLook w:val="0000" w:firstRow="0" w:lastRow="0" w:firstColumn="0" w:lastColumn="0" w:noHBand="0" w:noVBand="0"/>
      </w:tblPr>
      <w:tblGrid>
        <w:gridCol w:w="4635"/>
        <w:gridCol w:w="1245"/>
        <w:gridCol w:w="1245"/>
        <w:gridCol w:w="1597"/>
      </w:tblGrid>
      <w:tr w:rsidR="0017643B" w:rsidRPr="0017643B" w14:paraId="4D38D4C3" w14:textId="77777777" w:rsidTr="00A27DF7">
        <w:trPr>
          <w:cantSplit/>
          <w:trHeight w:val="226"/>
          <w:jc w:val="center"/>
        </w:trPr>
        <w:tc>
          <w:tcPr>
            <w:tcW w:w="4635" w:type="dxa"/>
            <w:tcBorders>
              <w:top w:val="single" w:sz="12" w:space="0" w:color="auto"/>
              <w:left w:val="single" w:sz="12" w:space="0" w:color="auto"/>
              <w:bottom w:val="single" w:sz="12" w:space="0" w:color="auto"/>
            </w:tcBorders>
          </w:tcPr>
          <w:p w14:paraId="3143BAA5"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07"/>
              <w:jc w:val="center"/>
              <w:rPr>
                <w:b/>
                <w:sz w:val="20"/>
              </w:rPr>
            </w:pPr>
            <w:r w:rsidRPr="0017643B">
              <w:rPr>
                <w:rFonts w:eastAsiaTheme="minorEastAsia"/>
                <w:b/>
                <w:sz w:val="20"/>
                <w:szCs w:val="24"/>
              </w:rPr>
              <w:t>Syntax</w:t>
            </w:r>
          </w:p>
        </w:tc>
        <w:tc>
          <w:tcPr>
            <w:tcW w:w="1245" w:type="dxa"/>
            <w:tcBorders>
              <w:top w:val="single" w:sz="12" w:space="0" w:color="auto"/>
              <w:left w:val="single" w:sz="6" w:space="0" w:color="auto"/>
              <w:bottom w:val="single" w:sz="12" w:space="0" w:color="auto"/>
            </w:tcBorders>
          </w:tcPr>
          <w:p w14:paraId="0E5C06D7"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13"/>
              <w:jc w:val="center"/>
              <w:rPr>
                <w:b/>
                <w:sz w:val="20"/>
              </w:rPr>
            </w:pPr>
            <w:r w:rsidRPr="0017643B">
              <w:rPr>
                <w:rFonts w:eastAsiaTheme="minorEastAsia"/>
                <w:b/>
                <w:sz w:val="20"/>
                <w:szCs w:val="24"/>
              </w:rPr>
              <w:t>Values</w:t>
            </w:r>
          </w:p>
        </w:tc>
        <w:tc>
          <w:tcPr>
            <w:tcW w:w="1245" w:type="dxa"/>
            <w:tcBorders>
              <w:top w:val="single" w:sz="12" w:space="0" w:color="auto"/>
              <w:left w:val="single" w:sz="6" w:space="0" w:color="auto"/>
              <w:bottom w:val="single" w:sz="12" w:space="0" w:color="auto"/>
              <w:right w:val="single" w:sz="6" w:space="0" w:color="auto"/>
            </w:tcBorders>
          </w:tcPr>
          <w:p w14:paraId="7B7F10BD"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13"/>
              <w:jc w:val="center"/>
              <w:rPr>
                <w:b/>
                <w:sz w:val="20"/>
              </w:rPr>
            </w:pPr>
            <w:r w:rsidRPr="0017643B">
              <w:rPr>
                <w:rFonts w:eastAsiaTheme="minorEastAsia"/>
                <w:b/>
                <w:sz w:val="20"/>
                <w:szCs w:val="24"/>
              </w:rPr>
              <w:t>No. of bits</w:t>
            </w:r>
          </w:p>
        </w:tc>
        <w:tc>
          <w:tcPr>
            <w:tcW w:w="1597" w:type="dxa"/>
            <w:tcBorders>
              <w:top w:val="single" w:sz="12" w:space="0" w:color="auto"/>
              <w:bottom w:val="single" w:sz="12" w:space="0" w:color="auto"/>
              <w:right w:val="single" w:sz="12" w:space="0" w:color="auto"/>
            </w:tcBorders>
          </w:tcPr>
          <w:p w14:paraId="54B20A0F"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104"/>
              <w:jc w:val="center"/>
              <w:rPr>
                <w:b/>
                <w:sz w:val="20"/>
              </w:rPr>
            </w:pPr>
            <w:r w:rsidRPr="0017643B">
              <w:rPr>
                <w:rFonts w:eastAsiaTheme="minorEastAsia"/>
                <w:b/>
                <w:sz w:val="20"/>
                <w:szCs w:val="24"/>
              </w:rPr>
              <w:t>Mnemonic</w:t>
            </w:r>
          </w:p>
        </w:tc>
      </w:tr>
      <w:tr w:rsidR="0017643B" w:rsidRPr="0017643B" w14:paraId="42888CB4" w14:textId="77777777" w:rsidTr="00A27DF7">
        <w:trPr>
          <w:cantSplit/>
          <w:trHeight w:val="221"/>
          <w:jc w:val="center"/>
        </w:trPr>
        <w:tc>
          <w:tcPr>
            <w:tcW w:w="4635" w:type="dxa"/>
            <w:tcBorders>
              <w:top w:val="single" w:sz="12" w:space="0" w:color="auto"/>
              <w:left w:val="single" w:sz="12" w:space="0" w:color="auto"/>
            </w:tcBorders>
          </w:tcPr>
          <w:p w14:paraId="18472B96"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sz w:val="20"/>
              </w:rPr>
            </w:pPr>
            <w:proofErr w:type="spellStart"/>
            <w:r w:rsidRPr="0017643B">
              <w:rPr>
                <w:rFonts w:eastAsiaTheme="minorEastAsia"/>
                <w:sz w:val="20"/>
                <w:szCs w:val="24"/>
              </w:rPr>
              <w:t>Alternative_asset_descriptor</w:t>
            </w:r>
            <w:proofErr w:type="spellEnd"/>
            <w:r w:rsidRPr="0017643B">
              <w:rPr>
                <w:rFonts w:eastAsiaTheme="minorEastAsia"/>
                <w:sz w:val="20"/>
                <w:szCs w:val="24"/>
              </w:rPr>
              <w:t xml:space="preserve"> () {</w:t>
            </w:r>
          </w:p>
        </w:tc>
        <w:tc>
          <w:tcPr>
            <w:tcW w:w="1245" w:type="dxa"/>
            <w:tcBorders>
              <w:top w:val="single" w:sz="12" w:space="0" w:color="auto"/>
              <w:left w:val="single" w:sz="6" w:space="0" w:color="auto"/>
            </w:tcBorders>
          </w:tcPr>
          <w:p w14:paraId="7D5FDECC"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245" w:type="dxa"/>
            <w:tcBorders>
              <w:top w:val="single" w:sz="12" w:space="0" w:color="auto"/>
              <w:left w:val="single" w:sz="6" w:space="0" w:color="auto"/>
              <w:right w:val="single" w:sz="6" w:space="0" w:color="auto"/>
            </w:tcBorders>
          </w:tcPr>
          <w:p w14:paraId="61F338FC"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597" w:type="dxa"/>
            <w:tcBorders>
              <w:top w:val="single" w:sz="12" w:space="0" w:color="auto"/>
              <w:right w:val="single" w:sz="12" w:space="0" w:color="auto"/>
            </w:tcBorders>
          </w:tcPr>
          <w:p w14:paraId="4ADE0592"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sz w:val="20"/>
              </w:rPr>
            </w:pPr>
          </w:p>
        </w:tc>
      </w:tr>
      <w:tr w:rsidR="0017643B" w:rsidRPr="0017643B" w14:paraId="0CD19048" w14:textId="77777777" w:rsidTr="00A27DF7">
        <w:trPr>
          <w:cantSplit/>
          <w:jc w:val="center"/>
        </w:trPr>
        <w:tc>
          <w:tcPr>
            <w:tcW w:w="4635" w:type="dxa"/>
            <w:tcBorders>
              <w:left w:val="single" w:sz="12" w:space="0" w:color="auto"/>
            </w:tcBorders>
          </w:tcPr>
          <w:p w14:paraId="0B8AA6FE"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b/>
                <w:sz w:val="20"/>
              </w:rPr>
            </w:pPr>
            <w:r w:rsidRPr="0017643B">
              <w:rPr>
                <w:rFonts w:eastAsiaTheme="minorEastAsia"/>
                <w:sz w:val="20"/>
                <w:szCs w:val="24"/>
              </w:rPr>
              <w:t xml:space="preserve">        </w:t>
            </w:r>
            <w:proofErr w:type="spellStart"/>
            <w:r w:rsidRPr="0017643B">
              <w:rPr>
                <w:rFonts w:eastAsiaTheme="minorEastAsia"/>
                <w:b/>
                <w:sz w:val="20"/>
                <w:szCs w:val="24"/>
              </w:rPr>
              <w:t>descriptor_tag</w:t>
            </w:r>
            <w:proofErr w:type="spellEnd"/>
          </w:p>
        </w:tc>
        <w:tc>
          <w:tcPr>
            <w:tcW w:w="1245" w:type="dxa"/>
            <w:tcBorders>
              <w:left w:val="single" w:sz="6" w:space="0" w:color="auto"/>
            </w:tcBorders>
          </w:tcPr>
          <w:p w14:paraId="61350A54"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245" w:type="dxa"/>
            <w:tcBorders>
              <w:left w:val="single" w:sz="6" w:space="0" w:color="auto"/>
              <w:right w:val="single" w:sz="6" w:space="0" w:color="auto"/>
            </w:tcBorders>
          </w:tcPr>
          <w:p w14:paraId="4ADA313A"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r w:rsidRPr="0017643B">
              <w:rPr>
                <w:rFonts w:eastAsiaTheme="minorEastAsia"/>
                <w:b/>
                <w:sz w:val="20"/>
                <w:szCs w:val="24"/>
              </w:rPr>
              <w:t>16</w:t>
            </w:r>
          </w:p>
        </w:tc>
        <w:tc>
          <w:tcPr>
            <w:tcW w:w="1597" w:type="dxa"/>
            <w:tcBorders>
              <w:right w:val="single" w:sz="12" w:space="0" w:color="auto"/>
            </w:tcBorders>
          </w:tcPr>
          <w:p w14:paraId="2F9F4973"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rPr>
            </w:pPr>
            <w:proofErr w:type="spellStart"/>
            <w:r w:rsidRPr="0017643B">
              <w:rPr>
                <w:rFonts w:eastAsiaTheme="minorEastAsia"/>
                <w:b/>
                <w:sz w:val="20"/>
                <w:szCs w:val="24"/>
              </w:rPr>
              <w:t>uimsbf</w:t>
            </w:r>
            <w:proofErr w:type="spellEnd"/>
          </w:p>
        </w:tc>
      </w:tr>
      <w:tr w:rsidR="0017643B" w:rsidRPr="0017643B" w14:paraId="57381030" w14:textId="77777777" w:rsidTr="00A27DF7">
        <w:trPr>
          <w:cantSplit/>
          <w:jc w:val="center"/>
        </w:trPr>
        <w:tc>
          <w:tcPr>
            <w:tcW w:w="4635" w:type="dxa"/>
            <w:tcBorders>
              <w:left w:val="single" w:sz="12" w:space="0" w:color="auto"/>
            </w:tcBorders>
          </w:tcPr>
          <w:p w14:paraId="5E98C2EA"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b/>
                <w:sz w:val="20"/>
              </w:rPr>
            </w:pPr>
            <w:r w:rsidRPr="0017643B">
              <w:rPr>
                <w:rFonts w:eastAsiaTheme="minorEastAsia"/>
                <w:sz w:val="20"/>
                <w:szCs w:val="24"/>
              </w:rPr>
              <w:t xml:space="preserve">        </w:t>
            </w:r>
            <w:proofErr w:type="spellStart"/>
            <w:r w:rsidRPr="0017643B">
              <w:rPr>
                <w:rFonts w:eastAsiaTheme="minorEastAsia"/>
                <w:b/>
                <w:sz w:val="20"/>
                <w:szCs w:val="24"/>
              </w:rPr>
              <w:t>descriptor_length</w:t>
            </w:r>
            <w:proofErr w:type="spellEnd"/>
          </w:p>
        </w:tc>
        <w:tc>
          <w:tcPr>
            <w:tcW w:w="1245" w:type="dxa"/>
            <w:tcBorders>
              <w:left w:val="single" w:sz="6" w:space="0" w:color="auto"/>
            </w:tcBorders>
          </w:tcPr>
          <w:p w14:paraId="257A8405"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p>
        </w:tc>
        <w:tc>
          <w:tcPr>
            <w:tcW w:w="1245" w:type="dxa"/>
            <w:tcBorders>
              <w:left w:val="single" w:sz="6" w:space="0" w:color="auto"/>
              <w:right w:val="single" w:sz="6" w:space="0" w:color="auto"/>
            </w:tcBorders>
          </w:tcPr>
          <w:p w14:paraId="682774B4"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r w:rsidRPr="0017643B">
              <w:rPr>
                <w:rFonts w:eastAsiaTheme="minorEastAsia"/>
                <w:b/>
                <w:sz w:val="20"/>
                <w:szCs w:val="24"/>
              </w:rPr>
              <w:t>8</w:t>
            </w:r>
          </w:p>
        </w:tc>
        <w:tc>
          <w:tcPr>
            <w:tcW w:w="1597" w:type="dxa"/>
            <w:tcBorders>
              <w:right w:val="single" w:sz="12" w:space="0" w:color="auto"/>
            </w:tcBorders>
          </w:tcPr>
          <w:p w14:paraId="4CB502C5"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rPr>
            </w:pPr>
            <w:proofErr w:type="spellStart"/>
            <w:r w:rsidRPr="0017643B">
              <w:rPr>
                <w:rFonts w:eastAsiaTheme="minorEastAsia"/>
                <w:b/>
                <w:sz w:val="20"/>
                <w:szCs w:val="24"/>
              </w:rPr>
              <w:t>uimsbf</w:t>
            </w:r>
            <w:proofErr w:type="spellEnd"/>
          </w:p>
        </w:tc>
      </w:tr>
      <w:tr w:rsidR="0017643B" w:rsidRPr="0017643B" w14:paraId="1614C607" w14:textId="77777777" w:rsidTr="00A27DF7">
        <w:trPr>
          <w:cantSplit/>
          <w:jc w:val="center"/>
        </w:trPr>
        <w:tc>
          <w:tcPr>
            <w:tcW w:w="4635" w:type="dxa"/>
            <w:tcBorders>
              <w:left w:val="single" w:sz="12" w:space="0" w:color="auto"/>
            </w:tcBorders>
          </w:tcPr>
          <w:p w14:paraId="1CD1EC5D"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rFonts w:eastAsiaTheme="minorEastAsia"/>
                <w:sz w:val="20"/>
                <w:szCs w:val="24"/>
              </w:rPr>
            </w:pPr>
            <w:r w:rsidRPr="0017643B">
              <w:rPr>
                <w:rFonts w:eastAsiaTheme="minorEastAsia"/>
                <w:sz w:val="20"/>
                <w:szCs w:val="24"/>
              </w:rPr>
              <w:t xml:space="preserve">        </w:t>
            </w:r>
            <w:proofErr w:type="spellStart"/>
            <w:r w:rsidRPr="0017643B">
              <w:rPr>
                <w:rFonts w:eastAsiaTheme="minorEastAsia"/>
                <w:b/>
                <w:sz w:val="20"/>
                <w:szCs w:val="24"/>
              </w:rPr>
              <w:t>number_of_alternatives</w:t>
            </w:r>
            <w:proofErr w:type="spellEnd"/>
          </w:p>
          <w:p w14:paraId="3C6566FB"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rFonts w:eastAsiaTheme="minorEastAsia"/>
                <w:sz w:val="20"/>
                <w:szCs w:val="24"/>
              </w:rPr>
            </w:pPr>
            <w:r w:rsidRPr="0017643B">
              <w:rPr>
                <w:rFonts w:eastAsiaTheme="minorEastAsia"/>
                <w:sz w:val="20"/>
                <w:szCs w:val="24"/>
              </w:rPr>
              <w:t xml:space="preserve">        for (</w:t>
            </w:r>
            <w:proofErr w:type="spellStart"/>
            <w:r w:rsidRPr="0017643B">
              <w:rPr>
                <w:rFonts w:eastAsiaTheme="minorEastAsia"/>
                <w:sz w:val="20"/>
                <w:szCs w:val="24"/>
              </w:rPr>
              <w:t>i</w:t>
            </w:r>
            <w:proofErr w:type="spellEnd"/>
            <w:r w:rsidRPr="0017643B">
              <w:rPr>
                <w:rFonts w:eastAsiaTheme="minorEastAsia"/>
                <w:sz w:val="20"/>
                <w:szCs w:val="24"/>
              </w:rPr>
              <w:t>=</w:t>
            </w:r>
            <w:proofErr w:type="gramStart"/>
            <w:r w:rsidRPr="0017643B">
              <w:rPr>
                <w:rFonts w:eastAsiaTheme="minorEastAsia"/>
                <w:sz w:val="20"/>
                <w:szCs w:val="24"/>
              </w:rPr>
              <w:t>0 ;</w:t>
            </w:r>
            <w:proofErr w:type="gramEnd"/>
            <w:r w:rsidRPr="0017643B">
              <w:rPr>
                <w:rFonts w:eastAsiaTheme="minorEastAsia"/>
                <w:sz w:val="20"/>
                <w:szCs w:val="24"/>
              </w:rPr>
              <w:t xml:space="preserve"> </w:t>
            </w:r>
            <w:proofErr w:type="spellStart"/>
            <w:r w:rsidRPr="0017643B">
              <w:rPr>
                <w:rFonts w:eastAsiaTheme="minorEastAsia"/>
                <w:sz w:val="20"/>
                <w:szCs w:val="24"/>
              </w:rPr>
              <w:t>i</w:t>
            </w:r>
            <w:proofErr w:type="spellEnd"/>
            <w:r w:rsidRPr="0017643B">
              <w:rPr>
                <w:rFonts w:eastAsiaTheme="minorEastAsia"/>
                <w:sz w:val="20"/>
                <w:szCs w:val="24"/>
              </w:rPr>
              <w:t xml:space="preserve">&lt;N ; </w:t>
            </w:r>
            <w:proofErr w:type="spellStart"/>
            <w:r w:rsidRPr="0017643B">
              <w:rPr>
                <w:rFonts w:eastAsiaTheme="minorEastAsia"/>
                <w:sz w:val="20"/>
                <w:szCs w:val="24"/>
              </w:rPr>
              <w:t>i</w:t>
            </w:r>
            <w:proofErr w:type="spellEnd"/>
            <w:r w:rsidRPr="0017643B">
              <w:rPr>
                <w:rFonts w:eastAsiaTheme="minorEastAsia"/>
                <w:sz w:val="20"/>
                <w:szCs w:val="24"/>
              </w:rPr>
              <w:t>++){</w:t>
            </w:r>
          </w:p>
          <w:p w14:paraId="192C71B2"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rFonts w:eastAsiaTheme="minorEastAsia"/>
                <w:sz w:val="20"/>
                <w:szCs w:val="24"/>
              </w:rPr>
            </w:pPr>
            <w:r w:rsidRPr="0017643B">
              <w:rPr>
                <w:rFonts w:eastAsiaTheme="minorEastAsia"/>
                <w:sz w:val="20"/>
                <w:szCs w:val="24"/>
              </w:rPr>
              <w:t xml:space="preserve">                </w:t>
            </w:r>
            <w:proofErr w:type="spellStart"/>
            <w:r w:rsidRPr="0017643B">
              <w:rPr>
                <w:rFonts w:eastAsiaTheme="minorEastAsia"/>
                <w:sz w:val="20"/>
                <w:szCs w:val="24"/>
              </w:rPr>
              <w:t>asset_</w:t>
            </w:r>
            <w:proofErr w:type="gramStart"/>
            <w:r w:rsidRPr="0017643B">
              <w:rPr>
                <w:rFonts w:eastAsiaTheme="minorEastAsia"/>
                <w:sz w:val="20"/>
                <w:szCs w:val="24"/>
              </w:rPr>
              <w:t>id</w:t>
            </w:r>
            <w:proofErr w:type="spellEnd"/>
            <w:r w:rsidRPr="0017643B">
              <w:rPr>
                <w:rFonts w:eastAsiaTheme="minorEastAsia"/>
                <w:sz w:val="20"/>
                <w:szCs w:val="24"/>
              </w:rPr>
              <w:t>(</w:t>
            </w:r>
            <w:proofErr w:type="gramEnd"/>
            <w:r w:rsidRPr="0017643B">
              <w:rPr>
                <w:rFonts w:eastAsiaTheme="minorEastAsia"/>
                <w:sz w:val="20"/>
                <w:szCs w:val="24"/>
              </w:rPr>
              <w:t>)</w:t>
            </w:r>
          </w:p>
          <w:p w14:paraId="59126A37"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sz w:val="20"/>
              </w:rPr>
            </w:pPr>
            <w:r w:rsidRPr="0017643B">
              <w:rPr>
                <w:rFonts w:eastAsiaTheme="minorEastAsia"/>
                <w:sz w:val="20"/>
                <w:szCs w:val="24"/>
              </w:rPr>
              <w:t xml:space="preserve">        }</w:t>
            </w:r>
          </w:p>
        </w:tc>
        <w:tc>
          <w:tcPr>
            <w:tcW w:w="1245" w:type="dxa"/>
            <w:tcBorders>
              <w:left w:val="single" w:sz="6" w:space="0" w:color="auto"/>
            </w:tcBorders>
          </w:tcPr>
          <w:p w14:paraId="3281B4CB"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r w:rsidRPr="0017643B">
              <w:rPr>
                <w:rFonts w:eastAsiaTheme="minorEastAsia"/>
                <w:b/>
                <w:sz w:val="20"/>
                <w:szCs w:val="24"/>
              </w:rPr>
              <w:t>N</w:t>
            </w:r>
          </w:p>
        </w:tc>
        <w:tc>
          <w:tcPr>
            <w:tcW w:w="1245" w:type="dxa"/>
            <w:tcBorders>
              <w:left w:val="single" w:sz="6" w:space="0" w:color="auto"/>
              <w:right w:val="single" w:sz="6" w:space="0" w:color="auto"/>
            </w:tcBorders>
          </w:tcPr>
          <w:p w14:paraId="3501B068"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rFonts w:eastAsiaTheme="minorEastAsia"/>
                <w:sz w:val="20"/>
                <w:szCs w:val="24"/>
              </w:rPr>
            </w:pPr>
            <w:r w:rsidRPr="0017643B">
              <w:rPr>
                <w:rFonts w:eastAsiaTheme="minorEastAsia"/>
                <w:b/>
                <w:sz w:val="20"/>
                <w:szCs w:val="24"/>
              </w:rPr>
              <w:t>8</w:t>
            </w:r>
          </w:p>
          <w:p w14:paraId="1CD94566"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rFonts w:eastAsiaTheme="minorEastAsia"/>
                <w:sz w:val="20"/>
                <w:szCs w:val="24"/>
              </w:rPr>
            </w:pPr>
          </w:p>
          <w:p w14:paraId="564815B2"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b/>
                <w:sz w:val="20"/>
              </w:rPr>
            </w:pPr>
          </w:p>
        </w:tc>
        <w:tc>
          <w:tcPr>
            <w:tcW w:w="1597" w:type="dxa"/>
            <w:tcBorders>
              <w:right w:val="single" w:sz="12" w:space="0" w:color="auto"/>
            </w:tcBorders>
          </w:tcPr>
          <w:p w14:paraId="26753DFC"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rFonts w:eastAsiaTheme="minorEastAsia"/>
                <w:sz w:val="20"/>
                <w:szCs w:val="24"/>
              </w:rPr>
            </w:pPr>
            <w:proofErr w:type="spellStart"/>
            <w:r w:rsidRPr="0017643B">
              <w:rPr>
                <w:rFonts w:eastAsiaTheme="minorEastAsia"/>
                <w:b/>
                <w:sz w:val="20"/>
                <w:szCs w:val="24"/>
              </w:rPr>
              <w:t>uimsbf</w:t>
            </w:r>
            <w:proofErr w:type="spellEnd"/>
          </w:p>
          <w:p w14:paraId="7AD7AABC"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rFonts w:eastAsiaTheme="minorEastAsia"/>
                <w:sz w:val="20"/>
                <w:szCs w:val="24"/>
              </w:rPr>
            </w:pPr>
          </w:p>
          <w:p w14:paraId="3EBDE55C"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b/>
                <w:sz w:val="20"/>
              </w:rPr>
            </w:pPr>
          </w:p>
        </w:tc>
      </w:tr>
      <w:tr w:rsidR="0017643B" w:rsidRPr="0017643B" w14:paraId="272A02CF" w14:textId="77777777" w:rsidTr="00A27DF7">
        <w:trPr>
          <w:cantSplit/>
          <w:jc w:val="center"/>
        </w:trPr>
        <w:tc>
          <w:tcPr>
            <w:tcW w:w="4635" w:type="dxa"/>
            <w:tcBorders>
              <w:left w:val="single" w:sz="12" w:space="0" w:color="auto"/>
              <w:bottom w:val="single" w:sz="12" w:space="0" w:color="auto"/>
            </w:tcBorders>
          </w:tcPr>
          <w:p w14:paraId="35FDB896"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rPr>
                <w:sz w:val="20"/>
              </w:rPr>
            </w:pPr>
            <w:r w:rsidRPr="0017643B">
              <w:rPr>
                <w:rFonts w:eastAsiaTheme="minorEastAsia"/>
                <w:sz w:val="20"/>
                <w:szCs w:val="24"/>
              </w:rPr>
              <w:t>}</w:t>
            </w:r>
          </w:p>
        </w:tc>
        <w:tc>
          <w:tcPr>
            <w:tcW w:w="1245" w:type="dxa"/>
            <w:tcBorders>
              <w:left w:val="single" w:sz="6" w:space="0" w:color="auto"/>
              <w:bottom w:val="single" w:sz="12" w:space="0" w:color="auto"/>
            </w:tcBorders>
          </w:tcPr>
          <w:p w14:paraId="619F1540"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r w:rsidRPr="0017643B">
              <w:rPr>
                <w:sz w:val="20"/>
              </w:rPr>
              <w:t> </w:t>
            </w:r>
          </w:p>
        </w:tc>
        <w:tc>
          <w:tcPr>
            <w:tcW w:w="1245" w:type="dxa"/>
            <w:tcBorders>
              <w:left w:val="single" w:sz="6" w:space="0" w:color="auto"/>
              <w:bottom w:val="single" w:sz="12" w:space="0" w:color="auto"/>
              <w:right w:val="single" w:sz="6" w:space="0" w:color="auto"/>
            </w:tcBorders>
          </w:tcPr>
          <w:p w14:paraId="2EFF3262"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firstLine="15"/>
              <w:jc w:val="center"/>
              <w:rPr>
                <w:sz w:val="20"/>
              </w:rPr>
            </w:pPr>
            <w:r w:rsidRPr="0017643B">
              <w:rPr>
                <w:sz w:val="20"/>
              </w:rPr>
              <w:t> </w:t>
            </w:r>
          </w:p>
        </w:tc>
        <w:tc>
          <w:tcPr>
            <w:tcW w:w="1597" w:type="dxa"/>
            <w:tcBorders>
              <w:bottom w:val="single" w:sz="12" w:space="0" w:color="auto"/>
              <w:right w:val="single" w:sz="12" w:space="0" w:color="auto"/>
            </w:tcBorders>
          </w:tcPr>
          <w:p w14:paraId="0F3CB64B"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before="60" w:after="60" w:line="210" w:lineRule="atLeast"/>
              <w:ind w:hanging="2"/>
              <w:jc w:val="center"/>
              <w:rPr>
                <w:sz w:val="20"/>
              </w:rPr>
            </w:pPr>
            <w:r w:rsidRPr="0017643B">
              <w:rPr>
                <w:sz w:val="20"/>
              </w:rPr>
              <w:t> </w:t>
            </w:r>
          </w:p>
        </w:tc>
      </w:tr>
    </w:tbl>
    <w:p w14:paraId="11BA9572" w14:textId="77777777" w:rsidR="0017643B" w:rsidRPr="0017643B" w:rsidRDefault="0017643B" w:rsidP="0017643B">
      <w:pPr>
        <w:keepNext/>
        <w:numPr>
          <w:ilvl w:val="3"/>
          <w:numId w:val="6"/>
        </w:numPr>
        <w:tabs>
          <w:tab w:val="clear" w:pos="403"/>
          <w:tab w:val="num" w:pos="360"/>
          <w:tab w:val="left" w:pos="560"/>
          <w:tab w:val="left" w:pos="720"/>
          <w:tab w:val="left" w:pos="880"/>
          <w:tab w:val="left" w:pos="940"/>
          <w:tab w:val="left" w:pos="1080"/>
          <w:tab w:val="left" w:pos="1140"/>
          <w:tab w:val="left" w:pos="1360"/>
        </w:tabs>
        <w:suppressAutoHyphens/>
        <w:autoSpaceDE w:val="0"/>
        <w:autoSpaceDN w:val="0"/>
        <w:adjustRightInd w:val="0"/>
        <w:spacing w:before="240" w:after="240" w:line="230" w:lineRule="exact"/>
        <w:jc w:val="left"/>
        <w:outlineLvl w:val="3"/>
        <w:rPr>
          <w:rFonts w:eastAsiaTheme="minorEastAsia"/>
          <w:b/>
          <w:szCs w:val="24"/>
          <w:lang w:eastAsia="ja-JP"/>
        </w:rPr>
      </w:pPr>
      <w:r w:rsidRPr="0017643B">
        <w:rPr>
          <w:rFonts w:eastAsiaTheme="minorEastAsia"/>
          <w:b/>
          <w:szCs w:val="24"/>
          <w:lang w:eastAsia="ja-JP"/>
        </w:rPr>
        <w:t>Semantics</w:t>
      </w:r>
    </w:p>
    <w:p w14:paraId="3E03EC83" w14:textId="77777777" w:rsidR="0017643B" w:rsidRPr="0017643B" w:rsidRDefault="0017643B" w:rsidP="0017643B">
      <w:pPr>
        <w:tabs>
          <w:tab w:val="left" w:pos="794"/>
          <w:tab w:val="left" w:pos="1191"/>
          <w:tab w:val="left" w:pos="1588"/>
          <w:tab w:val="left" w:pos="1985"/>
          <w:tab w:val="left" w:pos="2381"/>
          <w:tab w:val="left" w:pos="2778"/>
          <w:tab w:val="left" w:pos="3175"/>
          <w:tab w:val="left" w:pos="3572"/>
          <w:tab w:val="left" w:pos="3969"/>
        </w:tabs>
        <w:autoSpaceDE w:val="0"/>
        <w:autoSpaceDN w:val="0"/>
        <w:adjustRightInd w:val="0"/>
        <w:spacing w:after="240"/>
        <w:ind w:left="403" w:hanging="403"/>
        <w:rPr>
          <w:rFonts w:eastAsiaTheme="minorEastAsia"/>
          <w:szCs w:val="24"/>
        </w:rPr>
      </w:pPr>
      <w:proofErr w:type="spellStart"/>
      <w:r w:rsidRPr="0017643B">
        <w:rPr>
          <w:rFonts w:ascii="Courier New" w:hAnsi="Courier New" w:cs="Courier New"/>
          <w:sz w:val="20"/>
          <w:szCs w:val="20"/>
        </w:rPr>
        <w:t>number_of_alternatives</w:t>
      </w:r>
      <w:proofErr w:type="spellEnd"/>
      <w:r w:rsidRPr="0017643B">
        <w:rPr>
          <w:rFonts w:ascii="Courier New" w:hAnsi="Courier New" w:cs="Courier New"/>
          <w:szCs w:val="24"/>
        </w:rPr>
        <w:t xml:space="preserve"> </w:t>
      </w:r>
      <w:r w:rsidRPr="0017643B">
        <w:rPr>
          <w:rFonts w:eastAsiaTheme="minorEastAsia"/>
          <w:szCs w:val="24"/>
        </w:rPr>
        <w:t>specifies the number of assets which have alternative relationship.</w:t>
      </w:r>
    </w:p>
    <w:p w14:paraId="37953CF9" w14:textId="77777777" w:rsidR="0017643B" w:rsidRPr="0017643B" w:rsidRDefault="0017643B" w:rsidP="0017643B">
      <w:pPr>
        <w:keepNext/>
        <w:tabs>
          <w:tab w:val="left" w:pos="540"/>
          <w:tab w:val="left" w:pos="700"/>
        </w:tabs>
        <w:suppressAutoHyphens/>
        <w:autoSpaceDE w:val="0"/>
        <w:autoSpaceDN w:val="0"/>
        <w:adjustRightInd w:val="0"/>
        <w:spacing w:before="240" w:after="240" w:line="250" w:lineRule="exact"/>
        <w:jc w:val="left"/>
        <w:outlineLvl w:val="1"/>
        <w:rPr>
          <w:rFonts w:eastAsiaTheme="minorEastAsia"/>
          <w:szCs w:val="24"/>
        </w:rPr>
      </w:pPr>
      <w:proofErr w:type="spellStart"/>
      <w:r w:rsidRPr="0017643B">
        <w:rPr>
          <w:rFonts w:ascii="Courier New" w:hAnsi="Courier New" w:cs="Courier New"/>
          <w:sz w:val="20"/>
          <w:szCs w:val="24"/>
        </w:rPr>
        <w:t>asset_</w:t>
      </w:r>
      <w:proofErr w:type="gramStart"/>
      <w:r w:rsidRPr="0017643B">
        <w:rPr>
          <w:rFonts w:ascii="Courier New" w:hAnsi="Courier New" w:cs="Courier New"/>
          <w:sz w:val="20"/>
          <w:szCs w:val="24"/>
        </w:rPr>
        <w:t>id</w:t>
      </w:r>
      <w:proofErr w:type="spellEnd"/>
      <w:r w:rsidRPr="0017643B">
        <w:rPr>
          <w:rFonts w:ascii="Courier New" w:hAnsi="Courier New" w:cs="Courier New"/>
          <w:sz w:val="20"/>
          <w:szCs w:val="24"/>
        </w:rPr>
        <w:t>(</w:t>
      </w:r>
      <w:proofErr w:type="gramEnd"/>
      <w:r w:rsidRPr="0017643B">
        <w:rPr>
          <w:rFonts w:ascii="Courier New" w:hAnsi="Courier New" w:cs="Courier New"/>
          <w:sz w:val="20"/>
          <w:szCs w:val="24"/>
        </w:rPr>
        <w:t>)</w:t>
      </w:r>
      <w:r w:rsidRPr="0017643B">
        <w:rPr>
          <w:rFonts w:ascii="Courier New" w:eastAsia="MS Mincho" w:hAnsi="Courier New" w:cs="Courier New"/>
          <w:b/>
          <w:szCs w:val="24"/>
          <w:lang w:eastAsia="ja-JP"/>
        </w:rPr>
        <w:t xml:space="preserve"> </w:t>
      </w:r>
      <w:r w:rsidRPr="0017643B">
        <w:rPr>
          <w:rFonts w:eastAsiaTheme="minorEastAsia"/>
          <w:szCs w:val="24"/>
        </w:rPr>
        <w:t>provides the identifier of the asset referenced by the asset this descriptor is associated with as an alternative.</w:t>
      </w:r>
      <w:bookmarkStart w:id="1" w:name="_Toc102425493"/>
      <w:bookmarkStart w:id="2" w:name="_Toc198823095"/>
      <w:bookmarkEnd w:id="1"/>
      <w:bookmarkEnd w:id="2"/>
    </w:p>
    <w:p w14:paraId="02E1C864" w14:textId="68ED5095" w:rsidR="00904E32" w:rsidRPr="00374376" w:rsidRDefault="00904E32" w:rsidP="0017643B">
      <w:pPr>
        <w:pStyle w:val="code0"/>
      </w:pPr>
    </w:p>
    <w:sectPr w:rsidR="00904E32" w:rsidRPr="00374376" w:rsidSect="00664B52">
      <w:footerReference w:type="even" r:id="rId18"/>
      <w:footerReference w:type="default" r:id="rId19"/>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9C1F6" w14:textId="77777777" w:rsidR="00205208" w:rsidRDefault="00205208">
      <w:pPr>
        <w:spacing w:after="0" w:line="240" w:lineRule="auto"/>
      </w:pPr>
      <w:r>
        <w:separator/>
      </w:r>
    </w:p>
  </w:endnote>
  <w:endnote w:type="continuationSeparator" w:id="0">
    <w:p w14:paraId="6BFBC4CC" w14:textId="77777777" w:rsidR="00205208" w:rsidRDefault="002052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9A1A8"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B8E23" w14:textId="77777777" w:rsidR="004D16C0" w:rsidRPr="000F0E7A" w:rsidRDefault="000F0E7A" w:rsidP="000F0E7A">
    <w:pPr>
      <w:pStyle w:val="Header"/>
      <w:spacing w:before="360" w:after="480" w:line="240" w:lineRule="exact"/>
      <w:jc w:val="right"/>
      <w:rPr>
        <w:b w:val="0"/>
        <w:sz w:val="20"/>
        <w:szCs w:val="20"/>
      </w:rPr>
    </w:pPr>
    <w:r w:rsidRPr="000F0E7A">
      <w:rPr>
        <w:b w:val="0"/>
        <w:sz w:val="20"/>
        <w:szCs w:val="20"/>
      </w:rPr>
      <w:t>© ISO ####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689F4" w14:textId="77777777"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Pr="00096387">
      <w:rPr>
        <w:sz w:val="18"/>
        <w:szCs w:val="18"/>
      </w:rPr>
      <w:t>© ISO ####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18F88"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D092A" w14:textId="77777777"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 ####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1A2F5" w14:textId="77777777" w:rsidR="004421EF" w:rsidRPr="00BA1CC8" w:rsidRDefault="004421EF" w:rsidP="003B153F">
    <w:pPr>
      <w:pStyle w:val="Footer"/>
      <w:spacing w:after="480" w:line="240" w:lineRule="exact"/>
      <w:rPr>
        <w:sz w:val="20"/>
      </w:rPr>
    </w:pPr>
    <w:r w:rsidRPr="00864D32">
      <w:rPr>
        <w:sz w:val="18"/>
        <w:szCs w:val="18"/>
      </w:rPr>
      <w:t>© ISO ####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4F687" w14:textId="77777777" w:rsidR="00205208" w:rsidRDefault="00205208">
      <w:pPr>
        <w:spacing w:after="0" w:line="240" w:lineRule="auto"/>
      </w:pPr>
      <w:r>
        <w:separator/>
      </w:r>
    </w:p>
  </w:footnote>
  <w:footnote w:type="continuationSeparator" w:id="0">
    <w:p w14:paraId="0DE4604D" w14:textId="77777777" w:rsidR="00205208" w:rsidRDefault="002052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295F6"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C6B4E" w14:textId="6CF377E4" w:rsidR="004421EF" w:rsidRPr="004D16C0" w:rsidRDefault="004421EF" w:rsidP="004D16C0">
    <w:pPr>
      <w:pStyle w:val="Header"/>
      <w:spacing w:after="720" w:line="240" w:lineRule="exact"/>
      <w:jc w:val="left"/>
      <w:rPr>
        <w:sz w:val="24"/>
        <w:szCs w:val="24"/>
      </w:rPr>
    </w:pPr>
    <w:r w:rsidRPr="004D16C0">
      <w:rPr>
        <w:sz w:val="24"/>
        <w:szCs w:val="24"/>
      </w:rPr>
      <w:t>ISO</w:t>
    </w:r>
    <w:r w:rsidR="00D42709">
      <w:rPr>
        <w:sz w:val="24"/>
        <w:szCs w:val="24"/>
      </w:rPr>
      <w:t>/IEC</w:t>
    </w:r>
    <w:r w:rsidRPr="004D16C0">
      <w:rPr>
        <w:sz w:val="24"/>
        <w:szCs w:val="24"/>
      </w:rPr>
      <w:t> </w:t>
    </w:r>
    <w:r w:rsidR="0017643B">
      <w:rPr>
        <w:sz w:val="24"/>
        <w:szCs w:val="24"/>
      </w:rPr>
      <w:t>23008</w:t>
    </w:r>
    <w:r w:rsidR="00D42709">
      <w:rPr>
        <w:sz w:val="24"/>
        <w:szCs w:val="24"/>
      </w:rPr>
      <w:t>-1</w:t>
    </w:r>
    <w:r w:rsidRPr="004D16C0">
      <w:rPr>
        <w:sz w:val="24"/>
        <w:szCs w:val="24"/>
      </w:rPr>
      <w:t>:</w:t>
    </w:r>
    <w:r w:rsidR="00D42709">
      <w:rPr>
        <w:sz w:val="24"/>
        <w:szCs w:val="24"/>
      </w:rPr>
      <w:t>202</w:t>
    </w:r>
    <w:r w:rsidR="0017643B">
      <w:rPr>
        <w:sz w:val="24"/>
        <w:szCs w:val="24"/>
      </w:rPr>
      <w:t>3</w:t>
    </w:r>
    <w:r w:rsidR="00D42709">
      <w:rPr>
        <w:sz w:val="24"/>
        <w:szCs w:val="24"/>
      </w:rPr>
      <w:t xml:space="preserve"> </w:t>
    </w:r>
    <w:r w:rsidRPr="004D16C0">
      <w:rPr>
        <w:sz w:val="24"/>
        <w:szCs w:val="24"/>
      </w:rPr>
      <w:t>(</w:t>
    </w:r>
    <w:r w:rsidR="00D42709">
      <w:rPr>
        <w:sz w:val="24"/>
        <w:szCs w:val="24"/>
      </w:rPr>
      <w:t>E</w:t>
    </w:r>
    <w:r w:rsidRPr="004D16C0">
      <w:rPr>
        <w:sz w:val="24"/>
        <w:szCs w:val="24"/>
      </w:rPr>
      <w:t>)</w:t>
    </w:r>
    <w:r w:rsidR="00D42709">
      <w:rPr>
        <w:sz w:val="24"/>
        <w:szCs w:val="24"/>
      </w:rPr>
      <w:t xml:space="preserve"> AMD. </w:t>
    </w:r>
    <w:r w:rsidR="0017643B">
      <w:rPr>
        <w:sz w:val="24"/>
        <w:szCs w:val="24"/>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0ACBF" w14:textId="35189898" w:rsidR="004421EF" w:rsidRPr="004D16C0" w:rsidRDefault="00D42709"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sidR="0017643B">
      <w:rPr>
        <w:sz w:val="24"/>
        <w:szCs w:val="24"/>
      </w:rPr>
      <w:t>23008</w:t>
    </w:r>
    <w:r>
      <w:rPr>
        <w:sz w:val="24"/>
        <w:szCs w:val="24"/>
      </w:rPr>
      <w:t>-1</w:t>
    </w:r>
    <w:r w:rsidRPr="004D16C0">
      <w:rPr>
        <w:sz w:val="24"/>
        <w:szCs w:val="24"/>
      </w:rPr>
      <w:t>:</w:t>
    </w:r>
    <w:r>
      <w:rPr>
        <w:sz w:val="24"/>
        <w:szCs w:val="24"/>
      </w:rPr>
      <w:t>202</w:t>
    </w:r>
    <w:r w:rsidR="0017643B">
      <w:rPr>
        <w:sz w:val="24"/>
        <w:szCs w:val="24"/>
      </w:rPr>
      <w:t>3</w:t>
    </w:r>
    <w:r>
      <w:rPr>
        <w:sz w:val="24"/>
        <w:szCs w:val="24"/>
      </w:rPr>
      <w:t xml:space="preserve"> </w:t>
    </w:r>
    <w:r w:rsidRPr="004D16C0">
      <w:rPr>
        <w:sz w:val="24"/>
        <w:szCs w:val="24"/>
      </w:rPr>
      <w:t>(</w:t>
    </w:r>
    <w:r>
      <w:rPr>
        <w:sz w:val="24"/>
        <w:szCs w:val="24"/>
      </w:rPr>
      <w:t>E</w:t>
    </w:r>
    <w:r w:rsidRPr="004D16C0">
      <w:rPr>
        <w:sz w:val="24"/>
        <w:szCs w:val="24"/>
      </w:rPr>
      <w:t>)</w:t>
    </w:r>
    <w:r>
      <w:rPr>
        <w:sz w:val="24"/>
        <w:szCs w:val="24"/>
      </w:rPr>
      <w:t xml:space="preserve"> AMD. </w:t>
    </w:r>
    <w:r w:rsidR="0017643B">
      <w:rPr>
        <w:sz w:val="24"/>
        <w:szCs w:val="24"/>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6"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737221"/>
    <w:multiLevelType w:val="hybridMultilevel"/>
    <w:tmpl w:val="5CEC62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5"/>
  </w:num>
  <w:num w:numId="3">
    <w:abstractNumId w:val="15"/>
  </w:num>
  <w:num w:numId="4">
    <w:abstractNumId w:val="15"/>
  </w:num>
  <w:num w:numId="5">
    <w:abstractNumId w:val="15"/>
  </w:num>
  <w:num w:numId="6">
    <w:abstractNumId w:val="15"/>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6"/>
  </w:num>
  <w:num w:numId="14">
    <w:abstractNumId w:val="13"/>
  </w:num>
  <w:num w:numId="15">
    <w:abstractNumId w:val="14"/>
  </w:num>
  <w:num w:numId="16">
    <w:abstractNumId w:val="19"/>
  </w:num>
  <w:num w:numId="17">
    <w:abstractNumId w:val="20"/>
  </w:num>
  <w:num w:numId="18">
    <w:abstractNumId w:val="12"/>
  </w:num>
  <w:num w:numId="19">
    <w:abstractNumId w:val="11"/>
  </w:num>
  <w:num w:numId="20">
    <w:abstractNumId w:val="17"/>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mirrorMargins/>
  <w:hideSpellingErrors/>
  <w:hideGrammaticalError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759"/>
    <w:rsid w:val="0004257F"/>
    <w:rsid w:val="000518A1"/>
    <w:rsid w:val="00052262"/>
    <w:rsid w:val="00055455"/>
    <w:rsid w:val="00060093"/>
    <w:rsid w:val="00072D10"/>
    <w:rsid w:val="00096387"/>
    <w:rsid w:val="000C033F"/>
    <w:rsid w:val="000D278C"/>
    <w:rsid w:val="000E032F"/>
    <w:rsid w:val="000F0E7A"/>
    <w:rsid w:val="00125F96"/>
    <w:rsid w:val="00147C95"/>
    <w:rsid w:val="00151B6D"/>
    <w:rsid w:val="00151BD5"/>
    <w:rsid w:val="0015226D"/>
    <w:rsid w:val="00162783"/>
    <w:rsid w:val="0017643B"/>
    <w:rsid w:val="001A084D"/>
    <w:rsid w:val="001A0B0F"/>
    <w:rsid w:val="001A33D0"/>
    <w:rsid w:val="001A6FE7"/>
    <w:rsid w:val="001B0F4C"/>
    <w:rsid w:val="001B26EF"/>
    <w:rsid w:val="001B51CD"/>
    <w:rsid w:val="001C6575"/>
    <w:rsid w:val="001E48D6"/>
    <w:rsid w:val="00205208"/>
    <w:rsid w:val="00245B2A"/>
    <w:rsid w:val="00262944"/>
    <w:rsid w:val="00264095"/>
    <w:rsid w:val="002812EB"/>
    <w:rsid w:val="002813DC"/>
    <w:rsid w:val="00286EF7"/>
    <w:rsid w:val="00294FB0"/>
    <w:rsid w:val="002C453D"/>
    <w:rsid w:val="002C4667"/>
    <w:rsid w:val="002C6E38"/>
    <w:rsid w:val="002E0796"/>
    <w:rsid w:val="00312651"/>
    <w:rsid w:val="00314414"/>
    <w:rsid w:val="003259B9"/>
    <w:rsid w:val="00325FFC"/>
    <w:rsid w:val="00333718"/>
    <w:rsid w:val="003621EE"/>
    <w:rsid w:val="0037117F"/>
    <w:rsid w:val="00374376"/>
    <w:rsid w:val="00395E39"/>
    <w:rsid w:val="00396685"/>
    <w:rsid w:val="003B153F"/>
    <w:rsid w:val="003E18DF"/>
    <w:rsid w:val="003F1F3F"/>
    <w:rsid w:val="00400F60"/>
    <w:rsid w:val="00404DBD"/>
    <w:rsid w:val="00426C8C"/>
    <w:rsid w:val="004417F0"/>
    <w:rsid w:val="004421EF"/>
    <w:rsid w:val="00481387"/>
    <w:rsid w:val="00490CBC"/>
    <w:rsid w:val="00493151"/>
    <w:rsid w:val="004948A6"/>
    <w:rsid w:val="00494DC9"/>
    <w:rsid w:val="004A63D9"/>
    <w:rsid w:val="004B049A"/>
    <w:rsid w:val="004C241D"/>
    <w:rsid w:val="004D16C0"/>
    <w:rsid w:val="004D3DEB"/>
    <w:rsid w:val="004E6E8E"/>
    <w:rsid w:val="00501F28"/>
    <w:rsid w:val="0050352D"/>
    <w:rsid w:val="00526284"/>
    <w:rsid w:val="005318B3"/>
    <w:rsid w:val="0054733A"/>
    <w:rsid w:val="00596E93"/>
    <w:rsid w:val="005B3EC6"/>
    <w:rsid w:val="005B40C8"/>
    <w:rsid w:val="005B7A55"/>
    <w:rsid w:val="005C3646"/>
    <w:rsid w:val="005D6017"/>
    <w:rsid w:val="005E294A"/>
    <w:rsid w:val="00602D75"/>
    <w:rsid w:val="00610D56"/>
    <w:rsid w:val="00625FEE"/>
    <w:rsid w:val="00652F34"/>
    <w:rsid w:val="00664B52"/>
    <w:rsid w:val="00673172"/>
    <w:rsid w:val="00675DB0"/>
    <w:rsid w:val="0068101F"/>
    <w:rsid w:val="00692383"/>
    <w:rsid w:val="006940EF"/>
    <w:rsid w:val="006C48BF"/>
    <w:rsid w:val="006D3D76"/>
    <w:rsid w:val="00727F9C"/>
    <w:rsid w:val="0073389D"/>
    <w:rsid w:val="00736962"/>
    <w:rsid w:val="00762AED"/>
    <w:rsid w:val="007812F0"/>
    <w:rsid w:val="007A4346"/>
    <w:rsid w:val="007A78E0"/>
    <w:rsid w:val="007B5DAA"/>
    <w:rsid w:val="007C16D2"/>
    <w:rsid w:val="007C6648"/>
    <w:rsid w:val="007E689F"/>
    <w:rsid w:val="007F3B91"/>
    <w:rsid w:val="007F7F35"/>
    <w:rsid w:val="008573C4"/>
    <w:rsid w:val="00864D32"/>
    <w:rsid w:val="008713ED"/>
    <w:rsid w:val="008814B2"/>
    <w:rsid w:val="00885E28"/>
    <w:rsid w:val="00897961"/>
    <w:rsid w:val="008A6D64"/>
    <w:rsid w:val="008F2F5F"/>
    <w:rsid w:val="00904E32"/>
    <w:rsid w:val="00914FA0"/>
    <w:rsid w:val="0097303B"/>
    <w:rsid w:val="00975EEF"/>
    <w:rsid w:val="00982C54"/>
    <w:rsid w:val="009A0943"/>
    <w:rsid w:val="009C7C88"/>
    <w:rsid w:val="009E7B5A"/>
    <w:rsid w:val="009F53EC"/>
    <w:rsid w:val="00A10C28"/>
    <w:rsid w:val="00A4141A"/>
    <w:rsid w:val="00A42F0A"/>
    <w:rsid w:val="00A45AE0"/>
    <w:rsid w:val="00A50D78"/>
    <w:rsid w:val="00A752AD"/>
    <w:rsid w:val="00AB4AE5"/>
    <w:rsid w:val="00AD6264"/>
    <w:rsid w:val="00AE1B86"/>
    <w:rsid w:val="00B16F7C"/>
    <w:rsid w:val="00B41556"/>
    <w:rsid w:val="00B77025"/>
    <w:rsid w:val="00B80F08"/>
    <w:rsid w:val="00B83404"/>
    <w:rsid w:val="00B9118A"/>
    <w:rsid w:val="00BA1F97"/>
    <w:rsid w:val="00BA6E9D"/>
    <w:rsid w:val="00BC394B"/>
    <w:rsid w:val="00BE5F1A"/>
    <w:rsid w:val="00BF1FA0"/>
    <w:rsid w:val="00BF7921"/>
    <w:rsid w:val="00C33932"/>
    <w:rsid w:val="00C4321B"/>
    <w:rsid w:val="00C4462E"/>
    <w:rsid w:val="00C507FB"/>
    <w:rsid w:val="00C618F1"/>
    <w:rsid w:val="00C65759"/>
    <w:rsid w:val="00C800D6"/>
    <w:rsid w:val="00C80DEE"/>
    <w:rsid w:val="00C83357"/>
    <w:rsid w:val="00C845B4"/>
    <w:rsid w:val="00C878AB"/>
    <w:rsid w:val="00CA0F77"/>
    <w:rsid w:val="00CB117B"/>
    <w:rsid w:val="00CB5EBE"/>
    <w:rsid w:val="00CD0D5E"/>
    <w:rsid w:val="00D21A10"/>
    <w:rsid w:val="00D27232"/>
    <w:rsid w:val="00D33289"/>
    <w:rsid w:val="00D42709"/>
    <w:rsid w:val="00D55D38"/>
    <w:rsid w:val="00D5750C"/>
    <w:rsid w:val="00D77494"/>
    <w:rsid w:val="00DB6BB6"/>
    <w:rsid w:val="00DD1BA4"/>
    <w:rsid w:val="00DE4393"/>
    <w:rsid w:val="00DE6E93"/>
    <w:rsid w:val="00DF121D"/>
    <w:rsid w:val="00DF6AAF"/>
    <w:rsid w:val="00E014A1"/>
    <w:rsid w:val="00E45DE1"/>
    <w:rsid w:val="00E66E01"/>
    <w:rsid w:val="00E70FA2"/>
    <w:rsid w:val="00EA7BD6"/>
    <w:rsid w:val="00EB5B98"/>
    <w:rsid w:val="00EB5FF5"/>
    <w:rsid w:val="00ED0975"/>
    <w:rsid w:val="00ED5FAB"/>
    <w:rsid w:val="00EF7169"/>
    <w:rsid w:val="00F42FEA"/>
    <w:rsid w:val="00F44352"/>
    <w:rsid w:val="00F560BE"/>
    <w:rsid w:val="00F73F6A"/>
    <w:rsid w:val="00F77E4F"/>
    <w:rsid w:val="00F81286"/>
    <w:rsid w:val="00F81ACE"/>
    <w:rsid w:val="00F828CA"/>
    <w:rsid w:val="00F85048"/>
    <w:rsid w:val="00F952B9"/>
    <w:rsid w:val="00FA5917"/>
    <w:rsid w:val="00FC1FDA"/>
    <w:rsid w:val="00FF2548"/>
    <w:rsid w:val="00FF5A0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ECB6C"/>
  <w15:chartTrackingRefBased/>
  <w15:docId w15:val="{2FC67119-86D5-449C-AE67-299D6FB99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0352D"/>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aliases w:val="h6,H6,H61,Titre 6,TOC header,Bullet list,sub-dash,sd,5,T1,Appendix,Heading6,h61,h62,Alt+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semiHidden/>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semiHidden/>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code0">
    <w:name w:val="code"/>
    <w:basedOn w:val="Normal"/>
    <w:next w:val="Normal"/>
    <w:link w:val="codeZchn"/>
    <w:qFormat/>
    <w:rsid w:val="00904E32"/>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pPr>
    <w:rPr>
      <w:rFonts w:ascii="Courier New" w:eastAsia="Times New Roman" w:hAnsi="Courier New"/>
      <w:noProof/>
      <w:sz w:val="20"/>
      <w:szCs w:val="20"/>
    </w:rPr>
  </w:style>
  <w:style w:type="character" w:customStyle="1" w:styleId="codeZchn">
    <w:name w:val="code Zchn"/>
    <w:link w:val="code0"/>
    <w:rsid w:val="00904E32"/>
    <w:rPr>
      <w:rFonts w:ascii="Courier New" w:eastAsia="Times New Roman" w:hAnsi="Courier New"/>
      <w:noProof/>
      <w:lang w:val="en-GB"/>
    </w:rPr>
  </w:style>
  <w:style w:type="paragraph" w:styleId="Revision">
    <w:name w:val="Revision"/>
    <w:hidden/>
    <w:uiPriority w:val="99"/>
    <w:semiHidden/>
    <w:rsid w:val="001B26EF"/>
    <w:rPr>
      <w:sz w:val="22"/>
      <w:szCs w:val="22"/>
      <w:lang w:val="en-GB"/>
    </w:rPr>
  </w:style>
  <w:style w:type="character" w:customStyle="1" w:styleId="codeChar">
    <w:name w:val="code Char"/>
    <w:qFormat/>
    <w:rsid w:val="00374376"/>
    <w:rPr>
      <w:rFonts w:ascii="Courier New" w:hAnsi="Courier New"/>
      <w:noProof/>
      <w:lang w:val="en-GB"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3727321">
      <w:bodyDiv w:val="1"/>
      <w:marLeft w:val="0"/>
      <w:marRight w:val="0"/>
      <w:marTop w:val="0"/>
      <w:marBottom w:val="0"/>
      <w:divBdr>
        <w:top w:val="none" w:sz="0" w:space="0" w:color="auto"/>
        <w:left w:val="none" w:sz="0" w:space="0" w:color="auto"/>
        <w:bottom w:val="none" w:sz="0" w:space="0" w:color="auto"/>
        <w:right w:val="none" w:sz="0" w:space="0" w:color="auto"/>
      </w:divBdr>
    </w:div>
    <w:div w:id="780804341">
      <w:bodyDiv w:val="1"/>
      <w:marLeft w:val="0"/>
      <w:marRight w:val="0"/>
      <w:marTop w:val="0"/>
      <w:marBottom w:val="0"/>
      <w:divBdr>
        <w:top w:val="none" w:sz="0" w:space="0" w:color="auto"/>
        <w:left w:val="none" w:sz="0" w:space="0" w:color="auto"/>
        <w:bottom w:val="none" w:sz="0" w:space="0" w:color="auto"/>
        <w:right w:val="none" w:sz="0" w:space="0" w:color="auto"/>
      </w:divBdr>
    </w:div>
    <w:div w:id="105187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D1F7D6-677D-424E-A22C-CEAF686AD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Simple_template.dotx</Template>
  <TotalTime>7</TotalTime>
  <Pages>3</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2428</CharactersWithSpaces>
  <SharedDoc>false</SharedDoc>
  <HyperlinkBase/>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Dimitri Podborski</dc:creator>
  <cp:keywords/>
  <dc:description/>
  <cp:lastModifiedBy>Youngkwon Lim</cp:lastModifiedBy>
  <cp:revision>3</cp:revision>
  <dcterms:created xsi:type="dcterms:W3CDTF">2025-07-18T19:28:00Z</dcterms:created>
  <dcterms:modified xsi:type="dcterms:W3CDTF">2025-07-18T19:34:00Z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