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96B7F" w14:textId="1B98869E"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3888">
        <w:rPr>
          <w:b/>
          <w:noProof/>
          <w:sz w:val="28"/>
          <w:szCs w:val="28"/>
        </w:rPr>
        <w:t>19</w:t>
      </w:r>
      <w:r w:rsidRPr="00BC394B">
        <w:rPr>
          <w:b/>
          <w:noProof/>
          <w:sz w:val="28"/>
          <w:szCs w:val="28"/>
        </w:rPr>
        <w:t>:</w:t>
      </w:r>
      <w:r w:rsidR="00D63888">
        <w:rPr>
          <w:b/>
          <w:noProof/>
          <w:sz w:val="28"/>
          <w:szCs w:val="28"/>
        </w:rPr>
        <w:t>2025</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66EB09FA" w:rsidR="001A33D0" w:rsidRPr="00BC394B" w:rsidRDefault="000F0E7A" w:rsidP="00FA1F1F">
      <w:pPr>
        <w:tabs>
          <w:tab w:val="clear" w:pos="403"/>
        </w:tabs>
        <w:spacing w:after="2000"/>
        <w:jc w:val="right"/>
      </w:pPr>
      <w:r>
        <w:t>Date</w:t>
      </w:r>
      <w:r w:rsidR="001A33D0" w:rsidRPr="00BC394B">
        <w:t xml:space="preserve">: </w:t>
      </w:r>
      <w:r w:rsidR="0082228A">
        <w:rPr>
          <w:noProof/>
        </w:rPr>
        <w:t>2025</w:t>
      </w:r>
      <w:r>
        <w:rPr>
          <w:noProof/>
        </w:rPr>
        <w:t>-</w:t>
      </w:r>
      <w:r w:rsidR="0082228A">
        <w:rPr>
          <w:noProof/>
        </w:rPr>
        <w:t>04</w:t>
      </w:r>
      <w:r>
        <w:rPr>
          <w:noProof/>
        </w:rPr>
        <w:t>-</w:t>
      </w:r>
      <w:r w:rsidR="003259B9">
        <w:rPr>
          <w:noProof/>
        </w:rPr>
        <w:t>DD</w:t>
      </w:r>
    </w:p>
    <w:p w14:paraId="0AE74F4E" w14:textId="785BDBE9"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00D63888">
        <w:rPr>
          <w:b/>
          <w:bCs/>
          <w:sz w:val="32"/>
          <w:szCs w:val="32"/>
        </w:rPr>
        <w:t>19</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1660A6F4" w:rsidR="001A33D0" w:rsidRPr="00BC394B" w:rsidRDefault="00661E0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Pr="00BC394B">
        <w:rPr>
          <w:sz w:val="80"/>
          <w:szCs w:val="80"/>
        </w:rPr>
        <w:t xml:space="preserve">D </w:t>
      </w:r>
      <w:r w:rsidR="001A33D0" w:rsidRPr="00BC394B">
        <w:rPr>
          <w:sz w:val="80"/>
          <w:szCs w:val="80"/>
        </w:rPr>
        <w:t>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42CBFA3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D63888">
        <w:rPr>
          <w:color w:val="auto"/>
        </w:rPr>
        <w:t>/IEC</w:t>
      </w:r>
      <w:r w:rsidRPr="00BC394B">
        <w:rPr>
          <w:color w:val="auto"/>
        </w:rPr>
        <w:t xml:space="preserve"> </w:t>
      </w:r>
      <w:r w:rsidR="00D63888" w:rsidRPr="00BC394B">
        <w:rPr>
          <w:color w:val="auto"/>
        </w:rPr>
        <w:t>20</w:t>
      </w:r>
      <w:r w:rsidR="00D63888">
        <w:rPr>
          <w:color w:val="auto"/>
        </w:rPr>
        <w:t>25</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17E36C4" w14:textId="77777777" w:rsidR="001A33D0" w:rsidRPr="00BC394B" w:rsidRDefault="001A33D0" w:rsidP="001A33D0">
      <w:pPr>
        <w:pStyle w:val="zzContents"/>
        <w:spacing w:before="0"/>
      </w:pPr>
      <w:r w:rsidRPr="00BC394B">
        <w:lastRenderedPageBreak/>
        <w:t>Contents</w:t>
      </w:r>
    </w:p>
    <w:p w14:paraId="262FD1EB" w14:textId="3FD3CADB" w:rsidR="00F8709C" w:rsidRDefault="0054733A">
      <w:pPr>
        <w:pStyle w:val="TOC1"/>
        <w:rPr>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02030628" w:history="1">
        <w:r w:rsidR="00F8709C" w:rsidRPr="00636700">
          <w:rPr>
            <w:rStyle w:val="Hyperlink"/>
            <w:noProof/>
          </w:rPr>
          <w:t>Foreword</w:t>
        </w:r>
        <w:r w:rsidR="00F8709C">
          <w:rPr>
            <w:noProof/>
            <w:webHidden/>
          </w:rPr>
          <w:tab/>
        </w:r>
        <w:r w:rsidR="00F8709C">
          <w:rPr>
            <w:noProof/>
            <w:webHidden/>
          </w:rPr>
          <w:fldChar w:fldCharType="begin"/>
        </w:r>
        <w:r w:rsidR="00F8709C">
          <w:rPr>
            <w:noProof/>
            <w:webHidden/>
          </w:rPr>
          <w:instrText xml:space="preserve"> PAGEREF _Toc202030628 \h </w:instrText>
        </w:r>
        <w:r w:rsidR="00F8709C">
          <w:rPr>
            <w:noProof/>
            <w:webHidden/>
          </w:rPr>
        </w:r>
        <w:r w:rsidR="00F8709C">
          <w:rPr>
            <w:noProof/>
            <w:webHidden/>
          </w:rPr>
          <w:fldChar w:fldCharType="separate"/>
        </w:r>
        <w:r w:rsidR="00F8709C">
          <w:rPr>
            <w:noProof/>
            <w:webHidden/>
          </w:rPr>
          <w:t>vi</w:t>
        </w:r>
        <w:r w:rsidR="00F8709C">
          <w:rPr>
            <w:noProof/>
            <w:webHidden/>
          </w:rPr>
          <w:fldChar w:fldCharType="end"/>
        </w:r>
      </w:hyperlink>
    </w:p>
    <w:p w14:paraId="1394EDCE" w14:textId="6F674BE8"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29" w:history="1">
        <w:r w:rsidRPr="00636700">
          <w:rPr>
            <w:rStyle w:val="Hyperlink"/>
            <w:noProof/>
          </w:rPr>
          <w:t>Introduction</w:t>
        </w:r>
        <w:r>
          <w:rPr>
            <w:noProof/>
            <w:webHidden/>
          </w:rPr>
          <w:tab/>
        </w:r>
        <w:r>
          <w:rPr>
            <w:noProof/>
            <w:webHidden/>
          </w:rPr>
          <w:fldChar w:fldCharType="begin"/>
        </w:r>
        <w:r>
          <w:rPr>
            <w:noProof/>
            <w:webHidden/>
          </w:rPr>
          <w:instrText xml:space="preserve"> PAGEREF _Toc202030629 \h </w:instrText>
        </w:r>
        <w:r>
          <w:rPr>
            <w:noProof/>
            <w:webHidden/>
          </w:rPr>
        </w:r>
        <w:r>
          <w:rPr>
            <w:noProof/>
            <w:webHidden/>
          </w:rPr>
          <w:fldChar w:fldCharType="separate"/>
        </w:r>
        <w:r>
          <w:rPr>
            <w:noProof/>
            <w:webHidden/>
          </w:rPr>
          <w:t>vii</w:t>
        </w:r>
        <w:r>
          <w:rPr>
            <w:noProof/>
            <w:webHidden/>
          </w:rPr>
          <w:fldChar w:fldCharType="end"/>
        </w:r>
      </w:hyperlink>
    </w:p>
    <w:p w14:paraId="5373AB9C" w14:textId="427A98AD"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30" w:history="1">
        <w:r w:rsidRPr="00636700">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Scope</w:t>
        </w:r>
        <w:r>
          <w:rPr>
            <w:noProof/>
            <w:webHidden/>
          </w:rPr>
          <w:tab/>
        </w:r>
        <w:r>
          <w:rPr>
            <w:noProof/>
            <w:webHidden/>
          </w:rPr>
          <w:fldChar w:fldCharType="begin"/>
        </w:r>
        <w:r>
          <w:rPr>
            <w:noProof/>
            <w:webHidden/>
          </w:rPr>
          <w:instrText xml:space="preserve"> PAGEREF _Toc202030630 \h </w:instrText>
        </w:r>
        <w:r>
          <w:rPr>
            <w:noProof/>
            <w:webHidden/>
          </w:rPr>
        </w:r>
        <w:r>
          <w:rPr>
            <w:noProof/>
            <w:webHidden/>
          </w:rPr>
          <w:fldChar w:fldCharType="separate"/>
        </w:r>
        <w:r>
          <w:rPr>
            <w:noProof/>
            <w:webHidden/>
          </w:rPr>
          <w:t>1</w:t>
        </w:r>
        <w:r>
          <w:rPr>
            <w:noProof/>
            <w:webHidden/>
          </w:rPr>
          <w:fldChar w:fldCharType="end"/>
        </w:r>
      </w:hyperlink>
    </w:p>
    <w:p w14:paraId="178B6D38" w14:textId="54F264EE"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31" w:history="1">
        <w:r w:rsidRPr="00636700">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Normative references</w:t>
        </w:r>
        <w:r>
          <w:rPr>
            <w:noProof/>
            <w:webHidden/>
          </w:rPr>
          <w:tab/>
        </w:r>
        <w:r>
          <w:rPr>
            <w:noProof/>
            <w:webHidden/>
          </w:rPr>
          <w:fldChar w:fldCharType="begin"/>
        </w:r>
        <w:r>
          <w:rPr>
            <w:noProof/>
            <w:webHidden/>
          </w:rPr>
          <w:instrText xml:space="preserve"> PAGEREF _Toc202030631 \h </w:instrText>
        </w:r>
        <w:r>
          <w:rPr>
            <w:noProof/>
            <w:webHidden/>
          </w:rPr>
        </w:r>
        <w:r>
          <w:rPr>
            <w:noProof/>
            <w:webHidden/>
          </w:rPr>
          <w:fldChar w:fldCharType="separate"/>
        </w:r>
        <w:r>
          <w:rPr>
            <w:noProof/>
            <w:webHidden/>
          </w:rPr>
          <w:t>1</w:t>
        </w:r>
        <w:r>
          <w:rPr>
            <w:noProof/>
            <w:webHidden/>
          </w:rPr>
          <w:fldChar w:fldCharType="end"/>
        </w:r>
      </w:hyperlink>
    </w:p>
    <w:p w14:paraId="5AE9C63F" w14:textId="71C55005"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32" w:history="1">
        <w:r w:rsidRPr="00636700">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Terms, definitions, and abbreviated terms</w:t>
        </w:r>
        <w:r>
          <w:rPr>
            <w:noProof/>
            <w:webHidden/>
          </w:rPr>
          <w:tab/>
        </w:r>
        <w:r>
          <w:rPr>
            <w:noProof/>
            <w:webHidden/>
          </w:rPr>
          <w:fldChar w:fldCharType="begin"/>
        </w:r>
        <w:r>
          <w:rPr>
            <w:noProof/>
            <w:webHidden/>
          </w:rPr>
          <w:instrText xml:space="preserve"> PAGEREF _Toc202030632 \h </w:instrText>
        </w:r>
        <w:r>
          <w:rPr>
            <w:noProof/>
            <w:webHidden/>
          </w:rPr>
        </w:r>
        <w:r>
          <w:rPr>
            <w:noProof/>
            <w:webHidden/>
          </w:rPr>
          <w:fldChar w:fldCharType="separate"/>
        </w:r>
        <w:r>
          <w:rPr>
            <w:noProof/>
            <w:webHidden/>
          </w:rPr>
          <w:t>1</w:t>
        </w:r>
        <w:r>
          <w:rPr>
            <w:noProof/>
            <w:webHidden/>
          </w:rPr>
          <w:fldChar w:fldCharType="end"/>
        </w:r>
      </w:hyperlink>
    </w:p>
    <w:p w14:paraId="556754F9" w14:textId="296B62DC"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33" w:history="1">
        <w:r w:rsidRPr="00636700">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Terms and definitions</w:t>
        </w:r>
        <w:r>
          <w:rPr>
            <w:noProof/>
            <w:webHidden/>
          </w:rPr>
          <w:tab/>
        </w:r>
        <w:r>
          <w:rPr>
            <w:noProof/>
            <w:webHidden/>
          </w:rPr>
          <w:fldChar w:fldCharType="begin"/>
        </w:r>
        <w:r>
          <w:rPr>
            <w:noProof/>
            <w:webHidden/>
          </w:rPr>
          <w:instrText xml:space="preserve"> PAGEREF _Toc202030633 \h </w:instrText>
        </w:r>
        <w:r>
          <w:rPr>
            <w:noProof/>
            <w:webHidden/>
          </w:rPr>
        </w:r>
        <w:r>
          <w:rPr>
            <w:noProof/>
            <w:webHidden/>
          </w:rPr>
          <w:fldChar w:fldCharType="separate"/>
        </w:r>
        <w:r>
          <w:rPr>
            <w:noProof/>
            <w:webHidden/>
          </w:rPr>
          <w:t>1</w:t>
        </w:r>
        <w:r>
          <w:rPr>
            <w:noProof/>
            <w:webHidden/>
          </w:rPr>
          <w:fldChar w:fldCharType="end"/>
        </w:r>
      </w:hyperlink>
    </w:p>
    <w:p w14:paraId="7833B87C" w14:textId="2E267B90"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34" w:history="1">
        <w:r w:rsidRPr="00636700">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Abbreviated terms</w:t>
        </w:r>
        <w:r>
          <w:rPr>
            <w:noProof/>
            <w:webHidden/>
          </w:rPr>
          <w:tab/>
        </w:r>
        <w:r>
          <w:rPr>
            <w:noProof/>
            <w:webHidden/>
          </w:rPr>
          <w:fldChar w:fldCharType="begin"/>
        </w:r>
        <w:r>
          <w:rPr>
            <w:noProof/>
            <w:webHidden/>
          </w:rPr>
          <w:instrText xml:space="preserve"> PAGEREF _Toc202030634 \h </w:instrText>
        </w:r>
        <w:r>
          <w:rPr>
            <w:noProof/>
            <w:webHidden/>
          </w:rPr>
        </w:r>
        <w:r>
          <w:rPr>
            <w:noProof/>
            <w:webHidden/>
          </w:rPr>
          <w:fldChar w:fldCharType="separate"/>
        </w:r>
        <w:r>
          <w:rPr>
            <w:noProof/>
            <w:webHidden/>
          </w:rPr>
          <w:t>2</w:t>
        </w:r>
        <w:r>
          <w:rPr>
            <w:noProof/>
            <w:webHidden/>
          </w:rPr>
          <w:fldChar w:fldCharType="end"/>
        </w:r>
      </w:hyperlink>
    </w:p>
    <w:p w14:paraId="733959B1" w14:textId="7A676FEF"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35" w:history="1">
        <w:r w:rsidRPr="00636700">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Overview</w:t>
        </w:r>
        <w:r>
          <w:rPr>
            <w:noProof/>
            <w:webHidden/>
          </w:rPr>
          <w:tab/>
        </w:r>
        <w:r>
          <w:rPr>
            <w:noProof/>
            <w:webHidden/>
          </w:rPr>
          <w:fldChar w:fldCharType="begin"/>
        </w:r>
        <w:r>
          <w:rPr>
            <w:noProof/>
            <w:webHidden/>
          </w:rPr>
          <w:instrText xml:space="preserve"> PAGEREF _Toc202030635 \h </w:instrText>
        </w:r>
        <w:r>
          <w:rPr>
            <w:noProof/>
            <w:webHidden/>
          </w:rPr>
        </w:r>
        <w:r>
          <w:rPr>
            <w:noProof/>
            <w:webHidden/>
          </w:rPr>
          <w:fldChar w:fldCharType="separate"/>
        </w:r>
        <w:r>
          <w:rPr>
            <w:noProof/>
            <w:webHidden/>
          </w:rPr>
          <w:t>2</w:t>
        </w:r>
        <w:r>
          <w:rPr>
            <w:noProof/>
            <w:webHidden/>
          </w:rPr>
          <w:fldChar w:fldCharType="end"/>
        </w:r>
      </w:hyperlink>
    </w:p>
    <w:p w14:paraId="7A32C3AC" w14:textId="04E1C7BE"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36" w:history="1">
        <w:r w:rsidRPr="00636700">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Overall architecture for carriage of Green metadata</w:t>
        </w:r>
        <w:r>
          <w:rPr>
            <w:noProof/>
            <w:webHidden/>
          </w:rPr>
          <w:tab/>
        </w:r>
        <w:r>
          <w:rPr>
            <w:noProof/>
            <w:webHidden/>
          </w:rPr>
          <w:fldChar w:fldCharType="begin"/>
        </w:r>
        <w:r>
          <w:rPr>
            <w:noProof/>
            <w:webHidden/>
          </w:rPr>
          <w:instrText xml:space="preserve"> PAGEREF _Toc202030636 \h </w:instrText>
        </w:r>
        <w:r>
          <w:rPr>
            <w:noProof/>
            <w:webHidden/>
          </w:rPr>
        </w:r>
        <w:r>
          <w:rPr>
            <w:noProof/>
            <w:webHidden/>
          </w:rPr>
          <w:fldChar w:fldCharType="separate"/>
        </w:r>
        <w:r>
          <w:rPr>
            <w:noProof/>
            <w:webHidden/>
          </w:rPr>
          <w:t>2</w:t>
        </w:r>
        <w:r>
          <w:rPr>
            <w:noProof/>
            <w:webHidden/>
          </w:rPr>
          <w:fldChar w:fldCharType="end"/>
        </w:r>
      </w:hyperlink>
    </w:p>
    <w:p w14:paraId="08899EBD" w14:textId="1576A809"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37" w:history="1">
        <w:r w:rsidRPr="00636700">
          <w:rPr>
            <w:rStyle w:val="Hyperlink"/>
            <w:noProof/>
          </w:rPr>
          <w:t>4.2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Referenceable code points</w:t>
        </w:r>
        <w:r>
          <w:rPr>
            <w:noProof/>
            <w:webHidden/>
          </w:rPr>
          <w:tab/>
        </w:r>
        <w:r>
          <w:rPr>
            <w:noProof/>
            <w:webHidden/>
          </w:rPr>
          <w:fldChar w:fldCharType="begin"/>
        </w:r>
        <w:r>
          <w:rPr>
            <w:noProof/>
            <w:webHidden/>
          </w:rPr>
          <w:instrText xml:space="preserve"> PAGEREF _Toc202030637 \h </w:instrText>
        </w:r>
        <w:r>
          <w:rPr>
            <w:noProof/>
            <w:webHidden/>
          </w:rPr>
        </w:r>
        <w:r>
          <w:rPr>
            <w:noProof/>
            <w:webHidden/>
          </w:rPr>
          <w:fldChar w:fldCharType="separate"/>
        </w:r>
        <w:r>
          <w:rPr>
            <w:noProof/>
            <w:webHidden/>
          </w:rPr>
          <w:t>2</w:t>
        </w:r>
        <w:r>
          <w:rPr>
            <w:noProof/>
            <w:webHidden/>
          </w:rPr>
          <w:fldChar w:fldCharType="end"/>
        </w:r>
      </w:hyperlink>
    </w:p>
    <w:p w14:paraId="229B78E0" w14:textId="51C1EF1C"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38" w:history="1">
        <w:r w:rsidRPr="00636700">
          <w:rPr>
            <w:rStyle w:val="Hyperlink"/>
            <w:noProof/>
          </w:rPr>
          <w:t>4.2.1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Uniform resource names</w:t>
        </w:r>
        <w:r>
          <w:rPr>
            <w:noProof/>
            <w:webHidden/>
          </w:rPr>
          <w:tab/>
        </w:r>
        <w:r>
          <w:rPr>
            <w:noProof/>
            <w:webHidden/>
          </w:rPr>
          <w:fldChar w:fldCharType="begin"/>
        </w:r>
        <w:r>
          <w:rPr>
            <w:noProof/>
            <w:webHidden/>
          </w:rPr>
          <w:instrText xml:space="preserve"> PAGEREF _Toc202030638 \h </w:instrText>
        </w:r>
        <w:r>
          <w:rPr>
            <w:noProof/>
            <w:webHidden/>
          </w:rPr>
        </w:r>
        <w:r>
          <w:rPr>
            <w:noProof/>
            <w:webHidden/>
          </w:rPr>
          <w:fldChar w:fldCharType="separate"/>
        </w:r>
        <w:r>
          <w:rPr>
            <w:noProof/>
            <w:webHidden/>
          </w:rPr>
          <w:t>2</w:t>
        </w:r>
        <w:r>
          <w:rPr>
            <w:noProof/>
            <w:webHidden/>
          </w:rPr>
          <w:fldChar w:fldCharType="end"/>
        </w:r>
      </w:hyperlink>
    </w:p>
    <w:p w14:paraId="4178F667" w14:textId="280344A9"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39" w:history="1">
        <w:r w:rsidRPr="00636700">
          <w:rPr>
            <w:rStyle w:val="Hyperlink"/>
            <w:noProof/>
          </w:rPr>
          <w:t>4.2.2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Restricted scheme types</w:t>
        </w:r>
        <w:r>
          <w:rPr>
            <w:noProof/>
            <w:webHidden/>
          </w:rPr>
          <w:tab/>
        </w:r>
        <w:r>
          <w:rPr>
            <w:noProof/>
            <w:webHidden/>
          </w:rPr>
          <w:fldChar w:fldCharType="begin"/>
        </w:r>
        <w:r>
          <w:rPr>
            <w:noProof/>
            <w:webHidden/>
          </w:rPr>
          <w:instrText xml:space="preserve"> PAGEREF _Toc202030639 \h </w:instrText>
        </w:r>
        <w:r>
          <w:rPr>
            <w:noProof/>
            <w:webHidden/>
          </w:rPr>
        </w:r>
        <w:r>
          <w:rPr>
            <w:noProof/>
            <w:webHidden/>
          </w:rPr>
          <w:fldChar w:fldCharType="separate"/>
        </w:r>
        <w:r>
          <w:rPr>
            <w:noProof/>
            <w:webHidden/>
          </w:rPr>
          <w:t>2</w:t>
        </w:r>
        <w:r>
          <w:rPr>
            <w:noProof/>
            <w:webHidden/>
          </w:rPr>
          <w:fldChar w:fldCharType="end"/>
        </w:r>
      </w:hyperlink>
    </w:p>
    <w:p w14:paraId="58919CC4" w14:textId="2F027387"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40" w:history="1">
        <w:r w:rsidRPr="00636700">
          <w:rPr>
            <w:rStyle w:val="Hyperlink"/>
            <w:noProof/>
          </w:rPr>
          <w:t>4.2.3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Sample entry types</w:t>
        </w:r>
        <w:r>
          <w:rPr>
            <w:noProof/>
            <w:webHidden/>
          </w:rPr>
          <w:tab/>
        </w:r>
        <w:r>
          <w:rPr>
            <w:noProof/>
            <w:webHidden/>
          </w:rPr>
          <w:fldChar w:fldCharType="begin"/>
        </w:r>
        <w:r>
          <w:rPr>
            <w:noProof/>
            <w:webHidden/>
          </w:rPr>
          <w:instrText xml:space="preserve"> PAGEREF _Toc202030640 \h </w:instrText>
        </w:r>
        <w:r>
          <w:rPr>
            <w:noProof/>
            <w:webHidden/>
          </w:rPr>
        </w:r>
        <w:r>
          <w:rPr>
            <w:noProof/>
            <w:webHidden/>
          </w:rPr>
          <w:fldChar w:fldCharType="separate"/>
        </w:r>
        <w:r>
          <w:rPr>
            <w:noProof/>
            <w:webHidden/>
          </w:rPr>
          <w:t>2</w:t>
        </w:r>
        <w:r>
          <w:rPr>
            <w:noProof/>
            <w:webHidden/>
          </w:rPr>
          <w:fldChar w:fldCharType="end"/>
        </w:r>
      </w:hyperlink>
    </w:p>
    <w:p w14:paraId="6537F2C1" w14:textId="60B6E489"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41" w:history="1">
        <w:r w:rsidRPr="00636700">
          <w:rPr>
            <w:rStyle w:val="Hyperlink"/>
            <w:noProof/>
          </w:rPr>
          <w:t>4.2.4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Track reference types</w:t>
        </w:r>
        <w:r>
          <w:rPr>
            <w:noProof/>
            <w:webHidden/>
          </w:rPr>
          <w:tab/>
        </w:r>
        <w:r>
          <w:rPr>
            <w:noProof/>
            <w:webHidden/>
          </w:rPr>
          <w:fldChar w:fldCharType="begin"/>
        </w:r>
        <w:r>
          <w:rPr>
            <w:noProof/>
            <w:webHidden/>
          </w:rPr>
          <w:instrText xml:space="preserve"> PAGEREF _Toc202030641 \h </w:instrText>
        </w:r>
        <w:r>
          <w:rPr>
            <w:noProof/>
            <w:webHidden/>
          </w:rPr>
        </w:r>
        <w:r>
          <w:rPr>
            <w:noProof/>
            <w:webHidden/>
          </w:rPr>
          <w:fldChar w:fldCharType="separate"/>
        </w:r>
        <w:r>
          <w:rPr>
            <w:noProof/>
            <w:webHidden/>
          </w:rPr>
          <w:t>3</w:t>
        </w:r>
        <w:r>
          <w:rPr>
            <w:noProof/>
            <w:webHidden/>
          </w:rPr>
          <w:fldChar w:fldCharType="end"/>
        </w:r>
      </w:hyperlink>
    </w:p>
    <w:p w14:paraId="2E68B101" w14:textId="7EA29BCE"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42" w:history="1">
        <w:r w:rsidRPr="00636700">
          <w:rPr>
            <w:rStyle w:val="Hyperlink"/>
            <w:noProof/>
          </w:rPr>
          <w:t>4.2.5</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Box types</w:t>
        </w:r>
        <w:r>
          <w:rPr>
            <w:noProof/>
            <w:webHidden/>
          </w:rPr>
          <w:tab/>
        </w:r>
        <w:r>
          <w:rPr>
            <w:noProof/>
            <w:webHidden/>
          </w:rPr>
          <w:fldChar w:fldCharType="begin"/>
        </w:r>
        <w:r>
          <w:rPr>
            <w:noProof/>
            <w:webHidden/>
          </w:rPr>
          <w:instrText xml:space="preserve"> PAGEREF _Toc202030642 \h </w:instrText>
        </w:r>
        <w:r>
          <w:rPr>
            <w:noProof/>
            <w:webHidden/>
          </w:rPr>
        </w:r>
        <w:r>
          <w:rPr>
            <w:noProof/>
            <w:webHidden/>
          </w:rPr>
          <w:fldChar w:fldCharType="separate"/>
        </w:r>
        <w:r>
          <w:rPr>
            <w:noProof/>
            <w:webHidden/>
          </w:rPr>
          <w:t>3</w:t>
        </w:r>
        <w:r>
          <w:rPr>
            <w:noProof/>
            <w:webHidden/>
          </w:rPr>
          <w:fldChar w:fldCharType="end"/>
        </w:r>
      </w:hyperlink>
    </w:p>
    <w:p w14:paraId="015B3382" w14:textId="18F72CA1"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43" w:history="1">
        <w:r w:rsidRPr="00636700">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_Toc202030643 \h </w:instrText>
        </w:r>
        <w:r>
          <w:rPr>
            <w:noProof/>
            <w:webHidden/>
          </w:rPr>
        </w:r>
        <w:r>
          <w:rPr>
            <w:noProof/>
            <w:webHidden/>
          </w:rPr>
          <w:fldChar w:fldCharType="separate"/>
        </w:r>
        <w:r>
          <w:rPr>
            <w:noProof/>
            <w:webHidden/>
          </w:rPr>
          <w:t>4</w:t>
        </w:r>
        <w:r>
          <w:rPr>
            <w:noProof/>
            <w:webHidden/>
          </w:rPr>
          <w:fldChar w:fldCharType="end"/>
        </w:r>
      </w:hyperlink>
    </w:p>
    <w:p w14:paraId="22D3A1EC" w14:textId="5910214A"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44" w:history="1">
        <w:r w:rsidRPr="00636700">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General</w:t>
        </w:r>
        <w:r>
          <w:rPr>
            <w:noProof/>
            <w:webHidden/>
          </w:rPr>
          <w:tab/>
        </w:r>
        <w:r>
          <w:rPr>
            <w:noProof/>
            <w:webHidden/>
          </w:rPr>
          <w:fldChar w:fldCharType="begin"/>
        </w:r>
        <w:r>
          <w:rPr>
            <w:noProof/>
            <w:webHidden/>
          </w:rPr>
          <w:instrText xml:space="preserve"> PAGEREF _Toc202030644 \h </w:instrText>
        </w:r>
        <w:r>
          <w:rPr>
            <w:noProof/>
            <w:webHidden/>
          </w:rPr>
        </w:r>
        <w:r>
          <w:rPr>
            <w:noProof/>
            <w:webHidden/>
          </w:rPr>
          <w:fldChar w:fldCharType="separate"/>
        </w:r>
        <w:r>
          <w:rPr>
            <w:noProof/>
            <w:webHidden/>
          </w:rPr>
          <w:t>4</w:t>
        </w:r>
        <w:r>
          <w:rPr>
            <w:noProof/>
            <w:webHidden/>
          </w:rPr>
          <w:fldChar w:fldCharType="end"/>
        </w:r>
      </w:hyperlink>
    </w:p>
    <w:p w14:paraId="2BF7AE35" w14:textId="75F77E93"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45" w:history="1">
        <w:r w:rsidRPr="00636700">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Decoder Power Indication Metadata</w:t>
        </w:r>
        <w:r>
          <w:rPr>
            <w:noProof/>
            <w:webHidden/>
          </w:rPr>
          <w:tab/>
        </w:r>
        <w:r>
          <w:rPr>
            <w:noProof/>
            <w:webHidden/>
          </w:rPr>
          <w:fldChar w:fldCharType="begin"/>
        </w:r>
        <w:r>
          <w:rPr>
            <w:noProof/>
            <w:webHidden/>
          </w:rPr>
          <w:instrText xml:space="preserve"> PAGEREF _Toc202030645 \h </w:instrText>
        </w:r>
        <w:r>
          <w:rPr>
            <w:noProof/>
            <w:webHidden/>
          </w:rPr>
        </w:r>
        <w:r>
          <w:rPr>
            <w:noProof/>
            <w:webHidden/>
          </w:rPr>
          <w:fldChar w:fldCharType="separate"/>
        </w:r>
        <w:r>
          <w:rPr>
            <w:noProof/>
            <w:webHidden/>
          </w:rPr>
          <w:t>4</w:t>
        </w:r>
        <w:r>
          <w:rPr>
            <w:noProof/>
            <w:webHidden/>
          </w:rPr>
          <w:fldChar w:fldCharType="end"/>
        </w:r>
      </w:hyperlink>
    </w:p>
    <w:p w14:paraId="57E2F391" w14:textId="00DB4088"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46" w:history="1">
        <w:r w:rsidRPr="00636700">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Definition</w:t>
        </w:r>
        <w:r>
          <w:rPr>
            <w:noProof/>
            <w:webHidden/>
          </w:rPr>
          <w:tab/>
        </w:r>
        <w:r>
          <w:rPr>
            <w:noProof/>
            <w:webHidden/>
          </w:rPr>
          <w:fldChar w:fldCharType="begin"/>
        </w:r>
        <w:r>
          <w:rPr>
            <w:noProof/>
            <w:webHidden/>
          </w:rPr>
          <w:instrText xml:space="preserve"> PAGEREF _Toc202030646 \h </w:instrText>
        </w:r>
        <w:r>
          <w:rPr>
            <w:noProof/>
            <w:webHidden/>
          </w:rPr>
        </w:r>
        <w:r>
          <w:rPr>
            <w:noProof/>
            <w:webHidden/>
          </w:rPr>
          <w:fldChar w:fldCharType="separate"/>
        </w:r>
        <w:r>
          <w:rPr>
            <w:noProof/>
            <w:webHidden/>
          </w:rPr>
          <w:t>4</w:t>
        </w:r>
        <w:r>
          <w:rPr>
            <w:noProof/>
            <w:webHidden/>
          </w:rPr>
          <w:fldChar w:fldCharType="end"/>
        </w:r>
      </w:hyperlink>
    </w:p>
    <w:p w14:paraId="38A6EEBC" w14:textId="28CF9C71"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47" w:history="1">
        <w:r w:rsidRPr="00636700">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Syntax</w:t>
        </w:r>
        <w:r>
          <w:rPr>
            <w:noProof/>
            <w:webHidden/>
          </w:rPr>
          <w:tab/>
        </w:r>
        <w:r>
          <w:rPr>
            <w:noProof/>
            <w:webHidden/>
          </w:rPr>
          <w:fldChar w:fldCharType="begin"/>
        </w:r>
        <w:r>
          <w:rPr>
            <w:noProof/>
            <w:webHidden/>
          </w:rPr>
          <w:instrText xml:space="preserve"> PAGEREF _Toc202030647 \h </w:instrText>
        </w:r>
        <w:r>
          <w:rPr>
            <w:noProof/>
            <w:webHidden/>
          </w:rPr>
        </w:r>
        <w:r>
          <w:rPr>
            <w:noProof/>
            <w:webHidden/>
          </w:rPr>
          <w:fldChar w:fldCharType="separate"/>
        </w:r>
        <w:r>
          <w:rPr>
            <w:noProof/>
            <w:webHidden/>
          </w:rPr>
          <w:t>4</w:t>
        </w:r>
        <w:r>
          <w:rPr>
            <w:noProof/>
            <w:webHidden/>
          </w:rPr>
          <w:fldChar w:fldCharType="end"/>
        </w:r>
      </w:hyperlink>
    </w:p>
    <w:p w14:paraId="7721777D" w14:textId="12E742A5"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48" w:history="1">
        <w:r w:rsidRPr="00636700">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Semantics</w:t>
        </w:r>
        <w:r>
          <w:rPr>
            <w:noProof/>
            <w:webHidden/>
          </w:rPr>
          <w:tab/>
        </w:r>
        <w:r>
          <w:rPr>
            <w:noProof/>
            <w:webHidden/>
          </w:rPr>
          <w:fldChar w:fldCharType="begin"/>
        </w:r>
        <w:r>
          <w:rPr>
            <w:noProof/>
            <w:webHidden/>
          </w:rPr>
          <w:instrText xml:space="preserve"> PAGEREF _Toc202030648 \h </w:instrText>
        </w:r>
        <w:r>
          <w:rPr>
            <w:noProof/>
            <w:webHidden/>
          </w:rPr>
        </w:r>
        <w:r>
          <w:rPr>
            <w:noProof/>
            <w:webHidden/>
          </w:rPr>
          <w:fldChar w:fldCharType="separate"/>
        </w:r>
        <w:r>
          <w:rPr>
            <w:noProof/>
            <w:webHidden/>
          </w:rPr>
          <w:t>4</w:t>
        </w:r>
        <w:r>
          <w:rPr>
            <w:noProof/>
            <w:webHidden/>
          </w:rPr>
          <w:fldChar w:fldCharType="end"/>
        </w:r>
      </w:hyperlink>
    </w:p>
    <w:p w14:paraId="59F1E467" w14:textId="592FEE86"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49" w:history="1">
        <w:r w:rsidRPr="00636700">
          <w:rPr>
            <w:rStyle w:val="Hyperlink"/>
            <w:noProof/>
          </w:rPr>
          <w:t>5.3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Reduction Metadata</w:t>
        </w:r>
        <w:r>
          <w:rPr>
            <w:noProof/>
            <w:webHidden/>
          </w:rPr>
          <w:tab/>
        </w:r>
        <w:r>
          <w:rPr>
            <w:noProof/>
            <w:webHidden/>
          </w:rPr>
          <w:fldChar w:fldCharType="begin"/>
        </w:r>
        <w:r>
          <w:rPr>
            <w:noProof/>
            <w:webHidden/>
          </w:rPr>
          <w:instrText xml:space="preserve"> PAGEREF _Toc202030649 \h </w:instrText>
        </w:r>
        <w:r>
          <w:rPr>
            <w:noProof/>
            <w:webHidden/>
          </w:rPr>
        </w:r>
        <w:r>
          <w:rPr>
            <w:noProof/>
            <w:webHidden/>
          </w:rPr>
          <w:fldChar w:fldCharType="separate"/>
        </w:r>
        <w:r>
          <w:rPr>
            <w:noProof/>
            <w:webHidden/>
          </w:rPr>
          <w:t>4</w:t>
        </w:r>
        <w:r>
          <w:rPr>
            <w:noProof/>
            <w:webHidden/>
          </w:rPr>
          <w:fldChar w:fldCharType="end"/>
        </w:r>
      </w:hyperlink>
    </w:p>
    <w:p w14:paraId="2FD43622" w14:textId="53FF9CC8"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50" w:history="1">
        <w:r w:rsidRPr="00636700">
          <w:rPr>
            <w:rStyle w:val="Hyperlink"/>
            <w:noProof/>
          </w:rPr>
          <w:t>5.3.1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Indication Metadata</w:t>
        </w:r>
        <w:r>
          <w:rPr>
            <w:noProof/>
            <w:webHidden/>
          </w:rPr>
          <w:tab/>
        </w:r>
        <w:r>
          <w:rPr>
            <w:noProof/>
            <w:webHidden/>
          </w:rPr>
          <w:fldChar w:fldCharType="begin"/>
        </w:r>
        <w:r>
          <w:rPr>
            <w:noProof/>
            <w:webHidden/>
          </w:rPr>
          <w:instrText xml:space="preserve"> PAGEREF _Toc202030650 \h </w:instrText>
        </w:r>
        <w:r>
          <w:rPr>
            <w:noProof/>
            <w:webHidden/>
          </w:rPr>
        </w:r>
        <w:r>
          <w:rPr>
            <w:noProof/>
            <w:webHidden/>
          </w:rPr>
          <w:fldChar w:fldCharType="separate"/>
        </w:r>
        <w:r>
          <w:rPr>
            <w:noProof/>
            <w:webHidden/>
          </w:rPr>
          <w:t>5</w:t>
        </w:r>
        <w:r>
          <w:rPr>
            <w:noProof/>
            <w:webHidden/>
          </w:rPr>
          <w:fldChar w:fldCharType="end"/>
        </w:r>
      </w:hyperlink>
    </w:p>
    <w:p w14:paraId="7B2D93B5" w14:textId="6466CC68"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51" w:history="1">
        <w:r w:rsidRPr="00636700">
          <w:rPr>
            <w:rStyle w:val="Hyperlink"/>
            <w:noProof/>
          </w:rPr>
          <w:t>5.3.2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Fine Control Metadata</w:t>
        </w:r>
        <w:r>
          <w:rPr>
            <w:noProof/>
            <w:webHidden/>
          </w:rPr>
          <w:tab/>
        </w:r>
        <w:r>
          <w:rPr>
            <w:noProof/>
            <w:webHidden/>
          </w:rPr>
          <w:fldChar w:fldCharType="begin"/>
        </w:r>
        <w:r>
          <w:rPr>
            <w:noProof/>
            <w:webHidden/>
          </w:rPr>
          <w:instrText xml:space="preserve"> PAGEREF _Toc202030651 \h </w:instrText>
        </w:r>
        <w:r>
          <w:rPr>
            <w:noProof/>
            <w:webHidden/>
          </w:rPr>
        </w:r>
        <w:r>
          <w:rPr>
            <w:noProof/>
            <w:webHidden/>
          </w:rPr>
          <w:fldChar w:fldCharType="separate"/>
        </w:r>
        <w:r>
          <w:rPr>
            <w:noProof/>
            <w:webHidden/>
          </w:rPr>
          <w:t>5</w:t>
        </w:r>
        <w:r>
          <w:rPr>
            <w:noProof/>
            <w:webHidden/>
          </w:rPr>
          <w:fldChar w:fldCharType="end"/>
        </w:r>
      </w:hyperlink>
    </w:p>
    <w:p w14:paraId="1E889366" w14:textId="1F4CEA7F"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52" w:history="1">
        <w:r w:rsidRPr="00636700">
          <w:rPr>
            <w:rStyle w:val="Hyperlink"/>
            <w:noProof/>
          </w:rPr>
          <w:t>5.3.3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Attenuation Map Metadata</w:t>
        </w:r>
        <w:r>
          <w:rPr>
            <w:noProof/>
            <w:webHidden/>
          </w:rPr>
          <w:tab/>
        </w:r>
        <w:r>
          <w:rPr>
            <w:noProof/>
            <w:webHidden/>
          </w:rPr>
          <w:fldChar w:fldCharType="begin"/>
        </w:r>
        <w:r>
          <w:rPr>
            <w:noProof/>
            <w:webHidden/>
          </w:rPr>
          <w:instrText xml:space="preserve"> PAGEREF _Toc202030652 \h </w:instrText>
        </w:r>
        <w:r>
          <w:rPr>
            <w:noProof/>
            <w:webHidden/>
          </w:rPr>
        </w:r>
        <w:r>
          <w:rPr>
            <w:noProof/>
            <w:webHidden/>
          </w:rPr>
          <w:fldChar w:fldCharType="separate"/>
        </w:r>
        <w:r>
          <w:rPr>
            <w:noProof/>
            <w:webHidden/>
          </w:rPr>
          <w:t>6</w:t>
        </w:r>
        <w:r>
          <w:rPr>
            <w:noProof/>
            <w:webHidden/>
          </w:rPr>
          <w:fldChar w:fldCharType="end"/>
        </w:r>
      </w:hyperlink>
    </w:p>
    <w:p w14:paraId="788B6148" w14:textId="2289888C"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53" w:history="1">
        <w:r w:rsidRPr="00636700">
          <w:rPr>
            <w:rStyle w:val="Hyperlink"/>
            <w:noProof/>
          </w:rPr>
          <w:t>6</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Encapsulation and Signalling in MPEG-DASH</w:t>
        </w:r>
        <w:r>
          <w:rPr>
            <w:noProof/>
            <w:webHidden/>
          </w:rPr>
          <w:tab/>
        </w:r>
        <w:r>
          <w:rPr>
            <w:noProof/>
            <w:webHidden/>
          </w:rPr>
          <w:fldChar w:fldCharType="begin"/>
        </w:r>
        <w:r>
          <w:rPr>
            <w:noProof/>
            <w:webHidden/>
          </w:rPr>
          <w:instrText xml:space="preserve"> PAGEREF _Toc202030653 \h </w:instrText>
        </w:r>
        <w:r>
          <w:rPr>
            <w:noProof/>
            <w:webHidden/>
          </w:rPr>
        </w:r>
        <w:r>
          <w:rPr>
            <w:noProof/>
            <w:webHidden/>
          </w:rPr>
          <w:fldChar w:fldCharType="separate"/>
        </w:r>
        <w:r>
          <w:rPr>
            <w:noProof/>
            <w:webHidden/>
          </w:rPr>
          <w:t>12</w:t>
        </w:r>
        <w:r>
          <w:rPr>
            <w:noProof/>
            <w:webHidden/>
          </w:rPr>
          <w:fldChar w:fldCharType="end"/>
        </w:r>
      </w:hyperlink>
    </w:p>
    <w:p w14:paraId="161FEDF6" w14:textId="1879114B"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54" w:history="1">
        <w:r w:rsidRPr="00636700">
          <w:rPr>
            <w:rStyle w:val="Hyperlink"/>
            <w:noProof/>
          </w:rPr>
          <w:t>6.1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General</w:t>
        </w:r>
        <w:r>
          <w:rPr>
            <w:noProof/>
            <w:webHidden/>
          </w:rPr>
          <w:tab/>
        </w:r>
        <w:r>
          <w:rPr>
            <w:noProof/>
            <w:webHidden/>
          </w:rPr>
          <w:fldChar w:fldCharType="begin"/>
        </w:r>
        <w:r>
          <w:rPr>
            <w:noProof/>
            <w:webHidden/>
          </w:rPr>
          <w:instrText xml:space="preserve"> PAGEREF _Toc202030654 \h </w:instrText>
        </w:r>
        <w:r>
          <w:rPr>
            <w:noProof/>
            <w:webHidden/>
          </w:rPr>
        </w:r>
        <w:r>
          <w:rPr>
            <w:noProof/>
            <w:webHidden/>
          </w:rPr>
          <w:fldChar w:fldCharType="separate"/>
        </w:r>
        <w:r>
          <w:rPr>
            <w:noProof/>
            <w:webHidden/>
          </w:rPr>
          <w:t>12</w:t>
        </w:r>
        <w:r>
          <w:rPr>
            <w:noProof/>
            <w:webHidden/>
          </w:rPr>
          <w:fldChar w:fldCharType="end"/>
        </w:r>
      </w:hyperlink>
    </w:p>
    <w:p w14:paraId="61F8B1EF" w14:textId="486C5000"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55" w:history="1">
        <w:r w:rsidRPr="00636700">
          <w:rPr>
            <w:rStyle w:val="Hyperlink"/>
            <w:noProof/>
          </w:rPr>
          <w:t>6.2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Decoder Power Indication</w:t>
        </w:r>
        <w:r>
          <w:rPr>
            <w:noProof/>
            <w:webHidden/>
          </w:rPr>
          <w:tab/>
        </w:r>
        <w:r>
          <w:rPr>
            <w:noProof/>
            <w:webHidden/>
          </w:rPr>
          <w:fldChar w:fldCharType="begin"/>
        </w:r>
        <w:r>
          <w:rPr>
            <w:noProof/>
            <w:webHidden/>
          </w:rPr>
          <w:instrText xml:space="preserve"> PAGEREF _Toc202030655 \h </w:instrText>
        </w:r>
        <w:r>
          <w:rPr>
            <w:noProof/>
            <w:webHidden/>
          </w:rPr>
        </w:r>
        <w:r>
          <w:rPr>
            <w:noProof/>
            <w:webHidden/>
          </w:rPr>
          <w:fldChar w:fldCharType="separate"/>
        </w:r>
        <w:r>
          <w:rPr>
            <w:noProof/>
            <w:webHidden/>
          </w:rPr>
          <w:t>12</w:t>
        </w:r>
        <w:r>
          <w:rPr>
            <w:noProof/>
            <w:webHidden/>
          </w:rPr>
          <w:fldChar w:fldCharType="end"/>
        </w:r>
      </w:hyperlink>
    </w:p>
    <w:p w14:paraId="1CCF072D" w14:textId="59CFBE4C"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56" w:history="1">
        <w:r w:rsidRPr="00636700">
          <w:rPr>
            <w:rStyle w:val="Hyperlink"/>
            <w:noProof/>
          </w:rPr>
          <w:t>6.2.1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signalling in the MPD manifest file</w:t>
        </w:r>
        <w:r>
          <w:rPr>
            <w:noProof/>
            <w:webHidden/>
          </w:rPr>
          <w:tab/>
        </w:r>
        <w:r>
          <w:rPr>
            <w:noProof/>
            <w:webHidden/>
          </w:rPr>
          <w:fldChar w:fldCharType="begin"/>
        </w:r>
        <w:r>
          <w:rPr>
            <w:noProof/>
            <w:webHidden/>
          </w:rPr>
          <w:instrText xml:space="preserve"> PAGEREF _Toc202030656 \h </w:instrText>
        </w:r>
        <w:r>
          <w:rPr>
            <w:noProof/>
            <w:webHidden/>
          </w:rPr>
        </w:r>
        <w:r>
          <w:rPr>
            <w:noProof/>
            <w:webHidden/>
          </w:rPr>
          <w:fldChar w:fldCharType="separate"/>
        </w:r>
        <w:r>
          <w:rPr>
            <w:noProof/>
            <w:webHidden/>
          </w:rPr>
          <w:t>12</w:t>
        </w:r>
        <w:r>
          <w:rPr>
            <w:noProof/>
            <w:webHidden/>
          </w:rPr>
          <w:fldChar w:fldCharType="end"/>
        </w:r>
      </w:hyperlink>
    </w:p>
    <w:p w14:paraId="4D530BA9" w14:textId="30AA2C78"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57" w:history="1">
        <w:r w:rsidRPr="00636700">
          <w:rPr>
            <w:rStyle w:val="Hyperlink"/>
            <w:noProof/>
          </w:rPr>
          <w:t>6.3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Indication</w:t>
        </w:r>
        <w:r>
          <w:rPr>
            <w:noProof/>
            <w:webHidden/>
          </w:rPr>
          <w:tab/>
        </w:r>
        <w:r>
          <w:rPr>
            <w:noProof/>
            <w:webHidden/>
          </w:rPr>
          <w:fldChar w:fldCharType="begin"/>
        </w:r>
        <w:r>
          <w:rPr>
            <w:noProof/>
            <w:webHidden/>
          </w:rPr>
          <w:instrText xml:space="preserve"> PAGEREF _Toc202030657 \h </w:instrText>
        </w:r>
        <w:r>
          <w:rPr>
            <w:noProof/>
            <w:webHidden/>
          </w:rPr>
        </w:r>
        <w:r>
          <w:rPr>
            <w:noProof/>
            <w:webHidden/>
          </w:rPr>
          <w:fldChar w:fldCharType="separate"/>
        </w:r>
        <w:r>
          <w:rPr>
            <w:noProof/>
            <w:webHidden/>
          </w:rPr>
          <w:t>13</w:t>
        </w:r>
        <w:r>
          <w:rPr>
            <w:noProof/>
            <w:webHidden/>
          </w:rPr>
          <w:fldChar w:fldCharType="end"/>
        </w:r>
      </w:hyperlink>
    </w:p>
    <w:p w14:paraId="05F322B9" w14:textId="3301F847"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58" w:history="1">
        <w:r w:rsidRPr="00636700">
          <w:rPr>
            <w:rStyle w:val="Hyperlink"/>
            <w:noProof/>
          </w:rPr>
          <w:t>6.3.1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signalling in the MPD manifest file</w:t>
        </w:r>
        <w:r>
          <w:rPr>
            <w:noProof/>
            <w:webHidden/>
          </w:rPr>
          <w:tab/>
        </w:r>
        <w:r>
          <w:rPr>
            <w:noProof/>
            <w:webHidden/>
          </w:rPr>
          <w:fldChar w:fldCharType="begin"/>
        </w:r>
        <w:r>
          <w:rPr>
            <w:noProof/>
            <w:webHidden/>
          </w:rPr>
          <w:instrText xml:space="preserve"> PAGEREF _Toc202030658 \h </w:instrText>
        </w:r>
        <w:r>
          <w:rPr>
            <w:noProof/>
            <w:webHidden/>
          </w:rPr>
        </w:r>
        <w:r>
          <w:rPr>
            <w:noProof/>
            <w:webHidden/>
          </w:rPr>
          <w:fldChar w:fldCharType="separate"/>
        </w:r>
        <w:r>
          <w:rPr>
            <w:noProof/>
            <w:webHidden/>
          </w:rPr>
          <w:t>13</w:t>
        </w:r>
        <w:r>
          <w:rPr>
            <w:noProof/>
            <w:webHidden/>
          </w:rPr>
          <w:fldChar w:fldCharType="end"/>
        </w:r>
      </w:hyperlink>
    </w:p>
    <w:p w14:paraId="5B87BBE4" w14:textId="73FCA644" w:rsidR="00F8709C" w:rsidRDefault="00F8709C">
      <w:pPr>
        <w:pStyle w:val="TOC2"/>
        <w:rPr>
          <w:rFonts w:asciiTheme="minorHAnsi" w:eastAsiaTheme="minorEastAsia" w:hAnsiTheme="minorHAnsi" w:cstheme="minorBidi"/>
          <w:b w:val="0"/>
          <w:noProof/>
          <w:kern w:val="2"/>
          <w:sz w:val="24"/>
          <w:szCs w:val="24"/>
          <w:lang w:val="en-CA"/>
          <w14:ligatures w14:val="standardContextual"/>
        </w:rPr>
      </w:pPr>
      <w:hyperlink w:anchor="_Toc202030659" w:history="1">
        <w:r w:rsidRPr="00636700">
          <w:rPr>
            <w:rStyle w:val="Hyperlink"/>
            <w:noProof/>
          </w:rPr>
          <w:t>6.4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Attenuation Map Information</w:t>
        </w:r>
        <w:r>
          <w:rPr>
            <w:noProof/>
            <w:webHidden/>
          </w:rPr>
          <w:tab/>
        </w:r>
        <w:r>
          <w:rPr>
            <w:noProof/>
            <w:webHidden/>
          </w:rPr>
          <w:fldChar w:fldCharType="begin"/>
        </w:r>
        <w:r>
          <w:rPr>
            <w:noProof/>
            <w:webHidden/>
          </w:rPr>
          <w:instrText xml:space="preserve"> PAGEREF _Toc202030659 \h </w:instrText>
        </w:r>
        <w:r>
          <w:rPr>
            <w:noProof/>
            <w:webHidden/>
          </w:rPr>
        </w:r>
        <w:r>
          <w:rPr>
            <w:noProof/>
            <w:webHidden/>
          </w:rPr>
          <w:fldChar w:fldCharType="separate"/>
        </w:r>
        <w:r>
          <w:rPr>
            <w:noProof/>
            <w:webHidden/>
          </w:rPr>
          <w:t>14</w:t>
        </w:r>
        <w:r>
          <w:rPr>
            <w:noProof/>
            <w:webHidden/>
          </w:rPr>
          <w:fldChar w:fldCharType="end"/>
        </w:r>
      </w:hyperlink>
    </w:p>
    <w:p w14:paraId="01400BE0" w14:textId="568E51AE" w:rsidR="00F8709C" w:rsidRDefault="00F8709C">
      <w:pPr>
        <w:pStyle w:val="TOC3"/>
        <w:rPr>
          <w:rFonts w:asciiTheme="minorHAnsi" w:eastAsiaTheme="minorEastAsia" w:hAnsiTheme="minorHAnsi" w:cstheme="minorBidi"/>
          <w:b w:val="0"/>
          <w:noProof/>
          <w:kern w:val="2"/>
          <w:sz w:val="24"/>
          <w:szCs w:val="24"/>
          <w:lang w:val="en-CA"/>
          <w14:ligatures w14:val="standardContextual"/>
        </w:rPr>
      </w:pPr>
      <w:hyperlink w:anchor="_Toc202030660" w:history="1">
        <w:r w:rsidRPr="00636700">
          <w:rPr>
            <w:rStyle w:val="Hyperlink"/>
            <w:noProof/>
          </w:rPr>
          <w:t>6.4.1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signalling in the MPD manifest file</w:t>
        </w:r>
        <w:r>
          <w:rPr>
            <w:noProof/>
            <w:webHidden/>
          </w:rPr>
          <w:tab/>
        </w:r>
        <w:r>
          <w:rPr>
            <w:noProof/>
            <w:webHidden/>
          </w:rPr>
          <w:fldChar w:fldCharType="begin"/>
        </w:r>
        <w:r>
          <w:rPr>
            <w:noProof/>
            <w:webHidden/>
          </w:rPr>
          <w:instrText xml:space="preserve"> PAGEREF _Toc202030660 \h </w:instrText>
        </w:r>
        <w:r>
          <w:rPr>
            <w:noProof/>
            <w:webHidden/>
          </w:rPr>
        </w:r>
        <w:r>
          <w:rPr>
            <w:noProof/>
            <w:webHidden/>
          </w:rPr>
          <w:fldChar w:fldCharType="separate"/>
        </w:r>
        <w:r>
          <w:rPr>
            <w:noProof/>
            <w:webHidden/>
          </w:rPr>
          <w:t>14</w:t>
        </w:r>
        <w:r>
          <w:rPr>
            <w:noProof/>
            <w:webHidden/>
          </w:rPr>
          <w:fldChar w:fldCharType="end"/>
        </w:r>
      </w:hyperlink>
    </w:p>
    <w:p w14:paraId="11142F06" w14:textId="393B703E"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1" w:history="1">
        <w:r w:rsidRPr="00636700">
          <w:rPr>
            <w:rStyle w:val="Hyperlink"/>
            <w:noProof/>
          </w:rPr>
          <w:t>Annex A (normative)  Green metadata MPEG-DASH schema</w:t>
        </w:r>
        <w:r>
          <w:rPr>
            <w:noProof/>
            <w:webHidden/>
          </w:rPr>
          <w:tab/>
        </w:r>
        <w:r>
          <w:rPr>
            <w:noProof/>
            <w:webHidden/>
          </w:rPr>
          <w:fldChar w:fldCharType="begin"/>
        </w:r>
        <w:r>
          <w:rPr>
            <w:noProof/>
            <w:webHidden/>
          </w:rPr>
          <w:instrText xml:space="preserve"> PAGEREF _Toc202030661 \h </w:instrText>
        </w:r>
        <w:r>
          <w:rPr>
            <w:noProof/>
            <w:webHidden/>
          </w:rPr>
        </w:r>
        <w:r>
          <w:rPr>
            <w:noProof/>
            <w:webHidden/>
          </w:rPr>
          <w:fldChar w:fldCharType="separate"/>
        </w:r>
        <w:r>
          <w:rPr>
            <w:noProof/>
            <w:webHidden/>
          </w:rPr>
          <w:t>19</w:t>
        </w:r>
        <w:r>
          <w:rPr>
            <w:noProof/>
            <w:webHidden/>
          </w:rPr>
          <w:fldChar w:fldCharType="end"/>
        </w:r>
      </w:hyperlink>
    </w:p>
    <w:p w14:paraId="4E5CB7D2" w14:textId="1E9091AC"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2" w:history="1">
        <w:r w:rsidRPr="00636700">
          <w:rPr>
            <w:rStyle w:val="Hyperlink"/>
            <w:noProof/>
          </w:rPr>
          <w:t>Annex B (informative)  MPEG-DASH MPD examples</w:t>
        </w:r>
        <w:r>
          <w:rPr>
            <w:noProof/>
            <w:webHidden/>
          </w:rPr>
          <w:tab/>
        </w:r>
        <w:r>
          <w:rPr>
            <w:noProof/>
            <w:webHidden/>
          </w:rPr>
          <w:fldChar w:fldCharType="begin"/>
        </w:r>
        <w:r>
          <w:rPr>
            <w:noProof/>
            <w:webHidden/>
          </w:rPr>
          <w:instrText xml:space="preserve"> PAGEREF _Toc202030662 \h </w:instrText>
        </w:r>
        <w:r>
          <w:rPr>
            <w:noProof/>
            <w:webHidden/>
          </w:rPr>
        </w:r>
        <w:r>
          <w:rPr>
            <w:noProof/>
            <w:webHidden/>
          </w:rPr>
          <w:fldChar w:fldCharType="separate"/>
        </w:r>
        <w:r>
          <w:rPr>
            <w:noProof/>
            <w:webHidden/>
          </w:rPr>
          <w:t>21</w:t>
        </w:r>
        <w:r>
          <w:rPr>
            <w:noProof/>
            <w:webHidden/>
          </w:rPr>
          <w:fldChar w:fldCharType="end"/>
        </w:r>
      </w:hyperlink>
    </w:p>
    <w:p w14:paraId="5604D2EF" w14:textId="1ADDF871"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3" w:history="1">
        <w:r w:rsidRPr="00636700">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MPD with decoder power indication metadata</w:t>
        </w:r>
        <w:r>
          <w:rPr>
            <w:noProof/>
            <w:webHidden/>
          </w:rPr>
          <w:tab/>
        </w:r>
        <w:r>
          <w:rPr>
            <w:noProof/>
            <w:webHidden/>
          </w:rPr>
          <w:fldChar w:fldCharType="begin"/>
        </w:r>
        <w:r>
          <w:rPr>
            <w:noProof/>
            <w:webHidden/>
          </w:rPr>
          <w:instrText xml:space="preserve"> PAGEREF _Toc202030663 \h </w:instrText>
        </w:r>
        <w:r>
          <w:rPr>
            <w:noProof/>
            <w:webHidden/>
          </w:rPr>
        </w:r>
        <w:r>
          <w:rPr>
            <w:noProof/>
            <w:webHidden/>
          </w:rPr>
          <w:fldChar w:fldCharType="separate"/>
        </w:r>
        <w:r>
          <w:rPr>
            <w:noProof/>
            <w:webHidden/>
          </w:rPr>
          <w:t>21</w:t>
        </w:r>
        <w:r>
          <w:rPr>
            <w:noProof/>
            <w:webHidden/>
          </w:rPr>
          <w:fldChar w:fldCharType="end"/>
        </w:r>
      </w:hyperlink>
    </w:p>
    <w:p w14:paraId="121D02AE" w14:textId="5EB1D7C9"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4" w:history="1">
        <w:r w:rsidRPr="00636700">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MPD with display power indication metadata</w:t>
        </w:r>
        <w:r>
          <w:rPr>
            <w:noProof/>
            <w:webHidden/>
          </w:rPr>
          <w:tab/>
        </w:r>
        <w:r>
          <w:rPr>
            <w:noProof/>
            <w:webHidden/>
          </w:rPr>
          <w:fldChar w:fldCharType="begin"/>
        </w:r>
        <w:r>
          <w:rPr>
            <w:noProof/>
            <w:webHidden/>
          </w:rPr>
          <w:instrText xml:space="preserve"> PAGEREF _Toc202030664 \h </w:instrText>
        </w:r>
        <w:r>
          <w:rPr>
            <w:noProof/>
            <w:webHidden/>
          </w:rPr>
        </w:r>
        <w:r>
          <w:rPr>
            <w:noProof/>
            <w:webHidden/>
          </w:rPr>
          <w:fldChar w:fldCharType="separate"/>
        </w:r>
        <w:r>
          <w:rPr>
            <w:noProof/>
            <w:webHidden/>
          </w:rPr>
          <w:t>22</w:t>
        </w:r>
        <w:r>
          <w:rPr>
            <w:noProof/>
            <w:webHidden/>
          </w:rPr>
          <w:fldChar w:fldCharType="end"/>
        </w:r>
      </w:hyperlink>
    </w:p>
    <w:p w14:paraId="7DFC773E" w14:textId="6CB9A544"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5" w:history="1">
        <w:r w:rsidRPr="00636700">
          <w:rPr>
            <w:rStyle w:val="Hyperlink"/>
            <w:noProof/>
          </w:rPr>
          <w:t>B.3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_Toc202030665 \h </w:instrText>
        </w:r>
        <w:r>
          <w:rPr>
            <w:noProof/>
            <w:webHidden/>
          </w:rPr>
        </w:r>
        <w:r>
          <w:rPr>
            <w:noProof/>
            <w:webHidden/>
          </w:rPr>
          <w:fldChar w:fldCharType="separate"/>
        </w:r>
        <w:r>
          <w:rPr>
            <w:noProof/>
            <w:webHidden/>
          </w:rPr>
          <w:t>23</w:t>
        </w:r>
        <w:r>
          <w:rPr>
            <w:noProof/>
            <w:webHidden/>
          </w:rPr>
          <w:fldChar w:fldCharType="end"/>
        </w:r>
      </w:hyperlink>
    </w:p>
    <w:p w14:paraId="597781E7" w14:textId="6B5272D2"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6" w:history="1">
        <w:r w:rsidRPr="00636700">
          <w:rPr>
            <w:rStyle w:val="Hyperlink"/>
            <w:noProof/>
          </w:rPr>
          <w:t>B.3.1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1</w:t>
        </w:r>
        <w:r>
          <w:rPr>
            <w:noProof/>
            <w:webHidden/>
          </w:rPr>
          <w:tab/>
        </w:r>
        <w:r>
          <w:rPr>
            <w:noProof/>
            <w:webHidden/>
          </w:rPr>
          <w:fldChar w:fldCharType="begin"/>
        </w:r>
        <w:r>
          <w:rPr>
            <w:noProof/>
            <w:webHidden/>
          </w:rPr>
          <w:instrText xml:space="preserve"> PAGEREF _Toc202030666 \h </w:instrText>
        </w:r>
        <w:r>
          <w:rPr>
            <w:noProof/>
            <w:webHidden/>
          </w:rPr>
        </w:r>
        <w:r>
          <w:rPr>
            <w:noProof/>
            <w:webHidden/>
          </w:rPr>
          <w:fldChar w:fldCharType="separate"/>
        </w:r>
        <w:r>
          <w:rPr>
            <w:noProof/>
            <w:webHidden/>
          </w:rPr>
          <w:t>23</w:t>
        </w:r>
        <w:r>
          <w:rPr>
            <w:noProof/>
            <w:webHidden/>
          </w:rPr>
          <w:fldChar w:fldCharType="end"/>
        </w:r>
      </w:hyperlink>
    </w:p>
    <w:p w14:paraId="58BF68D6" w14:textId="434D7556"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7" w:history="1">
        <w:r w:rsidRPr="00636700">
          <w:rPr>
            <w:rStyle w:val="Hyperlink"/>
            <w:noProof/>
          </w:rPr>
          <w:t>B.3.2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2</w:t>
        </w:r>
        <w:r>
          <w:rPr>
            <w:noProof/>
            <w:webHidden/>
          </w:rPr>
          <w:tab/>
        </w:r>
        <w:r>
          <w:rPr>
            <w:noProof/>
            <w:webHidden/>
          </w:rPr>
          <w:fldChar w:fldCharType="begin"/>
        </w:r>
        <w:r>
          <w:rPr>
            <w:noProof/>
            <w:webHidden/>
          </w:rPr>
          <w:instrText xml:space="preserve"> PAGEREF _Toc202030667 \h </w:instrText>
        </w:r>
        <w:r>
          <w:rPr>
            <w:noProof/>
            <w:webHidden/>
          </w:rPr>
        </w:r>
        <w:r>
          <w:rPr>
            <w:noProof/>
            <w:webHidden/>
          </w:rPr>
          <w:fldChar w:fldCharType="separate"/>
        </w:r>
        <w:r>
          <w:rPr>
            <w:noProof/>
            <w:webHidden/>
          </w:rPr>
          <w:t>24</w:t>
        </w:r>
        <w:r>
          <w:rPr>
            <w:noProof/>
            <w:webHidden/>
          </w:rPr>
          <w:fldChar w:fldCharType="end"/>
        </w:r>
      </w:hyperlink>
    </w:p>
    <w:p w14:paraId="4225C57D" w14:textId="1505FBB2"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8" w:history="1">
        <w:r w:rsidRPr="00636700">
          <w:rPr>
            <w:rStyle w:val="Hyperlink"/>
            <w:noProof/>
          </w:rPr>
          <w:t>B.3.3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3</w:t>
        </w:r>
        <w:r>
          <w:rPr>
            <w:noProof/>
            <w:webHidden/>
          </w:rPr>
          <w:tab/>
        </w:r>
        <w:r>
          <w:rPr>
            <w:noProof/>
            <w:webHidden/>
          </w:rPr>
          <w:fldChar w:fldCharType="begin"/>
        </w:r>
        <w:r>
          <w:rPr>
            <w:noProof/>
            <w:webHidden/>
          </w:rPr>
          <w:instrText xml:space="preserve"> PAGEREF _Toc202030668 \h </w:instrText>
        </w:r>
        <w:r>
          <w:rPr>
            <w:noProof/>
            <w:webHidden/>
          </w:rPr>
        </w:r>
        <w:r>
          <w:rPr>
            <w:noProof/>
            <w:webHidden/>
          </w:rPr>
          <w:fldChar w:fldCharType="separate"/>
        </w:r>
        <w:r>
          <w:rPr>
            <w:noProof/>
            <w:webHidden/>
          </w:rPr>
          <w:t>26</w:t>
        </w:r>
        <w:r>
          <w:rPr>
            <w:noProof/>
            <w:webHidden/>
          </w:rPr>
          <w:fldChar w:fldCharType="end"/>
        </w:r>
      </w:hyperlink>
    </w:p>
    <w:p w14:paraId="3E162DE4" w14:textId="02F73A5D"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69" w:history="1">
        <w:r w:rsidRPr="00636700">
          <w:rPr>
            <w:rStyle w:val="Hyperlink"/>
            <w:noProof/>
          </w:rPr>
          <w:t>B.3.4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4</w:t>
        </w:r>
        <w:r>
          <w:rPr>
            <w:noProof/>
            <w:webHidden/>
          </w:rPr>
          <w:tab/>
        </w:r>
        <w:r>
          <w:rPr>
            <w:noProof/>
            <w:webHidden/>
          </w:rPr>
          <w:fldChar w:fldCharType="begin"/>
        </w:r>
        <w:r>
          <w:rPr>
            <w:noProof/>
            <w:webHidden/>
          </w:rPr>
          <w:instrText xml:space="preserve"> PAGEREF _Toc202030669 \h </w:instrText>
        </w:r>
        <w:r>
          <w:rPr>
            <w:noProof/>
            <w:webHidden/>
          </w:rPr>
        </w:r>
        <w:r>
          <w:rPr>
            <w:noProof/>
            <w:webHidden/>
          </w:rPr>
          <w:fldChar w:fldCharType="separate"/>
        </w:r>
        <w:r>
          <w:rPr>
            <w:noProof/>
            <w:webHidden/>
          </w:rPr>
          <w:t>27</w:t>
        </w:r>
        <w:r>
          <w:rPr>
            <w:noProof/>
            <w:webHidden/>
          </w:rPr>
          <w:fldChar w:fldCharType="end"/>
        </w:r>
      </w:hyperlink>
    </w:p>
    <w:p w14:paraId="73EB69BA" w14:textId="09126F70"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0" w:history="1">
        <w:r w:rsidRPr="00636700">
          <w:rPr>
            <w:rStyle w:val="Hyperlink"/>
            <w:noProof/>
          </w:rPr>
          <w:t>Annex C (informative)  Conformance and Reference Software</w:t>
        </w:r>
        <w:r>
          <w:rPr>
            <w:noProof/>
            <w:webHidden/>
          </w:rPr>
          <w:tab/>
        </w:r>
        <w:r>
          <w:rPr>
            <w:noProof/>
            <w:webHidden/>
          </w:rPr>
          <w:fldChar w:fldCharType="begin"/>
        </w:r>
        <w:r>
          <w:rPr>
            <w:noProof/>
            <w:webHidden/>
          </w:rPr>
          <w:instrText xml:space="preserve"> PAGEREF _Toc202030670 \h </w:instrText>
        </w:r>
        <w:r>
          <w:rPr>
            <w:noProof/>
            <w:webHidden/>
          </w:rPr>
        </w:r>
        <w:r>
          <w:rPr>
            <w:noProof/>
            <w:webHidden/>
          </w:rPr>
          <w:fldChar w:fldCharType="separate"/>
        </w:r>
        <w:r>
          <w:rPr>
            <w:noProof/>
            <w:webHidden/>
          </w:rPr>
          <w:t>30</w:t>
        </w:r>
        <w:r>
          <w:rPr>
            <w:noProof/>
            <w:webHidden/>
          </w:rPr>
          <w:fldChar w:fldCharType="end"/>
        </w:r>
      </w:hyperlink>
    </w:p>
    <w:p w14:paraId="294405F9" w14:textId="63637B7F"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1" w:history="1">
        <w:r w:rsidRPr="00636700">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reduction using display adaptation</w:t>
        </w:r>
        <w:r>
          <w:rPr>
            <w:noProof/>
            <w:webHidden/>
          </w:rPr>
          <w:tab/>
        </w:r>
        <w:r>
          <w:rPr>
            <w:noProof/>
            <w:webHidden/>
          </w:rPr>
          <w:fldChar w:fldCharType="begin"/>
        </w:r>
        <w:r>
          <w:rPr>
            <w:noProof/>
            <w:webHidden/>
          </w:rPr>
          <w:instrText xml:space="preserve"> PAGEREF _Toc202030671 \h </w:instrText>
        </w:r>
        <w:r>
          <w:rPr>
            <w:noProof/>
            <w:webHidden/>
          </w:rPr>
        </w:r>
        <w:r>
          <w:rPr>
            <w:noProof/>
            <w:webHidden/>
          </w:rPr>
          <w:fldChar w:fldCharType="separate"/>
        </w:r>
        <w:r>
          <w:rPr>
            <w:noProof/>
            <w:webHidden/>
          </w:rPr>
          <w:t>30</w:t>
        </w:r>
        <w:r>
          <w:rPr>
            <w:noProof/>
            <w:webHidden/>
          </w:rPr>
          <w:fldChar w:fldCharType="end"/>
        </w:r>
      </w:hyperlink>
    </w:p>
    <w:p w14:paraId="31A5EF9C" w14:textId="712E9774"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2" w:history="1">
        <w:r w:rsidRPr="00636700">
          <w:rPr>
            <w:rStyle w:val="Hyperlink"/>
            <w:noProof/>
          </w:rPr>
          <w:t>C.1.1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Conformance test vectors</w:t>
        </w:r>
        <w:r>
          <w:rPr>
            <w:noProof/>
            <w:webHidden/>
          </w:rPr>
          <w:tab/>
        </w:r>
        <w:r>
          <w:rPr>
            <w:noProof/>
            <w:webHidden/>
          </w:rPr>
          <w:fldChar w:fldCharType="begin"/>
        </w:r>
        <w:r>
          <w:rPr>
            <w:noProof/>
            <w:webHidden/>
          </w:rPr>
          <w:instrText xml:space="preserve"> PAGEREF _Toc202030672 \h </w:instrText>
        </w:r>
        <w:r>
          <w:rPr>
            <w:noProof/>
            <w:webHidden/>
          </w:rPr>
        </w:r>
        <w:r>
          <w:rPr>
            <w:noProof/>
            <w:webHidden/>
          </w:rPr>
          <w:fldChar w:fldCharType="separate"/>
        </w:r>
        <w:r>
          <w:rPr>
            <w:noProof/>
            <w:webHidden/>
          </w:rPr>
          <w:t>30</w:t>
        </w:r>
        <w:r>
          <w:rPr>
            <w:noProof/>
            <w:webHidden/>
          </w:rPr>
          <w:fldChar w:fldCharType="end"/>
        </w:r>
      </w:hyperlink>
    </w:p>
    <w:p w14:paraId="45E5F875" w14:textId="647CE22E"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3" w:history="1">
        <w:r w:rsidRPr="00636700">
          <w:rPr>
            <w:rStyle w:val="Hyperlink"/>
            <w:noProof/>
          </w:rPr>
          <w:t>C.1.2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Reference software</w:t>
        </w:r>
        <w:r>
          <w:rPr>
            <w:noProof/>
            <w:webHidden/>
          </w:rPr>
          <w:tab/>
        </w:r>
        <w:r>
          <w:rPr>
            <w:noProof/>
            <w:webHidden/>
          </w:rPr>
          <w:fldChar w:fldCharType="begin"/>
        </w:r>
        <w:r>
          <w:rPr>
            <w:noProof/>
            <w:webHidden/>
          </w:rPr>
          <w:instrText xml:space="preserve"> PAGEREF _Toc202030673 \h </w:instrText>
        </w:r>
        <w:r>
          <w:rPr>
            <w:noProof/>
            <w:webHidden/>
          </w:rPr>
        </w:r>
        <w:r>
          <w:rPr>
            <w:noProof/>
            <w:webHidden/>
          </w:rPr>
          <w:fldChar w:fldCharType="separate"/>
        </w:r>
        <w:r>
          <w:rPr>
            <w:noProof/>
            <w:webHidden/>
          </w:rPr>
          <w:t>30</w:t>
        </w:r>
        <w:r>
          <w:rPr>
            <w:noProof/>
            <w:webHidden/>
          </w:rPr>
          <w:fldChar w:fldCharType="end"/>
        </w:r>
      </w:hyperlink>
    </w:p>
    <w:p w14:paraId="2279709B" w14:textId="16DF4598"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4" w:history="1">
        <w:r w:rsidRPr="00636700">
          <w:rPr>
            <w:rStyle w:val="Hyperlink"/>
            <w:noProof/>
          </w:rPr>
          <w:t>C.2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Energy-efficient media selection</w:t>
        </w:r>
        <w:r>
          <w:rPr>
            <w:noProof/>
            <w:webHidden/>
          </w:rPr>
          <w:tab/>
        </w:r>
        <w:r>
          <w:rPr>
            <w:noProof/>
            <w:webHidden/>
          </w:rPr>
          <w:fldChar w:fldCharType="begin"/>
        </w:r>
        <w:r>
          <w:rPr>
            <w:noProof/>
            <w:webHidden/>
          </w:rPr>
          <w:instrText xml:space="preserve"> PAGEREF _Toc202030674 \h </w:instrText>
        </w:r>
        <w:r>
          <w:rPr>
            <w:noProof/>
            <w:webHidden/>
          </w:rPr>
        </w:r>
        <w:r>
          <w:rPr>
            <w:noProof/>
            <w:webHidden/>
          </w:rPr>
          <w:fldChar w:fldCharType="separate"/>
        </w:r>
        <w:r>
          <w:rPr>
            <w:noProof/>
            <w:webHidden/>
          </w:rPr>
          <w:t>30</w:t>
        </w:r>
        <w:r>
          <w:rPr>
            <w:noProof/>
            <w:webHidden/>
          </w:rPr>
          <w:fldChar w:fldCharType="end"/>
        </w:r>
      </w:hyperlink>
    </w:p>
    <w:p w14:paraId="27E1A474" w14:textId="04C076AC"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5" w:history="1">
        <w:r w:rsidRPr="00636700">
          <w:rPr>
            <w:rStyle w:val="Hyperlink"/>
            <w:noProof/>
          </w:rPr>
          <w:t>C.2.1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Conformance test vectors</w:t>
        </w:r>
        <w:r>
          <w:rPr>
            <w:noProof/>
            <w:webHidden/>
          </w:rPr>
          <w:tab/>
        </w:r>
        <w:r>
          <w:rPr>
            <w:noProof/>
            <w:webHidden/>
          </w:rPr>
          <w:fldChar w:fldCharType="begin"/>
        </w:r>
        <w:r>
          <w:rPr>
            <w:noProof/>
            <w:webHidden/>
          </w:rPr>
          <w:instrText xml:space="preserve"> PAGEREF _Toc202030675 \h </w:instrText>
        </w:r>
        <w:r>
          <w:rPr>
            <w:noProof/>
            <w:webHidden/>
          </w:rPr>
        </w:r>
        <w:r>
          <w:rPr>
            <w:noProof/>
            <w:webHidden/>
          </w:rPr>
          <w:fldChar w:fldCharType="separate"/>
        </w:r>
        <w:r>
          <w:rPr>
            <w:noProof/>
            <w:webHidden/>
          </w:rPr>
          <w:t>30</w:t>
        </w:r>
        <w:r>
          <w:rPr>
            <w:noProof/>
            <w:webHidden/>
          </w:rPr>
          <w:fldChar w:fldCharType="end"/>
        </w:r>
      </w:hyperlink>
    </w:p>
    <w:p w14:paraId="166ECE2F" w14:textId="099BB2B5"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6" w:history="1">
        <w:r w:rsidRPr="00636700">
          <w:rPr>
            <w:rStyle w:val="Hyperlink"/>
            <w:noProof/>
          </w:rPr>
          <w:t>C.2.2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Reference software</w:t>
        </w:r>
        <w:r>
          <w:rPr>
            <w:noProof/>
            <w:webHidden/>
          </w:rPr>
          <w:tab/>
        </w:r>
        <w:r>
          <w:rPr>
            <w:noProof/>
            <w:webHidden/>
          </w:rPr>
          <w:fldChar w:fldCharType="begin"/>
        </w:r>
        <w:r>
          <w:rPr>
            <w:noProof/>
            <w:webHidden/>
          </w:rPr>
          <w:instrText xml:space="preserve"> PAGEREF _Toc202030676 \h </w:instrText>
        </w:r>
        <w:r>
          <w:rPr>
            <w:noProof/>
            <w:webHidden/>
          </w:rPr>
        </w:r>
        <w:r>
          <w:rPr>
            <w:noProof/>
            <w:webHidden/>
          </w:rPr>
          <w:fldChar w:fldCharType="separate"/>
        </w:r>
        <w:r>
          <w:rPr>
            <w:noProof/>
            <w:webHidden/>
          </w:rPr>
          <w:t>31</w:t>
        </w:r>
        <w:r>
          <w:rPr>
            <w:noProof/>
            <w:webHidden/>
          </w:rPr>
          <w:fldChar w:fldCharType="end"/>
        </w:r>
      </w:hyperlink>
    </w:p>
    <w:p w14:paraId="33E8A4F6" w14:textId="2E9925D2"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7" w:history="1">
        <w:r w:rsidRPr="00636700">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_Toc202030677 \h </w:instrText>
        </w:r>
        <w:r>
          <w:rPr>
            <w:noProof/>
            <w:webHidden/>
          </w:rPr>
        </w:r>
        <w:r>
          <w:rPr>
            <w:noProof/>
            <w:webHidden/>
          </w:rPr>
          <w:fldChar w:fldCharType="separate"/>
        </w:r>
        <w:r>
          <w:rPr>
            <w:noProof/>
            <w:webHidden/>
          </w:rPr>
          <w:t>32</w:t>
        </w:r>
        <w:r>
          <w:rPr>
            <w:noProof/>
            <w:webHidden/>
          </w:rPr>
          <w:fldChar w:fldCharType="end"/>
        </w:r>
      </w:hyperlink>
    </w:p>
    <w:p w14:paraId="7F0D3A92" w14:textId="4EA78904"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8" w:history="1">
        <w:r w:rsidRPr="00636700">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Decoder and display power indication</w:t>
        </w:r>
        <w:r>
          <w:rPr>
            <w:noProof/>
            <w:webHidden/>
          </w:rPr>
          <w:tab/>
        </w:r>
        <w:r>
          <w:rPr>
            <w:noProof/>
            <w:webHidden/>
          </w:rPr>
          <w:fldChar w:fldCharType="begin"/>
        </w:r>
        <w:r>
          <w:rPr>
            <w:noProof/>
            <w:webHidden/>
          </w:rPr>
          <w:instrText xml:space="preserve"> PAGEREF _Toc202030678 \h </w:instrText>
        </w:r>
        <w:r>
          <w:rPr>
            <w:noProof/>
            <w:webHidden/>
          </w:rPr>
        </w:r>
        <w:r>
          <w:rPr>
            <w:noProof/>
            <w:webHidden/>
          </w:rPr>
          <w:fldChar w:fldCharType="separate"/>
        </w:r>
        <w:r>
          <w:rPr>
            <w:noProof/>
            <w:webHidden/>
          </w:rPr>
          <w:t>32</w:t>
        </w:r>
        <w:r>
          <w:rPr>
            <w:noProof/>
            <w:webHidden/>
          </w:rPr>
          <w:fldChar w:fldCharType="end"/>
        </w:r>
      </w:hyperlink>
    </w:p>
    <w:p w14:paraId="398CDEA3" w14:textId="163B0CBE"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79" w:history="1">
        <w:r w:rsidRPr="00636700">
          <w:rPr>
            <w:rStyle w:val="Hyperlink"/>
            <w:noProof/>
          </w:rPr>
          <w:t>D.1.1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generation at the server side</w:t>
        </w:r>
        <w:r>
          <w:rPr>
            <w:noProof/>
            <w:webHidden/>
          </w:rPr>
          <w:tab/>
        </w:r>
        <w:r>
          <w:rPr>
            <w:noProof/>
            <w:webHidden/>
          </w:rPr>
          <w:fldChar w:fldCharType="begin"/>
        </w:r>
        <w:r>
          <w:rPr>
            <w:noProof/>
            <w:webHidden/>
          </w:rPr>
          <w:instrText xml:space="preserve"> PAGEREF _Toc202030679 \h </w:instrText>
        </w:r>
        <w:r>
          <w:rPr>
            <w:noProof/>
            <w:webHidden/>
          </w:rPr>
        </w:r>
        <w:r>
          <w:rPr>
            <w:noProof/>
            <w:webHidden/>
          </w:rPr>
          <w:fldChar w:fldCharType="separate"/>
        </w:r>
        <w:r>
          <w:rPr>
            <w:noProof/>
            <w:webHidden/>
          </w:rPr>
          <w:t>32</w:t>
        </w:r>
        <w:r>
          <w:rPr>
            <w:noProof/>
            <w:webHidden/>
          </w:rPr>
          <w:fldChar w:fldCharType="end"/>
        </w:r>
      </w:hyperlink>
    </w:p>
    <w:p w14:paraId="6C45E6C2" w14:textId="14CFD3F2"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80" w:history="1">
        <w:r w:rsidRPr="00636700">
          <w:rPr>
            <w:rStyle w:val="Hyperlink"/>
            <w:noProof/>
          </w:rPr>
          <w:t>D.1.2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Use of metadata at the client</w:t>
        </w:r>
        <w:r>
          <w:rPr>
            <w:noProof/>
            <w:webHidden/>
          </w:rPr>
          <w:tab/>
        </w:r>
        <w:r>
          <w:rPr>
            <w:noProof/>
            <w:webHidden/>
          </w:rPr>
          <w:fldChar w:fldCharType="begin"/>
        </w:r>
        <w:r>
          <w:rPr>
            <w:noProof/>
            <w:webHidden/>
          </w:rPr>
          <w:instrText xml:space="preserve"> PAGEREF _Toc202030680 \h </w:instrText>
        </w:r>
        <w:r>
          <w:rPr>
            <w:noProof/>
            <w:webHidden/>
          </w:rPr>
        </w:r>
        <w:r>
          <w:rPr>
            <w:noProof/>
            <w:webHidden/>
          </w:rPr>
          <w:fldChar w:fldCharType="separate"/>
        </w:r>
        <w:r>
          <w:rPr>
            <w:noProof/>
            <w:webHidden/>
          </w:rPr>
          <w:t>33</w:t>
        </w:r>
        <w:r>
          <w:rPr>
            <w:noProof/>
            <w:webHidden/>
          </w:rPr>
          <w:fldChar w:fldCharType="end"/>
        </w:r>
      </w:hyperlink>
    </w:p>
    <w:p w14:paraId="50B28E9F" w14:textId="722A4384"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81" w:history="1">
        <w:r w:rsidRPr="00636700">
          <w:rPr>
            <w:rStyle w:val="Hyperlink"/>
            <w:noProof/>
          </w:rPr>
          <w:t>D.2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attenuation maps</w:t>
        </w:r>
        <w:r>
          <w:rPr>
            <w:noProof/>
            <w:webHidden/>
          </w:rPr>
          <w:tab/>
        </w:r>
        <w:r>
          <w:rPr>
            <w:noProof/>
            <w:webHidden/>
          </w:rPr>
          <w:fldChar w:fldCharType="begin"/>
        </w:r>
        <w:r>
          <w:rPr>
            <w:noProof/>
            <w:webHidden/>
          </w:rPr>
          <w:instrText xml:space="preserve"> PAGEREF _Toc202030681 \h </w:instrText>
        </w:r>
        <w:r>
          <w:rPr>
            <w:noProof/>
            <w:webHidden/>
          </w:rPr>
        </w:r>
        <w:r>
          <w:rPr>
            <w:noProof/>
            <w:webHidden/>
          </w:rPr>
          <w:fldChar w:fldCharType="separate"/>
        </w:r>
        <w:r>
          <w:rPr>
            <w:noProof/>
            <w:webHidden/>
          </w:rPr>
          <w:t>36</w:t>
        </w:r>
        <w:r>
          <w:rPr>
            <w:noProof/>
            <w:webHidden/>
          </w:rPr>
          <w:fldChar w:fldCharType="end"/>
        </w:r>
      </w:hyperlink>
    </w:p>
    <w:p w14:paraId="6D16440C" w14:textId="269EDB4C"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82" w:history="1">
        <w:r w:rsidRPr="00636700">
          <w:rPr>
            <w:rStyle w:val="Hyperlink"/>
            <w:noProof/>
          </w:rPr>
          <w:t>D.2.1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generation at the server side</w:t>
        </w:r>
        <w:r>
          <w:rPr>
            <w:noProof/>
            <w:webHidden/>
          </w:rPr>
          <w:tab/>
        </w:r>
        <w:r>
          <w:rPr>
            <w:noProof/>
            <w:webHidden/>
          </w:rPr>
          <w:fldChar w:fldCharType="begin"/>
        </w:r>
        <w:r>
          <w:rPr>
            <w:noProof/>
            <w:webHidden/>
          </w:rPr>
          <w:instrText xml:space="preserve"> PAGEREF _Toc202030682 \h </w:instrText>
        </w:r>
        <w:r>
          <w:rPr>
            <w:noProof/>
            <w:webHidden/>
          </w:rPr>
        </w:r>
        <w:r>
          <w:rPr>
            <w:noProof/>
            <w:webHidden/>
          </w:rPr>
          <w:fldChar w:fldCharType="separate"/>
        </w:r>
        <w:r>
          <w:rPr>
            <w:noProof/>
            <w:webHidden/>
          </w:rPr>
          <w:t>36</w:t>
        </w:r>
        <w:r>
          <w:rPr>
            <w:noProof/>
            <w:webHidden/>
          </w:rPr>
          <w:fldChar w:fldCharType="end"/>
        </w:r>
      </w:hyperlink>
    </w:p>
    <w:p w14:paraId="0A3D7BD8" w14:textId="0A6914B4"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83" w:history="1">
        <w:r w:rsidRPr="00636700">
          <w:rPr>
            <w:rStyle w:val="Hyperlink"/>
            <w:noProof/>
          </w:rPr>
          <w:t>D.2.2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Use of metadata at the client</w:t>
        </w:r>
        <w:r>
          <w:rPr>
            <w:noProof/>
            <w:webHidden/>
          </w:rPr>
          <w:tab/>
        </w:r>
        <w:r>
          <w:rPr>
            <w:noProof/>
            <w:webHidden/>
          </w:rPr>
          <w:fldChar w:fldCharType="begin"/>
        </w:r>
        <w:r>
          <w:rPr>
            <w:noProof/>
            <w:webHidden/>
          </w:rPr>
          <w:instrText xml:space="preserve"> PAGEREF _Toc202030683 \h </w:instrText>
        </w:r>
        <w:r>
          <w:rPr>
            <w:noProof/>
            <w:webHidden/>
          </w:rPr>
        </w:r>
        <w:r>
          <w:rPr>
            <w:noProof/>
            <w:webHidden/>
          </w:rPr>
          <w:fldChar w:fldCharType="separate"/>
        </w:r>
        <w:r>
          <w:rPr>
            <w:noProof/>
            <w:webHidden/>
          </w:rPr>
          <w:t>37</w:t>
        </w:r>
        <w:r>
          <w:rPr>
            <w:noProof/>
            <w:webHidden/>
          </w:rPr>
          <w:fldChar w:fldCharType="end"/>
        </w:r>
      </w:hyperlink>
    </w:p>
    <w:p w14:paraId="73C4CE21" w14:textId="0A4FD036" w:rsidR="00F8709C" w:rsidRDefault="00F8709C">
      <w:pPr>
        <w:pStyle w:val="TOC1"/>
        <w:rPr>
          <w:rFonts w:asciiTheme="minorHAnsi" w:eastAsiaTheme="minorEastAsia" w:hAnsiTheme="minorHAnsi" w:cstheme="minorBidi"/>
          <w:b w:val="0"/>
          <w:noProof/>
          <w:kern w:val="2"/>
          <w:sz w:val="24"/>
          <w:szCs w:val="24"/>
          <w:lang w:val="en-CA"/>
          <w14:ligatures w14:val="standardContextual"/>
        </w:rPr>
      </w:pPr>
      <w:hyperlink w:anchor="_Toc202030684" w:history="1">
        <w:r w:rsidRPr="00636700">
          <w:rPr>
            <w:rStyle w:val="Hyperlink"/>
            <w:noProof/>
          </w:rPr>
          <w:t>Bibliography</w:t>
        </w:r>
        <w:r>
          <w:rPr>
            <w:noProof/>
            <w:webHidden/>
          </w:rPr>
          <w:tab/>
        </w:r>
        <w:r>
          <w:rPr>
            <w:noProof/>
            <w:webHidden/>
          </w:rPr>
          <w:fldChar w:fldCharType="begin"/>
        </w:r>
        <w:r>
          <w:rPr>
            <w:noProof/>
            <w:webHidden/>
          </w:rPr>
          <w:instrText xml:space="preserve"> PAGEREF _Toc202030684 \h </w:instrText>
        </w:r>
        <w:r>
          <w:rPr>
            <w:noProof/>
            <w:webHidden/>
          </w:rPr>
        </w:r>
        <w:r>
          <w:rPr>
            <w:noProof/>
            <w:webHidden/>
          </w:rPr>
          <w:fldChar w:fldCharType="separate"/>
        </w:r>
        <w:r>
          <w:rPr>
            <w:noProof/>
            <w:webHidden/>
          </w:rPr>
          <w:t>38</w:t>
        </w:r>
        <w:r>
          <w:rPr>
            <w:noProof/>
            <w:webHidden/>
          </w:rPr>
          <w:fldChar w:fldCharType="end"/>
        </w:r>
      </w:hyperlink>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0" w:name="_Toc353342667"/>
      <w:bookmarkStart w:id="1" w:name="_Toc202030628"/>
      <w:r w:rsidRPr="00BC394B">
        <w:lastRenderedPageBreak/>
        <w:t>Foreword</w:t>
      </w:r>
      <w:bookmarkEnd w:id="0"/>
      <w:bookmarkEnd w:id="1"/>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1AEFB32" w14:textId="77777777" w:rsidR="001A33D0" w:rsidRPr="00BC394B" w:rsidRDefault="001A33D0" w:rsidP="001A33D0">
      <w:pPr>
        <w:pStyle w:val="IntroTitle"/>
        <w:pageBreakBefore/>
      </w:pPr>
      <w:bookmarkStart w:id="2" w:name="_Toc353342668"/>
      <w:bookmarkStart w:id="3" w:name="_Toc202030629"/>
      <w:r w:rsidRPr="00BC394B">
        <w:lastRenderedPageBreak/>
        <w:t>Introduction</w:t>
      </w:r>
      <w:bookmarkEnd w:id="2"/>
      <w:bookmarkEnd w:id="3"/>
    </w:p>
    <w:p w14:paraId="27B76CB3" w14:textId="19A3DFC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49435AFD"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D2B8729" w:rsidR="0014090C" w:rsidRDefault="00D41669" w:rsidP="0014090C">
      <w:pPr>
        <w:pStyle w:val="ListContinue1"/>
        <w:numPr>
          <w:ilvl w:val="0"/>
          <w:numId w:val="63"/>
        </w:numPr>
        <w:tabs>
          <w:tab w:val="left" w:pos="720"/>
        </w:tabs>
      </w:pPr>
      <w:r>
        <w:t xml:space="preserve">Storage </w:t>
      </w:r>
      <w:r w:rsidR="00F667FD">
        <w:t>and carr</w:t>
      </w:r>
      <w:r w:rsidR="0014090C">
        <w:t>iage of Green metadata</w:t>
      </w:r>
      <w:r>
        <w:t xml:space="preserve"> using the ISO Base Media File Format (ISOBMFF) as specified in ISO/IEC 14496-12;</w:t>
      </w:r>
    </w:p>
    <w:p w14:paraId="13DEE555" w14:textId="736A0F5B" w:rsidR="00D41669" w:rsidRDefault="00D41669" w:rsidP="00FC6EFE">
      <w:pPr>
        <w:pStyle w:val="ListContinue1"/>
        <w:numPr>
          <w:ilvl w:val="0"/>
          <w:numId w:val="63"/>
        </w:numPr>
        <w:tabs>
          <w:tab w:val="left" w:pos="720"/>
        </w:tabs>
      </w:pPr>
      <w:r>
        <w:t xml:space="preserve">Encapsulation, signalling, and streaming of </w:t>
      </w:r>
      <w:r w:rsidR="0014090C">
        <w:t>Green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28C08B28" w14:textId="490D711C"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0082228A">
        <w:rPr>
          <w:bCs/>
          <w:color w:val="auto"/>
          <w:szCs w:val="32"/>
        </w:rPr>
        <w:t>19</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4" w:name="_Toc353342669"/>
      <w:bookmarkStart w:id="5" w:name="_Toc202030630"/>
      <w:r w:rsidRPr="00BC394B">
        <w:t>Scope</w:t>
      </w:r>
      <w:bookmarkEnd w:id="4"/>
      <w:bookmarkEnd w:id="5"/>
      <w:r w:rsidRPr="00BC394B">
        <w:t xml:space="preserve"> </w:t>
      </w:r>
    </w:p>
    <w:p w14:paraId="158B034F" w14:textId="2886D618"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r w:rsidR="00B547F6" w:rsidRPr="008F5853">
        <w:t>Green</w:t>
      </w:r>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6" w:name="_Toc353342670"/>
      <w:bookmarkStart w:id="7" w:name="_Toc202030631"/>
      <w:r w:rsidRPr="00BC394B">
        <w:t>Normative references</w:t>
      </w:r>
      <w:bookmarkEnd w:id="6"/>
      <w:bookmarkEnd w:id="7"/>
      <w:r w:rsidRPr="00BC394B">
        <w:t xml:space="preserve"> </w:t>
      </w:r>
    </w:p>
    <w:p w14:paraId="7652D0DA"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72F07AE" w14:textId="2DFBB6B1" w:rsidR="00D66CE5" w:rsidRPr="00C70FB9" w:rsidRDefault="00D66CE5" w:rsidP="00D66CE5">
      <w:pPr>
        <w:pStyle w:val="BodyText"/>
      </w:pPr>
      <w:r w:rsidRPr="00C70FB9">
        <w:t>ISO/IEC 14496-12</w:t>
      </w:r>
      <w:r w:rsidR="00B33856">
        <w:t>:2022</w:t>
      </w:r>
      <w:r w:rsidRPr="00C70FB9">
        <w:t xml:space="preserve">,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259B7670" w14:textId="77777777" w:rsidR="00281EC0" w:rsidRPr="00077DB7" w:rsidRDefault="00281EC0" w:rsidP="00077DB7">
      <w:pPr>
        <w:pStyle w:val="BiblioEntry"/>
        <w:autoSpaceDE w:val="0"/>
        <w:autoSpaceDN w:val="0"/>
        <w:adjustRightInd w:val="0"/>
        <w:ind w:left="0" w:firstLine="0"/>
        <w:rPr>
          <w:i/>
        </w:rPr>
      </w:pPr>
      <w:r w:rsidRPr="00A119BB">
        <w:rPr>
          <w:iCs/>
        </w:rPr>
        <w:t>ISO/IEC/TR 23009-3</w:t>
      </w:r>
      <w:r w:rsidRPr="00077DB7">
        <w:rPr>
          <w:i/>
        </w:rPr>
        <w:t xml:space="preserve">, Information technology — Dynamic adaptive streaming over HTTP (DASH) — Part 3: Implementation guidelines </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commentRangeStart w:id="8"/>
      <w:r w:rsidRPr="007B1295">
        <w:rPr>
          <w:iCs/>
        </w:rPr>
        <w:t>ISO/IEC 14496-5</w:t>
      </w:r>
      <w:commentRangeEnd w:id="8"/>
      <w:r w:rsidR="00FF788E">
        <w:rPr>
          <w:rStyle w:val="CommentReference"/>
        </w:rPr>
        <w:commentReference w:id="8"/>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9" w:name="_Toc353342671"/>
      <w:bookmarkStart w:id="10" w:name="_Toc202030632"/>
      <w:r w:rsidRPr="00BC394B">
        <w:t>Terms</w:t>
      </w:r>
      <w:r w:rsidR="00153508">
        <w:t>, definitions,</w:t>
      </w:r>
      <w:r w:rsidRPr="00BC394B">
        <w:t xml:space="preserve"> and </w:t>
      </w:r>
      <w:bookmarkEnd w:id="9"/>
      <w:r w:rsidR="00153508">
        <w:t>abbreviated terms</w:t>
      </w:r>
      <w:bookmarkEnd w:id="10"/>
      <w:r w:rsidRPr="00BC394B">
        <w:t xml:space="preserve"> </w:t>
      </w:r>
    </w:p>
    <w:p w14:paraId="6687D451" w14:textId="1FFC0676" w:rsidR="00153508" w:rsidRDefault="00153508" w:rsidP="00153508">
      <w:pPr>
        <w:pStyle w:val="Heading2"/>
      </w:pPr>
      <w:bookmarkStart w:id="11" w:name="_Toc202030633"/>
      <w:r>
        <w:t>Terms and definitions</w:t>
      </w:r>
      <w:bookmarkEnd w:id="11"/>
    </w:p>
    <w:p w14:paraId="767EB9E4" w14:textId="46A17B6B"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D63888">
        <w:t>and the following apply.</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6"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7" w:history="1">
        <w:r w:rsidR="00A4141A">
          <w:rPr>
            <w:color w:val="0000FF"/>
            <w:u w:val="single"/>
            <w:lang w:eastAsia="fr-FR"/>
          </w:rPr>
          <w:t>https://www.electropedia.org/</w:t>
        </w:r>
      </w:hyperlink>
    </w:p>
    <w:p w14:paraId="316345C7" w14:textId="77777777" w:rsidR="00153508" w:rsidRDefault="00153508" w:rsidP="001A33D0">
      <w:pPr>
        <w:pStyle w:val="Definition"/>
      </w:pPr>
    </w:p>
    <w:p w14:paraId="6B8FDCCD" w14:textId="2D221341" w:rsidR="00153508" w:rsidRDefault="00153508" w:rsidP="00153508">
      <w:pPr>
        <w:pStyle w:val="Heading2"/>
      </w:pPr>
      <w:bookmarkStart w:id="12" w:name="_Toc202030634"/>
      <w:r>
        <w:lastRenderedPageBreak/>
        <w:t>Abbreviated terms</w:t>
      </w:r>
      <w:bookmarkEnd w:id="12"/>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13" w:name="_Toc202030635"/>
      <w:r>
        <w:t>Overview</w:t>
      </w:r>
      <w:bookmarkEnd w:id="13"/>
    </w:p>
    <w:p w14:paraId="381783AF" w14:textId="78A6854F" w:rsidR="003B7F16" w:rsidRDefault="003B7F16" w:rsidP="003B7F16">
      <w:pPr>
        <w:pStyle w:val="Heading2"/>
        <w:tabs>
          <w:tab w:val="clear" w:pos="360"/>
        </w:tabs>
      </w:pPr>
      <w:bookmarkStart w:id="14" w:name="_Toc202030636"/>
      <w:r>
        <w:t>Over</w:t>
      </w:r>
      <w:r w:rsidR="002638D5">
        <w:t>all architecture for carriage of Green metadata</w:t>
      </w:r>
      <w:bookmarkEnd w:id="14"/>
    </w:p>
    <w:p w14:paraId="0EBF1B36" w14:textId="1EB98883" w:rsidR="00711C32" w:rsidRDefault="002132C0" w:rsidP="00377F2C">
      <w:r w:rsidRPr="00377F2C">
        <w:rPr>
          <w:highlight w:val="yellow"/>
        </w:rPr>
        <w:t>TBD</w:t>
      </w:r>
    </w:p>
    <w:p w14:paraId="17E4505D" w14:textId="23B91963" w:rsidR="00E30443" w:rsidRDefault="00E30443" w:rsidP="00E30443">
      <w:pPr>
        <w:pStyle w:val="Heading2"/>
        <w:tabs>
          <w:tab w:val="clear" w:pos="360"/>
        </w:tabs>
      </w:pPr>
      <w:bookmarkStart w:id="15" w:name="_Toc202030637"/>
      <w:commentRangeStart w:id="16"/>
      <w:r>
        <w:t xml:space="preserve">Referenceable </w:t>
      </w:r>
      <w:r w:rsidR="00C8642B">
        <w:t>c</w:t>
      </w:r>
      <w:r>
        <w:t xml:space="preserve">ode </w:t>
      </w:r>
      <w:r w:rsidR="00C8642B">
        <w:t>p</w:t>
      </w:r>
      <w:r>
        <w:t>oints</w:t>
      </w:r>
      <w:commentRangeEnd w:id="16"/>
      <w:r w:rsidR="000A766E">
        <w:rPr>
          <w:rStyle w:val="CommentReference"/>
          <w:rFonts w:eastAsia="Calibri"/>
          <w:b w:val="0"/>
          <w:lang w:eastAsia="en-US"/>
        </w:rPr>
        <w:commentReference w:id="16"/>
      </w:r>
      <w:bookmarkEnd w:id="15"/>
    </w:p>
    <w:p w14:paraId="1701B574" w14:textId="202A861C" w:rsidR="00E30443" w:rsidRDefault="002E24E1" w:rsidP="002B4843">
      <w:pPr>
        <w:pStyle w:val="Heading3"/>
      </w:pPr>
      <w:bookmarkStart w:id="17" w:name="_Toc202030638"/>
      <w:r>
        <w:t>Uniform resource names</w:t>
      </w:r>
      <w:bookmarkEnd w:id="17"/>
    </w:p>
    <w:p w14:paraId="03739F49" w14:textId="4EB6810B" w:rsidR="00702981" w:rsidRDefault="00702981" w:rsidP="002B4843">
      <w:pPr>
        <w:pStyle w:val="BodyText"/>
      </w:pPr>
      <w:r>
        <w:t>The URNs specified in this document are listed in</w:t>
      </w:r>
      <w:r w:rsidR="000534A9">
        <w:t xml:space="preserve"> </w:t>
      </w:r>
      <w:r w:rsidR="00F052B3">
        <w:fldChar w:fldCharType="begin"/>
      </w:r>
      <w:r w:rsidR="00F052B3">
        <w:instrText xml:space="preserve"> REF _Ref202029698 \r \h </w:instrText>
      </w:r>
      <w:r w:rsidR="00F052B3">
        <w:fldChar w:fldCharType="separate"/>
      </w:r>
      <w:r w:rsidR="00F052B3">
        <w:t>Table 1</w:t>
      </w:r>
      <w:r w:rsidR="00F052B3">
        <w:fldChar w:fldCharType="end"/>
      </w:r>
      <w:r w:rsidR="00BE1F1E">
        <w:t>.</w:t>
      </w:r>
    </w:p>
    <w:p w14:paraId="02FF9C67" w14:textId="4B9FD571" w:rsidR="00A354EF" w:rsidRPr="006F0BF8" w:rsidRDefault="000534A9" w:rsidP="002B4843">
      <w:pPr>
        <w:pStyle w:val="Tabletitle"/>
      </w:pPr>
      <w:bookmarkStart w:id="18" w:name="_Ref202029698"/>
      <w:bookmarkStart w:id="19" w:name="_Ref201610185"/>
      <w:commentRangeStart w:id="20"/>
      <w:r w:rsidRPr="002B4843">
        <w:t>URNs specified in this document</w:t>
      </w:r>
      <w:commentRangeEnd w:id="20"/>
      <w:r w:rsidRPr="002B4843">
        <w:rPr>
          <w:rStyle w:val="CommentReference"/>
          <w:sz w:val="22"/>
          <w:szCs w:val="22"/>
        </w:rPr>
        <w:commentReference w:id="20"/>
      </w:r>
      <w:r w:rsidRPr="002B4843">
        <w:t>.</w:t>
      </w:r>
      <w:bookmarkEnd w:id="18"/>
      <w:bookmarkEnd w:id="19"/>
    </w:p>
    <w:tbl>
      <w:tblPr>
        <w:tblStyle w:val="TableGrid"/>
        <w:tblW w:w="0" w:type="auto"/>
        <w:tblLook w:val="04A0" w:firstRow="1" w:lastRow="0" w:firstColumn="1" w:lastColumn="0" w:noHBand="0" w:noVBand="1"/>
      </w:tblPr>
      <w:tblGrid>
        <w:gridCol w:w="4177"/>
        <w:gridCol w:w="988"/>
        <w:gridCol w:w="4180"/>
      </w:tblGrid>
      <w:tr w:rsidR="00702981" w14:paraId="5B19730B" w14:textId="77777777" w:rsidTr="00C80C1D">
        <w:tc>
          <w:tcPr>
            <w:tcW w:w="4177" w:type="dxa"/>
          </w:tcPr>
          <w:p w14:paraId="2634CCAF" w14:textId="77777777" w:rsidR="00702981" w:rsidRPr="002B4843" w:rsidRDefault="00702981" w:rsidP="00C80C1D">
            <w:pPr>
              <w:pStyle w:val="NormalWeb"/>
              <w:shd w:val="clear" w:color="auto" w:fill="FFFFFF"/>
              <w:spacing w:after="40" w:afterAutospacing="0"/>
              <w:rPr>
                <w:rFonts w:ascii="Cambria" w:eastAsia="MS Mincho" w:hAnsi="Cambria"/>
                <w:b/>
                <w:bCs/>
                <w:sz w:val="22"/>
                <w:szCs w:val="22"/>
              </w:rPr>
            </w:pPr>
            <w:r w:rsidRPr="002B4843">
              <w:rPr>
                <w:rFonts w:ascii="Cambria" w:hAnsi="Cambria"/>
                <w:b/>
                <w:bCs/>
                <w:sz w:val="22"/>
                <w:szCs w:val="22"/>
              </w:rPr>
              <w:t xml:space="preserve">URN </w:t>
            </w:r>
          </w:p>
        </w:tc>
        <w:tc>
          <w:tcPr>
            <w:tcW w:w="988" w:type="dxa"/>
          </w:tcPr>
          <w:p w14:paraId="529D1F01" w14:textId="77777777" w:rsidR="00702981" w:rsidRPr="002B4843" w:rsidRDefault="00702981" w:rsidP="00C80C1D">
            <w:pPr>
              <w:pStyle w:val="NormalWeb"/>
              <w:spacing w:after="40" w:afterAutospacing="0"/>
              <w:rPr>
                <w:rFonts w:ascii="Cambria" w:eastAsia="MS Mincho" w:hAnsi="Cambria"/>
                <w:b/>
                <w:bCs/>
                <w:sz w:val="22"/>
                <w:szCs w:val="22"/>
              </w:rPr>
            </w:pPr>
            <w:r w:rsidRPr="002B4843">
              <w:rPr>
                <w:rFonts w:ascii="Cambria" w:eastAsia="MS Mincho" w:hAnsi="Cambria"/>
                <w:b/>
                <w:bCs/>
                <w:sz w:val="22"/>
                <w:szCs w:val="22"/>
              </w:rPr>
              <w:t>Clause</w:t>
            </w:r>
          </w:p>
        </w:tc>
        <w:tc>
          <w:tcPr>
            <w:tcW w:w="4180" w:type="dxa"/>
          </w:tcPr>
          <w:p w14:paraId="70BB4380" w14:textId="77777777" w:rsidR="00702981" w:rsidRPr="002B4843" w:rsidRDefault="00702981" w:rsidP="00C80C1D">
            <w:pPr>
              <w:pStyle w:val="NormalWeb"/>
              <w:spacing w:after="40" w:afterAutospacing="0"/>
              <w:rPr>
                <w:rFonts w:ascii="Cambria" w:eastAsia="MS Mincho" w:hAnsi="Cambria"/>
                <w:b/>
                <w:bCs/>
                <w:sz w:val="22"/>
                <w:szCs w:val="22"/>
              </w:rPr>
            </w:pPr>
            <w:r w:rsidRPr="002B4843">
              <w:rPr>
                <w:rFonts w:ascii="Cambria" w:eastAsia="MS Mincho" w:hAnsi="Cambria"/>
                <w:b/>
                <w:bCs/>
                <w:sz w:val="22"/>
                <w:szCs w:val="22"/>
              </w:rPr>
              <w:t>Informative description</w:t>
            </w:r>
          </w:p>
        </w:tc>
      </w:tr>
      <w:tr w:rsidR="00702981" w14:paraId="430467C5" w14:textId="77777777" w:rsidTr="00C80C1D">
        <w:tc>
          <w:tcPr>
            <w:tcW w:w="4177" w:type="dxa"/>
          </w:tcPr>
          <w:p w14:paraId="7A5F5C43" w14:textId="77777777" w:rsidR="00702981" w:rsidRPr="00525B9E" w:rsidRDefault="00702981" w:rsidP="00C80C1D">
            <w:pPr>
              <w:pStyle w:val="NormalWeb"/>
              <w:spacing w:after="40" w:afterAutospacing="0"/>
              <w:rPr>
                <w:rFonts w:ascii="Courier" w:eastAsia="MS Mincho" w:hAnsi="Courier"/>
                <w:sz w:val="20"/>
                <w:szCs w:val="20"/>
              </w:rPr>
            </w:pPr>
            <w:r w:rsidRPr="00525B9E">
              <w:rPr>
                <w:rFonts w:ascii="Courier" w:eastAsia="MS Mincho" w:hAnsi="Courier"/>
                <w:sz w:val="20"/>
                <w:szCs w:val="20"/>
              </w:rPr>
              <w:t>urn:mpeg:mpegI:</w:t>
            </w:r>
            <w:r>
              <w:rPr>
                <w:rFonts w:ascii="Courier" w:eastAsia="MS Mincho" w:hAnsi="Courier"/>
                <w:sz w:val="20"/>
                <w:szCs w:val="20"/>
              </w:rPr>
              <w:t>green</w:t>
            </w:r>
            <w:r w:rsidRPr="00525B9E">
              <w:rPr>
                <w:rFonts w:ascii="Courier" w:eastAsia="MS Mincho" w:hAnsi="Courier"/>
                <w:sz w:val="20"/>
                <w:szCs w:val="20"/>
              </w:rPr>
              <w:t>:</w:t>
            </w:r>
            <w:r w:rsidRPr="004F50A5">
              <w:rPr>
                <w:rFonts w:ascii="Courier" w:eastAsia="MS Mincho" w:hAnsi="Courier"/>
                <w:sz w:val="20"/>
                <w:szCs w:val="20"/>
              </w:rPr>
              <w:t>2023</w:t>
            </w:r>
          </w:p>
        </w:tc>
        <w:tc>
          <w:tcPr>
            <w:tcW w:w="988" w:type="dxa"/>
          </w:tcPr>
          <w:p w14:paraId="37636C6D" w14:textId="77777777" w:rsidR="00702981" w:rsidRPr="002B4843" w:rsidRDefault="00702981" w:rsidP="002B4843">
            <w:pPr>
              <w:pStyle w:val="BodyText"/>
              <w:rPr>
                <w:rFonts w:cstheme="minorHAnsi"/>
              </w:rPr>
            </w:pPr>
            <w:r w:rsidRPr="002B4843">
              <w:rPr>
                <w:rFonts w:cstheme="minorHAnsi"/>
              </w:rPr>
              <w:t>6.4.1.1</w:t>
            </w:r>
          </w:p>
        </w:tc>
        <w:tc>
          <w:tcPr>
            <w:tcW w:w="4180" w:type="dxa"/>
          </w:tcPr>
          <w:p w14:paraId="7C4375A0" w14:textId="77777777" w:rsidR="00702981" w:rsidRPr="004D6BB7" w:rsidRDefault="00702981" w:rsidP="002B4843">
            <w:pPr>
              <w:pStyle w:val="BodyText"/>
              <w:rPr>
                <w:rFonts w:cstheme="minorHAnsi"/>
              </w:rPr>
            </w:pPr>
            <w:r w:rsidRPr="002B4843">
              <w:rPr>
                <w:rFonts w:cstheme="minorHAnsi"/>
              </w:rPr>
              <w:t xml:space="preserve">Namespace for the XML elements and attributes specified in this document </w:t>
            </w:r>
          </w:p>
        </w:tc>
      </w:tr>
      <w:tr w:rsidR="00702981" w14:paraId="5720370B" w14:textId="77777777" w:rsidTr="00C80C1D">
        <w:tc>
          <w:tcPr>
            <w:tcW w:w="4177" w:type="dxa"/>
          </w:tcPr>
          <w:p w14:paraId="1B0DD8F2" w14:textId="77777777" w:rsidR="00702981" w:rsidRPr="00525B9E" w:rsidRDefault="00702981" w:rsidP="00C80C1D">
            <w:pPr>
              <w:pStyle w:val="NormalWeb"/>
              <w:spacing w:after="40" w:afterAutospacing="0"/>
              <w:rPr>
                <w:rFonts w:ascii="Courier" w:eastAsia="MS Mincho" w:hAnsi="Courier"/>
                <w:sz w:val="20"/>
                <w:szCs w:val="20"/>
              </w:rPr>
            </w:pPr>
            <w:r w:rsidRPr="004F50A5">
              <w:rPr>
                <w:rFonts w:ascii="Courier" w:eastAsia="MS Mincho" w:hAnsi="Courier"/>
                <w:sz w:val="20"/>
                <w:szCs w:val="20"/>
              </w:rPr>
              <w:t>urn:mpeg:mpegI:green:2023:ami</w:t>
            </w:r>
          </w:p>
        </w:tc>
        <w:tc>
          <w:tcPr>
            <w:tcW w:w="988" w:type="dxa"/>
          </w:tcPr>
          <w:p w14:paraId="7D48705C" w14:textId="77777777" w:rsidR="00702981" w:rsidRPr="002B4843" w:rsidRDefault="00702981" w:rsidP="002B4843">
            <w:pPr>
              <w:pStyle w:val="BodyText"/>
              <w:rPr>
                <w:rFonts w:cstheme="minorHAnsi"/>
              </w:rPr>
            </w:pPr>
            <w:r w:rsidRPr="002B4843">
              <w:rPr>
                <w:rFonts w:cstheme="minorHAnsi"/>
              </w:rPr>
              <w:t>6.4.1.1</w:t>
            </w:r>
          </w:p>
        </w:tc>
        <w:tc>
          <w:tcPr>
            <w:tcW w:w="4180" w:type="dxa"/>
          </w:tcPr>
          <w:p w14:paraId="5F0B7F51" w14:textId="341946F9" w:rsidR="00702981" w:rsidRPr="002B4843" w:rsidRDefault="00702981" w:rsidP="002B4843">
            <w:pPr>
              <w:pStyle w:val="BodyText"/>
              <w:rPr>
                <w:rFonts w:cstheme="minorHAnsi"/>
              </w:rPr>
            </w:pPr>
            <w:r w:rsidRPr="002B4843">
              <w:rPr>
                <w:rFonts w:cstheme="minorHAnsi"/>
              </w:rPr>
              <w:t xml:space="preserve">Scheme identifier for the </w:t>
            </w:r>
            <w:r w:rsidR="00820569">
              <w:rPr>
                <w:rFonts w:cstheme="minorHAnsi"/>
              </w:rPr>
              <w:t xml:space="preserve">display </w:t>
            </w:r>
            <w:r w:rsidRPr="002B4843">
              <w:rPr>
                <w:rFonts w:cstheme="minorHAnsi"/>
              </w:rPr>
              <w:t>attenuation map DASH MPD descriptor</w:t>
            </w:r>
          </w:p>
        </w:tc>
      </w:tr>
      <w:tr w:rsidR="00702981" w14:paraId="1809C264" w14:textId="77777777" w:rsidTr="00C80C1D">
        <w:tc>
          <w:tcPr>
            <w:tcW w:w="4177" w:type="dxa"/>
          </w:tcPr>
          <w:p w14:paraId="09EC7B10" w14:textId="77777777" w:rsidR="00702981" w:rsidRPr="00CD4A83" w:rsidRDefault="00702981" w:rsidP="00C80C1D">
            <w:pPr>
              <w:pStyle w:val="NormalWeb"/>
              <w:spacing w:after="40" w:afterAutospacing="0"/>
              <w:rPr>
                <w:rFonts w:ascii="Courier" w:eastAsia="MS Mincho" w:hAnsi="Courier"/>
                <w:sz w:val="20"/>
                <w:szCs w:val="20"/>
              </w:rPr>
            </w:pPr>
            <w:r>
              <w:rPr>
                <w:rFonts w:ascii="Courier" w:eastAsia="MS Mincho" w:hAnsi="Courier"/>
                <w:sz w:val="20"/>
                <w:szCs w:val="20"/>
              </w:rPr>
              <w:t>urn:</w:t>
            </w:r>
            <w:r w:rsidRPr="004F50A5">
              <w:rPr>
                <w:rFonts w:ascii="Courier" w:eastAsia="MS Mincho" w:hAnsi="Courier"/>
                <w:sz w:val="20"/>
                <w:szCs w:val="20"/>
              </w:rPr>
              <w:t>mpeg:mpegI:green:role:2023</w:t>
            </w:r>
          </w:p>
        </w:tc>
        <w:tc>
          <w:tcPr>
            <w:tcW w:w="988" w:type="dxa"/>
          </w:tcPr>
          <w:p w14:paraId="5039D506" w14:textId="77777777" w:rsidR="00702981" w:rsidRPr="002B4843" w:rsidRDefault="00702981" w:rsidP="002B4843">
            <w:pPr>
              <w:pStyle w:val="BodyText"/>
              <w:rPr>
                <w:rFonts w:cstheme="minorHAnsi"/>
              </w:rPr>
            </w:pPr>
            <w:r w:rsidRPr="002B4843">
              <w:rPr>
                <w:rFonts w:cstheme="minorHAnsi"/>
                <w:highlight w:val="yellow"/>
              </w:rPr>
              <w:t>TBD</w:t>
            </w:r>
          </w:p>
        </w:tc>
        <w:tc>
          <w:tcPr>
            <w:tcW w:w="4180" w:type="dxa"/>
          </w:tcPr>
          <w:p w14:paraId="55AE3A91" w14:textId="15E182CE" w:rsidR="00702981" w:rsidRPr="002B4843" w:rsidRDefault="00702981" w:rsidP="002B4843">
            <w:pPr>
              <w:pStyle w:val="BodyText"/>
              <w:rPr>
                <w:rFonts w:cstheme="minorHAnsi"/>
              </w:rPr>
            </w:pPr>
            <w:r w:rsidRPr="002B4843">
              <w:rPr>
                <w:rFonts w:cstheme="minorHAnsi"/>
              </w:rPr>
              <w:t xml:space="preserve">Scheme identifier for a DASH MPD role descriptor for </w:t>
            </w:r>
            <w:r w:rsidR="00820569">
              <w:rPr>
                <w:rFonts w:cstheme="minorHAnsi"/>
              </w:rPr>
              <w:t>G</w:t>
            </w:r>
            <w:r w:rsidRPr="002B4843">
              <w:rPr>
                <w:rFonts w:cstheme="minorHAnsi"/>
              </w:rPr>
              <w:t>reen metadata.</w:t>
            </w:r>
          </w:p>
        </w:tc>
      </w:tr>
    </w:tbl>
    <w:p w14:paraId="492293B5" w14:textId="77777777" w:rsidR="002E24E1" w:rsidRDefault="002E24E1" w:rsidP="00E30443">
      <w:pPr>
        <w:rPr>
          <w:lang w:eastAsia="ja-JP"/>
        </w:rPr>
      </w:pPr>
    </w:p>
    <w:p w14:paraId="147A7580" w14:textId="35BF76B6" w:rsidR="005B7556" w:rsidRDefault="005B7556" w:rsidP="002B4843">
      <w:pPr>
        <w:pStyle w:val="Heading3"/>
      </w:pPr>
      <w:bookmarkStart w:id="21" w:name="_Toc202030639"/>
      <w:r>
        <w:t>Restricted scheme types</w:t>
      </w:r>
      <w:bookmarkEnd w:id="21"/>
    </w:p>
    <w:p w14:paraId="11C0825D" w14:textId="72D66D11" w:rsidR="00D67A28" w:rsidRPr="00ED1751" w:rsidRDefault="002645BD" w:rsidP="002B4843">
      <w:r>
        <w:t>The restricted scheme types specified in this document are listed in</w:t>
      </w:r>
      <w:r w:rsidR="00ED1751">
        <w:t xml:space="preserve"> </w:t>
      </w:r>
      <w:r w:rsidR="00ED057C">
        <w:fldChar w:fldCharType="begin"/>
      </w:r>
      <w:r w:rsidR="00ED057C">
        <w:instrText xml:space="preserve"> REF _Ref202029852 \r \h </w:instrText>
      </w:r>
      <w:r w:rsidR="00ED057C">
        <w:fldChar w:fldCharType="separate"/>
      </w:r>
      <w:r w:rsidR="00ED057C">
        <w:t>Table 2.</w:t>
      </w:r>
      <w:r w:rsidR="00ED057C">
        <w:fldChar w:fldCharType="end"/>
      </w:r>
    </w:p>
    <w:p w14:paraId="70C25D3B" w14:textId="540B45E2" w:rsidR="00ED1751" w:rsidRPr="00ED057C" w:rsidRDefault="00ED1751" w:rsidP="002B4843">
      <w:pPr>
        <w:pStyle w:val="Tabletitle"/>
      </w:pPr>
      <w:bookmarkStart w:id="22" w:name="_Ref202029852"/>
      <w:r w:rsidRPr="002B4843">
        <w:t>Restricted scheme types specified in this document.</w:t>
      </w:r>
      <w:bookmarkEnd w:id="22"/>
    </w:p>
    <w:tbl>
      <w:tblPr>
        <w:tblStyle w:val="TableGrid"/>
        <w:tblW w:w="0" w:type="auto"/>
        <w:tblLook w:val="04A0" w:firstRow="1" w:lastRow="0" w:firstColumn="1" w:lastColumn="0" w:noHBand="0" w:noVBand="1"/>
      </w:tblPr>
      <w:tblGrid>
        <w:gridCol w:w="2405"/>
        <w:gridCol w:w="992"/>
        <w:gridCol w:w="5948"/>
      </w:tblGrid>
      <w:tr w:rsidR="00D67A28" w14:paraId="0B202C75" w14:textId="77777777" w:rsidTr="002B4843">
        <w:tc>
          <w:tcPr>
            <w:tcW w:w="2405" w:type="dxa"/>
          </w:tcPr>
          <w:p w14:paraId="2155F16B" w14:textId="77777777" w:rsidR="00D67A28" w:rsidRPr="002B4843" w:rsidRDefault="00D67A28" w:rsidP="00C80C1D">
            <w:pPr>
              <w:pStyle w:val="NormalWeb"/>
              <w:spacing w:after="40" w:afterAutospacing="0"/>
              <w:rPr>
                <w:rFonts w:ascii="Cambria" w:eastAsia="MS Mincho" w:hAnsi="Cambria"/>
                <w:b/>
                <w:bCs/>
                <w:sz w:val="20"/>
                <w:szCs w:val="20"/>
              </w:rPr>
            </w:pPr>
            <w:r w:rsidRPr="002B4843">
              <w:rPr>
                <w:rFonts w:ascii="Cambria" w:eastAsia="MS Mincho" w:hAnsi="Cambria"/>
                <w:b/>
                <w:bCs/>
                <w:sz w:val="20"/>
                <w:szCs w:val="20"/>
              </w:rPr>
              <w:t>Restricted scheme type</w:t>
            </w:r>
          </w:p>
        </w:tc>
        <w:tc>
          <w:tcPr>
            <w:tcW w:w="992" w:type="dxa"/>
          </w:tcPr>
          <w:p w14:paraId="791B6238" w14:textId="77777777" w:rsidR="00D67A28" w:rsidRPr="002B4843" w:rsidRDefault="00D67A28" w:rsidP="00C80C1D">
            <w:pPr>
              <w:pStyle w:val="NormalWeb"/>
              <w:spacing w:after="40" w:afterAutospacing="0"/>
              <w:rPr>
                <w:rFonts w:ascii="Cambria" w:eastAsia="MS Mincho" w:hAnsi="Cambria"/>
                <w:b/>
                <w:bCs/>
                <w:sz w:val="20"/>
                <w:szCs w:val="20"/>
              </w:rPr>
            </w:pPr>
            <w:r w:rsidRPr="002B4843">
              <w:rPr>
                <w:rFonts w:ascii="Cambria" w:eastAsia="MS Mincho" w:hAnsi="Cambria"/>
                <w:b/>
                <w:bCs/>
                <w:sz w:val="20"/>
                <w:szCs w:val="20"/>
              </w:rPr>
              <w:t>Clause</w:t>
            </w:r>
          </w:p>
        </w:tc>
        <w:tc>
          <w:tcPr>
            <w:tcW w:w="5948" w:type="dxa"/>
          </w:tcPr>
          <w:p w14:paraId="2A940212" w14:textId="77777777" w:rsidR="00D67A28" w:rsidRPr="002B4843" w:rsidRDefault="00D67A28" w:rsidP="00C80C1D">
            <w:pPr>
              <w:pStyle w:val="NormalWeb"/>
              <w:spacing w:after="40" w:afterAutospacing="0"/>
              <w:rPr>
                <w:rFonts w:ascii="Cambria" w:eastAsia="MS Mincho" w:hAnsi="Cambria"/>
                <w:b/>
                <w:bCs/>
                <w:sz w:val="20"/>
                <w:szCs w:val="20"/>
              </w:rPr>
            </w:pPr>
            <w:r w:rsidRPr="002B4843">
              <w:rPr>
                <w:rFonts w:ascii="Cambria" w:eastAsia="MS Mincho" w:hAnsi="Cambria"/>
                <w:b/>
                <w:bCs/>
                <w:sz w:val="20"/>
                <w:szCs w:val="20"/>
              </w:rPr>
              <w:t>Informative description</w:t>
            </w:r>
          </w:p>
        </w:tc>
      </w:tr>
      <w:tr w:rsidR="00D67A28" w14:paraId="513E9516" w14:textId="77777777" w:rsidTr="002B4843">
        <w:tc>
          <w:tcPr>
            <w:tcW w:w="2405" w:type="dxa"/>
          </w:tcPr>
          <w:p w14:paraId="6C5635A8" w14:textId="77777777" w:rsidR="00D67A28" w:rsidRPr="00A45A8A" w:rsidRDefault="00D67A28" w:rsidP="00C80C1D">
            <w:pPr>
              <w:pStyle w:val="NormalWeb"/>
              <w:spacing w:after="40" w:afterAutospacing="0"/>
              <w:rPr>
                <w:rFonts w:ascii="Courier" w:eastAsia="MS Mincho" w:hAnsi="Courier"/>
                <w:sz w:val="20"/>
                <w:szCs w:val="20"/>
              </w:rPr>
            </w:pPr>
            <w:r>
              <w:rPr>
                <w:rFonts w:ascii="Courier" w:eastAsia="MS Mincho" w:hAnsi="Courier"/>
                <w:sz w:val="20"/>
                <w:szCs w:val="20"/>
              </w:rPr>
              <w:t>gmat</w:t>
            </w:r>
          </w:p>
        </w:tc>
        <w:tc>
          <w:tcPr>
            <w:tcW w:w="992" w:type="dxa"/>
          </w:tcPr>
          <w:p w14:paraId="42554DDD" w14:textId="77777777" w:rsidR="00D67A28" w:rsidRPr="002B4843" w:rsidRDefault="00D67A28" w:rsidP="00C80C1D">
            <w:pPr>
              <w:pStyle w:val="NormalWeb"/>
              <w:spacing w:after="40" w:afterAutospacing="0"/>
              <w:rPr>
                <w:rFonts w:ascii="Cambria" w:eastAsia="MS Mincho" w:hAnsi="Cambria"/>
                <w:sz w:val="20"/>
                <w:szCs w:val="20"/>
              </w:rPr>
            </w:pPr>
            <w:r w:rsidRPr="002B4843">
              <w:rPr>
                <w:rFonts w:ascii="Cambria" w:eastAsia="MS Mincho" w:hAnsi="Cambria"/>
                <w:sz w:val="20"/>
                <w:szCs w:val="20"/>
              </w:rPr>
              <w:t>5.3.3.2</w:t>
            </w:r>
          </w:p>
        </w:tc>
        <w:tc>
          <w:tcPr>
            <w:tcW w:w="5948" w:type="dxa"/>
          </w:tcPr>
          <w:p w14:paraId="5D98FD69" w14:textId="77777777" w:rsidR="00D67A28" w:rsidRPr="002B4843" w:rsidRDefault="00D67A28" w:rsidP="00C80C1D">
            <w:pPr>
              <w:pStyle w:val="NormalWeb"/>
              <w:spacing w:after="40" w:afterAutospacing="0"/>
              <w:rPr>
                <w:rFonts w:ascii="Cambria" w:eastAsia="MS Mincho" w:hAnsi="Cambria"/>
                <w:sz w:val="20"/>
                <w:szCs w:val="20"/>
              </w:rPr>
            </w:pPr>
            <w:r w:rsidRPr="002B4843">
              <w:rPr>
                <w:rFonts w:ascii="Cambria" w:eastAsia="MS Mincho" w:hAnsi="Cambria"/>
                <w:sz w:val="20"/>
                <w:szCs w:val="20"/>
              </w:rPr>
              <w:t>Restricted scheme type for a display attenuation map track</w:t>
            </w:r>
          </w:p>
        </w:tc>
      </w:tr>
    </w:tbl>
    <w:p w14:paraId="2C3FC1BE" w14:textId="77777777" w:rsidR="005B7556" w:rsidRDefault="005B7556" w:rsidP="00E30443">
      <w:pPr>
        <w:rPr>
          <w:lang w:eastAsia="ja-JP"/>
        </w:rPr>
      </w:pPr>
    </w:p>
    <w:p w14:paraId="3B32A41D" w14:textId="7BA7EA4F" w:rsidR="00D67A28" w:rsidRDefault="00CA74F2" w:rsidP="002B4843">
      <w:pPr>
        <w:pStyle w:val="Heading3"/>
      </w:pPr>
      <w:bookmarkStart w:id="23" w:name="_Toc202030640"/>
      <w:r>
        <w:t>Sample entry types</w:t>
      </w:r>
      <w:bookmarkEnd w:id="23"/>
    </w:p>
    <w:p w14:paraId="056B8B77" w14:textId="4F4A05D1" w:rsidR="001E6F61" w:rsidRPr="00094F3A" w:rsidRDefault="001E6F61" w:rsidP="002B4843">
      <w:r w:rsidRPr="00DF2946">
        <w:t>The sample entry types specified in this document are listed in</w:t>
      </w:r>
      <w:r w:rsidR="00136F2A">
        <w:t xml:space="preserve"> </w:t>
      </w:r>
      <w:r w:rsidR="00136F2A">
        <w:fldChar w:fldCharType="begin"/>
      </w:r>
      <w:r w:rsidR="00136F2A">
        <w:instrText xml:space="preserve"> REF _Ref202029897 \r \h </w:instrText>
      </w:r>
      <w:r w:rsidR="00136F2A">
        <w:fldChar w:fldCharType="separate"/>
      </w:r>
      <w:r w:rsidR="00136F2A">
        <w:t>Table 3</w:t>
      </w:r>
      <w:r w:rsidR="00136F2A">
        <w:fldChar w:fldCharType="end"/>
      </w:r>
      <w:r>
        <w:t>.</w:t>
      </w:r>
    </w:p>
    <w:p w14:paraId="7250E1FB" w14:textId="384E1BC0" w:rsidR="00094F3A" w:rsidRPr="00ED057C" w:rsidRDefault="00094F3A" w:rsidP="002B4843">
      <w:pPr>
        <w:pStyle w:val="Tabletitle"/>
      </w:pPr>
      <w:bookmarkStart w:id="24" w:name="_Ref202029897"/>
      <w:r w:rsidRPr="002B4843">
        <w:t>Sample entry types specified in this document.</w:t>
      </w:r>
      <w:bookmarkEnd w:id="24"/>
    </w:p>
    <w:tbl>
      <w:tblPr>
        <w:tblStyle w:val="TableGrid"/>
        <w:tblW w:w="0" w:type="auto"/>
        <w:tblLook w:val="04A0" w:firstRow="1" w:lastRow="0" w:firstColumn="1" w:lastColumn="0" w:noHBand="0" w:noVBand="1"/>
      </w:tblPr>
      <w:tblGrid>
        <w:gridCol w:w="2405"/>
        <w:gridCol w:w="1010"/>
        <w:gridCol w:w="5930"/>
      </w:tblGrid>
      <w:tr w:rsidR="001E6F61" w14:paraId="10FF634D" w14:textId="77777777" w:rsidTr="002B4843">
        <w:tc>
          <w:tcPr>
            <w:tcW w:w="2405" w:type="dxa"/>
          </w:tcPr>
          <w:p w14:paraId="09D216EC" w14:textId="77777777" w:rsidR="001E6F61" w:rsidRPr="002B4843" w:rsidRDefault="001E6F61" w:rsidP="00C80C1D">
            <w:pPr>
              <w:pStyle w:val="NormalWeb"/>
              <w:rPr>
                <w:rFonts w:ascii="Cambria" w:eastAsia="MS Mincho" w:hAnsi="Cambria"/>
                <w:b/>
                <w:bCs/>
                <w:sz w:val="20"/>
                <w:szCs w:val="20"/>
              </w:rPr>
            </w:pPr>
            <w:r w:rsidRPr="002B4843">
              <w:rPr>
                <w:rFonts w:ascii="Cambria" w:eastAsia="MS Mincho" w:hAnsi="Cambria"/>
                <w:b/>
                <w:bCs/>
                <w:sz w:val="20"/>
                <w:szCs w:val="20"/>
              </w:rPr>
              <w:t>Sample entry type</w:t>
            </w:r>
          </w:p>
        </w:tc>
        <w:tc>
          <w:tcPr>
            <w:tcW w:w="1010" w:type="dxa"/>
          </w:tcPr>
          <w:p w14:paraId="5BC6022C" w14:textId="77777777" w:rsidR="001E6F61" w:rsidRPr="002B4843" w:rsidRDefault="001E6F61" w:rsidP="00C80C1D">
            <w:pPr>
              <w:pStyle w:val="NormalWeb"/>
              <w:rPr>
                <w:rFonts w:ascii="Cambria" w:eastAsia="MS Mincho" w:hAnsi="Cambria"/>
                <w:b/>
                <w:bCs/>
                <w:sz w:val="20"/>
                <w:szCs w:val="20"/>
              </w:rPr>
            </w:pPr>
            <w:r w:rsidRPr="002B4843">
              <w:rPr>
                <w:rFonts w:ascii="Cambria" w:eastAsia="MS Mincho" w:hAnsi="Cambria"/>
                <w:b/>
                <w:bCs/>
                <w:sz w:val="20"/>
                <w:szCs w:val="20"/>
              </w:rPr>
              <w:t>Clause</w:t>
            </w:r>
          </w:p>
        </w:tc>
        <w:tc>
          <w:tcPr>
            <w:tcW w:w="5930" w:type="dxa"/>
          </w:tcPr>
          <w:p w14:paraId="564E32CA" w14:textId="77777777" w:rsidR="001E6F61" w:rsidRPr="002B4843" w:rsidRDefault="001E6F61" w:rsidP="00C80C1D">
            <w:pPr>
              <w:pStyle w:val="NormalWeb"/>
              <w:rPr>
                <w:rFonts w:ascii="Cambria" w:eastAsia="MS Mincho" w:hAnsi="Cambria"/>
                <w:b/>
                <w:bCs/>
                <w:sz w:val="20"/>
                <w:szCs w:val="20"/>
              </w:rPr>
            </w:pPr>
            <w:r w:rsidRPr="002B4843">
              <w:rPr>
                <w:rFonts w:ascii="Cambria" w:eastAsia="MS Mincho" w:hAnsi="Cambria"/>
                <w:b/>
                <w:bCs/>
                <w:sz w:val="20"/>
                <w:szCs w:val="20"/>
              </w:rPr>
              <w:t>Informative description</w:t>
            </w:r>
          </w:p>
        </w:tc>
      </w:tr>
      <w:tr w:rsidR="001E6F61" w14:paraId="5579C9A4" w14:textId="77777777" w:rsidTr="002B4843">
        <w:tc>
          <w:tcPr>
            <w:tcW w:w="2405" w:type="dxa"/>
          </w:tcPr>
          <w:p w14:paraId="30913460" w14:textId="77777777" w:rsidR="001E6F61" w:rsidRPr="00B015E9" w:rsidRDefault="001E6F61" w:rsidP="00C80C1D">
            <w:pPr>
              <w:pStyle w:val="NormalWeb"/>
              <w:rPr>
                <w:rFonts w:ascii="Courier" w:eastAsia="MS Mincho" w:hAnsi="Courier"/>
                <w:sz w:val="20"/>
                <w:szCs w:val="20"/>
              </w:rPr>
            </w:pPr>
            <w:r>
              <w:rPr>
                <w:rFonts w:ascii="Courier" w:eastAsia="MS Mincho" w:hAnsi="Courier"/>
                <w:sz w:val="20"/>
                <w:szCs w:val="20"/>
              </w:rPr>
              <w:t>depi</w:t>
            </w:r>
          </w:p>
        </w:tc>
        <w:tc>
          <w:tcPr>
            <w:tcW w:w="1010" w:type="dxa"/>
          </w:tcPr>
          <w:p w14:paraId="4D931194" w14:textId="77777777" w:rsidR="001E6F61" w:rsidRPr="002B4843" w:rsidRDefault="001E6F61" w:rsidP="00C80C1D">
            <w:pPr>
              <w:pStyle w:val="NormalWeb"/>
              <w:rPr>
                <w:rFonts w:ascii="Cambria" w:eastAsia="MS Mincho" w:hAnsi="Cambria"/>
                <w:sz w:val="20"/>
                <w:szCs w:val="20"/>
              </w:rPr>
            </w:pPr>
            <w:r w:rsidRPr="002B4843">
              <w:rPr>
                <w:rFonts w:ascii="Cambria" w:eastAsia="MS Mincho" w:hAnsi="Cambria"/>
                <w:sz w:val="20"/>
                <w:szCs w:val="20"/>
              </w:rPr>
              <w:t>5.2.1</w:t>
            </w:r>
          </w:p>
        </w:tc>
        <w:tc>
          <w:tcPr>
            <w:tcW w:w="5930" w:type="dxa"/>
          </w:tcPr>
          <w:p w14:paraId="1E163847" w14:textId="3AF426CA" w:rsidR="001E6F61" w:rsidRPr="002B4843" w:rsidRDefault="001E6F61" w:rsidP="00C80C1D">
            <w:pPr>
              <w:pStyle w:val="NormalWeb"/>
              <w:rPr>
                <w:rFonts w:ascii="Cambria" w:eastAsia="MS Mincho" w:hAnsi="Cambria"/>
                <w:sz w:val="20"/>
                <w:szCs w:val="20"/>
              </w:rPr>
            </w:pPr>
            <w:r w:rsidRPr="002B4843">
              <w:rPr>
                <w:rFonts w:ascii="Cambria" w:eastAsia="MS Mincho" w:hAnsi="Cambria"/>
                <w:sz w:val="20"/>
                <w:szCs w:val="20"/>
              </w:rPr>
              <w:t xml:space="preserve">Sample entry for a track carrying </w:t>
            </w:r>
            <w:r w:rsidR="00085748">
              <w:rPr>
                <w:rFonts w:ascii="Cambria" w:eastAsia="MS Mincho" w:hAnsi="Cambria"/>
                <w:sz w:val="20"/>
                <w:szCs w:val="20"/>
              </w:rPr>
              <w:t>D</w:t>
            </w:r>
            <w:r w:rsidRPr="002B4843">
              <w:rPr>
                <w:rFonts w:ascii="Cambria" w:eastAsia="MS Mincho" w:hAnsi="Cambria"/>
                <w:sz w:val="20"/>
                <w:szCs w:val="20"/>
              </w:rPr>
              <w:t>ecoder</w:t>
            </w:r>
            <w:r w:rsidR="00085748">
              <w:rPr>
                <w:rFonts w:ascii="Cambria" w:eastAsia="MS Mincho" w:hAnsi="Cambria"/>
                <w:sz w:val="20"/>
                <w:szCs w:val="20"/>
              </w:rPr>
              <w:t>-P</w:t>
            </w:r>
            <w:r w:rsidRPr="002B4843">
              <w:rPr>
                <w:rFonts w:ascii="Cambria" w:eastAsia="MS Mincho" w:hAnsi="Cambria"/>
                <w:sz w:val="20"/>
                <w:szCs w:val="20"/>
              </w:rPr>
              <w:t xml:space="preserve">ower </w:t>
            </w:r>
            <w:r w:rsidR="00085748">
              <w:rPr>
                <w:rFonts w:ascii="Cambria" w:eastAsia="MS Mincho" w:hAnsi="Cambria"/>
                <w:sz w:val="20"/>
                <w:szCs w:val="20"/>
              </w:rPr>
              <w:t>I</w:t>
            </w:r>
            <w:r w:rsidRPr="002B4843">
              <w:rPr>
                <w:rFonts w:ascii="Cambria" w:eastAsia="MS Mincho" w:hAnsi="Cambria"/>
                <w:sz w:val="20"/>
                <w:szCs w:val="20"/>
              </w:rPr>
              <w:t>ndication metadata</w:t>
            </w:r>
          </w:p>
        </w:tc>
      </w:tr>
      <w:tr w:rsidR="001E6F61" w14:paraId="7E794AEA" w14:textId="77777777" w:rsidTr="002B4843">
        <w:tc>
          <w:tcPr>
            <w:tcW w:w="2405" w:type="dxa"/>
          </w:tcPr>
          <w:p w14:paraId="3C398E37" w14:textId="77777777" w:rsidR="001E6F61" w:rsidRDefault="001E6F61" w:rsidP="00C80C1D">
            <w:pPr>
              <w:pStyle w:val="NormalWeb"/>
              <w:rPr>
                <w:rFonts w:ascii="Courier" w:eastAsia="MS Mincho" w:hAnsi="Courier"/>
                <w:sz w:val="20"/>
                <w:szCs w:val="20"/>
              </w:rPr>
            </w:pPr>
            <w:r>
              <w:rPr>
                <w:rFonts w:ascii="Courier" w:eastAsia="MS Mincho" w:hAnsi="Courier"/>
                <w:sz w:val="20"/>
                <w:szCs w:val="20"/>
              </w:rPr>
              <w:t>dipi</w:t>
            </w:r>
          </w:p>
        </w:tc>
        <w:tc>
          <w:tcPr>
            <w:tcW w:w="1010" w:type="dxa"/>
          </w:tcPr>
          <w:p w14:paraId="0711B491" w14:textId="77777777" w:rsidR="001E6F61" w:rsidRPr="002B4843" w:rsidRDefault="001E6F61" w:rsidP="00C80C1D">
            <w:pPr>
              <w:pStyle w:val="NormalWeb"/>
              <w:rPr>
                <w:rFonts w:ascii="Cambria" w:eastAsia="MS Mincho" w:hAnsi="Cambria"/>
                <w:sz w:val="20"/>
                <w:szCs w:val="20"/>
              </w:rPr>
            </w:pPr>
            <w:r w:rsidRPr="002B4843">
              <w:rPr>
                <w:rFonts w:ascii="Cambria" w:eastAsia="MS Mincho" w:hAnsi="Cambria"/>
                <w:sz w:val="20"/>
                <w:szCs w:val="20"/>
              </w:rPr>
              <w:t>5.3.1.1</w:t>
            </w:r>
          </w:p>
        </w:tc>
        <w:tc>
          <w:tcPr>
            <w:tcW w:w="5930" w:type="dxa"/>
          </w:tcPr>
          <w:p w14:paraId="4D48D752" w14:textId="72A425FB" w:rsidR="001E6F61" w:rsidRPr="002B4843" w:rsidRDefault="001E6F61" w:rsidP="00C80C1D">
            <w:pPr>
              <w:pStyle w:val="NormalWeb"/>
              <w:rPr>
                <w:rFonts w:ascii="Cambria" w:eastAsia="MS Mincho" w:hAnsi="Cambria"/>
                <w:sz w:val="20"/>
                <w:szCs w:val="20"/>
              </w:rPr>
            </w:pPr>
            <w:r w:rsidRPr="002B4843">
              <w:rPr>
                <w:rFonts w:ascii="Cambria" w:eastAsia="MS Mincho" w:hAnsi="Cambria"/>
                <w:sz w:val="20"/>
                <w:szCs w:val="20"/>
              </w:rPr>
              <w:t xml:space="preserve">Sample entry for a track carrying </w:t>
            </w:r>
            <w:r w:rsidR="00997A70">
              <w:rPr>
                <w:rFonts w:ascii="Cambria" w:eastAsia="MS Mincho" w:hAnsi="Cambria"/>
                <w:sz w:val="20"/>
                <w:szCs w:val="20"/>
              </w:rPr>
              <w:t>D</w:t>
            </w:r>
            <w:r w:rsidRPr="002B4843">
              <w:rPr>
                <w:rFonts w:ascii="Cambria" w:eastAsia="MS Mincho" w:hAnsi="Cambria"/>
                <w:sz w:val="20"/>
                <w:szCs w:val="20"/>
              </w:rPr>
              <w:t>isplay</w:t>
            </w:r>
            <w:r w:rsidR="00997A70">
              <w:rPr>
                <w:rFonts w:ascii="Cambria" w:eastAsia="MS Mincho" w:hAnsi="Cambria"/>
                <w:sz w:val="20"/>
                <w:szCs w:val="20"/>
              </w:rPr>
              <w:t>-P</w:t>
            </w:r>
            <w:r w:rsidRPr="002B4843">
              <w:rPr>
                <w:rFonts w:ascii="Cambria" w:eastAsia="MS Mincho" w:hAnsi="Cambria"/>
                <w:sz w:val="20"/>
                <w:szCs w:val="20"/>
              </w:rPr>
              <w:t xml:space="preserve">ower </w:t>
            </w:r>
            <w:r w:rsidR="00997A70">
              <w:rPr>
                <w:rFonts w:ascii="Cambria" w:eastAsia="MS Mincho" w:hAnsi="Cambria"/>
                <w:sz w:val="20"/>
                <w:szCs w:val="20"/>
              </w:rPr>
              <w:t>I</w:t>
            </w:r>
            <w:r w:rsidRPr="002B4843">
              <w:rPr>
                <w:rFonts w:ascii="Cambria" w:eastAsia="MS Mincho" w:hAnsi="Cambria"/>
                <w:sz w:val="20"/>
                <w:szCs w:val="20"/>
              </w:rPr>
              <w:t>ndication metadata</w:t>
            </w:r>
          </w:p>
        </w:tc>
      </w:tr>
      <w:tr w:rsidR="001E6F61" w14:paraId="252D2FA8" w14:textId="77777777" w:rsidTr="002B4843">
        <w:tc>
          <w:tcPr>
            <w:tcW w:w="2405" w:type="dxa"/>
          </w:tcPr>
          <w:p w14:paraId="0E3BE2F4" w14:textId="77777777" w:rsidR="001E6F61" w:rsidRDefault="001E6F61" w:rsidP="00C80C1D">
            <w:pPr>
              <w:pStyle w:val="NormalWeb"/>
              <w:rPr>
                <w:rFonts w:ascii="Courier" w:eastAsia="MS Mincho" w:hAnsi="Courier"/>
                <w:sz w:val="20"/>
                <w:szCs w:val="20"/>
              </w:rPr>
            </w:pPr>
            <w:r>
              <w:rPr>
                <w:rFonts w:ascii="Courier" w:eastAsia="MS Mincho" w:hAnsi="Courier"/>
                <w:sz w:val="20"/>
                <w:szCs w:val="20"/>
              </w:rPr>
              <w:t>dfce</w:t>
            </w:r>
          </w:p>
        </w:tc>
        <w:tc>
          <w:tcPr>
            <w:tcW w:w="1010" w:type="dxa"/>
          </w:tcPr>
          <w:p w14:paraId="2A7E6C5B" w14:textId="77777777" w:rsidR="001E6F61" w:rsidRPr="002B4843" w:rsidRDefault="001E6F61" w:rsidP="00C80C1D">
            <w:pPr>
              <w:pStyle w:val="NormalWeb"/>
              <w:rPr>
                <w:rFonts w:ascii="Cambria" w:eastAsia="MS Mincho" w:hAnsi="Cambria"/>
                <w:sz w:val="20"/>
                <w:szCs w:val="20"/>
              </w:rPr>
            </w:pPr>
            <w:r w:rsidRPr="002B4843">
              <w:rPr>
                <w:rFonts w:ascii="Cambria" w:eastAsia="MS Mincho" w:hAnsi="Cambria"/>
                <w:sz w:val="20"/>
                <w:szCs w:val="20"/>
              </w:rPr>
              <w:t>5.3.2.1</w:t>
            </w:r>
          </w:p>
        </w:tc>
        <w:tc>
          <w:tcPr>
            <w:tcW w:w="5930" w:type="dxa"/>
          </w:tcPr>
          <w:p w14:paraId="4F0F9DFF" w14:textId="4A8AC637" w:rsidR="001E6F61" w:rsidRPr="002B4843" w:rsidRDefault="001E6F61" w:rsidP="00C80C1D">
            <w:pPr>
              <w:pStyle w:val="NormalWeb"/>
              <w:rPr>
                <w:rFonts w:ascii="Cambria" w:eastAsia="MS Mincho" w:hAnsi="Cambria"/>
                <w:sz w:val="20"/>
                <w:szCs w:val="20"/>
              </w:rPr>
            </w:pPr>
            <w:r w:rsidRPr="002B4843">
              <w:rPr>
                <w:rFonts w:ascii="Cambria" w:eastAsia="MS Mincho" w:hAnsi="Cambria"/>
                <w:sz w:val="20"/>
                <w:szCs w:val="20"/>
              </w:rPr>
              <w:t xml:space="preserve">Sample entry for a track carrying </w:t>
            </w:r>
            <w:r w:rsidR="00CC5CD6">
              <w:rPr>
                <w:rFonts w:ascii="Cambria" w:eastAsia="MS Mincho" w:hAnsi="Cambria"/>
                <w:sz w:val="20"/>
                <w:szCs w:val="20"/>
              </w:rPr>
              <w:t>D</w:t>
            </w:r>
            <w:r w:rsidRPr="002B4843">
              <w:rPr>
                <w:rFonts w:ascii="Cambria" w:eastAsia="MS Mincho" w:hAnsi="Cambria"/>
                <w:sz w:val="20"/>
                <w:szCs w:val="20"/>
              </w:rPr>
              <w:t xml:space="preserve">isplay </w:t>
            </w:r>
            <w:r w:rsidR="001504BC">
              <w:rPr>
                <w:rFonts w:ascii="Cambria" w:eastAsia="MS Mincho" w:hAnsi="Cambria"/>
                <w:sz w:val="20"/>
                <w:szCs w:val="20"/>
              </w:rPr>
              <w:t>F</w:t>
            </w:r>
            <w:r w:rsidRPr="002B4843">
              <w:rPr>
                <w:rFonts w:ascii="Cambria" w:eastAsia="MS Mincho" w:hAnsi="Cambria"/>
                <w:sz w:val="20"/>
                <w:szCs w:val="20"/>
              </w:rPr>
              <w:t xml:space="preserve">ine </w:t>
            </w:r>
            <w:r w:rsidR="001504BC">
              <w:rPr>
                <w:rFonts w:ascii="Cambria" w:eastAsia="MS Mincho" w:hAnsi="Cambria"/>
                <w:sz w:val="20"/>
                <w:szCs w:val="20"/>
              </w:rPr>
              <w:t>C</w:t>
            </w:r>
            <w:r w:rsidRPr="002B4843">
              <w:rPr>
                <w:rFonts w:ascii="Cambria" w:eastAsia="MS Mincho" w:hAnsi="Cambria"/>
                <w:sz w:val="20"/>
                <w:szCs w:val="20"/>
              </w:rPr>
              <w:t>ontrol metadata</w:t>
            </w:r>
          </w:p>
        </w:tc>
      </w:tr>
    </w:tbl>
    <w:p w14:paraId="40CF7908" w14:textId="77777777" w:rsidR="001E6F61" w:rsidRDefault="001E6F61" w:rsidP="00E30443">
      <w:pPr>
        <w:rPr>
          <w:lang w:eastAsia="ja-JP"/>
        </w:rPr>
      </w:pPr>
    </w:p>
    <w:p w14:paraId="438780D0" w14:textId="59CEA725" w:rsidR="00232447" w:rsidRDefault="009D0499" w:rsidP="002B4843">
      <w:pPr>
        <w:pStyle w:val="Heading3"/>
      </w:pPr>
      <w:bookmarkStart w:id="25" w:name="_Toc202030641"/>
      <w:r>
        <w:lastRenderedPageBreak/>
        <w:t>Track reference types</w:t>
      </w:r>
      <w:bookmarkEnd w:id="25"/>
    </w:p>
    <w:p w14:paraId="2FA30B96" w14:textId="4F7179BA" w:rsidR="00565586" w:rsidRPr="002B4843" w:rsidRDefault="00565586" w:rsidP="002B4843">
      <w:pPr>
        <w:rPr>
          <w:lang w:eastAsia="ja-JP"/>
        </w:rPr>
      </w:pPr>
      <w:r>
        <w:rPr>
          <w:lang w:eastAsia="ja-JP"/>
        </w:rPr>
        <w:t>The track reference types specified in this document are listed in</w:t>
      </w:r>
      <w:r w:rsidR="00136F2A">
        <w:rPr>
          <w:lang w:eastAsia="ja-JP"/>
        </w:rPr>
        <w:t xml:space="preserve"> </w:t>
      </w:r>
      <w:r w:rsidR="00136F2A">
        <w:rPr>
          <w:lang w:eastAsia="ja-JP"/>
        </w:rPr>
        <w:fldChar w:fldCharType="begin"/>
      </w:r>
      <w:r w:rsidR="00136F2A">
        <w:rPr>
          <w:lang w:eastAsia="ja-JP"/>
        </w:rPr>
        <w:instrText xml:space="preserve"> REF _Ref202029932 \r \h </w:instrText>
      </w:r>
      <w:r w:rsidR="00136F2A">
        <w:rPr>
          <w:lang w:eastAsia="ja-JP"/>
        </w:rPr>
      </w:r>
      <w:r w:rsidR="00136F2A">
        <w:rPr>
          <w:lang w:eastAsia="ja-JP"/>
        </w:rPr>
        <w:fldChar w:fldCharType="separate"/>
      </w:r>
      <w:r w:rsidR="00136F2A">
        <w:rPr>
          <w:lang w:eastAsia="ja-JP"/>
        </w:rPr>
        <w:t>Table 4</w:t>
      </w:r>
      <w:r w:rsidR="00136F2A">
        <w:rPr>
          <w:lang w:eastAsia="ja-JP"/>
        </w:rPr>
        <w:fldChar w:fldCharType="end"/>
      </w:r>
      <w:r>
        <w:rPr>
          <w:lang w:eastAsia="ja-JP"/>
        </w:rPr>
        <w:t>.</w:t>
      </w:r>
    </w:p>
    <w:p w14:paraId="7BFF5D01" w14:textId="6F49A5B6" w:rsidR="00094F3A" w:rsidRPr="00136F2A" w:rsidRDefault="00094F3A" w:rsidP="002B4843">
      <w:pPr>
        <w:pStyle w:val="Tabletitle"/>
      </w:pPr>
      <w:bookmarkStart w:id="26" w:name="_Ref202029932"/>
      <w:r w:rsidRPr="002B4843">
        <w:t>Track reference types specified in this document.</w:t>
      </w:r>
      <w:bookmarkEnd w:id="26"/>
    </w:p>
    <w:tbl>
      <w:tblPr>
        <w:tblStyle w:val="TableGrid"/>
        <w:tblW w:w="0" w:type="auto"/>
        <w:jc w:val="center"/>
        <w:tblLook w:val="04A0" w:firstRow="1" w:lastRow="0" w:firstColumn="1" w:lastColumn="0" w:noHBand="0" w:noVBand="1"/>
      </w:tblPr>
      <w:tblGrid>
        <w:gridCol w:w="2155"/>
        <w:gridCol w:w="1080"/>
        <w:gridCol w:w="6110"/>
      </w:tblGrid>
      <w:tr w:rsidR="00565586" w14:paraId="1258A971" w14:textId="77777777" w:rsidTr="00C80C1D">
        <w:trPr>
          <w:jc w:val="center"/>
        </w:trPr>
        <w:tc>
          <w:tcPr>
            <w:tcW w:w="2155" w:type="dxa"/>
          </w:tcPr>
          <w:p w14:paraId="1D0037AF" w14:textId="77777777" w:rsidR="00565586" w:rsidRPr="002B4843" w:rsidRDefault="00565586" w:rsidP="00C80C1D">
            <w:pPr>
              <w:pStyle w:val="NormalWeb"/>
              <w:spacing w:after="40" w:afterAutospacing="0"/>
              <w:rPr>
                <w:rFonts w:ascii="Cambria" w:eastAsia="MS Mincho" w:hAnsi="Cambria"/>
                <w:b/>
                <w:bCs/>
                <w:sz w:val="20"/>
                <w:szCs w:val="20"/>
              </w:rPr>
            </w:pPr>
            <w:r w:rsidRPr="002B4843">
              <w:rPr>
                <w:rFonts w:ascii="Cambria" w:eastAsia="MS Mincho" w:hAnsi="Cambria"/>
                <w:b/>
                <w:bCs/>
                <w:sz w:val="20"/>
                <w:szCs w:val="20"/>
              </w:rPr>
              <w:t>Track reference type</w:t>
            </w:r>
          </w:p>
        </w:tc>
        <w:tc>
          <w:tcPr>
            <w:tcW w:w="1080" w:type="dxa"/>
          </w:tcPr>
          <w:p w14:paraId="2C650546" w14:textId="77777777" w:rsidR="00565586" w:rsidRPr="002B4843" w:rsidRDefault="00565586" w:rsidP="00C80C1D">
            <w:pPr>
              <w:pStyle w:val="NormalWeb"/>
              <w:spacing w:after="40" w:afterAutospacing="0"/>
              <w:rPr>
                <w:rFonts w:ascii="Cambria" w:eastAsia="MS Mincho" w:hAnsi="Cambria"/>
                <w:b/>
                <w:bCs/>
                <w:sz w:val="20"/>
                <w:szCs w:val="20"/>
              </w:rPr>
            </w:pPr>
            <w:r w:rsidRPr="002B4843">
              <w:rPr>
                <w:rFonts w:ascii="Cambria" w:eastAsia="MS Mincho" w:hAnsi="Cambria"/>
                <w:b/>
                <w:bCs/>
                <w:sz w:val="20"/>
                <w:szCs w:val="20"/>
              </w:rPr>
              <w:t>Clause</w:t>
            </w:r>
          </w:p>
        </w:tc>
        <w:tc>
          <w:tcPr>
            <w:tcW w:w="6110" w:type="dxa"/>
          </w:tcPr>
          <w:p w14:paraId="3A8819F5" w14:textId="77777777" w:rsidR="00565586" w:rsidRPr="002B4843" w:rsidRDefault="00565586" w:rsidP="00C80C1D">
            <w:pPr>
              <w:pStyle w:val="NormalWeb"/>
              <w:spacing w:after="40" w:afterAutospacing="0"/>
              <w:rPr>
                <w:rFonts w:ascii="Cambria" w:eastAsia="MS Mincho" w:hAnsi="Cambria"/>
                <w:b/>
                <w:bCs/>
                <w:sz w:val="20"/>
                <w:szCs w:val="20"/>
              </w:rPr>
            </w:pPr>
            <w:r w:rsidRPr="002B4843">
              <w:rPr>
                <w:rFonts w:ascii="Cambria" w:eastAsia="MS Mincho" w:hAnsi="Cambria"/>
                <w:b/>
                <w:bCs/>
                <w:sz w:val="20"/>
                <w:szCs w:val="20"/>
              </w:rPr>
              <w:t>Informative description</w:t>
            </w:r>
          </w:p>
        </w:tc>
      </w:tr>
      <w:tr w:rsidR="00565586" w14:paraId="6A98DD9F" w14:textId="77777777" w:rsidTr="00C80C1D">
        <w:trPr>
          <w:jc w:val="center"/>
        </w:trPr>
        <w:tc>
          <w:tcPr>
            <w:tcW w:w="2155" w:type="dxa"/>
          </w:tcPr>
          <w:p w14:paraId="6E691AEE" w14:textId="77777777" w:rsidR="00565586" w:rsidRDefault="00565586" w:rsidP="00C80C1D">
            <w:pPr>
              <w:pStyle w:val="NormalWeb"/>
              <w:spacing w:after="40" w:afterAutospacing="0"/>
              <w:rPr>
                <w:rFonts w:eastAsia="MS Mincho"/>
                <w:b/>
                <w:bCs/>
                <w:sz w:val="20"/>
                <w:szCs w:val="20"/>
              </w:rPr>
            </w:pPr>
            <w:r>
              <w:rPr>
                <w:rFonts w:ascii="Courier" w:eastAsia="MS Mincho" w:hAnsi="Courier"/>
                <w:sz w:val="20"/>
                <w:szCs w:val="20"/>
              </w:rPr>
              <w:t>gmam</w:t>
            </w:r>
          </w:p>
        </w:tc>
        <w:tc>
          <w:tcPr>
            <w:tcW w:w="1080" w:type="dxa"/>
          </w:tcPr>
          <w:p w14:paraId="513B1638" w14:textId="77777777" w:rsidR="00565586" w:rsidRPr="002B4843" w:rsidRDefault="00565586" w:rsidP="00C80C1D">
            <w:pPr>
              <w:pStyle w:val="NormalWeb"/>
              <w:spacing w:after="40" w:afterAutospacing="0"/>
              <w:rPr>
                <w:rFonts w:ascii="Cambria" w:eastAsia="MS Mincho" w:hAnsi="Cambria"/>
                <w:sz w:val="20"/>
                <w:szCs w:val="20"/>
              </w:rPr>
            </w:pPr>
            <w:r w:rsidRPr="002B4843">
              <w:rPr>
                <w:rFonts w:ascii="Cambria" w:eastAsia="MS Mincho" w:hAnsi="Cambria"/>
                <w:sz w:val="20"/>
                <w:szCs w:val="20"/>
              </w:rPr>
              <w:t>5.3.3.2.1</w:t>
            </w:r>
          </w:p>
        </w:tc>
        <w:tc>
          <w:tcPr>
            <w:tcW w:w="6110" w:type="dxa"/>
          </w:tcPr>
          <w:p w14:paraId="62D042A0" w14:textId="77777777" w:rsidR="00565586" w:rsidRPr="002B4843" w:rsidRDefault="00565586" w:rsidP="00C80C1D">
            <w:pPr>
              <w:pStyle w:val="NormalWeb"/>
              <w:spacing w:after="40" w:afterAutospacing="0"/>
              <w:rPr>
                <w:rFonts w:ascii="Cambria" w:eastAsia="MS Mincho" w:hAnsi="Cambria"/>
                <w:sz w:val="20"/>
                <w:szCs w:val="20"/>
              </w:rPr>
            </w:pPr>
            <w:r w:rsidRPr="002B4843">
              <w:rPr>
                <w:rFonts w:ascii="Cambria" w:eastAsia="MS Mincho" w:hAnsi="Cambria"/>
                <w:sz w:val="20"/>
                <w:szCs w:val="20"/>
              </w:rPr>
              <w:t>Referenced track is a video track to which the display attenuation map applies.</w:t>
            </w:r>
          </w:p>
        </w:tc>
      </w:tr>
    </w:tbl>
    <w:p w14:paraId="5E04EC58" w14:textId="77777777" w:rsidR="009D0499" w:rsidRDefault="009D0499" w:rsidP="00E30443">
      <w:pPr>
        <w:rPr>
          <w:lang w:eastAsia="ja-JP"/>
        </w:rPr>
      </w:pPr>
    </w:p>
    <w:p w14:paraId="7162C269" w14:textId="74EFC17B" w:rsidR="009D0499" w:rsidRDefault="009D0499" w:rsidP="002B4843">
      <w:pPr>
        <w:pStyle w:val="Heading3"/>
      </w:pPr>
      <w:bookmarkStart w:id="27" w:name="_Toc202030642"/>
      <w:r>
        <w:t>Box types</w:t>
      </w:r>
      <w:bookmarkEnd w:id="27"/>
    </w:p>
    <w:p w14:paraId="5FCD352D" w14:textId="2CF3B631" w:rsidR="000C3489" w:rsidRPr="002B4843" w:rsidRDefault="000C3489" w:rsidP="002B4843">
      <w:pPr>
        <w:rPr>
          <w:lang w:eastAsia="ja-JP"/>
        </w:rPr>
      </w:pPr>
      <w:r>
        <w:rPr>
          <w:lang w:eastAsia="ja-JP"/>
        </w:rPr>
        <w:t>The box types specified in this document are listed in</w:t>
      </w:r>
      <w:r w:rsidR="00136F2A">
        <w:rPr>
          <w:lang w:eastAsia="ja-JP"/>
        </w:rPr>
        <w:t xml:space="preserve"> </w:t>
      </w:r>
      <w:r w:rsidR="00136F2A">
        <w:rPr>
          <w:lang w:eastAsia="ja-JP"/>
        </w:rPr>
        <w:fldChar w:fldCharType="begin"/>
      </w:r>
      <w:r w:rsidR="00136F2A">
        <w:rPr>
          <w:lang w:eastAsia="ja-JP"/>
        </w:rPr>
        <w:instrText xml:space="preserve"> REF _Ref202029965 \r \h </w:instrText>
      </w:r>
      <w:r w:rsidR="00136F2A">
        <w:rPr>
          <w:lang w:eastAsia="ja-JP"/>
        </w:rPr>
      </w:r>
      <w:r w:rsidR="00136F2A">
        <w:rPr>
          <w:lang w:eastAsia="ja-JP"/>
        </w:rPr>
        <w:fldChar w:fldCharType="separate"/>
      </w:r>
      <w:r w:rsidR="00136F2A">
        <w:rPr>
          <w:lang w:eastAsia="ja-JP"/>
        </w:rPr>
        <w:t>Table 5</w:t>
      </w:r>
      <w:r w:rsidR="00136F2A">
        <w:rPr>
          <w:lang w:eastAsia="ja-JP"/>
        </w:rPr>
        <w:fldChar w:fldCharType="end"/>
      </w:r>
      <w:r>
        <w:rPr>
          <w:lang w:eastAsia="ja-JP"/>
        </w:rPr>
        <w:t>. In the table, t</w:t>
      </w:r>
      <w:r w:rsidRPr="00984EC6">
        <w:rPr>
          <w:lang w:eastAsia="ja-JP"/>
        </w:rPr>
        <w:t xml:space="preserve">he box types </w:t>
      </w:r>
      <w:r>
        <w:rPr>
          <w:lang w:eastAsia="ja-JP"/>
        </w:rPr>
        <w:t xml:space="preserve">specified in </w:t>
      </w:r>
      <w:r w:rsidRPr="00BE7591">
        <w:rPr>
          <w:lang w:eastAsia="ja-JP"/>
        </w:rPr>
        <w:t>ISO/IEC 230</w:t>
      </w:r>
      <w:r w:rsidRPr="004F50A5">
        <w:rPr>
          <w:lang w:eastAsia="ja-JP"/>
        </w:rPr>
        <w:t>01-19</w:t>
      </w:r>
      <w:r>
        <w:rPr>
          <w:lang w:eastAsia="ja-JP"/>
        </w:rPr>
        <w:t xml:space="preserve"> are</w:t>
      </w:r>
      <w:r w:rsidRPr="00984EC6">
        <w:rPr>
          <w:lang w:eastAsia="ja-JP"/>
        </w:rPr>
        <w:t xml:space="preserve"> in black text with links to the corresponding clauses in the specification. </w:t>
      </w:r>
      <w:r>
        <w:rPr>
          <w:lang w:eastAsia="ja-JP"/>
        </w:rPr>
        <w:t>Related container boxes specified in ISOBMFF are</w:t>
      </w:r>
      <w:r w:rsidRPr="00984EC6">
        <w:rPr>
          <w:lang w:eastAsia="ja-JP"/>
        </w:rPr>
        <w:t xml:space="preserve"> marked in grey. Non-related ISOBMFF boxes are not included in the table. Mandatory boxes are</w:t>
      </w:r>
      <w:r>
        <w:rPr>
          <w:lang w:eastAsia="ja-JP"/>
        </w:rPr>
        <w:t>,</w:t>
      </w:r>
      <w:r w:rsidRPr="00984EC6">
        <w:rPr>
          <w:lang w:eastAsia="ja-JP"/>
        </w:rPr>
        <w:t xml:space="preserve"> </w:t>
      </w:r>
      <w:r>
        <w:rPr>
          <w:lang w:eastAsia="ja-JP"/>
        </w:rPr>
        <w:t xml:space="preserve">as in ISOBMFF, </w:t>
      </w:r>
      <w:r w:rsidRPr="00984EC6">
        <w:rPr>
          <w:lang w:eastAsia="ja-JP"/>
        </w:rPr>
        <w:t xml:space="preserve">marked with an asterisk. </w:t>
      </w:r>
      <w:r>
        <w:rPr>
          <w:lang w:eastAsia="ja-JP"/>
        </w:rPr>
        <w:t>Box types</w:t>
      </w:r>
      <w:r w:rsidRPr="00984EC6">
        <w:rPr>
          <w:lang w:eastAsia="ja-JP"/>
        </w:rPr>
        <w:t xml:space="preserve"> without a four</w:t>
      </w:r>
      <w:r>
        <w:rPr>
          <w:lang w:eastAsia="ja-JP"/>
        </w:rPr>
        <w:t xml:space="preserve"> character code are marked with ‘-‘</w:t>
      </w:r>
      <w:r w:rsidRPr="00984EC6">
        <w:rPr>
          <w:lang w:eastAsia="ja-JP"/>
        </w:rPr>
        <w:t xml:space="preserve"> in the structure. </w:t>
      </w:r>
    </w:p>
    <w:p w14:paraId="1CF16BA8" w14:textId="6C0AA9D0" w:rsidR="00094F3A" w:rsidRPr="00F8709C" w:rsidRDefault="00094F3A" w:rsidP="002B4843">
      <w:pPr>
        <w:pStyle w:val="Tabletitle"/>
      </w:pPr>
      <w:bookmarkStart w:id="28" w:name="_Ref202029965"/>
      <w:r w:rsidRPr="002B4843">
        <w:rPr>
          <w:lang w:val="en-GB"/>
        </w:rPr>
        <w:t>Box types specified in this document.</w:t>
      </w:r>
      <w:bookmarkEnd w:id="28"/>
    </w:p>
    <w:tbl>
      <w:tblPr>
        <w:tblW w:w="9885" w:type="dxa"/>
        <w:tblInd w:w="93" w:type="dxa"/>
        <w:tblLayout w:type="fixed"/>
        <w:tblCellMar>
          <w:left w:w="0" w:type="dxa"/>
          <w:right w:w="0" w:type="dxa"/>
        </w:tblCellMar>
        <w:tblLook w:val="04A0" w:firstRow="1" w:lastRow="0" w:firstColumn="1" w:lastColumn="0" w:noHBand="0" w:noVBand="1"/>
      </w:tblPr>
      <w:tblGrid>
        <w:gridCol w:w="461"/>
        <w:gridCol w:w="426"/>
        <w:gridCol w:w="450"/>
        <w:gridCol w:w="450"/>
        <w:gridCol w:w="450"/>
        <w:gridCol w:w="450"/>
        <w:gridCol w:w="450"/>
        <w:gridCol w:w="446"/>
        <w:gridCol w:w="544"/>
        <w:gridCol w:w="450"/>
        <w:gridCol w:w="423"/>
        <w:gridCol w:w="851"/>
        <w:gridCol w:w="4034"/>
      </w:tblGrid>
      <w:tr w:rsidR="00094F3A" w:rsidRPr="003A27A8" w14:paraId="0A149056" w14:textId="77777777" w:rsidTr="00C80C1D">
        <w:trPr>
          <w:tblHeader/>
        </w:trPr>
        <w:tc>
          <w:tcPr>
            <w:tcW w:w="9885" w:type="dxa"/>
            <w:gridSpan w:val="13"/>
            <w:tcBorders>
              <w:top w:val="single" w:sz="8" w:space="0" w:color="auto"/>
              <w:left w:val="single" w:sz="8" w:space="0" w:color="auto"/>
              <w:bottom w:val="single" w:sz="8" w:space="0" w:color="auto"/>
              <w:right w:val="single" w:sz="8" w:space="0" w:color="auto"/>
            </w:tcBorders>
          </w:tcPr>
          <w:p w14:paraId="1E5DA877" w14:textId="77777777" w:rsidR="00094F3A" w:rsidRPr="00382D26" w:rsidRDefault="00094F3A" w:rsidP="00C80C1D">
            <w:pPr>
              <w:jc w:val="center"/>
              <w:rPr>
                <w:rFonts w:cs="Arial"/>
                <w:b/>
                <w:i/>
                <w:iCs/>
                <w:sz w:val="20"/>
                <w:szCs w:val="20"/>
              </w:rPr>
            </w:pPr>
            <w:r w:rsidRPr="00382D26">
              <w:rPr>
                <w:b/>
                <w:sz w:val="20"/>
                <w:szCs w:val="20"/>
              </w:rPr>
              <w:t>Box types, structure, and cross-reference</w:t>
            </w:r>
            <w:r w:rsidRPr="00382D26">
              <w:rPr>
                <w:sz w:val="20"/>
                <w:szCs w:val="20"/>
              </w:rPr>
              <w:t xml:space="preserve"> (Informative)</w:t>
            </w:r>
          </w:p>
        </w:tc>
      </w:tr>
      <w:tr w:rsidR="000C3489" w:rsidRPr="003A27A8" w14:paraId="7500AFDC"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hideMark/>
          </w:tcPr>
          <w:p w14:paraId="51F1E212"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moov</w:t>
            </w:r>
          </w:p>
        </w:tc>
        <w:tc>
          <w:tcPr>
            <w:tcW w:w="426" w:type="dxa"/>
            <w:tcBorders>
              <w:top w:val="nil"/>
              <w:left w:val="nil"/>
              <w:bottom w:val="single" w:sz="8" w:space="0" w:color="auto"/>
              <w:right w:val="single" w:sz="8" w:space="0" w:color="auto"/>
            </w:tcBorders>
            <w:shd w:val="clear" w:color="auto" w:fill="auto"/>
            <w:vAlign w:val="center"/>
            <w:hideMark/>
          </w:tcPr>
          <w:p w14:paraId="477ABA89"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4A52E61F"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6953109F"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32B18A0A"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
          <w:p w14:paraId="60097926" w14:textId="77777777" w:rsidR="000C3489" w:rsidRPr="003A27A8" w:rsidRDefault="000C3489" w:rsidP="00C80C1D">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667986A3" w14:textId="77777777" w:rsidR="000C3489" w:rsidRPr="003A27A8"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5F2F0144"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295076AE"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0EE5B70C"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
          <w:p w14:paraId="1DAC05ED"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w:t>
            </w:r>
          </w:p>
        </w:tc>
        <w:tc>
          <w:tcPr>
            <w:tcW w:w="851" w:type="dxa"/>
            <w:tcBorders>
              <w:top w:val="nil"/>
              <w:left w:val="nil"/>
              <w:bottom w:val="single" w:sz="8" w:space="0" w:color="auto"/>
              <w:right w:val="single" w:sz="8" w:space="0" w:color="auto"/>
            </w:tcBorders>
            <w:shd w:val="clear" w:color="auto" w:fill="auto"/>
            <w:hideMark/>
          </w:tcPr>
          <w:p w14:paraId="6B6C2245"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hideMark/>
          </w:tcPr>
          <w:p w14:paraId="2E6BB4B8" w14:textId="77777777" w:rsidR="000C3489" w:rsidRPr="003A27A8" w:rsidRDefault="000C3489" w:rsidP="00C80C1D">
            <w:pPr>
              <w:rPr>
                <w:rFonts w:cs="Arial"/>
                <w:i/>
                <w:iCs/>
                <w:color w:val="BFBFBF" w:themeColor="background1" w:themeShade="BF"/>
                <w:sz w:val="18"/>
                <w:szCs w:val="18"/>
              </w:rPr>
            </w:pPr>
            <w:r w:rsidRPr="003A27A8">
              <w:rPr>
                <w:rFonts w:cs="Arial"/>
                <w:i/>
                <w:iCs/>
                <w:color w:val="BFBFBF" w:themeColor="background1" w:themeShade="BF"/>
                <w:sz w:val="18"/>
                <w:szCs w:val="18"/>
              </w:rPr>
              <w:t>container for all the metadata</w:t>
            </w:r>
          </w:p>
        </w:tc>
      </w:tr>
      <w:tr w:rsidR="000C3489" w:rsidRPr="003A27A8" w14:paraId="2860A32E"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hideMark/>
          </w:tcPr>
          <w:p w14:paraId="366793E4" w14:textId="77777777" w:rsidR="000C3489" w:rsidRPr="003A27A8" w:rsidRDefault="000C3489" w:rsidP="00C80C1D">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
          <w:p w14:paraId="3EA16D2B"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rPr>
              <w:t>t</w:t>
            </w:r>
            <w:r w:rsidRPr="003A27A8">
              <w:rPr>
                <w:rFonts w:cs="Arial"/>
                <w:color w:val="BFBFBF" w:themeColor="background1" w:themeShade="BF"/>
                <w:sz w:val="18"/>
                <w:szCs w:val="18"/>
              </w:rPr>
              <w:t>rak</w:t>
            </w:r>
          </w:p>
        </w:tc>
        <w:tc>
          <w:tcPr>
            <w:tcW w:w="450" w:type="dxa"/>
            <w:tcBorders>
              <w:top w:val="nil"/>
              <w:left w:val="nil"/>
              <w:bottom w:val="single" w:sz="8" w:space="0" w:color="auto"/>
              <w:right w:val="single" w:sz="8" w:space="0" w:color="auto"/>
            </w:tcBorders>
            <w:shd w:val="clear" w:color="auto" w:fill="auto"/>
            <w:vAlign w:val="center"/>
            <w:hideMark/>
          </w:tcPr>
          <w:p w14:paraId="51E5CE35"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78249AF2"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2F5931FF"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
          <w:p w14:paraId="0BDFD5B0" w14:textId="77777777" w:rsidR="000C3489" w:rsidRPr="003A27A8" w:rsidRDefault="000C3489" w:rsidP="00C80C1D">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25157072" w14:textId="77777777" w:rsidR="000C3489" w:rsidRPr="003A27A8"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42877F09"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632149E5"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0F1CB6ED"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
          <w:p w14:paraId="5BA268AE"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w:t>
            </w:r>
          </w:p>
        </w:tc>
        <w:tc>
          <w:tcPr>
            <w:tcW w:w="851" w:type="dxa"/>
            <w:tcBorders>
              <w:top w:val="nil"/>
              <w:left w:val="nil"/>
              <w:bottom w:val="single" w:sz="8" w:space="0" w:color="auto"/>
              <w:right w:val="single" w:sz="8" w:space="0" w:color="auto"/>
            </w:tcBorders>
            <w:shd w:val="clear" w:color="auto" w:fill="auto"/>
            <w:hideMark/>
          </w:tcPr>
          <w:p w14:paraId="0096B91A"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hideMark/>
          </w:tcPr>
          <w:p w14:paraId="3147BE6A" w14:textId="77777777" w:rsidR="000C3489" w:rsidRPr="003A27A8" w:rsidRDefault="000C3489" w:rsidP="00C80C1D">
            <w:pPr>
              <w:rPr>
                <w:rFonts w:cs="Arial"/>
                <w:i/>
                <w:iCs/>
                <w:color w:val="BFBFBF" w:themeColor="background1" w:themeShade="BF"/>
                <w:sz w:val="18"/>
                <w:szCs w:val="18"/>
              </w:rPr>
            </w:pPr>
            <w:r w:rsidRPr="003A27A8">
              <w:rPr>
                <w:rFonts w:cs="Arial"/>
                <w:i/>
                <w:iCs/>
                <w:color w:val="BFBFBF" w:themeColor="background1" w:themeShade="BF"/>
                <w:sz w:val="18"/>
                <w:szCs w:val="18"/>
              </w:rPr>
              <w:t>container for an individual track or stream</w:t>
            </w:r>
          </w:p>
        </w:tc>
      </w:tr>
      <w:tr w:rsidR="000C3489" w:rsidRPr="003A27A8" w14:paraId="26DF0514"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hideMark/>
          </w:tcPr>
          <w:p w14:paraId="1E60E34F" w14:textId="77777777" w:rsidR="000C3489" w:rsidRPr="003A27A8" w:rsidRDefault="000C3489" w:rsidP="00C80C1D">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
          <w:p w14:paraId="05FD0364"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5677B934"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mdia</w:t>
            </w:r>
          </w:p>
        </w:tc>
        <w:tc>
          <w:tcPr>
            <w:tcW w:w="450" w:type="dxa"/>
            <w:tcBorders>
              <w:top w:val="nil"/>
              <w:left w:val="nil"/>
              <w:bottom w:val="single" w:sz="8" w:space="0" w:color="auto"/>
              <w:right w:val="single" w:sz="8" w:space="0" w:color="auto"/>
            </w:tcBorders>
            <w:shd w:val="clear" w:color="auto" w:fill="auto"/>
            <w:vAlign w:val="center"/>
            <w:hideMark/>
          </w:tcPr>
          <w:p w14:paraId="4A08E5FB"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526BA77F"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
          <w:p w14:paraId="0705A0C3" w14:textId="77777777" w:rsidR="000C3489" w:rsidRPr="003A27A8" w:rsidRDefault="000C3489" w:rsidP="00C80C1D">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7DF50259" w14:textId="77777777" w:rsidR="000C3489" w:rsidRPr="003A27A8"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3B68024C"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202D0217"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9B5F615"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
          <w:p w14:paraId="54AE79A4"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w:t>
            </w:r>
          </w:p>
        </w:tc>
        <w:tc>
          <w:tcPr>
            <w:tcW w:w="851" w:type="dxa"/>
            <w:tcBorders>
              <w:top w:val="nil"/>
              <w:left w:val="nil"/>
              <w:bottom w:val="single" w:sz="8" w:space="0" w:color="auto"/>
              <w:right w:val="single" w:sz="8" w:space="0" w:color="auto"/>
            </w:tcBorders>
            <w:shd w:val="clear" w:color="auto" w:fill="auto"/>
            <w:hideMark/>
          </w:tcPr>
          <w:p w14:paraId="447D65B7"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hideMark/>
          </w:tcPr>
          <w:p w14:paraId="19B3EEDB" w14:textId="77777777" w:rsidR="000C3489" w:rsidRPr="003A27A8" w:rsidRDefault="000C3489" w:rsidP="00C80C1D">
            <w:pPr>
              <w:rPr>
                <w:rFonts w:cs="Arial"/>
                <w:i/>
                <w:iCs/>
                <w:color w:val="BFBFBF" w:themeColor="background1" w:themeShade="BF"/>
                <w:sz w:val="18"/>
                <w:szCs w:val="18"/>
              </w:rPr>
            </w:pPr>
            <w:r w:rsidRPr="003A27A8">
              <w:rPr>
                <w:rFonts w:cs="Arial"/>
                <w:i/>
                <w:iCs/>
                <w:color w:val="BFBFBF" w:themeColor="background1" w:themeShade="BF"/>
                <w:sz w:val="18"/>
                <w:szCs w:val="18"/>
              </w:rPr>
              <w:t>container for the media information in a track</w:t>
            </w:r>
          </w:p>
        </w:tc>
      </w:tr>
      <w:tr w:rsidR="000C3489" w:rsidRPr="003A27A8" w14:paraId="3AC305E9"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hideMark/>
          </w:tcPr>
          <w:p w14:paraId="54D2889C" w14:textId="77777777" w:rsidR="000C3489" w:rsidRPr="003A27A8" w:rsidRDefault="000C3489" w:rsidP="00C80C1D">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
          <w:p w14:paraId="2BCFB94A"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5B0425F2"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49309B7E"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minf</w:t>
            </w:r>
          </w:p>
        </w:tc>
        <w:tc>
          <w:tcPr>
            <w:tcW w:w="450" w:type="dxa"/>
            <w:tcBorders>
              <w:top w:val="nil"/>
              <w:left w:val="nil"/>
              <w:bottom w:val="single" w:sz="8" w:space="0" w:color="auto"/>
              <w:right w:val="single" w:sz="8" w:space="0" w:color="auto"/>
            </w:tcBorders>
            <w:shd w:val="clear" w:color="auto" w:fill="auto"/>
            <w:vAlign w:val="center"/>
            <w:hideMark/>
          </w:tcPr>
          <w:p w14:paraId="68C9FDCC"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
          <w:p w14:paraId="281A70D3" w14:textId="77777777" w:rsidR="000C3489" w:rsidRPr="003A27A8" w:rsidRDefault="000C3489" w:rsidP="00C80C1D">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19670FD8" w14:textId="77777777" w:rsidR="000C3489" w:rsidRPr="003A27A8"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21D785FF"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643C47C6"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79A6359"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
          <w:p w14:paraId="78E2472A"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w:t>
            </w:r>
          </w:p>
        </w:tc>
        <w:tc>
          <w:tcPr>
            <w:tcW w:w="851" w:type="dxa"/>
            <w:tcBorders>
              <w:top w:val="nil"/>
              <w:left w:val="nil"/>
              <w:bottom w:val="single" w:sz="8" w:space="0" w:color="auto"/>
              <w:right w:val="single" w:sz="8" w:space="0" w:color="auto"/>
            </w:tcBorders>
            <w:shd w:val="clear" w:color="auto" w:fill="auto"/>
            <w:hideMark/>
          </w:tcPr>
          <w:p w14:paraId="1BD0FD70"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hideMark/>
          </w:tcPr>
          <w:p w14:paraId="3B9769CF" w14:textId="77777777" w:rsidR="000C3489" w:rsidRPr="003A27A8" w:rsidRDefault="000C3489" w:rsidP="00C80C1D">
            <w:pPr>
              <w:rPr>
                <w:rFonts w:cs="Arial"/>
                <w:i/>
                <w:iCs/>
                <w:color w:val="BFBFBF" w:themeColor="background1" w:themeShade="BF"/>
                <w:sz w:val="18"/>
                <w:szCs w:val="18"/>
              </w:rPr>
            </w:pPr>
            <w:r w:rsidRPr="003A27A8">
              <w:rPr>
                <w:rFonts w:cs="Arial"/>
                <w:i/>
                <w:iCs/>
                <w:color w:val="BFBFBF" w:themeColor="background1" w:themeShade="BF"/>
                <w:sz w:val="18"/>
                <w:szCs w:val="18"/>
              </w:rPr>
              <w:t>media information container</w:t>
            </w:r>
          </w:p>
        </w:tc>
      </w:tr>
      <w:tr w:rsidR="000C3489" w:rsidRPr="003A27A8" w14:paraId="592FD6E0"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hideMark/>
          </w:tcPr>
          <w:p w14:paraId="66C6A212" w14:textId="77777777" w:rsidR="000C3489" w:rsidRPr="003A27A8" w:rsidRDefault="000C3489" w:rsidP="00C80C1D">
            <w:pPr>
              <w:ind w:left="-3"/>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
          <w:p w14:paraId="6D4471FD"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75D5F4DD"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2C1FA92A"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55A972DE"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stbl</w:t>
            </w:r>
          </w:p>
        </w:tc>
        <w:tc>
          <w:tcPr>
            <w:tcW w:w="450" w:type="dxa"/>
            <w:tcBorders>
              <w:top w:val="nil"/>
              <w:left w:val="nil"/>
              <w:bottom w:val="single" w:sz="8" w:space="0" w:color="auto"/>
              <w:right w:val="single" w:sz="4" w:space="0" w:color="auto"/>
            </w:tcBorders>
            <w:shd w:val="clear" w:color="auto" w:fill="auto"/>
            <w:vAlign w:val="center"/>
            <w:hideMark/>
          </w:tcPr>
          <w:p w14:paraId="60A89AD8" w14:textId="77777777" w:rsidR="000C3489" w:rsidRPr="003A27A8" w:rsidRDefault="000C3489" w:rsidP="00C80C1D">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3F493566" w14:textId="77777777" w:rsidR="000C3489" w:rsidRPr="003A27A8"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7692573A"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67294FB8"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36E4253A"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
          <w:p w14:paraId="697504AC"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w:t>
            </w:r>
          </w:p>
        </w:tc>
        <w:tc>
          <w:tcPr>
            <w:tcW w:w="851" w:type="dxa"/>
            <w:tcBorders>
              <w:top w:val="nil"/>
              <w:left w:val="nil"/>
              <w:bottom w:val="single" w:sz="8" w:space="0" w:color="auto"/>
              <w:right w:val="single" w:sz="8" w:space="0" w:color="auto"/>
            </w:tcBorders>
            <w:shd w:val="clear" w:color="auto" w:fill="auto"/>
            <w:hideMark/>
          </w:tcPr>
          <w:p w14:paraId="49413C2F"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hideMark/>
          </w:tcPr>
          <w:p w14:paraId="66AEC105" w14:textId="77777777" w:rsidR="000C3489" w:rsidRPr="003A27A8" w:rsidRDefault="000C3489" w:rsidP="00C80C1D">
            <w:pPr>
              <w:rPr>
                <w:rFonts w:cs="Arial"/>
                <w:i/>
                <w:iCs/>
                <w:color w:val="BFBFBF" w:themeColor="background1" w:themeShade="BF"/>
                <w:sz w:val="18"/>
                <w:szCs w:val="18"/>
              </w:rPr>
            </w:pPr>
            <w:r w:rsidRPr="003A27A8">
              <w:rPr>
                <w:rFonts w:cs="Arial"/>
                <w:i/>
                <w:iCs/>
                <w:color w:val="BFBFBF" w:themeColor="background1" w:themeShade="BF"/>
                <w:sz w:val="18"/>
                <w:szCs w:val="18"/>
              </w:rPr>
              <w:t>sample table box, container for the time/space map</w:t>
            </w:r>
          </w:p>
        </w:tc>
      </w:tr>
      <w:tr w:rsidR="000C3489" w:rsidRPr="00055E03" w14:paraId="669FC820"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hideMark/>
          </w:tcPr>
          <w:p w14:paraId="1B532518" w14:textId="77777777" w:rsidR="000C3489" w:rsidRPr="003A27A8" w:rsidRDefault="000C3489" w:rsidP="00C80C1D">
            <w:pPr>
              <w:ind w:left="-3"/>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
          <w:p w14:paraId="5FC2DBC3"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5175C412"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2DEFC686" w14:textId="77777777"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
          <w:p w14:paraId="629FD04E" w14:textId="34B95511" w:rsidR="000C3489" w:rsidRPr="003A27A8" w:rsidRDefault="000C3489" w:rsidP="00C80C1D">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
          <w:p w14:paraId="28072112"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stsd</w:t>
            </w:r>
          </w:p>
        </w:tc>
        <w:tc>
          <w:tcPr>
            <w:tcW w:w="450" w:type="dxa"/>
            <w:tcBorders>
              <w:top w:val="single" w:sz="8" w:space="0" w:color="auto"/>
              <w:left w:val="single" w:sz="4" w:space="0" w:color="auto"/>
              <w:bottom w:val="single" w:sz="8" w:space="0" w:color="auto"/>
              <w:right w:val="single" w:sz="4" w:space="0" w:color="auto"/>
            </w:tcBorders>
          </w:tcPr>
          <w:p w14:paraId="348C761F" w14:textId="77777777" w:rsidR="000C3489" w:rsidRPr="003A27A8"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0B9C6127"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0947B923"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1F962E63"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
          <w:p w14:paraId="5F7E480E" w14:textId="77777777" w:rsidR="000C3489" w:rsidRPr="003A27A8" w:rsidRDefault="000C3489" w:rsidP="00C80C1D">
            <w:pPr>
              <w:rPr>
                <w:rFonts w:cs="Arial"/>
                <w:color w:val="BFBFBF" w:themeColor="background1" w:themeShade="BF"/>
                <w:sz w:val="18"/>
                <w:szCs w:val="18"/>
              </w:rPr>
            </w:pPr>
            <w:r w:rsidRPr="003A27A8">
              <w:rPr>
                <w:rFonts w:cs="Arial"/>
                <w:color w:val="BFBFBF" w:themeColor="background1" w:themeShade="BF"/>
                <w:sz w:val="18"/>
                <w:szCs w:val="18"/>
              </w:rPr>
              <w:t>*</w:t>
            </w:r>
          </w:p>
        </w:tc>
        <w:tc>
          <w:tcPr>
            <w:tcW w:w="851" w:type="dxa"/>
            <w:tcBorders>
              <w:top w:val="nil"/>
              <w:left w:val="nil"/>
              <w:bottom w:val="single" w:sz="8" w:space="0" w:color="auto"/>
              <w:right w:val="single" w:sz="8" w:space="0" w:color="auto"/>
            </w:tcBorders>
            <w:shd w:val="clear" w:color="auto" w:fill="auto"/>
            <w:hideMark/>
          </w:tcPr>
          <w:p w14:paraId="0A9F34DB"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hideMark/>
          </w:tcPr>
          <w:p w14:paraId="18BB5B07" w14:textId="77777777" w:rsidR="000C3489" w:rsidRPr="00492E09" w:rsidRDefault="000C3489" w:rsidP="00C80C1D">
            <w:pPr>
              <w:rPr>
                <w:rFonts w:cs="Arial"/>
                <w:i/>
                <w:iCs/>
                <w:color w:val="BFBFBF" w:themeColor="background1" w:themeShade="BF"/>
                <w:sz w:val="18"/>
                <w:szCs w:val="18"/>
                <w:lang w:val="fr-FR"/>
              </w:rPr>
            </w:pPr>
            <w:r w:rsidRPr="00492E09">
              <w:rPr>
                <w:rFonts w:cs="Arial"/>
                <w:i/>
                <w:iCs/>
                <w:color w:val="BFBFBF" w:themeColor="background1" w:themeShade="BF"/>
                <w:sz w:val="18"/>
                <w:szCs w:val="18"/>
                <w:lang w:val="fr-FR"/>
              </w:rPr>
              <w:t>sample descriptions (codec types, initialization etc.)</w:t>
            </w:r>
          </w:p>
        </w:tc>
      </w:tr>
      <w:tr w:rsidR="000C3489" w:rsidRPr="003A27A8" w14:paraId="5A6D52C3"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1ACD5064" w14:textId="77777777" w:rsidR="000C3489" w:rsidRPr="00492E09" w:rsidRDefault="000C3489" w:rsidP="00C80C1D">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
          <w:p w14:paraId="5191BADC"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5EBA5C0B"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2E69EED5"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30FC3D3E"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
          <w:p w14:paraId="57C64186" w14:textId="77777777" w:rsidR="000C3489" w:rsidRPr="00492E09" w:rsidRDefault="000C3489" w:rsidP="00C80C1D">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6BCC8EE3"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rPr>
              <w:t>-</w:t>
            </w:r>
          </w:p>
        </w:tc>
        <w:tc>
          <w:tcPr>
            <w:tcW w:w="446" w:type="dxa"/>
            <w:tcBorders>
              <w:top w:val="nil"/>
              <w:left w:val="single" w:sz="4" w:space="0" w:color="auto"/>
              <w:bottom w:val="single" w:sz="8" w:space="0" w:color="auto"/>
              <w:right w:val="single" w:sz="4" w:space="0" w:color="auto"/>
            </w:tcBorders>
          </w:tcPr>
          <w:p w14:paraId="2192992C" w14:textId="77777777" w:rsidR="000C3489" w:rsidRPr="003A27A8"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100AE675"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0D37D632"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3220FEC7" w14:textId="77777777" w:rsidR="000C3489" w:rsidRPr="003A27A8" w:rsidRDefault="000C3489" w:rsidP="00C80C1D">
            <w:pPr>
              <w:rPr>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
          <w:p w14:paraId="36DADE21" w14:textId="77777777" w:rsidR="000C3489" w:rsidRPr="003A27A8" w:rsidRDefault="000C3489" w:rsidP="00C80C1D">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tcPr>
          <w:p w14:paraId="0588568F" w14:textId="77777777" w:rsidR="000C3489" w:rsidRPr="003A27A8" w:rsidRDefault="000C3489" w:rsidP="00C80C1D">
            <w:pPr>
              <w:rPr>
                <w:rFonts w:cs="Arial"/>
                <w:i/>
                <w:iCs/>
                <w:color w:val="BFBFBF" w:themeColor="background1" w:themeShade="BF"/>
                <w:sz w:val="18"/>
                <w:szCs w:val="18"/>
              </w:rPr>
            </w:pPr>
            <w:r w:rsidRPr="00A71B71">
              <w:rPr>
                <w:rFonts w:cs="Arial"/>
                <w:i/>
                <w:iCs/>
                <w:color w:val="BFBFBF" w:themeColor="background1" w:themeShade="BF"/>
                <w:sz w:val="18"/>
                <w:szCs w:val="18"/>
              </w:rPr>
              <w:t>sample entry or restricted sample entry</w:t>
            </w:r>
          </w:p>
        </w:tc>
      </w:tr>
      <w:tr w:rsidR="000C3489" w:rsidRPr="003A27A8" w14:paraId="46C16B55"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2F0CE020" w14:textId="77777777" w:rsidR="000C3489" w:rsidRPr="002B4843" w:rsidRDefault="000C3489" w:rsidP="00C80C1D">
            <w:pPr>
              <w:ind w:left="-3"/>
              <w:rPr>
                <w:rFonts w:cs="Arial"/>
                <w:color w:val="BFBFBF" w:themeColor="background1" w:themeShade="BF"/>
                <w:sz w:val="18"/>
                <w:szCs w:val="18"/>
                <w:lang w:val="en-US"/>
              </w:rPr>
            </w:pPr>
          </w:p>
        </w:tc>
        <w:tc>
          <w:tcPr>
            <w:tcW w:w="426" w:type="dxa"/>
            <w:tcBorders>
              <w:top w:val="nil"/>
              <w:left w:val="nil"/>
              <w:bottom w:val="single" w:sz="8" w:space="0" w:color="auto"/>
              <w:right w:val="single" w:sz="8" w:space="0" w:color="auto"/>
            </w:tcBorders>
            <w:shd w:val="clear" w:color="auto" w:fill="auto"/>
            <w:vAlign w:val="center"/>
          </w:tcPr>
          <w:p w14:paraId="1BFF0AF0" w14:textId="77777777" w:rsidR="000C3489" w:rsidRPr="002B4843" w:rsidRDefault="000C3489" w:rsidP="00C80C1D">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shd w:val="clear" w:color="auto" w:fill="auto"/>
            <w:vAlign w:val="center"/>
          </w:tcPr>
          <w:p w14:paraId="22534E77" w14:textId="77777777" w:rsidR="000C3489" w:rsidRPr="002B4843" w:rsidRDefault="000C3489" w:rsidP="00C80C1D">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shd w:val="clear" w:color="auto" w:fill="auto"/>
            <w:vAlign w:val="center"/>
          </w:tcPr>
          <w:p w14:paraId="70F5E453" w14:textId="77777777" w:rsidR="000C3489" w:rsidRPr="002B4843" w:rsidRDefault="000C3489" w:rsidP="00C80C1D">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shd w:val="clear" w:color="auto" w:fill="auto"/>
            <w:vAlign w:val="center"/>
          </w:tcPr>
          <w:p w14:paraId="24452DBA" w14:textId="77777777" w:rsidR="000C3489" w:rsidRPr="002B4843" w:rsidRDefault="000C3489" w:rsidP="00C80C1D">
            <w:pPr>
              <w:rPr>
                <w:rFonts w:cs="Arial"/>
                <w:color w:val="BFBFBF" w:themeColor="background1" w:themeShade="BF"/>
                <w:sz w:val="18"/>
                <w:szCs w:val="18"/>
                <w:lang w:val="en-US"/>
              </w:rPr>
            </w:pPr>
          </w:p>
        </w:tc>
        <w:tc>
          <w:tcPr>
            <w:tcW w:w="450" w:type="dxa"/>
            <w:tcBorders>
              <w:top w:val="nil"/>
              <w:left w:val="nil"/>
              <w:bottom w:val="single" w:sz="8" w:space="0" w:color="auto"/>
              <w:right w:val="single" w:sz="4" w:space="0" w:color="auto"/>
            </w:tcBorders>
            <w:shd w:val="clear" w:color="auto" w:fill="auto"/>
            <w:vAlign w:val="center"/>
          </w:tcPr>
          <w:p w14:paraId="0CF80FDD" w14:textId="77777777" w:rsidR="000C3489" w:rsidRPr="002B4843" w:rsidRDefault="000C3489" w:rsidP="00C80C1D">
            <w:pPr>
              <w:rPr>
                <w:rFonts w:cs="Arial"/>
                <w:color w:val="BFBFBF" w:themeColor="background1" w:themeShade="BF"/>
                <w:sz w:val="18"/>
                <w:szCs w:val="18"/>
                <w:lang w:val="en-US"/>
              </w:rPr>
            </w:pPr>
          </w:p>
        </w:tc>
        <w:tc>
          <w:tcPr>
            <w:tcW w:w="450" w:type="dxa"/>
            <w:tcBorders>
              <w:top w:val="single" w:sz="8" w:space="0" w:color="auto"/>
              <w:left w:val="single" w:sz="4" w:space="0" w:color="auto"/>
              <w:bottom w:val="single" w:sz="8" w:space="0" w:color="auto"/>
              <w:right w:val="single" w:sz="4" w:space="0" w:color="auto"/>
            </w:tcBorders>
          </w:tcPr>
          <w:p w14:paraId="23855C37" w14:textId="77777777" w:rsidR="000C3489"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4E2F7608"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rPr>
              <w:t>rinf</w:t>
            </w:r>
          </w:p>
        </w:tc>
        <w:tc>
          <w:tcPr>
            <w:tcW w:w="544" w:type="dxa"/>
            <w:tcBorders>
              <w:top w:val="nil"/>
              <w:left w:val="single" w:sz="4" w:space="0" w:color="auto"/>
              <w:bottom w:val="single" w:sz="8" w:space="0" w:color="auto"/>
              <w:right w:val="single" w:sz="4" w:space="0" w:color="auto"/>
            </w:tcBorders>
          </w:tcPr>
          <w:p w14:paraId="0DCFF8C3" w14:textId="77777777" w:rsidR="000C3489" w:rsidRPr="003A27A8" w:rsidRDefault="000C3489" w:rsidP="00C80C1D">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E86FADF"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1B533965" w14:textId="77777777" w:rsidR="000C3489" w:rsidRPr="003A27A8" w:rsidRDefault="000C3489" w:rsidP="00C80C1D">
            <w:pPr>
              <w:rPr>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
          <w:p w14:paraId="62CD9F3F" w14:textId="77777777" w:rsidR="000C3489" w:rsidRDefault="000C3489" w:rsidP="00C80C1D">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tcPr>
          <w:p w14:paraId="05631FA3" w14:textId="77777777" w:rsidR="000C3489" w:rsidRPr="00A71B71" w:rsidRDefault="000C3489" w:rsidP="00C80C1D">
            <w:pPr>
              <w:rPr>
                <w:rFonts w:cs="Arial"/>
                <w:i/>
                <w:iCs/>
                <w:color w:val="BFBFBF" w:themeColor="background1" w:themeShade="BF"/>
                <w:sz w:val="18"/>
                <w:szCs w:val="18"/>
              </w:rPr>
            </w:pPr>
            <w:r>
              <w:rPr>
                <w:rFonts w:cs="Arial"/>
                <w:i/>
                <w:iCs/>
                <w:color w:val="BFBFBF" w:themeColor="background1" w:themeShade="BF"/>
                <w:sz w:val="18"/>
                <w:szCs w:val="18"/>
              </w:rPr>
              <w:t>restricted scheme info box</w:t>
            </w:r>
          </w:p>
        </w:tc>
      </w:tr>
      <w:tr w:rsidR="000C3489" w:rsidRPr="003A27A8" w14:paraId="1494051C"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053F81C9" w14:textId="77777777" w:rsidR="000C3489" w:rsidRPr="00492E09" w:rsidRDefault="000C3489" w:rsidP="00C80C1D">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
          <w:p w14:paraId="7062B0B1"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15216ABE"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3E08B8D7"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6FA7E453"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
          <w:p w14:paraId="16EF244A" w14:textId="77777777" w:rsidR="000C3489" w:rsidRPr="00492E09" w:rsidRDefault="000C3489" w:rsidP="00C80C1D">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6F4FE027" w14:textId="77777777" w:rsidR="000C3489"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66573DFD" w14:textId="77777777" w:rsidR="000C3489"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3BF1FC7C" w14:textId="77777777" w:rsidR="000C3489" w:rsidRPr="003A27A8" w:rsidRDefault="000C3489" w:rsidP="00C80C1D">
            <w:pPr>
              <w:rPr>
                <w:rFonts w:cs="Arial"/>
                <w:color w:val="BFBFBF" w:themeColor="background1" w:themeShade="BF"/>
                <w:sz w:val="18"/>
                <w:szCs w:val="18"/>
              </w:rPr>
            </w:pPr>
            <w:r>
              <w:rPr>
                <w:rFonts w:cs="Arial"/>
                <w:color w:val="BFBFBF" w:themeColor="background1" w:themeShade="BF"/>
                <w:sz w:val="18"/>
                <w:szCs w:val="18"/>
              </w:rPr>
              <w:t>frma</w:t>
            </w:r>
          </w:p>
        </w:tc>
        <w:tc>
          <w:tcPr>
            <w:tcW w:w="450" w:type="dxa"/>
            <w:tcBorders>
              <w:top w:val="nil"/>
              <w:left w:val="single" w:sz="4" w:space="0" w:color="auto"/>
              <w:bottom w:val="single" w:sz="8" w:space="0" w:color="auto"/>
              <w:right w:val="single" w:sz="4" w:space="0" w:color="auto"/>
            </w:tcBorders>
          </w:tcPr>
          <w:p w14:paraId="4D6FF843"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5B940CA9" w14:textId="77777777" w:rsidR="000C3489" w:rsidRPr="003A27A8" w:rsidRDefault="000C3489" w:rsidP="00C80C1D">
            <w:pPr>
              <w:rPr>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
          <w:p w14:paraId="59B6A5EE" w14:textId="77777777" w:rsidR="000C3489" w:rsidRDefault="000C3489" w:rsidP="00C80C1D">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tcPr>
          <w:p w14:paraId="4F0882F0" w14:textId="77777777" w:rsidR="000C3489" w:rsidRDefault="000C3489" w:rsidP="00C80C1D">
            <w:pPr>
              <w:rPr>
                <w:rFonts w:cs="Arial"/>
                <w:i/>
                <w:iCs/>
                <w:color w:val="BFBFBF" w:themeColor="background1" w:themeShade="BF"/>
                <w:sz w:val="18"/>
                <w:szCs w:val="18"/>
              </w:rPr>
            </w:pPr>
            <w:r>
              <w:rPr>
                <w:rFonts w:cs="Arial"/>
                <w:i/>
                <w:iCs/>
                <w:color w:val="BFBFBF" w:themeColor="background1" w:themeShade="BF"/>
                <w:sz w:val="18"/>
                <w:szCs w:val="18"/>
              </w:rPr>
              <w:t>original format box</w:t>
            </w:r>
          </w:p>
        </w:tc>
      </w:tr>
      <w:tr w:rsidR="000C3489" w:rsidRPr="003A27A8" w14:paraId="71B8700C"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0D94C76F" w14:textId="77777777" w:rsidR="000C3489" w:rsidRPr="00492E09" w:rsidRDefault="000C3489" w:rsidP="00C80C1D">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
          <w:p w14:paraId="1FB3B303"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4BE72AB8"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7E5EAA42"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10B6A8E1"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
          <w:p w14:paraId="4A797FCD" w14:textId="77777777" w:rsidR="000C3489" w:rsidRPr="00492E09" w:rsidRDefault="000C3489" w:rsidP="00C80C1D">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3228C0ED" w14:textId="77777777" w:rsidR="000C3489"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607E1BB0" w14:textId="77777777" w:rsidR="000C3489"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60F915BD" w14:textId="77777777" w:rsidR="000C3489" w:rsidRDefault="000C3489" w:rsidP="00C80C1D">
            <w:pPr>
              <w:rPr>
                <w:rFonts w:cs="Arial"/>
                <w:color w:val="BFBFBF" w:themeColor="background1" w:themeShade="BF"/>
                <w:sz w:val="18"/>
                <w:szCs w:val="18"/>
              </w:rPr>
            </w:pPr>
            <w:r>
              <w:rPr>
                <w:rFonts w:cs="Arial"/>
                <w:color w:val="BFBFBF" w:themeColor="background1" w:themeShade="BF"/>
                <w:sz w:val="18"/>
                <w:szCs w:val="18"/>
              </w:rPr>
              <w:t>schm</w:t>
            </w:r>
          </w:p>
        </w:tc>
        <w:tc>
          <w:tcPr>
            <w:tcW w:w="450" w:type="dxa"/>
            <w:tcBorders>
              <w:top w:val="nil"/>
              <w:left w:val="single" w:sz="4" w:space="0" w:color="auto"/>
              <w:bottom w:val="single" w:sz="8" w:space="0" w:color="auto"/>
              <w:right w:val="single" w:sz="4" w:space="0" w:color="auto"/>
            </w:tcBorders>
          </w:tcPr>
          <w:p w14:paraId="4EC3D597"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49E5EB34" w14:textId="77777777" w:rsidR="000C3489" w:rsidRPr="003A27A8" w:rsidRDefault="000C3489" w:rsidP="00C80C1D">
            <w:pPr>
              <w:rPr>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
          <w:p w14:paraId="147D1292" w14:textId="77777777" w:rsidR="000C3489" w:rsidRDefault="000C3489" w:rsidP="00C80C1D">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tcPr>
          <w:p w14:paraId="1D3E1500" w14:textId="77777777" w:rsidR="000C3489" w:rsidRDefault="000C3489" w:rsidP="00C80C1D">
            <w:pPr>
              <w:rPr>
                <w:rFonts w:cs="Arial"/>
                <w:i/>
                <w:iCs/>
                <w:color w:val="BFBFBF" w:themeColor="background1" w:themeShade="BF"/>
                <w:sz w:val="18"/>
                <w:szCs w:val="18"/>
              </w:rPr>
            </w:pPr>
            <w:r>
              <w:rPr>
                <w:rFonts w:cs="Arial"/>
                <w:i/>
                <w:iCs/>
                <w:color w:val="BFBFBF" w:themeColor="background1" w:themeShade="BF"/>
                <w:sz w:val="18"/>
                <w:szCs w:val="18"/>
              </w:rPr>
              <w:t>scheme type box</w:t>
            </w:r>
          </w:p>
        </w:tc>
      </w:tr>
      <w:tr w:rsidR="000C3489" w:rsidRPr="003A27A8" w14:paraId="11C7C9BD"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4BAF6E66" w14:textId="77777777" w:rsidR="000C3489" w:rsidRPr="00492E09" w:rsidRDefault="000C3489" w:rsidP="00C80C1D">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
          <w:p w14:paraId="242B2A6E"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27077C9A"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6543F416"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7AF7EF84"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
          <w:p w14:paraId="14ACA101" w14:textId="77777777" w:rsidR="000C3489" w:rsidRPr="00492E09" w:rsidRDefault="000C3489" w:rsidP="00C80C1D">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3DA95531" w14:textId="77777777" w:rsidR="000C3489"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24360AA0" w14:textId="77777777" w:rsidR="000C3489"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48425D16" w14:textId="77777777" w:rsidR="000C3489" w:rsidRDefault="000C3489" w:rsidP="00C80C1D">
            <w:pPr>
              <w:rPr>
                <w:rFonts w:cs="Arial"/>
                <w:color w:val="BFBFBF" w:themeColor="background1" w:themeShade="BF"/>
                <w:sz w:val="18"/>
                <w:szCs w:val="18"/>
              </w:rPr>
            </w:pPr>
            <w:r>
              <w:rPr>
                <w:rFonts w:cs="Arial"/>
                <w:color w:val="BFBFBF" w:themeColor="background1" w:themeShade="BF"/>
                <w:sz w:val="18"/>
                <w:szCs w:val="18"/>
              </w:rPr>
              <w:t>schi</w:t>
            </w:r>
          </w:p>
        </w:tc>
        <w:tc>
          <w:tcPr>
            <w:tcW w:w="450" w:type="dxa"/>
            <w:tcBorders>
              <w:top w:val="nil"/>
              <w:left w:val="single" w:sz="4" w:space="0" w:color="auto"/>
              <w:bottom w:val="single" w:sz="8" w:space="0" w:color="auto"/>
              <w:right w:val="single" w:sz="4" w:space="0" w:color="auto"/>
            </w:tcBorders>
          </w:tcPr>
          <w:p w14:paraId="34FA0157" w14:textId="77777777" w:rsidR="000C3489" w:rsidRPr="003A27A8" w:rsidRDefault="000C3489" w:rsidP="00C80C1D">
            <w:pPr>
              <w:rPr>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7612331B" w14:textId="77777777" w:rsidR="000C3489" w:rsidRPr="003A27A8" w:rsidRDefault="000C3489" w:rsidP="00C80C1D">
            <w:pPr>
              <w:rPr>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
          <w:p w14:paraId="333F7E1B" w14:textId="77777777" w:rsidR="000C3489" w:rsidRDefault="000C3489" w:rsidP="00C80C1D">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034" w:type="dxa"/>
            <w:tcBorders>
              <w:top w:val="nil"/>
              <w:left w:val="nil"/>
              <w:bottom w:val="single" w:sz="8" w:space="0" w:color="auto"/>
              <w:right w:val="single" w:sz="8" w:space="0" w:color="auto"/>
            </w:tcBorders>
            <w:shd w:val="clear" w:color="auto" w:fill="auto"/>
            <w:vAlign w:val="center"/>
          </w:tcPr>
          <w:p w14:paraId="25D5AFD8" w14:textId="77777777" w:rsidR="000C3489" w:rsidRDefault="000C3489" w:rsidP="00C80C1D">
            <w:pPr>
              <w:rPr>
                <w:rFonts w:cs="Arial"/>
                <w:i/>
                <w:iCs/>
                <w:color w:val="BFBFBF" w:themeColor="background1" w:themeShade="BF"/>
                <w:sz w:val="18"/>
                <w:szCs w:val="18"/>
              </w:rPr>
            </w:pPr>
            <w:r>
              <w:rPr>
                <w:rFonts w:cs="Arial"/>
                <w:i/>
                <w:iCs/>
                <w:color w:val="BFBFBF" w:themeColor="background1" w:themeShade="BF"/>
                <w:sz w:val="18"/>
                <w:szCs w:val="18"/>
              </w:rPr>
              <w:t>scheme information box</w:t>
            </w:r>
          </w:p>
        </w:tc>
      </w:tr>
      <w:tr w:rsidR="000C3489" w:rsidRPr="003A27A8" w14:paraId="78AB1452"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38930A16" w14:textId="77777777" w:rsidR="000C3489" w:rsidRPr="00492E09" w:rsidRDefault="000C3489" w:rsidP="00C80C1D">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
          <w:p w14:paraId="7BF6D132"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46C457E3"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756C6884"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
          <w:p w14:paraId="5AF293FA" w14:textId="77777777" w:rsidR="000C3489" w:rsidRPr="00492E09" w:rsidRDefault="000C3489" w:rsidP="00C80C1D">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
          <w:p w14:paraId="2723B99C" w14:textId="77777777" w:rsidR="000C3489" w:rsidRPr="00492E09" w:rsidRDefault="000C3489" w:rsidP="00C80C1D">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20945CB5" w14:textId="77777777" w:rsidR="000C3489" w:rsidRDefault="000C3489" w:rsidP="00C80C1D">
            <w:pPr>
              <w:rPr>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
          <w:p w14:paraId="76B546B8" w14:textId="77777777" w:rsidR="000C3489" w:rsidRDefault="000C3489" w:rsidP="00C80C1D">
            <w:pPr>
              <w:rPr>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
          <w:p w14:paraId="2366FF2D" w14:textId="77777777" w:rsidR="000C3489" w:rsidRPr="009542C0" w:rsidRDefault="000C3489" w:rsidP="00C80C1D">
            <w:pPr>
              <w:rPr>
                <w:rFonts w:cs="Arial"/>
                <w:sz w:val="18"/>
                <w:szCs w:val="18"/>
              </w:rPr>
            </w:pPr>
          </w:p>
        </w:tc>
        <w:tc>
          <w:tcPr>
            <w:tcW w:w="450" w:type="dxa"/>
            <w:tcBorders>
              <w:top w:val="nil"/>
              <w:left w:val="single" w:sz="4" w:space="0" w:color="auto"/>
              <w:bottom w:val="single" w:sz="8" w:space="0" w:color="auto"/>
              <w:right w:val="single" w:sz="4" w:space="0" w:color="auto"/>
            </w:tcBorders>
          </w:tcPr>
          <w:p w14:paraId="41581E44" w14:textId="77777777" w:rsidR="000C3489" w:rsidRPr="009542C0" w:rsidRDefault="000C3489" w:rsidP="00C80C1D">
            <w:pPr>
              <w:rPr>
                <w:rFonts w:cs="Arial"/>
                <w:sz w:val="18"/>
                <w:szCs w:val="18"/>
              </w:rPr>
            </w:pPr>
            <w:r w:rsidRPr="009542C0">
              <w:rPr>
                <w:rFonts w:cs="Arial"/>
                <w:sz w:val="18"/>
                <w:szCs w:val="18"/>
              </w:rPr>
              <w:t>amid</w:t>
            </w:r>
          </w:p>
        </w:tc>
        <w:tc>
          <w:tcPr>
            <w:tcW w:w="423" w:type="dxa"/>
            <w:tcBorders>
              <w:top w:val="nil"/>
              <w:left w:val="single" w:sz="4" w:space="0" w:color="auto"/>
              <w:bottom w:val="single" w:sz="8" w:space="0" w:color="auto"/>
              <w:right w:val="single" w:sz="8" w:space="0" w:color="auto"/>
            </w:tcBorders>
            <w:shd w:val="clear" w:color="auto" w:fill="auto"/>
            <w:vAlign w:val="center"/>
          </w:tcPr>
          <w:p w14:paraId="6C8DE407" w14:textId="77777777" w:rsidR="000C3489" w:rsidRPr="003A27A8" w:rsidRDefault="000C3489" w:rsidP="00C80C1D">
            <w:pPr>
              <w:rPr>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
          <w:p w14:paraId="1A71CBC5" w14:textId="77777777" w:rsidR="000C3489" w:rsidRDefault="000C3489" w:rsidP="00C80C1D">
            <w:pPr>
              <w:rPr>
                <w:rFonts w:cs="Arial"/>
                <w:color w:val="BFBFBF" w:themeColor="background1" w:themeShade="BF"/>
                <w:sz w:val="18"/>
                <w:szCs w:val="18"/>
                <w:lang w:bidi="x-none"/>
              </w:rPr>
            </w:pPr>
            <w:commentRangeStart w:id="29"/>
            <w:r w:rsidRPr="009542C0">
              <w:rPr>
                <w:rFonts w:cs="Arial"/>
                <w:sz w:val="18"/>
                <w:szCs w:val="18"/>
                <w:lang w:bidi="x-none"/>
              </w:rPr>
              <w:t>5.3.3.1</w:t>
            </w:r>
            <w:commentRangeEnd w:id="29"/>
            <w:r>
              <w:rPr>
                <w:rStyle w:val="CommentReference"/>
              </w:rPr>
              <w:commentReference w:id="29"/>
            </w:r>
          </w:p>
        </w:tc>
        <w:tc>
          <w:tcPr>
            <w:tcW w:w="4034" w:type="dxa"/>
            <w:tcBorders>
              <w:top w:val="nil"/>
              <w:left w:val="nil"/>
              <w:bottom w:val="single" w:sz="8" w:space="0" w:color="auto"/>
              <w:right w:val="single" w:sz="8" w:space="0" w:color="auto"/>
            </w:tcBorders>
            <w:shd w:val="clear" w:color="auto" w:fill="auto"/>
            <w:vAlign w:val="center"/>
          </w:tcPr>
          <w:p w14:paraId="1AA2F559" w14:textId="77777777" w:rsidR="000C3489" w:rsidRDefault="000C3489" w:rsidP="00C80C1D">
            <w:pPr>
              <w:rPr>
                <w:rFonts w:cs="Arial"/>
                <w:i/>
                <w:iCs/>
                <w:color w:val="BFBFBF" w:themeColor="background1" w:themeShade="BF"/>
                <w:sz w:val="18"/>
                <w:szCs w:val="18"/>
              </w:rPr>
            </w:pPr>
            <w:r w:rsidRPr="00E93F8E">
              <w:rPr>
                <w:rFonts w:cs="Arial"/>
                <w:i/>
                <w:iCs/>
                <w:sz w:val="18"/>
                <w:szCs w:val="18"/>
              </w:rPr>
              <w:t>attenuation map information box</w:t>
            </w:r>
          </w:p>
        </w:tc>
      </w:tr>
      <w:tr w:rsidR="000C3489" w:rsidRPr="00396F43" w14:paraId="1EE9696F"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56378872" w14:textId="77777777" w:rsidR="000C3489" w:rsidRPr="00396F43" w:rsidRDefault="000C3489" w:rsidP="00C80C1D">
            <w:pPr>
              <w:ind w:left="-3"/>
              <w:rPr>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
          <w:p w14:paraId="2B7A6498"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1171D345"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56C2AC72"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055E7BF7"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
          <w:p w14:paraId="14C67173" w14:textId="77777777" w:rsidR="000C3489" w:rsidRPr="00396F43" w:rsidRDefault="000C3489" w:rsidP="00C80C1D">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1BFAFD88" w14:textId="77777777" w:rsidR="000C3489" w:rsidRPr="00396F43" w:rsidRDefault="000C3489" w:rsidP="00C80C1D">
            <w:pPr>
              <w:rPr>
                <w:rFonts w:cs="Arial"/>
                <w:sz w:val="18"/>
                <w:szCs w:val="18"/>
              </w:rPr>
            </w:pPr>
            <w:r>
              <w:rPr>
                <w:rFonts w:cs="Arial"/>
                <w:sz w:val="18"/>
                <w:szCs w:val="18"/>
              </w:rPr>
              <w:t>depi</w:t>
            </w:r>
          </w:p>
        </w:tc>
        <w:tc>
          <w:tcPr>
            <w:tcW w:w="446" w:type="dxa"/>
            <w:tcBorders>
              <w:top w:val="nil"/>
              <w:left w:val="single" w:sz="4" w:space="0" w:color="auto"/>
              <w:bottom w:val="single" w:sz="8" w:space="0" w:color="auto"/>
              <w:right w:val="single" w:sz="4" w:space="0" w:color="auto"/>
            </w:tcBorders>
          </w:tcPr>
          <w:p w14:paraId="06DCF917" w14:textId="77777777" w:rsidR="000C3489" w:rsidRPr="00396F43" w:rsidRDefault="000C3489" w:rsidP="00C80C1D">
            <w:pPr>
              <w:rPr>
                <w:rFonts w:cs="Arial"/>
                <w:sz w:val="18"/>
                <w:szCs w:val="18"/>
              </w:rPr>
            </w:pPr>
          </w:p>
        </w:tc>
        <w:tc>
          <w:tcPr>
            <w:tcW w:w="544" w:type="dxa"/>
            <w:tcBorders>
              <w:top w:val="nil"/>
              <w:left w:val="single" w:sz="4" w:space="0" w:color="auto"/>
              <w:bottom w:val="single" w:sz="8" w:space="0" w:color="auto"/>
              <w:right w:val="single" w:sz="4" w:space="0" w:color="auto"/>
            </w:tcBorders>
          </w:tcPr>
          <w:p w14:paraId="664CA10C" w14:textId="77777777" w:rsidR="000C3489" w:rsidRPr="00396F43" w:rsidRDefault="000C3489" w:rsidP="00C80C1D">
            <w:pPr>
              <w:rPr>
                <w:rFonts w:cs="Arial"/>
                <w:sz w:val="18"/>
                <w:szCs w:val="18"/>
              </w:rPr>
            </w:pPr>
          </w:p>
        </w:tc>
        <w:tc>
          <w:tcPr>
            <w:tcW w:w="450" w:type="dxa"/>
            <w:tcBorders>
              <w:top w:val="nil"/>
              <w:left w:val="single" w:sz="4" w:space="0" w:color="auto"/>
              <w:bottom w:val="single" w:sz="8" w:space="0" w:color="auto"/>
              <w:right w:val="single" w:sz="4" w:space="0" w:color="auto"/>
            </w:tcBorders>
          </w:tcPr>
          <w:p w14:paraId="24CB4452" w14:textId="77777777" w:rsidR="000C3489" w:rsidRPr="00396F43" w:rsidRDefault="000C3489" w:rsidP="00C80C1D">
            <w:pPr>
              <w:rPr>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2508B40A" w14:textId="77777777" w:rsidR="000C3489" w:rsidRPr="00396F43" w:rsidRDefault="000C3489" w:rsidP="00C80C1D">
            <w:pPr>
              <w:rPr>
                <w:rFonts w:cs="Arial"/>
                <w:sz w:val="18"/>
                <w:szCs w:val="18"/>
              </w:rPr>
            </w:pPr>
          </w:p>
        </w:tc>
        <w:tc>
          <w:tcPr>
            <w:tcW w:w="851" w:type="dxa"/>
            <w:tcBorders>
              <w:top w:val="nil"/>
              <w:left w:val="nil"/>
              <w:bottom w:val="single" w:sz="8" w:space="0" w:color="auto"/>
              <w:right w:val="single" w:sz="8" w:space="0" w:color="auto"/>
            </w:tcBorders>
            <w:shd w:val="clear" w:color="auto" w:fill="auto"/>
          </w:tcPr>
          <w:p w14:paraId="59EFAA97" w14:textId="77777777" w:rsidR="000C3489" w:rsidRPr="00396F43" w:rsidRDefault="000C3489" w:rsidP="00C80C1D">
            <w:pPr>
              <w:rPr>
                <w:rFonts w:cs="Arial"/>
                <w:sz w:val="18"/>
                <w:szCs w:val="18"/>
                <w:lang w:bidi="x-none"/>
              </w:rPr>
            </w:pPr>
            <w:r>
              <w:rPr>
                <w:rFonts w:cs="Arial"/>
                <w:sz w:val="18"/>
                <w:szCs w:val="18"/>
                <w:lang w:bidi="x-none"/>
              </w:rPr>
              <w:t>5.2.1</w:t>
            </w:r>
          </w:p>
        </w:tc>
        <w:tc>
          <w:tcPr>
            <w:tcW w:w="4034" w:type="dxa"/>
            <w:tcBorders>
              <w:top w:val="nil"/>
              <w:left w:val="nil"/>
              <w:bottom w:val="single" w:sz="8" w:space="0" w:color="auto"/>
              <w:right w:val="single" w:sz="8" w:space="0" w:color="auto"/>
            </w:tcBorders>
            <w:shd w:val="clear" w:color="auto" w:fill="auto"/>
            <w:vAlign w:val="center"/>
          </w:tcPr>
          <w:p w14:paraId="5A703D38" w14:textId="77777777" w:rsidR="000C3489" w:rsidRPr="007E4D8F" w:rsidRDefault="000C3489" w:rsidP="00C80C1D">
            <w:pPr>
              <w:rPr>
                <w:rFonts w:cs="Arial"/>
                <w:i/>
                <w:iCs/>
                <w:sz w:val="18"/>
                <w:szCs w:val="18"/>
              </w:rPr>
            </w:pPr>
            <w:r>
              <w:rPr>
                <w:rFonts w:cs="Arial"/>
                <w:i/>
                <w:iCs/>
                <w:sz w:val="18"/>
                <w:szCs w:val="18"/>
              </w:rPr>
              <w:t>d</w:t>
            </w:r>
            <w:r w:rsidRPr="007E4D8F">
              <w:rPr>
                <w:rFonts w:cs="Arial"/>
                <w:i/>
                <w:iCs/>
                <w:sz w:val="18"/>
                <w:szCs w:val="18"/>
              </w:rPr>
              <w:t>ecoder power indication metadata sample entry</w:t>
            </w:r>
          </w:p>
        </w:tc>
      </w:tr>
      <w:tr w:rsidR="000C3489" w:rsidRPr="00396F43" w14:paraId="4B62D6E2"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7B7E83DD" w14:textId="77777777" w:rsidR="000C3489" w:rsidRPr="00396F43" w:rsidRDefault="000C3489" w:rsidP="00C80C1D">
            <w:pPr>
              <w:ind w:left="-3"/>
              <w:rPr>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
          <w:p w14:paraId="3F95AC7F"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6C075DAC"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71A19202"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5E6B4099"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
          <w:p w14:paraId="539A20BF" w14:textId="77777777" w:rsidR="000C3489" w:rsidRPr="00396F43" w:rsidRDefault="000C3489" w:rsidP="00C80C1D">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5AE72031" w14:textId="77777777" w:rsidR="000C3489" w:rsidRPr="00396F43" w:rsidRDefault="000C3489" w:rsidP="00C80C1D">
            <w:pPr>
              <w:rPr>
                <w:rFonts w:cs="Arial"/>
                <w:sz w:val="18"/>
                <w:szCs w:val="18"/>
              </w:rPr>
            </w:pPr>
            <w:r>
              <w:rPr>
                <w:rFonts w:cs="Arial"/>
                <w:sz w:val="18"/>
                <w:szCs w:val="18"/>
              </w:rPr>
              <w:t>dipi</w:t>
            </w:r>
          </w:p>
        </w:tc>
        <w:tc>
          <w:tcPr>
            <w:tcW w:w="446" w:type="dxa"/>
            <w:tcBorders>
              <w:top w:val="nil"/>
              <w:left w:val="single" w:sz="4" w:space="0" w:color="auto"/>
              <w:bottom w:val="single" w:sz="8" w:space="0" w:color="auto"/>
              <w:right w:val="single" w:sz="4" w:space="0" w:color="auto"/>
            </w:tcBorders>
          </w:tcPr>
          <w:p w14:paraId="6FCAEBB6" w14:textId="77777777" w:rsidR="000C3489" w:rsidRDefault="000C3489" w:rsidP="00C80C1D">
            <w:pPr>
              <w:rPr>
                <w:rFonts w:cs="Arial"/>
                <w:sz w:val="18"/>
                <w:szCs w:val="18"/>
              </w:rPr>
            </w:pPr>
          </w:p>
        </w:tc>
        <w:tc>
          <w:tcPr>
            <w:tcW w:w="544" w:type="dxa"/>
            <w:tcBorders>
              <w:top w:val="nil"/>
              <w:left w:val="single" w:sz="4" w:space="0" w:color="auto"/>
              <w:bottom w:val="single" w:sz="8" w:space="0" w:color="auto"/>
              <w:right w:val="single" w:sz="4" w:space="0" w:color="auto"/>
            </w:tcBorders>
          </w:tcPr>
          <w:p w14:paraId="56C1A53E" w14:textId="77777777" w:rsidR="000C3489" w:rsidRPr="00396F43" w:rsidRDefault="000C3489" w:rsidP="00C80C1D">
            <w:pPr>
              <w:rPr>
                <w:rFonts w:cs="Arial"/>
                <w:sz w:val="18"/>
                <w:szCs w:val="18"/>
              </w:rPr>
            </w:pPr>
          </w:p>
        </w:tc>
        <w:tc>
          <w:tcPr>
            <w:tcW w:w="450" w:type="dxa"/>
            <w:tcBorders>
              <w:top w:val="nil"/>
              <w:left w:val="single" w:sz="4" w:space="0" w:color="auto"/>
              <w:bottom w:val="single" w:sz="8" w:space="0" w:color="auto"/>
              <w:right w:val="single" w:sz="4" w:space="0" w:color="auto"/>
            </w:tcBorders>
          </w:tcPr>
          <w:p w14:paraId="5DED2C97" w14:textId="77777777" w:rsidR="000C3489" w:rsidRPr="00396F43" w:rsidRDefault="000C3489" w:rsidP="00C80C1D">
            <w:pPr>
              <w:rPr>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6ED47A5D" w14:textId="77777777" w:rsidR="000C3489" w:rsidRPr="00396F43" w:rsidRDefault="000C3489" w:rsidP="00C80C1D">
            <w:pPr>
              <w:rPr>
                <w:rFonts w:cs="Arial"/>
                <w:sz w:val="18"/>
                <w:szCs w:val="18"/>
              </w:rPr>
            </w:pPr>
          </w:p>
        </w:tc>
        <w:tc>
          <w:tcPr>
            <w:tcW w:w="851" w:type="dxa"/>
            <w:tcBorders>
              <w:top w:val="nil"/>
              <w:left w:val="nil"/>
              <w:bottom w:val="single" w:sz="8" w:space="0" w:color="auto"/>
              <w:right w:val="single" w:sz="8" w:space="0" w:color="auto"/>
            </w:tcBorders>
            <w:shd w:val="clear" w:color="auto" w:fill="auto"/>
          </w:tcPr>
          <w:p w14:paraId="686735FF" w14:textId="77777777" w:rsidR="000C3489" w:rsidRDefault="000C3489" w:rsidP="00C80C1D">
            <w:pPr>
              <w:rPr>
                <w:rFonts w:cs="Arial"/>
                <w:sz w:val="18"/>
                <w:szCs w:val="18"/>
                <w:lang w:bidi="x-none"/>
              </w:rPr>
            </w:pPr>
            <w:r>
              <w:rPr>
                <w:rFonts w:cs="Arial"/>
                <w:sz w:val="18"/>
                <w:szCs w:val="18"/>
                <w:lang w:bidi="x-none"/>
              </w:rPr>
              <w:t>5.3.1</w:t>
            </w:r>
          </w:p>
        </w:tc>
        <w:tc>
          <w:tcPr>
            <w:tcW w:w="4034" w:type="dxa"/>
            <w:tcBorders>
              <w:top w:val="nil"/>
              <w:left w:val="nil"/>
              <w:bottom w:val="single" w:sz="8" w:space="0" w:color="auto"/>
              <w:right w:val="single" w:sz="8" w:space="0" w:color="auto"/>
            </w:tcBorders>
            <w:shd w:val="clear" w:color="auto" w:fill="auto"/>
            <w:vAlign w:val="center"/>
          </w:tcPr>
          <w:p w14:paraId="5A8F6D59" w14:textId="77777777" w:rsidR="000C3489" w:rsidRDefault="000C3489" w:rsidP="00C80C1D">
            <w:pPr>
              <w:rPr>
                <w:rFonts w:cs="Arial"/>
                <w:i/>
                <w:iCs/>
                <w:sz w:val="18"/>
                <w:szCs w:val="18"/>
              </w:rPr>
            </w:pPr>
            <w:r>
              <w:rPr>
                <w:rFonts w:cs="Arial"/>
                <w:i/>
                <w:iCs/>
                <w:sz w:val="18"/>
                <w:szCs w:val="18"/>
              </w:rPr>
              <w:t>display power indication metadata sample entry</w:t>
            </w:r>
          </w:p>
        </w:tc>
      </w:tr>
      <w:tr w:rsidR="000C3489" w:rsidRPr="00396F43" w14:paraId="5C4D7358"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29DA76FE" w14:textId="77777777" w:rsidR="000C3489" w:rsidRPr="00396F43" w:rsidRDefault="000C3489" w:rsidP="00C80C1D">
            <w:pPr>
              <w:ind w:left="-3"/>
              <w:rPr>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
          <w:p w14:paraId="3D13AE6A"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3716DE91"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03653426"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5C8E569E"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
          <w:p w14:paraId="5B9DC9CF" w14:textId="77777777" w:rsidR="000C3489" w:rsidRPr="00396F43" w:rsidRDefault="000C3489" w:rsidP="00C80C1D">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4F53DEF1" w14:textId="77777777" w:rsidR="000C3489" w:rsidRDefault="000C3489" w:rsidP="00C80C1D">
            <w:pPr>
              <w:rPr>
                <w:rFonts w:cs="Arial"/>
                <w:sz w:val="18"/>
                <w:szCs w:val="18"/>
              </w:rPr>
            </w:pPr>
            <w:r>
              <w:rPr>
                <w:rFonts w:cs="Arial"/>
                <w:sz w:val="18"/>
                <w:szCs w:val="18"/>
              </w:rPr>
              <w:t>dfce</w:t>
            </w:r>
          </w:p>
        </w:tc>
        <w:tc>
          <w:tcPr>
            <w:tcW w:w="446" w:type="dxa"/>
            <w:tcBorders>
              <w:top w:val="nil"/>
              <w:left w:val="single" w:sz="4" w:space="0" w:color="auto"/>
              <w:bottom w:val="single" w:sz="8" w:space="0" w:color="auto"/>
              <w:right w:val="single" w:sz="4" w:space="0" w:color="auto"/>
            </w:tcBorders>
          </w:tcPr>
          <w:p w14:paraId="5F9CAE19" w14:textId="77777777" w:rsidR="000C3489" w:rsidRPr="00396F43" w:rsidRDefault="000C3489" w:rsidP="00C80C1D">
            <w:pPr>
              <w:rPr>
                <w:rFonts w:cs="Arial"/>
                <w:sz w:val="18"/>
                <w:szCs w:val="18"/>
              </w:rPr>
            </w:pPr>
          </w:p>
        </w:tc>
        <w:tc>
          <w:tcPr>
            <w:tcW w:w="544" w:type="dxa"/>
            <w:tcBorders>
              <w:top w:val="nil"/>
              <w:left w:val="single" w:sz="4" w:space="0" w:color="auto"/>
              <w:bottom w:val="single" w:sz="8" w:space="0" w:color="auto"/>
              <w:right w:val="single" w:sz="4" w:space="0" w:color="auto"/>
            </w:tcBorders>
          </w:tcPr>
          <w:p w14:paraId="18CFDA2A" w14:textId="77777777" w:rsidR="000C3489" w:rsidRPr="00396F43" w:rsidRDefault="000C3489" w:rsidP="00C80C1D">
            <w:pPr>
              <w:rPr>
                <w:rFonts w:cs="Arial"/>
                <w:sz w:val="18"/>
                <w:szCs w:val="18"/>
              </w:rPr>
            </w:pPr>
          </w:p>
        </w:tc>
        <w:tc>
          <w:tcPr>
            <w:tcW w:w="450" w:type="dxa"/>
            <w:tcBorders>
              <w:top w:val="nil"/>
              <w:left w:val="single" w:sz="4" w:space="0" w:color="auto"/>
              <w:bottom w:val="single" w:sz="8" w:space="0" w:color="auto"/>
              <w:right w:val="single" w:sz="4" w:space="0" w:color="auto"/>
            </w:tcBorders>
          </w:tcPr>
          <w:p w14:paraId="78F13201" w14:textId="77777777" w:rsidR="000C3489" w:rsidRPr="00396F43" w:rsidRDefault="000C3489" w:rsidP="00C80C1D">
            <w:pPr>
              <w:rPr>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58184BC5" w14:textId="77777777" w:rsidR="000C3489" w:rsidRPr="00396F43" w:rsidRDefault="000C3489" w:rsidP="00C80C1D">
            <w:pPr>
              <w:rPr>
                <w:rFonts w:cs="Arial"/>
                <w:sz w:val="18"/>
                <w:szCs w:val="18"/>
              </w:rPr>
            </w:pPr>
          </w:p>
        </w:tc>
        <w:tc>
          <w:tcPr>
            <w:tcW w:w="851" w:type="dxa"/>
            <w:tcBorders>
              <w:top w:val="nil"/>
              <w:left w:val="nil"/>
              <w:bottom w:val="single" w:sz="8" w:space="0" w:color="auto"/>
              <w:right w:val="single" w:sz="8" w:space="0" w:color="auto"/>
            </w:tcBorders>
            <w:shd w:val="clear" w:color="auto" w:fill="auto"/>
          </w:tcPr>
          <w:p w14:paraId="371FA4B3" w14:textId="77777777" w:rsidR="000C3489" w:rsidRPr="00396F43" w:rsidRDefault="000C3489" w:rsidP="00C80C1D">
            <w:pPr>
              <w:rPr>
                <w:rFonts w:cs="Arial"/>
                <w:sz w:val="18"/>
                <w:szCs w:val="18"/>
                <w:lang w:bidi="x-none"/>
              </w:rPr>
            </w:pPr>
            <w:r>
              <w:rPr>
                <w:rFonts w:cs="Arial"/>
                <w:sz w:val="18"/>
                <w:szCs w:val="18"/>
                <w:lang w:bidi="x-none"/>
              </w:rPr>
              <w:t>5.3.2.1</w:t>
            </w:r>
          </w:p>
        </w:tc>
        <w:tc>
          <w:tcPr>
            <w:tcW w:w="4034" w:type="dxa"/>
            <w:tcBorders>
              <w:top w:val="nil"/>
              <w:left w:val="nil"/>
              <w:bottom w:val="single" w:sz="8" w:space="0" w:color="auto"/>
              <w:right w:val="single" w:sz="8" w:space="0" w:color="auto"/>
            </w:tcBorders>
            <w:shd w:val="clear" w:color="auto" w:fill="auto"/>
            <w:vAlign w:val="center"/>
          </w:tcPr>
          <w:p w14:paraId="53FE4297" w14:textId="77777777" w:rsidR="000C3489" w:rsidRPr="007E4D8F" w:rsidRDefault="000C3489" w:rsidP="00C80C1D">
            <w:pPr>
              <w:rPr>
                <w:rFonts w:cs="Arial"/>
                <w:i/>
                <w:iCs/>
                <w:sz w:val="18"/>
                <w:szCs w:val="18"/>
                <w:highlight w:val="yellow"/>
              </w:rPr>
            </w:pPr>
            <w:r w:rsidRPr="007E4D8F">
              <w:rPr>
                <w:rFonts w:cs="Arial"/>
                <w:i/>
                <w:iCs/>
                <w:sz w:val="18"/>
                <w:szCs w:val="18"/>
              </w:rPr>
              <w:t>display fine control metadata sample entry</w:t>
            </w:r>
          </w:p>
        </w:tc>
      </w:tr>
      <w:tr w:rsidR="000C3489" w:rsidRPr="00396F43" w14:paraId="2FAAEA4D"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224EE4AA" w14:textId="77777777" w:rsidR="000C3489" w:rsidRPr="00396F43" w:rsidRDefault="000C3489" w:rsidP="00C80C1D">
            <w:pPr>
              <w:ind w:left="-3"/>
              <w:rPr>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
          <w:p w14:paraId="47A72499"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7233EF6D"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4D750D60"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1E8F018E"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
          <w:p w14:paraId="6F3B6AB7" w14:textId="77777777" w:rsidR="000C3489" w:rsidRPr="00396F43" w:rsidRDefault="000C3489" w:rsidP="00C80C1D">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5579EF48" w14:textId="77777777" w:rsidR="000C3489" w:rsidRDefault="000C3489" w:rsidP="00C80C1D">
            <w:pPr>
              <w:rPr>
                <w:rFonts w:cs="Arial"/>
                <w:sz w:val="18"/>
                <w:szCs w:val="18"/>
              </w:rPr>
            </w:pPr>
          </w:p>
        </w:tc>
        <w:tc>
          <w:tcPr>
            <w:tcW w:w="446" w:type="dxa"/>
            <w:tcBorders>
              <w:top w:val="nil"/>
              <w:left w:val="single" w:sz="4" w:space="0" w:color="auto"/>
              <w:bottom w:val="single" w:sz="8" w:space="0" w:color="auto"/>
              <w:right w:val="single" w:sz="4" w:space="0" w:color="auto"/>
            </w:tcBorders>
          </w:tcPr>
          <w:p w14:paraId="41DD8049" w14:textId="77777777" w:rsidR="000C3489" w:rsidRPr="00396F43" w:rsidRDefault="000C3489" w:rsidP="00C80C1D">
            <w:pPr>
              <w:rPr>
                <w:rFonts w:cs="Arial"/>
                <w:sz w:val="18"/>
                <w:szCs w:val="18"/>
              </w:rPr>
            </w:pPr>
            <w:r>
              <w:rPr>
                <w:rFonts w:cs="Arial"/>
                <w:sz w:val="18"/>
                <w:szCs w:val="18"/>
              </w:rPr>
              <w:t>dfcC</w:t>
            </w:r>
          </w:p>
        </w:tc>
        <w:tc>
          <w:tcPr>
            <w:tcW w:w="544" w:type="dxa"/>
            <w:tcBorders>
              <w:top w:val="nil"/>
              <w:left w:val="single" w:sz="4" w:space="0" w:color="auto"/>
              <w:bottom w:val="single" w:sz="8" w:space="0" w:color="auto"/>
              <w:right w:val="single" w:sz="4" w:space="0" w:color="auto"/>
            </w:tcBorders>
          </w:tcPr>
          <w:p w14:paraId="698F5645" w14:textId="77777777" w:rsidR="000C3489" w:rsidRPr="00396F43" w:rsidRDefault="000C3489" w:rsidP="00C80C1D">
            <w:pPr>
              <w:rPr>
                <w:rFonts w:cs="Arial"/>
                <w:sz w:val="18"/>
                <w:szCs w:val="18"/>
              </w:rPr>
            </w:pPr>
          </w:p>
        </w:tc>
        <w:tc>
          <w:tcPr>
            <w:tcW w:w="450" w:type="dxa"/>
            <w:tcBorders>
              <w:top w:val="nil"/>
              <w:left w:val="single" w:sz="4" w:space="0" w:color="auto"/>
              <w:bottom w:val="single" w:sz="8" w:space="0" w:color="auto"/>
              <w:right w:val="single" w:sz="4" w:space="0" w:color="auto"/>
            </w:tcBorders>
          </w:tcPr>
          <w:p w14:paraId="3AED8888" w14:textId="77777777" w:rsidR="000C3489" w:rsidRPr="00396F43" w:rsidRDefault="000C3489" w:rsidP="00C80C1D">
            <w:pPr>
              <w:rPr>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459B9FB9" w14:textId="77777777" w:rsidR="000C3489" w:rsidRPr="00396F43" w:rsidRDefault="000C3489" w:rsidP="00C80C1D">
            <w:pPr>
              <w:rPr>
                <w:rFonts w:cs="Arial"/>
                <w:sz w:val="18"/>
                <w:szCs w:val="18"/>
              </w:rPr>
            </w:pPr>
          </w:p>
        </w:tc>
        <w:tc>
          <w:tcPr>
            <w:tcW w:w="851" w:type="dxa"/>
            <w:tcBorders>
              <w:top w:val="nil"/>
              <w:left w:val="nil"/>
              <w:bottom w:val="single" w:sz="8" w:space="0" w:color="auto"/>
              <w:right w:val="single" w:sz="8" w:space="0" w:color="auto"/>
            </w:tcBorders>
            <w:shd w:val="clear" w:color="auto" w:fill="auto"/>
          </w:tcPr>
          <w:p w14:paraId="7E4B5FA2" w14:textId="77777777" w:rsidR="000C3489" w:rsidRDefault="000C3489" w:rsidP="00C80C1D">
            <w:pPr>
              <w:rPr>
                <w:rFonts w:cs="Arial"/>
                <w:sz w:val="18"/>
                <w:szCs w:val="18"/>
                <w:lang w:bidi="x-none"/>
              </w:rPr>
            </w:pPr>
            <w:r>
              <w:rPr>
                <w:rFonts w:cs="Arial"/>
                <w:sz w:val="18"/>
                <w:szCs w:val="18"/>
                <w:lang w:bidi="x-none"/>
              </w:rPr>
              <w:t>5.3.2.1</w:t>
            </w:r>
          </w:p>
        </w:tc>
        <w:tc>
          <w:tcPr>
            <w:tcW w:w="4034" w:type="dxa"/>
            <w:tcBorders>
              <w:top w:val="nil"/>
              <w:left w:val="nil"/>
              <w:bottom w:val="single" w:sz="8" w:space="0" w:color="auto"/>
              <w:right w:val="single" w:sz="8" w:space="0" w:color="auto"/>
            </w:tcBorders>
            <w:shd w:val="clear" w:color="auto" w:fill="auto"/>
            <w:vAlign w:val="center"/>
          </w:tcPr>
          <w:p w14:paraId="2CA0CB7B" w14:textId="77777777" w:rsidR="000C3489" w:rsidRPr="007E4D8F" w:rsidRDefault="000C3489" w:rsidP="00C80C1D">
            <w:pPr>
              <w:rPr>
                <w:rFonts w:cs="Arial"/>
                <w:i/>
                <w:iCs/>
                <w:sz w:val="18"/>
                <w:szCs w:val="18"/>
              </w:rPr>
            </w:pPr>
            <w:r w:rsidRPr="007E4D8F">
              <w:rPr>
                <w:rFonts w:cs="Arial"/>
                <w:i/>
                <w:iCs/>
                <w:sz w:val="18"/>
                <w:szCs w:val="18"/>
              </w:rPr>
              <w:t>display fine control configuration box</w:t>
            </w:r>
          </w:p>
        </w:tc>
      </w:tr>
      <w:tr w:rsidR="000C3489" w:rsidRPr="00396F43" w14:paraId="0A846D86" w14:textId="77777777" w:rsidTr="002B4843">
        <w:tc>
          <w:tcPr>
            <w:tcW w:w="461" w:type="dxa"/>
            <w:tcBorders>
              <w:top w:val="nil"/>
              <w:left w:val="single" w:sz="8" w:space="0" w:color="auto"/>
              <w:bottom w:val="single" w:sz="8" w:space="0" w:color="auto"/>
              <w:right w:val="single" w:sz="8" w:space="0" w:color="auto"/>
            </w:tcBorders>
            <w:shd w:val="clear" w:color="auto" w:fill="auto"/>
            <w:vAlign w:val="center"/>
          </w:tcPr>
          <w:p w14:paraId="4AEB63CA" w14:textId="77777777" w:rsidR="000C3489" w:rsidRPr="00396F43" w:rsidRDefault="000C3489" w:rsidP="00C80C1D">
            <w:pPr>
              <w:ind w:left="-3"/>
              <w:rPr>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
          <w:p w14:paraId="436011BA"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5794E223"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05B44331"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
          <w:p w14:paraId="6F82668B" w14:textId="77777777" w:rsidR="000C3489" w:rsidRPr="00396F43" w:rsidRDefault="000C3489" w:rsidP="00C80C1D">
            <w:pPr>
              <w:rPr>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
          <w:p w14:paraId="78A4E817" w14:textId="77777777" w:rsidR="000C3489" w:rsidRPr="00396F43" w:rsidRDefault="000C3489" w:rsidP="00C80C1D">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6968B576" w14:textId="77777777" w:rsidR="000C3489" w:rsidRDefault="000C3489" w:rsidP="00C80C1D">
            <w:pPr>
              <w:rPr>
                <w:rFonts w:cs="Arial"/>
                <w:sz w:val="18"/>
                <w:szCs w:val="18"/>
              </w:rPr>
            </w:pPr>
          </w:p>
        </w:tc>
        <w:tc>
          <w:tcPr>
            <w:tcW w:w="446" w:type="dxa"/>
            <w:tcBorders>
              <w:top w:val="nil"/>
              <w:left w:val="single" w:sz="4" w:space="0" w:color="auto"/>
              <w:bottom w:val="single" w:sz="8" w:space="0" w:color="auto"/>
              <w:right w:val="single" w:sz="4" w:space="0" w:color="auto"/>
            </w:tcBorders>
          </w:tcPr>
          <w:p w14:paraId="71065A7D" w14:textId="77777777" w:rsidR="000C3489" w:rsidRDefault="000C3489" w:rsidP="00C80C1D">
            <w:pPr>
              <w:rPr>
                <w:rFonts w:cs="Arial"/>
                <w:sz w:val="18"/>
                <w:szCs w:val="18"/>
              </w:rPr>
            </w:pPr>
          </w:p>
        </w:tc>
        <w:tc>
          <w:tcPr>
            <w:tcW w:w="544" w:type="dxa"/>
            <w:tcBorders>
              <w:top w:val="nil"/>
              <w:left w:val="single" w:sz="4" w:space="0" w:color="auto"/>
              <w:bottom w:val="single" w:sz="8" w:space="0" w:color="auto"/>
              <w:right w:val="single" w:sz="4" w:space="0" w:color="auto"/>
            </w:tcBorders>
          </w:tcPr>
          <w:p w14:paraId="1BCA5976" w14:textId="77777777" w:rsidR="000C3489" w:rsidDel="00B91F0C" w:rsidRDefault="000C3489" w:rsidP="00C80C1D">
            <w:pPr>
              <w:rPr>
                <w:rFonts w:cs="Arial"/>
                <w:sz w:val="18"/>
                <w:szCs w:val="18"/>
              </w:rPr>
            </w:pPr>
          </w:p>
        </w:tc>
        <w:tc>
          <w:tcPr>
            <w:tcW w:w="450" w:type="dxa"/>
            <w:tcBorders>
              <w:top w:val="nil"/>
              <w:left w:val="single" w:sz="4" w:space="0" w:color="auto"/>
              <w:bottom w:val="single" w:sz="8" w:space="0" w:color="auto"/>
              <w:right w:val="single" w:sz="4" w:space="0" w:color="auto"/>
            </w:tcBorders>
          </w:tcPr>
          <w:p w14:paraId="3CD6B47F" w14:textId="77777777" w:rsidR="000C3489" w:rsidRPr="00396F43" w:rsidRDefault="000C3489" w:rsidP="00C80C1D">
            <w:pPr>
              <w:rPr>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
          <w:p w14:paraId="13D7418F" w14:textId="77777777" w:rsidR="000C3489" w:rsidRPr="00396F43" w:rsidRDefault="000C3489" w:rsidP="00C80C1D">
            <w:pPr>
              <w:rPr>
                <w:rFonts w:cs="Arial"/>
                <w:sz w:val="18"/>
                <w:szCs w:val="18"/>
              </w:rPr>
            </w:pPr>
          </w:p>
        </w:tc>
        <w:tc>
          <w:tcPr>
            <w:tcW w:w="851" w:type="dxa"/>
            <w:tcBorders>
              <w:top w:val="nil"/>
              <w:left w:val="nil"/>
              <w:bottom w:val="single" w:sz="8" w:space="0" w:color="auto"/>
              <w:right w:val="single" w:sz="8" w:space="0" w:color="auto"/>
            </w:tcBorders>
            <w:shd w:val="clear" w:color="auto" w:fill="auto"/>
          </w:tcPr>
          <w:p w14:paraId="43FAC11F" w14:textId="77777777" w:rsidR="000C3489" w:rsidRDefault="000C3489" w:rsidP="00C80C1D">
            <w:pPr>
              <w:rPr>
                <w:rFonts w:cs="Arial"/>
                <w:sz w:val="18"/>
                <w:szCs w:val="18"/>
                <w:lang w:bidi="x-none"/>
              </w:rPr>
            </w:pPr>
          </w:p>
        </w:tc>
        <w:tc>
          <w:tcPr>
            <w:tcW w:w="4034" w:type="dxa"/>
            <w:tcBorders>
              <w:top w:val="nil"/>
              <w:left w:val="nil"/>
              <w:bottom w:val="single" w:sz="8" w:space="0" w:color="auto"/>
              <w:right w:val="single" w:sz="8" w:space="0" w:color="auto"/>
            </w:tcBorders>
            <w:shd w:val="clear" w:color="auto" w:fill="auto"/>
            <w:vAlign w:val="center"/>
          </w:tcPr>
          <w:p w14:paraId="05CFA89E" w14:textId="77777777" w:rsidR="000C3489" w:rsidRPr="007E4D8F" w:rsidRDefault="000C3489" w:rsidP="00C80C1D">
            <w:pPr>
              <w:rPr>
                <w:rFonts w:cs="Arial"/>
                <w:i/>
                <w:iCs/>
                <w:sz w:val="18"/>
                <w:szCs w:val="18"/>
              </w:rPr>
            </w:pPr>
          </w:p>
        </w:tc>
      </w:tr>
    </w:tbl>
    <w:p w14:paraId="7B12AE0D" w14:textId="77777777" w:rsidR="000C3489" w:rsidRPr="002B4843" w:rsidRDefault="000C3489" w:rsidP="00E30443">
      <w:pPr>
        <w:rPr>
          <w:lang w:eastAsia="ja-JP"/>
        </w:rPr>
      </w:pPr>
    </w:p>
    <w:p w14:paraId="1C4F2CFB" w14:textId="607AE11D" w:rsidR="001A33D0" w:rsidRPr="00BC394B" w:rsidRDefault="00153508" w:rsidP="001A33D0">
      <w:pPr>
        <w:pStyle w:val="Heading1"/>
        <w:numPr>
          <w:ilvl w:val="0"/>
          <w:numId w:val="1"/>
        </w:numPr>
        <w:tabs>
          <w:tab w:val="clear" w:pos="432"/>
        </w:tabs>
        <w:ind w:left="0" w:firstLine="0"/>
      </w:pPr>
      <w:bookmarkStart w:id="30" w:name="Table_tab_1"/>
      <w:bookmarkStart w:id="31" w:name="_Toc202030643"/>
      <w:bookmarkEnd w:id="30"/>
      <w:r>
        <w:lastRenderedPageBreak/>
        <w:t>Carriage of Green Metadata in ISO Base Media File Format</w:t>
      </w:r>
      <w:bookmarkEnd w:id="31"/>
    </w:p>
    <w:p w14:paraId="6A52472D" w14:textId="49A68753" w:rsidR="00153508" w:rsidRDefault="00153508" w:rsidP="00153508">
      <w:pPr>
        <w:pStyle w:val="Heading2"/>
        <w:tabs>
          <w:tab w:val="clear" w:pos="360"/>
        </w:tabs>
      </w:pPr>
      <w:bookmarkStart w:id="32" w:name="_Toc202030644"/>
      <w:r>
        <w:t>General</w:t>
      </w:r>
      <w:bookmarkEnd w:id="32"/>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A metadata track carrying Green metadata is linked to the track it describes by means of a ‘cdsc’ (content describes) track reference.</w:t>
      </w:r>
    </w:p>
    <w:p w14:paraId="6A9511B6" w14:textId="14277617" w:rsidR="00153508" w:rsidRDefault="00153508" w:rsidP="00153508">
      <w:pPr>
        <w:pStyle w:val="Heading2"/>
      </w:pPr>
      <w:bookmarkStart w:id="33" w:name="_Toc252808975"/>
      <w:bookmarkStart w:id="34" w:name="_Toc379372639"/>
      <w:bookmarkStart w:id="35" w:name="_Toc379372685"/>
      <w:bookmarkStart w:id="36" w:name="_Toc253211978"/>
      <w:bookmarkStart w:id="37" w:name="_Toc202030645"/>
      <w:bookmarkStart w:id="38" w:name="_Toc373247494"/>
      <w:bookmarkStart w:id="39" w:name="_Toc158820477"/>
      <w:bookmarkStart w:id="40" w:name="_Ref169706690"/>
      <w:r w:rsidRPr="00B541A1">
        <w:rPr>
          <w:rFonts w:hint="eastAsia"/>
        </w:rPr>
        <w:t>Decoder</w:t>
      </w:r>
      <w:r w:rsidRPr="00B541A1">
        <w:t xml:space="preserve"> Power Indication Metadata</w:t>
      </w:r>
      <w:bookmarkEnd w:id="33"/>
      <w:bookmarkEnd w:id="34"/>
      <w:bookmarkEnd w:id="35"/>
      <w:bookmarkEnd w:id="36"/>
      <w:bookmarkEnd w:id="37"/>
      <w:r w:rsidRPr="00B541A1">
        <w:t xml:space="preserve"> </w:t>
      </w:r>
      <w:bookmarkEnd w:id="38"/>
      <w:bookmarkEnd w:id="39"/>
      <w:bookmarkEnd w:id="40"/>
    </w:p>
    <w:p w14:paraId="36431CD6" w14:textId="182DFF4E" w:rsidR="00153508" w:rsidRDefault="00FB6D74" w:rsidP="00FB6D74">
      <w:pPr>
        <w:pStyle w:val="Heading3"/>
      </w:pPr>
      <w:bookmarkStart w:id="41" w:name="_Ref161731616"/>
      <w:bookmarkStart w:id="42" w:name="_Ref161732550"/>
      <w:bookmarkStart w:id="43" w:name="_Ref171273662"/>
      <w:bookmarkStart w:id="44" w:name="_Toc202030646"/>
      <w:r>
        <w:t>Definition</w:t>
      </w:r>
      <w:bookmarkEnd w:id="41"/>
      <w:bookmarkEnd w:id="42"/>
      <w:bookmarkEnd w:id="43"/>
      <w:bookmarkEnd w:id="44"/>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 xml:space="preserve">‘depi’ </w:t>
      </w:r>
      <w:r w:rsidRPr="00FB6D74">
        <w:rPr>
          <w:sz w:val="22"/>
          <w:szCs w:val="22"/>
        </w:rPr>
        <w:br/>
        <w:t xml:space="preserve">Container: </w:t>
      </w:r>
      <w:r w:rsidRPr="00FB6D74">
        <w:rPr>
          <w:sz w:val="22"/>
          <w:szCs w:val="22"/>
        </w:rPr>
        <w:tab/>
        <w:t>Sample Description Box (‘stsd’)</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5C8971D0" w:rsidR="00153508" w:rsidRPr="00FB6D74" w:rsidRDefault="00FB6D74" w:rsidP="00FB6D74">
      <w:pPr>
        <w:pStyle w:val="Example"/>
        <w:rPr>
          <w:sz w:val="22"/>
          <w:szCs w:val="22"/>
        </w:rPr>
      </w:pPr>
      <w:r w:rsidRPr="00FB6D74">
        <w:rPr>
          <w:sz w:val="22"/>
          <w:szCs w:val="22"/>
          <w:lang w:val="de-DE"/>
        </w:rPr>
        <w:t>The Decoder-Power Indication Metadata is defined in ISO/IEC 23001-11</w:t>
      </w:r>
      <w:r w:rsidR="004A40BA">
        <w:rPr>
          <w:sz w:val="22"/>
          <w:szCs w:val="22"/>
          <w:lang w:val="de-DE"/>
        </w:rPr>
        <w:t>.</w:t>
      </w:r>
      <w:r w:rsidRPr="00FB6D74">
        <w:rPr>
          <w:sz w:val="22"/>
          <w:szCs w:val="22"/>
          <w:lang w:val="de-DE"/>
        </w:rPr>
        <w:t xml:space="preserve"> It provides decoder complexity reduction ratios for the media track to which the metadata track refers by means of ‘cdsc’ reference.</w:t>
      </w:r>
    </w:p>
    <w:p w14:paraId="05518584" w14:textId="0FF1B503" w:rsidR="00153508" w:rsidRDefault="00FB6D74" w:rsidP="00FB6D74">
      <w:pPr>
        <w:pStyle w:val="Heading3"/>
      </w:pPr>
      <w:bookmarkStart w:id="45" w:name="_Toc202030647"/>
      <w:r>
        <w:t>Syntax</w:t>
      </w:r>
      <w:bookmarkEnd w:id="45"/>
    </w:p>
    <w:p w14:paraId="48169D53" w14:textId="3D7BDE36" w:rsidR="00FB6D74" w:rsidRPr="00FB6D74" w:rsidRDefault="00FB6D74" w:rsidP="00FB6D74">
      <w:pPr>
        <w:pStyle w:val="Example"/>
        <w:rPr>
          <w:sz w:val="22"/>
          <w:szCs w:val="22"/>
          <w:lang w:val="de-DE"/>
        </w:rPr>
      </w:pPr>
      <w:r w:rsidRPr="00FB6D74">
        <w:rPr>
          <w:sz w:val="22"/>
          <w:szCs w:val="22"/>
          <w:lang w:val="de-DE"/>
        </w:rPr>
        <w:t>The decoder power indication metadata sample entry shall be as follows.</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46" w:name="_Toc202030648"/>
      <w:r>
        <w:t>Semantics</w:t>
      </w:r>
      <w:bookmarkEnd w:id="46"/>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47" w:name="_Toc202030649"/>
      <w:r w:rsidRPr="00FB6D74">
        <w:t>Display Power Reduction Metadata</w:t>
      </w:r>
      <w:bookmarkEnd w:id="47"/>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‘cdsc’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1FE01DF1" w:rsidR="00FB6D74" w:rsidRPr="00286238" w:rsidRDefault="00FB6D74" w:rsidP="00FB6D74">
      <w:pPr>
        <w:pStyle w:val="Example"/>
        <w:rPr>
          <w:sz w:val="22"/>
          <w:szCs w:val="22"/>
        </w:rPr>
      </w:pPr>
      <w:r w:rsidRPr="00021F3A">
        <w:rPr>
          <w:sz w:val="22"/>
          <w:szCs w:val="22"/>
        </w:rPr>
        <w:t xml:space="preserve">Display-Power Reduction Metadata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 xml:space="preserve">metadata that indicates power saving at different quality levels over the sample duration. This metadata shall use the 'dipi’ (display power indication) sample entry type. </w:t>
      </w:r>
    </w:p>
    <w:p w14:paraId="63BD3600" w14:textId="6BB0FC7D"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’dfce’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(display attenuation map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lastRenderedPageBreak/>
        <w:t>Static metadata for the display fine control is stored in the sample entry. Dynamic metadata is stored in the samples.</w:t>
      </w:r>
    </w:p>
    <w:p w14:paraId="09FE16E1" w14:textId="155ABDC2" w:rsidR="00FB6D74" w:rsidRDefault="00FB6D74" w:rsidP="00AF1AC4">
      <w:pPr>
        <w:pStyle w:val="Heading3"/>
      </w:pPr>
      <w:bookmarkStart w:id="48" w:name="_Ref164174105"/>
      <w:bookmarkStart w:id="49" w:name="_Ref164174819"/>
      <w:bookmarkStart w:id="50" w:name="_Toc202030650"/>
      <w:r>
        <w:t>Display Power Indication Metadata</w:t>
      </w:r>
      <w:bookmarkEnd w:id="48"/>
      <w:bookmarkEnd w:id="49"/>
      <w:bookmarkEnd w:id="50"/>
    </w:p>
    <w:p w14:paraId="737FBFFF" w14:textId="4B9F990B" w:rsidR="00FB6D74" w:rsidRDefault="00FB6D74" w:rsidP="00AF1AC4">
      <w:pPr>
        <w:pStyle w:val="Heading4"/>
      </w:pPr>
      <w:bookmarkStart w:id="51" w:name="_Ref161731695"/>
      <w:r>
        <w:t>Definition</w:t>
      </w:r>
      <w:bookmarkEnd w:id="51"/>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 xml:space="preserve">‘dipi’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52" w:name="_Ref171273417"/>
      <w:bookmarkStart w:id="53" w:name="_Toc202030651"/>
      <w:r>
        <w:t>Display Fine Control Metadata</w:t>
      </w:r>
      <w:bookmarkEnd w:id="52"/>
      <w:bookmarkEnd w:id="53"/>
    </w:p>
    <w:p w14:paraId="26E61631" w14:textId="3EE43184" w:rsidR="00FB6D74" w:rsidRDefault="00D61BCA" w:rsidP="00D61BCA">
      <w:pPr>
        <w:pStyle w:val="Heading4"/>
        <w:tabs>
          <w:tab w:val="clear" w:pos="1080"/>
        </w:tabs>
      </w:pPr>
      <w:bookmarkStart w:id="54" w:name="_Ref161731703"/>
      <w:r>
        <w:t>Definition</w:t>
      </w:r>
      <w:bookmarkEnd w:id="54"/>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‘dfce’</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w:t>
      </w:r>
      <w:r w:rsidRPr="00D61BCA">
        <w:rPr>
          <w:sz w:val="22"/>
          <w:szCs w:val="22"/>
        </w:rPr>
        <w:lastRenderedPageBreak/>
        <w:t xml:space="preserve">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12122888" w:rsidR="006E04DE" w:rsidRDefault="006E04DE" w:rsidP="00C607F1">
      <w:pPr>
        <w:pStyle w:val="Heading3"/>
      </w:pPr>
      <w:bookmarkStart w:id="55" w:name="_Ref164094671"/>
      <w:bookmarkStart w:id="56" w:name="_Toc202030652"/>
      <w:r w:rsidRPr="00664948">
        <w:t>Display Attenuation Map</w:t>
      </w:r>
      <w:r w:rsidR="00E63A4D">
        <w:t xml:space="preserve"> Metadata</w:t>
      </w:r>
      <w:bookmarkEnd w:id="55"/>
      <w:bookmarkEnd w:id="56"/>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77777777" w:rsidR="0093544F" w:rsidRPr="00077DB7" w:rsidRDefault="0093544F" w:rsidP="00C607F1">
      <w:pPr>
        <w:pStyle w:val="Heading4"/>
      </w:pPr>
      <w:r w:rsidRPr="00C607F1">
        <w:lastRenderedPageBreak/>
        <w:t>Attenuation Map Information Box</w:t>
      </w:r>
    </w:p>
    <w:p w14:paraId="7CFE2FB1" w14:textId="77777777" w:rsidR="0093544F" w:rsidRDefault="0093544F" w:rsidP="0093544F">
      <w:pPr>
        <w:rPr>
          <w:rFonts w:eastAsia="MS Mincho" w:cs="Calibri"/>
        </w:rPr>
      </w:pPr>
      <w:r w:rsidRPr="6AE7F31C">
        <w:rPr>
          <w:rFonts w:eastAsia="MS Mincho" w:cs="Calibri"/>
        </w:rPr>
        <w:t xml:space="preserve">An </w:t>
      </w:r>
      <w:r w:rsidRPr="6AE7F31C">
        <w:rPr>
          <w:rFonts w:ascii="Courier" w:eastAsia="MS Mincho" w:hAnsi="Courier"/>
        </w:rPr>
        <w:t>AttenuationMapInformationBox</w:t>
      </w:r>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AMIApproximationModel()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ami_map_approx_model;</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AMIWindowInfo()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ami_window_x;</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ami_window_y;</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ami_window_width;</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ami_window_height;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AMIVideoQualityInfo()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int(3) ami_quality_metric;</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ami_quality_reduction;</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AMIPreprocessingInfo()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int(2) ami_preprocessing_type;</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ami_max_value;</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ami_preprocessing_scale;</w:t>
      </w:r>
    </w:p>
    <w:p w14:paraId="364AD2D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6F87155C" w14:textId="77777777" w:rsidR="0093544F" w:rsidRPr="00C607F1" w:rsidRDefault="0093544F" w:rsidP="00C607F1">
      <w:pPr>
        <w:spacing w:after="0" w:line="240" w:lineRule="auto"/>
        <w:rPr>
          <w:rFonts w:ascii="Courier" w:eastAsia="MS Mincho" w:hAnsi="Courier"/>
          <w:sz w:val="20"/>
          <w:szCs w:val="20"/>
        </w:rPr>
      </w:pP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AttenuationMapInformationBox() extends FullBox('amid',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ami_preprocessing_info_present_flag;</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ami_approx_model_present_flag;</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ami_window_info_present_flag;</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ami_video_quality_info_present_flag;</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int(5) ami_energy_reduction_rate;</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ami_display_model;</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ami_attenuation_use_idc;</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ami_attenuation_component_idc;</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59936ED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(ami_preprocessing_info_present</w:t>
      </w:r>
      <w:r w:rsidR="00634EDD">
        <w:rPr>
          <w:rFonts w:ascii="Courier" w:eastAsia="MS Mincho" w:hAnsi="Courier"/>
          <w:sz w:val="20"/>
          <w:szCs w:val="20"/>
        </w:rPr>
        <w:t>_flag</w:t>
      </w:r>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AMIPreprocessingInfo();</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(ami_approx_model_present_flag)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AMIApproximationModel();</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(ami_window_info_present_flag)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ab/>
      </w:r>
      <w:r w:rsidRPr="00C607F1">
        <w:rPr>
          <w:rFonts w:ascii="Courier" w:eastAsia="MS Mincho" w:hAnsi="Courier"/>
          <w:sz w:val="20"/>
          <w:szCs w:val="20"/>
        </w:rPr>
        <w:tab/>
        <w:t>AMIWindowInfo();</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(ami_video_quality_info_present_flag)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AMIVideoQualityInfo();</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r w:rsidRPr="007811EA">
        <w:rPr>
          <w:rFonts w:ascii="Courier" w:eastAsia="MS Mincho" w:hAnsi="Courier"/>
        </w:rPr>
        <w:t>AttenuationMapInformationBox</w:t>
      </w:r>
      <w:r w:rsidRPr="007811EA">
        <w:rPr>
          <w:rFonts w:eastAsia="MS Mincho" w:cs="Calibri"/>
        </w:rPr>
        <w:t xml:space="preserve"> are as follows:</w:t>
      </w:r>
    </w:p>
    <w:p w14:paraId="2DA6714D" w14:textId="6C4BA94C" w:rsidR="0093544F" w:rsidRPr="007811EA" w:rsidRDefault="0093544F" w:rsidP="0093544F">
      <w:pPr>
        <w:ind w:left="851" w:hanging="284"/>
        <w:rPr>
          <w:rFonts w:ascii="Courier" w:eastAsia="MS Mincho" w:hAnsi="Courier"/>
        </w:rPr>
      </w:pPr>
      <w:r w:rsidRPr="007811EA">
        <w:rPr>
          <w:rFonts w:ascii="Courier" w:eastAsia="MS Mincho" w:hAnsi="Courier"/>
        </w:rPr>
        <w:t>ami_</w:t>
      </w:r>
      <w:r w:rsidR="00A264DF">
        <w:rPr>
          <w:rFonts w:ascii="Courier" w:eastAsia="MS Mincho" w:hAnsi="Courier"/>
        </w:rPr>
        <w:t>pre</w:t>
      </w:r>
      <w:r w:rsidRPr="007811EA">
        <w:rPr>
          <w:rFonts w:ascii="Courier" w:eastAsia="MS Mincho" w:hAnsi="Courier"/>
        </w:rPr>
        <w:t>processing_info_present_flag</w:t>
      </w:r>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r w:rsidRPr="007811EA">
        <w:rPr>
          <w:rFonts w:ascii="Courier" w:eastAsia="MS Mincho" w:hAnsi="Courier"/>
        </w:rPr>
        <w:t>ami_approx_model_present_flag</w:t>
      </w:r>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ami_window_info_present_flag</w:t>
      </w:r>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ami_video_quality_info_present_flag</w:t>
      </w:r>
      <w:r w:rsidRPr="00C607F1">
        <w:rPr>
          <w:rFonts w:eastAsia="MS Mincho" w:cs="Calibri"/>
        </w:rPr>
        <w:t xml:space="preserve"> is a flag indicating whether video quality information is present. Value 1 indicates that the box contains video quality information.</w:t>
      </w:r>
    </w:p>
    <w:p w14:paraId="6BB0A2A1"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ami_energy_reduction_rate</w:t>
      </w:r>
      <w:r w:rsidRPr="00C607F1">
        <w:rPr>
          <w:rFonts w:eastAsia="MS Mincho" w:cs="Calibri"/>
        </w:rPr>
        <w:t xml:space="preserve"> indicates the expected energy saving rate (percentage) when the video is displayed after applying the attenuation map sample values on the sample values of the associated video.</w:t>
      </w:r>
    </w:p>
    <w:p w14:paraId="725BDE71" w14:textId="0F3C3475" w:rsidR="0093544F" w:rsidRPr="007811EA" w:rsidRDefault="0093544F" w:rsidP="0093544F">
      <w:pPr>
        <w:ind w:left="851" w:hanging="284"/>
        <w:rPr>
          <w:rFonts w:ascii="Calibri" w:eastAsia="MS Mincho" w:hAnsi="Calibri" w:cs="Calibri"/>
          <w:sz w:val="24"/>
          <w:szCs w:val="24"/>
          <w:lang w:val="en-CA" w:eastAsia="ja-JP"/>
        </w:rPr>
      </w:pPr>
      <w:r w:rsidRPr="007811EA">
        <w:rPr>
          <w:rFonts w:ascii="Courier" w:eastAsia="MS Mincho" w:hAnsi="Courier"/>
        </w:rPr>
        <w:t>ami_display_model</w:t>
      </w:r>
      <w:r w:rsidRPr="00C607F1">
        <w:rPr>
          <w:rFonts w:eastAsia="MS Mincho" w:cs="Calibri"/>
        </w:rPr>
        <w:t xml:space="preserve"> indicates the display models on which the attenuation map sample values may be used. The semantics of the bits of this field are as described in</w:t>
      </w:r>
      <w:r w:rsidR="002D7947">
        <w:rPr>
          <w:rFonts w:eastAsia="MS Mincho" w:cs="Calibri"/>
        </w:rPr>
        <w:t xml:space="preserve"> </w:t>
      </w:r>
      <w:r w:rsidR="002D7947">
        <w:rPr>
          <w:rFonts w:eastAsia="MS Mincho" w:cs="Calibri"/>
        </w:rPr>
        <w:fldChar w:fldCharType="begin"/>
      </w:r>
      <w:r w:rsidR="002D7947">
        <w:rPr>
          <w:rFonts w:eastAsia="MS Mincho" w:cs="Calibri"/>
        </w:rPr>
        <w:instrText xml:space="preserve"> REF _Ref202030063 \r \h </w:instrText>
      </w:r>
      <w:r w:rsidR="002D7947">
        <w:rPr>
          <w:rFonts w:eastAsia="MS Mincho" w:cs="Calibri"/>
        </w:rPr>
      </w:r>
      <w:r w:rsidR="002D7947">
        <w:rPr>
          <w:rFonts w:eastAsia="MS Mincho" w:cs="Calibri"/>
        </w:rPr>
        <w:fldChar w:fldCharType="separate"/>
      </w:r>
      <w:r w:rsidR="002D7947">
        <w:rPr>
          <w:rFonts w:eastAsia="MS Mincho" w:cs="Calibri"/>
        </w:rPr>
        <w:t>Table 6</w:t>
      </w:r>
      <w:r w:rsidR="002D7947">
        <w:rPr>
          <w:rFonts w:eastAsia="MS Mincho" w:cs="Calibri"/>
        </w:rPr>
        <w:fldChar w:fldCharType="end"/>
      </w:r>
      <w:r w:rsidRPr="00C607F1">
        <w:rPr>
          <w:rFonts w:eastAsia="MS Mincho" w:cs="Calibri"/>
        </w:rPr>
        <w:t>.</w:t>
      </w:r>
    </w:p>
    <w:p w14:paraId="49717ABA" w14:textId="47AEEFE2" w:rsidR="0093544F" w:rsidRPr="00077DB7" w:rsidRDefault="0093544F" w:rsidP="002B4843">
      <w:pPr>
        <w:pStyle w:val="Tabletitle"/>
        <w:numPr>
          <w:ilvl w:val="0"/>
          <w:numId w:val="0"/>
        </w:numPr>
        <w:ind w:left="720"/>
        <w:jc w:val="both"/>
        <w:rPr>
          <w:szCs w:val="16"/>
          <w:lang w:val="en-US"/>
        </w:rPr>
      </w:pPr>
    </w:p>
    <w:p w14:paraId="41D41F91" w14:textId="16CD8E56" w:rsidR="00E8102A" w:rsidRPr="002D7947" w:rsidRDefault="00E8102A" w:rsidP="002B4843">
      <w:pPr>
        <w:pStyle w:val="Tabletitle"/>
      </w:pPr>
      <w:bookmarkStart w:id="57" w:name="_Ref202030063"/>
      <w:r w:rsidRPr="002B4843">
        <w:t>Semantics of the bits of the ami_display_model field.</w:t>
      </w:r>
      <w:bookmarkEnd w:id="57"/>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Display Model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2 .. 3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7C609611" w14:textId="7D539D23" w:rsidR="0041788C" w:rsidRDefault="0093544F" w:rsidP="002B4843">
      <w:pPr>
        <w:rPr>
          <w:rFonts w:eastAsia="MS Mincho" w:cs="Calibri"/>
          <w:lang w:val="en-CA" w:eastAsia="ja-JP"/>
        </w:rPr>
      </w:pPr>
      <w:r w:rsidRPr="007811EA">
        <w:rPr>
          <w:rFonts w:ascii="Courier" w:eastAsia="MS Mincho" w:hAnsi="Courier"/>
        </w:rPr>
        <w:t>ami_attenuation_use_idc</w:t>
      </w:r>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described in</w:t>
      </w:r>
      <w:r w:rsidR="00AA7C35">
        <w:rPr>
          <w:rFonts w:eastAsia="MS Mincho" w:cs="Calibri"/>
        </w:rPr>
        <w:t xml:space="preserve"> </w:t>
      </w:r>
      <w:r w:rsidR="00AA7C35">
        <w:rPr>
          <w:rFonts w:eastAsia="MS Mincho" w:cs="Calibri"/>
        </w:rPr>
        <w:fldChar w:fldCharType="begin"/>
      </w:r>
      <w:r w:rsidR="00AA7C35">
        <w:rPr>
          <w:rFonts w:eastAsia="MS Mincho" w:cs="Calibri"/>
        </w:rPr>
        <w:instrText xml:space="preserve"> REF _Ref202030112 \r \h </w:instrText>
      </w:r>
      <w:r w:rsidR="00AA7C35">
        <w:rPr>
          <w:rFonts w:eastAsia="MS Mincho" w:cs="Calibri"/>
        </w:rPr>
      </w:r>
      <w:r w:rsidR="00AA7C35">
        <w:rPr>
          <w:rFonts w:eastAsia="MS Mincho" w:cs="Calibri"/>
        </w:rPr>
        <w:fldChar w:fldCharType="separate"/>
      </w:r>
      <w:r w:rsidR="00AA7C35">
        <w:rPr>
          <w:rFonts w:eastAsia="MS Mincho" w:cs="Calibri"/>
        </w:rPr>
        <w:t>Table 7</w:t>
      </w:r>
      <w:r w:rsidR="00AA7C35">
        <w:rPr>
          <w:rFonts w:eastAsia="MS Mincho" w:cs="Calibri"/>
        </w:rPr>
        <w:fldChar w:fldCharType="end"/>
      </w:r>
      <w:r w:rsidRPr="00C607F1">
        <w:rPr>
          <w:rFonts w:eastAsia="MS Mincho" w:cs="Calibri"/>
          <w:lang w:val="en-CA" w:eastAsia="ja-JP"/>
        </w:rPr>
        <w:t>.</w:t>
      </w:r>
    </w:p>
    <w:p w14:paraId="603297BE" w14:textId="649818B4" w:rsidR="00C30325" w:rsidRPr="00F8709C" w:rsidRDefault="00C30325" w:rsidP="002B4843">
      <w:pPr>
        <w:pStyle w:val="Tabletitle"/>
      </w:pPr>
      <w:bookmarkStart w:id="58" w:name="_Ref202030112"/>
      <w:r w:rsidRPr="002B4843">
        <w:rPr>
          <w:lang w:val="en-GB"/>
        </w:rPr>
        <w:t xml:space="preserve">Semantics of the values assigned to </w:t>
      </w:r>
      <w:r w:rsidRPr="002B4843">
        <w:rPr>
          <w:rFonts w:ascii="Courier New" w:hAnsi="Courier New" w:cs="Courier New"/>
          <w:lang w:val="en-GB"/>
        </w:rPr>
        <w:t>ami_attenuation_use_idc</w:t>
      </w:r>
      <w:r w:rsidRPr="002B4843">
        <w:rPr>
          <w:lang w:val="en-GB"/>
        </w:rPr>
        <w:t>.</w:t>
      </w:r>
      <w:bookmarkEnd w:id="58"/>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622A612C"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added to the 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52C42E04"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subtracted from the 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t>2</w:t>
            </w:r>
          </w:p>
        </w:tc>
        <w:tc>
          <w:tcPr>
            <w:tcW w:w="6328" w:type="dxa"/>
          </w:tcPr>
          <w:p w14:paraId="655A241D" w14:textId="6B3920CE"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9A260F">
              <w:rPr>
                <w:rFonts w:ascii="Cambria" w:hAnsi="Cambria" w:cs="Calibri"/>
                <w:sz w:val="20"/>
                <w:szCs w:val="20"/>
              </w:rPr>
              <w:t xml:space="preserve">video </w:t>
            </w:r>
            <w:r w:rsidR="00F2342A">
              <w:rPr>
                <w:rFonts w:ascii="Cambria" w:hAnsi="Cambria" w:cs="Calibri"/>
                <w:sz w:val="20"/>
                <w:szCs w:val="20"/>
              </w:rPr>
              <w:t xml:space="preserve">frame </w:t>
            </w:r>
            <w:r w:rsidR="00F2342A" w:rsidRPr="005A3D2A">
              <w:rPr>
                <w:rFonts w:cs="Calibri"/>
                <w:sz w:val="20"/>
                <w:szCs w:val="20"/>
              </w:rPr>
              <w:t>sample</w:t>
            </w:r>
            <w:r w:rsidRPr="005A3D2A">
              <w:rPr>
                <w:rFonts w:ascii="Cambria" w:hAnsi="Cambria" w:cs="Calibri"/>
                <w:sz w:val="20"/>
                <w:szCs w:val="20"/>
              </w:rPr>
              <w:t xml:space="preserve"> values should be multiplied by the </w:t>
            </w:r>
            <w:r w:rsidR="009571B5">
              <w:rPr>
                <w:rFonts w:ascii="Cambria" w:hAnsi="Cambria" w:cs="Calibri"/>
                <w:sz w:val="20"/>
                <w:szCs w:val="20"/>
              </w:rPr>
              <w:t xml:space="preserve">attenuation map sample </w:t>
            </w:r>
            <w:r w:rsidR="00AA7C35">
              <w:rPr>
                <w:rFonts w:ascii="Cambria" w:hAnsi="Cambria" w:cs="Calibri"/>
                <w:sz w:val="20"/>
                <w:szCs w:val="20"/>
              </w:rPr>
              <w:t>values</w:t>
            </w:r>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lastRenderedPageBreak/>
              <w:t>3</w:t>
            </w:r>
          </w:p>
        </w:tc>
        <w:tc>
          <w:tcPr>
            <w:tcW w:w="6328" w:type="dxa"/>
          </w:tcPr>
          <w:p w14:paraId="22CED44F" w14:textId="469062A0" w:rsidR="005A3D2A" w:rsidRPr="00077DB7" w:rsidRDefault="005A3D2A" w:rsidP="005A3D2A">
            <w:pPr>
              <w:rPr>
                <w:rFonts w:ascii="Cambria" w:hAnsi="Cambria" w:cs="Calibri"/>
                <w:sz w:val="20"/>
                <w:szCs w:val="20"/>
              </w:rPr>
            </w:pPr>
            <w:r w:rsidRPr="00077DB7">
              <w:rPr>
                <w:rFonts w:cs="Calibri"/>
                <w:sz w:val="20"/>
                <w:szCs w:val="20"/>
              </w:rPr>
              <w:t>The attenuation map sample values should be applied to the 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36033D4D"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ami_attenuation_component_idc</w:t>
      </w:r>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r w:rsidRPr="007811EA">
        <w:rPr>
          <w:rFonts w:ascii="Courier" w:eastAsia="MS Mincho" w:hAnsi="Courier"/>
        </w:rPr>
        <w:t>ami_attenuation_use_idc</w:t>
      </w:r>
      <w:r w:rsidRPr="00C607F1">
        <w:rPr>
          <w:rFonts w:eastAsia="MS Mincho" w:cs="Calibri"/>
          <w:lang w:val="en-CA" w:eastAsia="ja-JP"/>
        </w:rPr>
        <w:t xml:space="preserve">. It also specifies how many components the attenuation map has.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w:t>
      </w:r>
      <w:r w:rsidR="00AA7C35">
        <w:rPr>
          <w:rFonts w:eastAsia="MS Mincho" w:cs="Calibri"/>
          <w:lang w:val="en-CA" w:eastAsia="ja-JP"/>
        </w:rPr>
        <w:t xml:space="preserve"> </w:t>
      </w:r>
      <w:r w:rsidR="00AA7C35">
        <w:rPr>
          <w:rFonts w:eastAsia="MS Mincho" w:cs="Calibri"/>
          <w:lang w:val="en-CA" w:eastAsia="ja-JP"/>
        </w:rPr>
        <w:fldChar w:fldCharType="begin"/>
      </w:r>
      <w:r w:rsidR="00AA7C35">
        <w:rPr>
          <w:rFonts w:eastAsia="MS Mincho" w:cs="Calibri"/>
          <w:lang w:val="en-CA" w:eastAsia="ja-JP"/>
        </w:rPr>
        <w:instrText xml:space="preserve"> REF _Ref202030151 \r \h </w:instrText>
      </w:r>
      <w:r w:rsidR="00AA7C35">
        <w:rPr>
          <w:rFonts w:eastAsia="MS Mincho" w:cs="Calibri"/>
          <w:lang w:val="en-CA" w:eastAsia="ja-JP"/>
        </w:rPr>
      </w:r>
      <w:r w:rsidR="00AA7C35">
        <w:rPr>
          <w:rFonts w:eastAsia="MS Mincho" w:cs="Calibri"/>
          <w:lang w:val="en-CA" w:eastAsia="ja-JP"/>
        </w:rPr>
        <w:fldChar w:fldCharType="separate"/>
      </w:r>
      <w:r w:rsidR="00AA7C35">
        <w:rPr>
          <w:rFonts w:eastAsia="MS Mincho" w:cs="Calibri"/>
          <w:lang w:val="en-CA" w:eastAsia="ja-JP"/>
        </w:rPr>
        <w:t>Table 8</w:t>
      </w:r>
      <w:r w:rsidR="00AA7C35">
        <w:rPr>
          <w:rFonts w:eastAsia="MS Mincho" w:cs="Calibri"/>
          <w:lang w:val="en-CA" w:eastAsia="ja-JP"/>
        </w:rPr>
        <w:fldChar w:fldCharType="end"/>
      </w:r>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66FB4AAA" w:rsidR="0093544F" w:rsidRPr="00077DB7" w:rsidRDefault="0093544F" w:rsidP="002B4843">
      <w:pPr>
        <w:pStyle w:val="Tabletitle"/>
        <w:numPr>
          <w:ilvl w:val="0"/>
          <w:numId w:val="0"/>
        </w:numPr>
        <w:ind w:left="720"/>
        <w:jc w:val="both"/>
        <w:rPr>
          <w:b w:val="0"/>
          <w:lang w:val="en-US"/>
        </w:rPr>
      </w:pPr>
    </w:p>
    <w:p w14:paraId="5346F83D" w14:textId="40E56D7F" w:rsidR="00F2342A" w:rsidRPr="00AA7C35" w:rsidRDefault="00742143" w:rsidP="002B4843">
      <w:pPr>
        <w:pStyle w:val="Tabletitle"/>
      </w:pPr>
      <w:bookmarkStart w:id="59" w:name="_Ref202030151"/>
      <w:r w:rsidRPr="002B4843">
        <w:t xml:space="preserve">Semantics of the values assigned to </w:t>
      </w:r>
      <w:r w:rsidRPr="002B4843">
        <w:rPr>
          <w:rFonts w:ascii="Courier New" w:hAnsi="Courier New" w:cs="Courier New"/>
        </w:rPr>
        <w:t>ami_attenuation_component_idc</w:t>
      </w:r>
      <w:r w:rsidRPr="002B4843">
        <w:t>.</w:t>
      </w:r>
      <w:bookmarkEnd w:id="59"/>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4E39EBF2" w:rsidR="0093544F" w:rsidRPr="00C607F1" w:rsidRDefault="00C728EC">
            <w:pPr>
              <w:rPr>
                <w:rFonts w:ascii="Cambria" w:hAnsi="Cambria" w:cs="Calibri"/>
                <w:sz w:val="20"/>
                <w:szCs w:val="20"/>
                <w:lang w:val="en-CA" w:eastAsia="ja-JP"/>
              </w:rPr>
            </w:pPr>
            <w:r>
              <w:rPr>
                <w:rFonts w:ascii="Cambria" w:hAnsi="Cambria" w:cs="Calibri"/>
                <w:sz w:val="20"/>
                <w:szCs w:val="20"/>
                <w:lang w:val="en-CA" w:eastAsia="ja-JP"/>
              </w:rPr>
              <w:t>The a</w:t>
            </w:r>
            <w:r w:rsidR="0093544F" w:rsidRPr="00C607F1">
              <w:rPr>
                <w:rFonts w:ascii="Cambria" w:hAnsi="Cambria" w:cs="Calibri"/>
                <w:sz w:val="20"/>
                <w:szCs w:val="20"/>
                <w:lang w:val="en-CA" w:eastAsia="ja-JP"/>
              </w:rPr>
              <w:t>ttenuation map contains only one component, and this component should be applied to the luma component of media 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1F1D84FF"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two components, and the first component should be applied to the luma component of the media video, and the second component should be applied to both chroma components of the media 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4A83FB8F"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only one component, and this component should be applied to the luma component and the chroma components of the media 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44567D62"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only one component, and this component should be applied to the RGB components (after YUV to RGB conversion) of the media 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4</w:t>
            </w:r>
          </w:p>
        </w:tc>
        <w:tc>
          <w:tcPr>
            <w:tcW w:w="6328" w:type="dxa"/>
          </w:tcPr>
          <w:p w14:paraId="37A0D86F" w14:textId="4514E9AD"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three components and these components should be applied respectively to the luma and chroma components of the media 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4E5559DA"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three components and these components should be applied, respectively, to the RGB components (after YUV to RGB conversion) of the media 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User-defined</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r w:rsidRPr="00C607F1">
              <w:rPr>
                <w:rFonts w:ascii="Cambria" w:hAnsi="Cambria" w:cs="Calibri"/>
                <w:sz w:val="20"/>
                <w:szCs w:val="20"/>
                <w:lang w:val="en-CA" w:eastAsia="ja-JP"/>
              </w:rPr>
              <w:t xml:space="preserve"> ..</w:t>
            </w:r>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contextualSpacing/>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2E8A3BC5"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ami_preprocessing_type</w:t>
      </w:r>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r w:rsidR="00AA7C35">
        <w:rPr>
          <w:rFonts w:eastAsia="MS Mincho" w:cs="Calibri"/>
          <w:cs/>
          <w:lang w:val="en-CA" w:eastAsia="ja-JP"/>
        </w:rPr>
        <w:fldChar w:fldCharType="begin"/>
      </w:r>
      <w:r w:rsidR="00AA7C35">
        <w:rPr>
          <w:rFonts w:eastAsia="MS Mincho" w:cs="Calibri"/>
          <w:lang w:val="en-CA" w:eastAsia="ja-JP"/>
        </w:rPr>
        <w:instrText xml:space="preserve"> </w:instrText>
      </w:r>
      <w:r w:rsidR="00AA7C35">
        <w:rPr>
          <w:rFonts w:eastAsia="MS Mincho" w:cs="Calibri" w:hint="cs"/>
          <w:cs/>
          <w:lang w:val="en-CA" w:eastAsia="ja-JP"/>
        </w:rPr>
        <w:instrText>REF _Ref202030208 \r \h</w:instrText>
      </w:r>
      <w:r w:rsidR="00AA7C35">
        <w:rPr>
          <w:rFonts w:eastAsia="MS Mincho" w:cs="Calibri"/>
          <w:lang w:val="en-CA" w:eastAsia="ja-JP"/>
        </w:rPr>
        <w:instrText xml:space="preserve"> </w:instrText>
      </w:r>
      <w:r w:rsidR="00AA7C35">
        <w:rPr>
          <w:rFonts w:eastAsia="MS Mincho" w:cs="Calibri"/>
          <w:cs/>
          <w:lang w:val="en-CA" w:eastAsia="ja-JP"/>
        </w:rPr>
      </w:r>
      <w:r w:rsidR="00AA7C35">
        <w:rPr>
          <w:rFonts w:eastAsia="MS Mincho" w:cs="Calibri"/>
          <w:cs/>
          <w:lang w:val="en-CA" w:eastAsia="ja-JP"/>
        </w:rPr>
        <w:fldChar w:fldCharType="separate"/>
      </w:r>
      <w:r w:rsidR="00AA7C35">
        <w:rPr>
          <w:rFonts w:eastAsia="MS Mincho" w:cs="Calibri"/>
          <w:lang w:val="en-CA" w:eastAsia="ja-JP"/>
        </w:rPr>
        <w:t>Table 9</w:t>
      </w:r>
      <w:r w:rsidR="00AA7C35">
        <w:rPr>
          <w:rFonts w:eastAsia="MS Mincho" w:cs="Calibri"/>
          <w:cs/>
          <w:lang w:val="en-CA" w:eastAsia="ja-JP"/>
        </w:rPr>
        <w:fldChar w:fldCharType="end"/>
      </w:r>
      <w:r w:rsidR="00AA7C35" w:rsidDel="008B3C72">
        <w:rPr>
          <w:rFonts w:eastAsia="MS Mincho" w:cs="Calibri"/>
          <w:lang w:val="en-CA" w:eastAsia="ja-JP"/>
        </w:rPr>
        <w:t xml:space="preserve"> </w:t>
      </w:r>
      <w:r w:rsidR="0036481A">
        <w:rPr>
          <w:rFonts w:eastAsia="MS Mincho" w:cs="Calibri"/>
          <w:lang w:val="en-CA" w:eastAsia="ja-JP"/>
        </w:rPr>
        <w:t>.</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12C04C0E" w14:textId="1937CD42" w:rsidR="008B3C72" w:rsidRPr="00F8709C" w:rsidRDefault="008B3C72" w:rsidP="002B4843">
      <w:pPr>
        <w:pStyle w:val="Tabletitle"/>
      </w:pPr>
      <w:bookmarkStart w:id="60" w:name="_Ref202030208"/>
      <w:r w:rsidRPr="002B4843">
        <w:rPr>
          <w:lang w:val="en-GB"/>
        </w:rPr>
        <w:t xml:space="preserve">Semantics of the values assigned to </w:t>
      </w:r>
      <w:r w:rsidRPr="002B4843">
        <w:rPr>
          <w:rFonts w:ascii="Courier New" w:hAnsi="Courier New" w:cs="Courier New"/>
          <w:lang w:val="en-GB"/>
        </w:rPr>
        <w:t>ami_preprocessing_type</w:t>
      </w:r>
      <w:r w:rsidRPr="002B4843">
        <w:rPr>
          <w:lang w:val="en-GB"/>
        </w:rPr>
        <w:t>.</w:t>
      </w:r>
      <w:bookmarkEnd w:id="60"/>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77A4795A" w:rsidR="005F1861" w:rsidRPr="00C607F1" w:rsidRDefault="00531599" w:rsidP="006151CF">
            <w:pPr>
              <w:jc w:val="center"/>
              <w:rPr>
                <w:rFonts w:ascii="Cambria" w:hAnsi="Cambria" w:cs="Calibri"/>
                <w:b/>
                <w:sz w:val="20"/>
                <w:szCs w:val="20"/>
              </w:rPr>
            </w:pPr>
            <w:r>
              <w:rPr>
                <w:rFonts w:ascii="Cambria" w:hAnsi="Cambria" w:cs="Calibri"/>
                <w:b/>
                <w:sz w:val="20"/>
                <w:szCs w:val="20"/>
              </w:rPr>
              <w:t>Interpolation Type</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ami_max_value</w:t>
      </w:r>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p>
    <w:p w14:paraId="6064FF27" w14:textId="10FCE1C9" w:rsidR="00C008AD" w:rsidRPr="007811EA" w:rsidRDefault="0093544F" w:rsidP="00C008AD">
      <w:pPr>
        <w:ind w:left="851" w:hanging="284"/>
        <w:rPr>
          <w:rFonts w:ascii="Calibri" w:eastAsia="MS Mincho" w:hAnsi="Calibri" w:cs="Calibri"/>
          <w:lang w:val="en-CA" w:eastAsia="ja-JP"/>
        </w:rPr>
      </w:pPr>
      <w:r w:rsidRPr="007811EA">
        <w:rPr>
          <w:rFonts w:ascii="Courier" w:eastAsia="MS Mincho" w:hAnsi="Courier"/>
        </w:rPr>
        <w:lastRenderedPageBreak/>
        <w:t>ami_preprocessing_scale</w:t>
      </w:r>
      <w:r w:rsidRPr="00C607F1">
        <w:rPr>
          <w:rFonts w:eastAsia="MS Mincho" w:cs="Calibri"/>
          <w:lang w:val="en-CA" w:eastAsia="ja-JP"/>
        </w:rPr>
        <w:t xml:space="preserve"> indicates which scaling should be applied to obtain the attenuation map sample values before applying them on the sample values of the associated video.</w:t>
      </w:r>
      <w:r w:rsidR="00C008AD" w:rsidRPr="00250677">
        <w:rPr>
          <w:rFonts w:eastAsia="MS Mincho" w:cs="Calibri"/>
          <w:lang w:val="en-CA" w:eastAsia="ja-JP"/>
        </w:rPr>
        <w:t xml:space="preserve"> The semantics of the values assigned to this field are described in</w:t>
      </w:r>
      <w:r w:rsidR="003C7CEE">
        <w:rPr>
          <w:rFonts w:eastAsia="MS Mincho" w:cs="Calibri"/>
          <w:lang w:val="en-CA" w:eastAsia="ja-JP"/>
        </w:rPr>
        <w:t xml:space="preserve"> </w:t>
      </w:r>
      <w:r w:rsidR="00AA7C35">
        <w:rPr>
          <w:rFonts w:eastAsia="MS Mincho" w:cs="Calibri"/>
          <w:lang w:val="en-CA" w:eastAsia="ja-JP"/>
        </w:rPr>
        <w:t xml:space="preserve"> </w:t>
      </w:r>
      <w:r w:rsidR="00AA7C35">
        <w:rPr>
          <w:rFonts w:eastAsia="MS Mincho" w:cs="Calibri"/>
          <w:lang w:val="en-CA" w:eastAsia="ja-JP"/>
        </w:rPr>
        <w:fldChar w:fldCharType="begin"/>
      </w:r>
      <w:r w:rsidR="00AA7C35">
        <w:rPr>
          <w:rFonts w:eastAsia="MS Mincho" w:cs="Calibri"/>
          <w:lang w:val="en-CA" w:eastAsia="ja-JP"/>
        </w:rPr>
        <w:instrText xml:space="preserve"> REF _Ref202030262 \r \h </w:instrText>
      </w:r>
      <w:r w:rsidR="00AA7C35">
        <w:rPr>
          <w:rFonts w:eastAsia="MS Mincho" w:cs="Calibri"/>
          <w:lang w:val="en-CA" w:eastAsia="ja-JP"/>
        </w:rPr>
      </w:r>
      <w:r w:rsidR="00AA7C35">
        <w:rPr>
          <w:rFonts w:eastAsia="MS Mincho" w:cs="Calibri"/>
          <w:lang w:val="en-CA" w:eastAsia="ja-JP"/>
        </w:rPr>
        <w:fldChar w:fldCharType="separate"/>
      </w:r>
      <w:r w:rsidR="00AA7C35">
        <w:rPr>
          <w:rFonts w:eastAsia="MS Mincho" w:cs="Calibri"/>
          <w:lang w:val="en-CA" w:eastAsia="ja-JP"/>
        </w:rPr>
        <w:t>Table 10</w:t>
      </w:r>
      <w:r w:rsidR="00AA7C35">
        <w:rPr>
          <w:rFonts w:eastAsia="MS Mincho" w:cs="Calibri"/>
          <w:lang w:val="en-CA" w:eastAsia="ja-JP"/>
        </w:rPr>
        <w:fldChar w:fldCharType="end"/>
      </w:r>
      <w:r w:rsidR="00C008AD" w:rsidRPr="00250677">
        <w:rPr>
          <w:rFonts w:eastAsia="MS Mincho" w:cs="Calibri"/>
          <w:lang w:val="en-CA" w:eastAsia="ja-JP"/>
        </w:rPr>
        <w:t>.</w:t>
      </w:r>
    </w:p>
    <w:p w14:paraId="1D9D7468" w14:textId="77777777" w:rsidR="00C008AD" w:rsidRDefault="00C008AD" w:rsidP="00C008AD">
      <w:pPr>
        <w:pStyle w:val="Caption"/>
        <w:keepNext/>
        <w:rPr>
          <w:rFonts w:ascii="Calibri" w:eastAsia="MS Mincho" w:hAnsi="Calibri"/>
          <w:lang w:val="en-CA" w:eastAsia="ja-JP"/>
        </w:rPr>
      </w:pPr>
    </w:p>
    <w:p w14:paraId="757854AD" w14:textId="091F1CBD" w:rsidR="008B3C72" w:rsidRPr="00F8709C" w:rsidRDefault="003C7CEE" w:rsidP="002B4843">
      <w:pPr>
        <w:pStyle w:val="Tabletitle"/>
      </w:pPr>
      <w:bookmarkStart w:id="61" w:name="_Ref202030262"/>
      <w:r w:rsidRPr="002B4843">
        <w:rPr>
          <w:lang w:val="en-GB"/>
        </w:rPr>
        <w:t xml:space="preserve">Semantics of the values assigned to </w:t>
      </w:r>
      <w:r w:rsidRPr="002B4843">
        <w:rPr>
          <w:rFonts w:ascii="Courier New" w:hAnsi="Courier New" w:cs="Courier New"/>
          <w:lang w:val="en-GB"/>
        </w:rPr>
        <w:t>ami_preprocessing_scale</w:t>
      </w:r>
      <w:r w:rsidRPr="002B4843">
        <w:rPr>
          <w:lang w:val="en-GB"/>
        </w:rPr>
        <w:t>.</w:t>
      </w:r>
      <w:bookmarkEnd w:id="61"/>
    </w:p>
    <w:tbl>
      <w:tblPr>
        <w:tblStyle w:val="TableGrid1"/>
        <w:tblW w:w="0" w:type="auto"/>
        <w:tblInd w:w="1209" w:type="dxa"/>
        <w:tblLook w:val="04A0" w:firstRow="1" w:lastRow="0" w:firstColumn="1" w:lastColumn="0" w:noHBand="0" w:noVBand="1"/>
      </w:tblPr>
      <w:tblGrid>
        <w:gridCol w:w="1479"/>
        <w:gridCol w:w="6322"/>
      </w:tblGrid>
      <w:tr w:rsidR="00C008AD" w:rsidRPr="007811EA" w14:paraId="457B02F1" w14:textId="77777777" w:rsidTr="005F6D93">
        <w:tc>
          <w:tcPr>
            <w:tcW w:w="1479" w:type="dxa"/>
          </w:tcPr>
          <w:p w14:paraId="31DC15A2" w14:textId="77777777" w:rsidR="00C008AD" w:rsidRPr="007811EA" w:rsidRDefault="00C008AD" w:rsidP="005F6D93">
            <w:pPr>
              <w:contextualSpacing/>
              <w:jc w:val="center"/>
              <w:rPr>
                <w:rFonts w:ascii="Calibri" w:hAnsi="Calibri" w:cs="Calibri"/>
                <w:b/>
                <w:bCs/>
                <w:lang w:val="en-CA" w:eastAsia="ja-JP"/>
              </w:rPr>
            </w:pPr>
            <w:r w:rsidRPr="007811EA">
              <w:rPr>
                <w:rFonts w:ascii="Calibri" w:hAnsi="Calibri" w:cs="Calibri"/>
                <w:b/>
                <w:bCs/>
                <w:lang w:val="en-CA" w:eastAsia="ja-JP"/>
              </w:rPr>
              <w:t>Value</w:t>
            </w:r>
          </w:p>
        </w:tc>
        <w:tc>
          <w:tcPr>
            <w:tcW w:w="6322" w:type="dxa"/>
          </w:tcPr>
          <w:p w14:paraId="6336B999" w14:textId="77777777" w:rsidR="00C008AD" w:rsidRPr="007811EA" w:rsidRDefault="00C008AD" w:rsidP="005F6D93">
            <w:pPr>
              <w:contextualSpacing/>
              <w:jc w:val="center"/>
              <w:rPr>
                <w:rFonts w:ascii="Calibri" w:hAnsi="Calibri" w:cs="Calibri"/>
                <w:b/>
                <w:bCs/>
                <w:lang w:val="en-CA" w:eastAsia="ja-JP"/>
              </w:rPr>
            </w:pPr>
            <w:r w:rsidRPr="007811EA">
              <w:rPr>
                <w:rFonts w:ascii="Calibri" w:hAnsi="Calibri" w:cs="Calibri"/>
                <w:b/>
                <w:bCs/>
                <w:lang w:val="en-CA" w:eastAsia="ja-JP"/>
              </w:rPr>
              <w:t>Description</w:t>
            </w:r>
          </w:p>
        </w:tc>
      </w:tr>
      <w:tr w:rsidR="00C008AD" w:rsidRPr="007811EA" w14:paraId="02BBCB5B" w14:textId="77777777" w:rsidTr="005F6D93">
        <w:tc>
          <w:tcPr>
            <w:tcW w:w="1479" w:type="dxa"/>
          </w:tcPr>
          <w:p w14:paraId="1B2CA1A8"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0</w:t>
            </w:r>
          </w:p>
        </w:tc>
        <w:tc>
          <w:tcPr>
            <w:tcW w:w="6322" w:type="dxa"/>
          </w:tcPr>
          <w:p w14:paraId="1A427629" w14:textId="77777777" w:rsidR="00C008AD" w:rsidRPr="007811EA" w:rsidRDefault="00C008AD" w:rsidP="005F6D93">
            <w:pPr>
              <w:rPr>
                <w:rFonts w:ascii="Calibri" w:hAnsi="Calibri" w:cs="Calibri"/>
                <w:lang w:val="en-CA" w:eastAsia="ja-JP"/>
              </w:rPr>
            </w:pPr>
            <w:r>
              <w:rPr>
                <w:rFonts w:ascii="Calibri" w:hAnsi="Calibri" w:cs="Calibri"/>
                <w:lang w:val="en-CA" w:eastAsia="ja-JP"/>
              </w:rPr>
              <w:t>A scaling of 1/255 should be applied.</w:t>
            </w:r>
          </w:p>
        </w:tc>
      </w:tr>
      <w:tr w:rsidR="00C008AD" w:rsidRPr="007811EA" w14:paraId="6A16D33B" w14:textId="77777777" w:rsidTr="005F6D93">
        <w:tc>
          <w:tcPr>
            <w:tcW w:w="1479" w:type="dxa"/>
          </w:tcPr>
          <w:p w14:paraId="797507F8"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1</w:t>
            </w:r>
          </w:p>
        </w:tc>
        <w:tc>
          <w:tcPr>
            <w:tcW w:w="6322" w:type="dxa"/>
          </w:tcPr>
          <w:p w14:paraId="19BFB1DB" w14:textId="59287215" w:rsidR="00C008AD" w:rsidRPr="007811EA" w:rsidRDefault="008F0FA3" w:rsidP="005F6D93">
            <w:pPr>
              <w:contextualSpacing/>
              <w:rPr>
                <w:rFonts w:ascii="Calibri" w:hAnsi="Calibri" w:cs="Calibri"/>
                <w:lang w:val="en-CA" w:eastAsia="ja-JP"/>
              </w:rPr>
            </w:pPr>
            <w:r>
              <w:rPr>
                <w:rFonts w:ascii="Calibri" w:eastAsia="Times New Roman" w:hAnsi="Calibri" w:cs="Calibri"/>
                <w:color w:val="000000"/>
              </w:rPr>
              <w:t>U</w:t>
            </w:r>
            <w:r w:rsidR="00C008AD">
              <w:rPr>
                <w:rFonts w:ascii="Calibri" w:eastAsia="Times New Roman" w:hAnsi="Calibri" w:cs="Calibri"/>
                <w:color w:val="000000"/>
              </w:rPr>
              <w:t>ser-defined scaling operation.</w:t>
            </w:r>
          </w:p>
        </w:tc>
      </w:tr>
      <w:tr w:rsidR="00C008AD" w:rsidRPr="007811EA" w14:paraId="7AE66104" w14:textId="77777777" w:rsidTr="005F6D93">
        <w:tc>
          <w:tcPr>
            <w:tcW w:w="1479" w:type="dxa"/>
          </w:tcPr>
          <w:p w14:paraId="08B272E0"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2</w:t>
            </w:r>
            <w:r>
              <w:rPr>
                <w:rFonts w:ascii="Calibri" w:hAnsi="Calibri" w:cs="Calibri"/>
                <w:lang w:val="en-CA" w:eastAsia="ja-JP"/>
              </w:rPr>
              <w:t>..7</w:t>
            </w:r>
          </w:p>
        </w:tc>
        <w:tc>
          <w:tcPr>
            <w:tcW w:w="6322" w:type="dxa"/>
          </w:tcPr>
          <w:p w14:paraId="40EDB931" w14:textId="77777777" w:rsidR="00C008AD" w:rsidRPr="007811EA" w:rsidRDefault="00C008AD" w:rsidP="005F6D93">
            <w:pPr>
              <w:contextualSpacing/>
              <w:rPr>
                <w:rFonts w:ascii="Calibri" w:hAnsi="Calibri" w:cs="Calibri"/>
                <w:lang w:val="en-CA" w:eastAsia="ja-JP"/>
              </w:rPr>
            </w:pPr>
            <w:r>
              <w:rPr>
                <w:rFonts w:ascii="Calibri" w:eastAsia="Times New Roman" w:hAnsi="Calibri" w:cs="Calibri"/>
                <w:color w:val="000000"/>
              </w:rPr>
              <w:t>Reserved for future use.</w:t>
            </w:r>
          </w:p>
        </w:tc>
      </w:tr>
    </w:tbl>
    <w:p w14:paraId="4D00A06A" w14:textId="7324DCF2" w:rsidR="0093544F" w:rsidRPr="007811EA" w:rsidRDefault="0093544F" w:rsidP="0093544F">
      <w:pPr>
        <w:ind w:left="851" w:hanging="284"/>
        <w:rPr>
          <w:rFonts w:ascii="Calibri" w:eastAsia="MS Mincho" w:hAnsi="Calibri" w:cs="Calibri"/>
          <w:lang w:val="en-CA" w:eastAsia="ja-JP"/>
        </w:rPr>
      </w:pPr>
    </w:p>
    <w:p w14:paraId="0597026B" w14:textId="629A8F25" w:rsidR="0093544F" w:rsidRPr="00C607F1" w:rsidRDefault="0093544F" w:rsidP="00250677">
      <w:pPr>
        <w:tabs>
          <w:tab w:val="clear" w:pos="403"/>
        </w:tabs>
        <w:spacing w:after="200" w:line="276" w:lineRule="auto"/>
        <w:ind w:left="1569"/>
        <w:contextualSpacing/>
        <w:rPr>
          <w:rFonts w:eastAsia="MS Mincho"/>
          <w:lang w:val="en-CA" w:eastAsia="ja-JP"/>
        </w:rPr>
      </w:pPr>
    </w:p>
    <w:p w14:paraId="0D4484E3" w14:textId="12FE3A87"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ami_map_approx_model</w:t>
      </w:r>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w:t>
      </w:r>
      <w:r w:rsidR="00740CD9" w:rsidRPr="00250677">
        <w:rPr>
          <w:rFonts w:eastAsia="MS Mincho"/>
          <w:lang w:val="en-CA" w:eastAsia="ja-JP"/>
        </w:rPr>
        <w:t>described in</w:t>
      </w:r>
      <w:r w:rsidR="003C7CEE">
        <w:rPr>
          <w:rFonts w:eastAsia="MS Mincho"/>
          <w:lang w:val="en-CA" w:eastAsia="ja-JP"/>
        </w:rPr>
        <w:t xml:space="preserve"> </w:t>
      </w:r>
      <w:r w:rsidR="00AA7C35">
        <w:rPr>
          <w:rFonts w:eastAsia="MS Mincho"/>
          <w:lang w:val="en-CA" w:eastAsia="ja-JP"/>
        </w:rPr>
        <w:fldChar w:fldCharType="begin"/>
      </w:r>
      <w:r w:rsidR="00AA7C35">
        <w:rPr>
          <w:rFonts w:eastAsia="MS Mincho"/>
          <w:lang w:val="en-CA" w:eastAsia="ja-JP"/>
        </w:rPr>
        <w:instrText xml:space="preserve"> REF _Ref202030300 \r \h </w:instrText>
      </w:r>
      <w:r w:rsidR="00AA7C35">
        <w:rPr>
          <w:rFonts w:eastAsia="MS Mincho"/>
          <w:lang w:val="en-CA" w:eastAsia="ja-JP"/>
        </w:rPr>
      </w:r>
      <w:r w:rsidR="00AA7C35">
        <w:rPr>
          <w:rFonts w:eastAsia="MS Mincho"/>
          <w:lang w:val="en-CA" w:eastAsia="ja-JP"/>
        </w:rPr>
        <w:fldChar w:fldCharType="separate"/>
      </w:r>
      <w:r w:rsidR="00AA7C35">
        <w:rPr>
          <w:rFonts w:eastAsia="MS Mincho"/>
          <w:lang w:val="en-CA" w:eastAsia="ja-JP"/>
        </w:rPr>
        <w:t>Table 11</w:t>
      </w:r>
      <w:r w:rsidR="00AA7C35">
        <w:rPr>
          <w:rFonts w:eastAsia="MS Mincho"/>
          <w:lang w:val="en-CA" w:eastAsia="ja-JP"/>
        </w:rPr>
        <w:fldChar w:fldCharType="end"/>
      </w:r>
      <w:r w:rsidR="00C74360" w:rsidRPr="00250677">
        <w:rPr>
          <w:rFonts w:eastAsia="MS Mincho"/>
          <w:lang w:val="en-CA" w:eastAsia="ja-JP"/>
        </w:rPr>
        <w:t>.</w:t>
      </w:r>
    </w:p>
    <w:p w14:paraId="4C28DAAD" w14:textId="4E2BD751" w:rsidR="0093544F" w:rsidRDefault="0093544F" w:rsidP="00250677">
      <w:pPr>
        <w:tabs>
          <w:tab w:val="clear" w:pos="403"/>
        </w:tabs>
        <w:spacing w:after="200" w:line="276" w:lineRule="auto"/>
        <w:ind w:left="1569"/>
        <w:contextualSpacing/>
        <w:rPr>
          <w:rFonts w:eastAsia="MS Mincho" w:cs="Calibri"/>
          <w:lang w:val="en-CA" w:eastAsia="ja-JP"/>
        </w:rPr>
      </w:pPr>
    </w:p>
    <w:p w14:paraId="48FEB029" w14:textId="0E6D5EEE" w:rsidR="003C7CEE" w:rsidRPr="00F8709C" w:rsidRDefault="003C7CEE" w:rsidP="002B4843">
      <w:pPr>
        <w:pStyle w:val="Tabletitle"/>
      </w:pPr>
      <w:bookmarkStart w:id="62" w:name="_Ref202030300"/>
      <w:r w:rsidRPr="002B4843">
        <w:rPr>
          <w:lang w:val="en-GB"/>
        </w:rPr>
        <w:t xml:space="preserve">Semantics of the values assigned to </w:t>
      </w:r>
      <w:r w:rsidRPr="002B4843">
        <w:rPr>
          <w:rFonts w:ascii="Courier New" w:hAnsi="Courier New" w:cs="Courier New"/>
          <w:lang w:val="en-GB"/>
        </w:rPr>
        <w:t>ami_map_approximation_model</w:t>
      </w:r>
      <w:r w:rsidRPr="002B4843">
        <w:rPr>
          <w:lang w:val="en-GB"/>
        </w:rPr>
        <w:t>.</w:t>
      </w:r>
      <w:bookmarkEnd w:id="62"/>
    </w:p>
    <w:tbl>
      <w:tblPr>
        <w:tblStyle w:val="TableGrid1"/>
        <w:tblW w:w="0" w:type="auto"/>
        <w:tblInd w:w="1209" w:type="dxa"/>
        <w:tblLook w:val="04A0" w:firstRow="1" w:lastRow="0" w:firstColumn="1" w:lastColumn="0" w:noHBand="0" w:noVBand="1"/>
      </w:tblPr>
      <w:tblGrid>
        <w:gridCol w:w="1479"/>
        <w:gridCol w:w="6322"/>
      </w:tblGrid>
      <w:tr w:rsidR="00925433" w:rsidRPr="007811EA" w14:paraId="3ECF63AD" w14:textId="77777777" w:rsidTr="005F6D93">
        <w:tc>
          <w:tcPr>
            <w:tcW w:w="1479" w:type="dxa"/>
          </w:tcPr>
          <w:p w14:paraId="3274F655" w14:textId="77777777" w:rsidR="00925433" w:rsidRPr="007811EA" w:rsidRDefault="00925433" w:rsidP="005F6D93">
            <w:pPr>
              <w:contextualSpacing/>
              <w:jc w:val="center"/>
              <w:rPr>
                <w:rFonts w:ascii="Calibri" w:hAnsi="Calibri" w:cs="Calibri"/>
                <w:b/>
                <w:bCs/>
                <w:lang w:val="en-CA" w:eastAsia="ja-JP"/>
              </w:rPr>
            </w:pPr>
            <w:r w:rsidRPr="007811EA">
              <w:rPr>
                <w:rFonts w:ascii="Calibri" w:hAnsi="Calibri" w:cs="Calibri"/>
                <w:b/>
                <w:bCs/>
                <w:lang w:val="en-CA" w:eastAsia="ja-JP"/>
              </w:rPr>
              <w:t>Value</w:t>
            </w:r>
          </w:p>
        </w:tc>
        <w:tc>
          <w:tcPr>
            <w:tcW w:w="6322" w:type="dxa"/>
          </w:tcPr>
          <w:p w14:paraId="4C1AE4FC" w14:textId="77777777" w:rsidR="00925433" w:rsidRPr="007811EA" w:rsidRDefault="00925433" w:rsidP="005F6D93">
            <w:pPr>
              <w:contextualSpacing/>
              <w:jc w:val="center"/>
              <w:rPr>
                <w:rFonts w:ascii="Calibri" w:hAnsi="Calibri" w:cs="Calibri"/>
                <w:b/>
                <w:bCs/>
                <w:lang w:val="en-CA" w:eastAsia="ja-JP"/>
              </w:rPr>
            </w:pPr>
            <w:r w:rsidRPr="007811EA">
              <w:rPr>
                <w:rFonts w:ascii="Calibri" w:hAnsi="Calibri" w:cs="Calibri"/>
                <w:b/>
                <w:bCs/>
                <w:lang w:val="en-CA" w:eastAsia="ja-JP"/>
              </w:rPr>
              <w:t>Description</w:t>
            </w:r>
          </w:p>
        </w:tc>
      </w:tr>
      <w:tr w:rsidR="00925433" w:rsidRPr="007811EA" w14:paraId="5DDB756D" w14:textId="77777777" w:rsidTr="005F6D93">
        <w:tc>
          <w:tcPr>
            <w:tcW w:w="1479" w:type="dxa"/>
          </w:tcPr>
          <w:p w14:paraId="352FAC4E" w14:textId="77777777" w:rsidR="00925433" w:rsidRPr="007811EA" w:rsidRDefault="00925433" w:rsidP="005F6D93">
            <w:pPr>
              <w:contextualSpacing/>
              <w:jc w:val="center"/>
              <w:rPr>
                <w:rFonts w:ascii="Calibri" w:hAnsi="Calibri" w:cs="Calibri"/>
                <w:lang w:val="en-CA" w:eastAsia="ja-JP"/>
              </w:rPr>
            </w:pPr>
            <w:r w:rsidRPr="007811EA">
              <w:rPr>
                <w:rFonts w:ascii="Calibri" w:hAnsi="Calibri" w:cs="Calibri"/>
                <w:lang w:val="en-CA" w:eastAsia="ja-JP"/>
              </w:rPr>
              <w:t>0</w:t>
            </w:r>
          </w:p>
        </w:tc>
        <w:tc>
          <w:tcPr>
            <w:tcW w:w="6322" w:type="dxa"/>
          </w:tcPr>
          <w:p w14:paraId="00F1F89E" w14:textId="77777777" w:rsidR="00925433" w:rsidRPr="007811EA" w:rsidRDefault="00925433" w:rsidP="005F6D93">
            <w:pPr>
              <w:rPr>
                <w:rFonts w:ascii="Calibri" w:hAnsi="Calibri" w:cs="Calibri"/>
                <w:lang w:val="en-CA" w:eastAsia="ja-JP"/>
              </w:rPr>
            </w:pPr>
            <w:r>
              <w:rPr>
                <w:rFonts w:ascii="Calibri" w:hAnsi="Calibri" w:cs="Calibri"/>
                <w:lang w:val="en-CA" w:eastAsia="ja-JP"/>
              </w:rPr>
              <w:t xml:space="preserve">Extrapolation to another target energy reduction rate is to be applied through a linear scaling of the attenuation map sample values given its </w:t>
            </w:r>
            <w:r w:rsidRPr="007811EA">
              <w:rPr>
                <w:rFonts w:ascii="Courier New" w:hAnsi="Courier New" w:cs="Courier New"/>
                <w:lang w:val="en-CA" w:eastAsia="ja-JP"/>
              </w:rPr>
              <w:t>ami_energy_reduction_rate</w:t>
            </w:r>
            <w:r w:rsidRPr="007811EA">
              <w:rPr>
                <w:rFonts w:ascii="Calibri" w:hAnsi="Calibri" w:cs="Calibri"/>
                <w:lang w:val="en-CA" w:eastAsia="ja-JP"/>
              </w:rPr>
              <w:t xml:space="preserve"> value</w:t>
            </w:r>
            <w:r>
              <w:rPr>
                <w:rFonts w:ascii="Calibri" w:hAnsi="Calibri" w:cs="Calibri"/>
                <w:lang w:val="en-CA" w:eastAsia="ja-JP"/>
              </w:rPr>
              <w:t xml:space="preserve"> </w:t>
            </w:r>
            <w:r w:rsidRPr="005F6D93">
              <w:rPr>
                <w:rFonts w:ascii="Calibri" w:hAnsi="Calibri" w:cs="Calibri"/>
                <w:lang w:val="en-CA" w:eastAsia="ja-JP"/>
              </w:rPr>
              <w:t>and the target energy reduction rate.</w:t>
            </w:r>
          </w:p>
        </w:tc>
      </w:tr>
      <w:tr w:rsidR="00925433" w:rsidRPr="007811EA" w14:paraId="2C86FADD" w14:textId="77777777" w:rsidTr="005F6D93">
        <w:tc>
          <w:tcPr>
            <w:tcW w:w="1479" w:type="dxa"/>
          </w:tcPr>
          <w:p w14:paraId="4734C0FF" w14:textId="77777777" w:rsidR="00925433" w:rsidRPr="005F6D93" w:rsidRDefault="00925433" w:rsidP="005F6D93">
            <w:pPr>
              <w:jc w:val="center"/>
              <w:rPr>
                <w:rFonts w:ascii="Calibri" w:hAnsi="Calibri" w:cs="Calibri"/>
                <w:lang w:val="en-CA" w:eastAsia="ja-JP"/>
              </w:rPr>
            </w:pPr>
            <w:r w:rsidRPr="005F6D93">
              <w:rPr>
                <w:rFonts w:ascii="Calibri" w:hAnsi="Calibri" w:cs="Calibri"/>
                <w:lang w:val="en-CA" w:eastAsia="ja-JP"/>
              </w:rPr>
              <w:t>1</w:t>
            </w:r>
          </w:p>
        </w:tc>
        <w:tc>
          <w:tcPr>
            <w:tcW w:w="6322" w:type="dxa"/>
          </w:tcPr>
          <w:p w14:paraId="4DDCD93E" w14:textId="7AB70CE0" w:rsidR="00925433" w:rsidRPr="005F6D93" w:rsidRDefault="00D76CAC" w:rsidP="005F6D93">
            <w:pPr>
              <w:rPr>
                <w:rFonts w:ascii="Calibri" w:hAnsi="Calibri" w:cs="Calibri"/>
                <w:lang w:val="en-CA" w:eastAsia="ja-JP"/>
              </w:rPr>
            </w:pPr>
            <w:r>
              <w:rPr>
                <w:rFonts w:ascii="Calibri" w:hAnsi="Calibri" w:cs="Calibri"/>
                <w:lang w:val="en-CA" w:eastAsia="ja-JP"/>
              </w:rPr>
              <w:t>U</w:t>
            </w:r>
            <w:r w:rsidR="00925433">
              <w:rPr>
                <w:rFonts w:ascii="Calibri" w:hAnsi="Calibri" w:cs="Calibri"/>
                <w:lang w:val="en-CA" w:eastAsia="ja-JP"/>
              </w:rPr>
              <w:t xml:space="preserve">ser-defined </w:t>
            </w:r>
            <w:r>
              <w:rPr>
                <w:rFonts w:ascii="Calibri" w:hAnsi="Calibri" w:cs="Calibri"/>
                <w:lang w:val="en-CA" w:eastAsia="ja-JP"/>
              </w:rPr>
              <w:t xml:space="preserve">extrapolation </w:t>
            </w:r>
            <w:r w:rsidR="00925433">
              <w:rPr>
                <w:rFonts w:ascii="Calibri" w:hAnsi="Calibri" w:cs="Calibri"/>
                <w:lang w:val="en-CA" w:eastAsia="ja-JP"/>
              </w:rPr>
              <w:t>process.</w:t>
            </w:r>
          </w:p>
        </w:tc>
      </w:tr>
      <w:tr w:rsidR="00925433" w:rsidRPr="007811EA" w14:paraId="4D3E0679" w14:textId="77777777" w:rsidTr="005F6D93">
        <w:tc>
          <w:tcPr>
            <w:tcW w:w="1479" w:type="dxa"/>
          </w:tcPr>
          <w:p w14:paraId="5152B3DF" w14:textId="77777777" w:rsidR="00925433" w:rsidRPr="007811EA" w:rsidRDefault="00925433" w:rsidP="005F6D93">
            <w:pPr>
              <w:contextualSpacing/>
              <w:jc w:val="center"/>
              <w:rPr>
                <w:rFonts w:ascii="Calibri" w:hAnsi="Calibri" w:cs="Calibri"/>
                <w:lang w:val="en-CA" w:eastAsia="ja-JP"/>
              </w:rPr>
            </w:pPr>
            <w:r>
              <w:rPr>
                <w:rFonts w:ascii="Calibri" w:hAnsi="Calibri" w:cs="Calibri"/>
                <w:lang w:val="en-CA" w:eastAsia="ja-JP"/>
              </w:rPr>
              <w:t>2..3</w:t>
            </w:r>
          </w:p>
        </w:tc>
        <w:tc>
          <w:tcPr>
            <w:tcW w:w="6322" w:type="dxa"/>
          </w:tcPr>
          <w:p w14:paraId="6CCB45B4" w14:textId="77777777" w:rsidR="00925433" w:rsidRPr="007811EA" w:rsidRDefault="00925433" w:rsidP="005F6D93">
            <w:pPr>
              <w:contextualSpacing/>
              <w:rPr>
                <w:rFonts w:ascii="Calibri" w:hAnsi="Calibri" w:cs="Calibri"/>
                <w:lang w:val="en-CA" w:eastAsia="ja-JP"/>
              </w:rPr>
            </w:pPr>
            <w:r>
              <w:rPr>
                <w:rFonts w:ascii="Calibri" w:eastAsia="Times New Roman" w:hAnsi="Calibri" w:cs="Calibri"/>
                <w:color w:val="000000"/>
              </w:rPr>
              <w:t>Reserved for future use</w:t>
            </w:r>
          </w:p>
        </w:tc>
      </w:tr>
    </w:tbl>
    <w:p w14:paraId="633F890A" w14:textId="77777777" w:rsidR="00925433" w:rsidRPr="00C607F1" w:rsidRDefault="00925433" w:rsidP="00250677">
      <w:pPr>
        <w:tabs>
          <w:tab w:val="clear" w:pos="403"/>
        </w:tabs>
        <w:spacing w:after="200" w:line="276" w:lineRule="auto"/>
        <w:contextualSpacing/>
        <w:rPr>
          <w:rFonts w:eastAsia="MS Mincho" w:cs="Calibri"/>
          <w:lang w:val="en-CA" w:eastAsia="ja-JP"/>
        </w:rPr>
      </w:pPr>
    </w:p>
    <w:p w14:paraId="5659F1F1" w14:textId="77777777"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ami_window_x</w:t>
      </w:r>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p>
    <w:p w14:paraId="53A3953F"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ami_window_y</w:t>
      </w:r>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5A184E7"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ami_window_width</w:t>
      </w:r>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07464C9"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ami_window_height</w:t>
      </w:r>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C4B6F2C" w14:textId="32EB0108" w:rsidR="0093544F" w:rsidRPr="007811EA" w:rsidRDefault="0093544F" w:rsidP="0093544F">
      <w:pPr>
        <w:ind w:left="851" w:hanging="284"/>
        <w:rPr>
          <w:rFonts w:ascii="Calibri" w:eastAsia="Times New Roman" w:hAnsi="Calibri" w:cs="Calibri"/>
          <w:color w:val="000000"/>
          <w:sz w:val="24"/>
          <w:szCs w:val="24"/>
        </w:rPr>
      </w:pPr>
      <w:r w:rsidRPr="007811EA">
        <w:rPr>
          <w:rFonts w:ascii="Courier" w:eastAsia="MS Mincho" w:hAnsi="Courier"/>
        </w:rPr>
        <w:t>ami_quality_metric</w:t>
      </w:r>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assigned to the </w:t>
      </w:r>
      <w:r w:rsidRPr="007811EA">
        <w:rPr>
          <w:rFonts w:ascii="Courier" w:eastAsia="MS Mincho" w:hAnsi="Courier"/>
        </w:rPr>
        <w:t>ami_quality_reduction</w:t>
      </w:r>
      <w:r w:rsidRPr="00C607F1">
        <w:rPr>
          <w:rFonts w:eastAsia="Times New Roman" w:cs="Calibri"/>
          <w:color w:val="000000"/>
        </w:rPr>
        <w:t xml:space="preserve"> field. The semantics of the values assigned to this field are </w:t>
      </w:r>
      <w:r w:rsidR="008F329C">
        <w:rPr>
          <w:rFonts w:eastAsia="Times New Roman" w:cs="Calibri"/>
          <w:color w:val="000000"/>
        </w:rPr>
        <w:t>described in</w:t>
      </w:r>
      <w:r w:rsidR="00806C6E">
        <w:rPr>
          <w:rFonts w:eastAsia="Times New Roman" w:cs="Calibri"/>
          <w:color w:val="000000"/>
        </w:rPr>
        <w:t xml:space="preserve"> </w:t>
      </w:r>
      <w:r w:rsidR="00806C6E">
        <w:rPr>
          <w:rFonts w:eastAsia="Times New Roman" w:cs="Calibri"/>
          <w:color w:val="000000"/>
        </w:rPr>
        <w:fldChar w:fldCharType="begin"/>
      </w:r>
      <w:r w:rsidR="00806C6E">
        <w:rPr>
          <w:rFonts w:eastAsia="Times New Roman" w:cs="Calibri"/>
          <w:color w:val="000000"/>
        </w:rPr>
        <w:instrText xml:space="preserve"> REF _Ref202030463 \r \h </w:instrText>
      </w:r>
      <w:r w:rsidR="00806C6E">
        <w:rPr>
          <w:rFonts w:eastAsia="Times New Roman" w:cs="Calibri"/>
          <w:color w:val="000000"/>
        </w:rPr>
      </w:r>
      <w:r w:rsidR="00806C6E">
        <w:rPr>
          <w:rFonts w:eastAsia="Times New Roman" w:cs="Calibri"/>
          <w:color w:val="000000"/>
        </w:rPr>
        <w:fldChar w:fldCharType="separate"/>
      </w:r>
      <w:r w:rsidR="00806C6E">
        <w:rPr>
          <w:rFonts w:eastAsia="Times New Roman" w:cs="Calibri"/>
          <w:color w:val="000000"/>
        </w:rPr>
        <w:t>Table 12</w:t>
      </w:r>
      <w:r w:rsidR="00806C6E">
        <w:rPr>
          <w:rFonts w:eastAsia="Times New Roman" w:cs="Calibri"/>
          <w:color w:val="000000"/>
        </w:rPr>
        <w:fldChar w:fldCharType="end"/>
      </w:r>
      <w:r w:rsidRPr="00C607F1">
        <w:rPr>
          <w:rFonts w:eastAsia="Times New Roman" w:cs="Calibri"/>
          <w:color w:val="000000"/>
        </w:rPr>
        <w:t>.</w:t>
      </w:r>
    </w:p>
    <w:p w14:paraId="5F63C305" w14:textId="6BC4ABAC" w:rsidR="004612EA" w:rsidRPr="00F8709C" w:rsidRDefault="004612EA" w:rsidP="002B4843">
      <w:pPr>
        <w:pStyle w:val="Tabletitle"/>
      </w:pPr>
      <w:bookmarkStart w:id="63" w:name="_Ref202030463"/>
      <w:r w:rsidRPr="002B4843">
        <w:rPr>
          <w:lang w:val="en-GB"/>
        </w:rPr>
        <w:t xml:space="preserve">Semantics of the values assigned to </w:t>
      </w:r>
      <w:r w:rsidRPr="002B4843">
        <w:rPr>
          <w:rFonts w:ascii="Courier New" w:hAnsi="Courier New" w:cs="Courier New"/>
          <w:lang w:val="en-GB"/>
        </w:rPr>
        <w:t>ami_quality_metric</w:t>
      </w:r>
      <w:r w:rsidRPr="002B4843">
        <w:rPr>
          <w:lang w:val="en-GB"/>
        </w:rPr>
        <w:t>.</w:t>
      </w:r>
      <w:bookmarkEnd w:id="63"/>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Quality Metric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lastRenderedPageBreak/>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r w:rsidRPr="00C607F1">
              <w:rPr>
                <w:rFonts w:ascii="Cambria" w:hAnsi="Cambria" w:cs="Calibri"/>
                <w:sz w:val="20"/>
                <w:szCs w:val="20"/>
              </w:rPr>
              <w:t>wPSNR</w:t>
            </w:r>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77777777" w:rsidR="0093544F" w:rsidRPr="007811EA" w:rsidRDefault="0093544F" w:rsidP="00C607F1">
      <w:pPr>
        <w:ind w:left="851" w:hanging="284"/>
        <w:rPr>
          <w:rFonts w:ascii="Times New Roman" w:eastAsia="Malgun Gothic" w:hAnsi="Times New Roman"/>
          <w:lang w:eastAsia="ko-KR"/>
        </w:rPr>
      </w:pPr>
      <w:r w:rsidRPr="007811EA">
        <w:rPr>
          <w:rFonts w:ascii="Courier" w:eastAsia="MS Mincho" w:hAnsi="Courier"/>
        </w:rPr>
        <w:t>ami_quality_reduction</w:t>
      </w:r>
      <w:r w:rsidRPr="00C607F1">
        <w:rPr>
          <w:rFonts w:eastAsia="Times New Roman" w:cs="Calibri"/>
          <w:color w:val="000000"/>
        </w:rPr>
        <w:t xml:space="preserve"> specifies the percentage of quality reduction in the media video as a result of applying the attenuation map to it.</w:t>
      </w:r>
    </w:p>
    <w:p w14:paraId="56B51B9D" w14:textId="77777777" w:rsidR="0093544F" w:rsidRPr="00077DB7" w:rsidRDefault="0093544F" w:rsidP="00C607F1">
      <w:pPr>
        <w:pStyle w:val="Heading4"/>
      </w:pPr>
      <w:r w:rsidRPr="00C607F1">
        <w:t>Display attenuation map tracks</w:t>
      </w:r>
    </w:p>
    <w:p w14:paraId="7CF137BD" w14:textId="40A22E66"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77777777" w:rsidR="0093544F" w:rsidRPr="00077DB7" w:rsidRDefault="0093544F" w:rsidP="00C607F1">
      <w:pPr>
        <w:pStyle w:val="Heading5"/>
      </w:pPr>
      <w:r w:rsidRPr="00C607F1">
        <w:t>Association with Video Tracks</w:t>
      </w:r>
    </w:p>
    <w:p w14:paraId="528CF258" w14:textId="77777777"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77777777" w:rsidR="0093544F" w:rsidRPr="00077DB7" w:rsidRDefault="0093544F" w:rsidP="00C607F1">
      <w:pPr>
        <w:pStyle w:val="Heading5"/>
      </w:pPr>
      <w:r w:rsidRPr="00C607F1">
        <w:t>Sample Format</w:t>
      </w:r>
    </w:p>
    <w:p w14:paraId="3DBE4435" w14:textId="7DFB911A" w:rsidR="0093544F" w:rsidRPr="00C607F1" w:rsidRDefault="0093544F" w:rsidP="0093544F">
      <w:pPr>
        <w:rPr>
          <w:rFonts w:eastAsia="MS Mincho"/>
          <w:lang w:eastAsia="ja-JP"/>
        </w:rPr>
      </w:pPr>
      <w:r w:rsidRPr="00C607F1">
        <w:rPr>
          <w:rFonts w:eastAsia="MS Mincho"/>
          <w:lang w:eastAsia="ja-JP"/>
        </w:rPr>
        <w:t>Each sample in an attenuation map track carries a sequence of video NAL units corresponding to the encoded attenuation map for a single access unit (AU) in the associated video track(s) and are 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23A15011" w:rsidR="0093544F" w:rsidRPr="00077DB7" w:rsidRDefault="0093544F" w:rsidP="00C607F1">
      <w:pPr>
        <w:pStyle w:val="Heading5"/>
      </w:pPr>
      <w:bookmarkStart w:id="64" w:name="_Ref164094693"/>
      <w:r w:rsidRPr="00C607F1">
        <w:t>Signa</w:t>
      </w:r>
      <w:r w:rsidR="004B67D9">
        <w:t>l</w:t>
      </w:r>
      <w:r w:rsidRPr="00C607F1">
        <w:t xml:space="preserve">ling </w:t>
      </w:r>
      <w:r w:rsidRPr="00077DB7">
        <w:t>Alternative Attenuation Map Tracks</w:t>
      </w:r>
      <w:bookmarkEnd w:id="64"/>
    </w:p>
    <w:p w14:paraId="37CA5CB5" w14:textId="77777777" w:rsidR="0093544F" w:rsidRPr="00C607F1" w:rsidRDefault="0093544F" w:rsidP="0093544F">
      <w:pPr>
        <w:rPr>
          <w:rFonts w:eastAsia="MS Mincho" w:cs="Calibri"/>
          <w:noProof/>
          <w:lang w:eastAsia="zh-CN"/>
        </w:rPr>
      </w:pPr>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7CDF7A60" w14:textId="72E91B50" w:rsidR="00E95652" w:rsidRPr="00664948" w:rsidRDefault="0093544F" w:rsidP="00664948">
      <w:pPr>
        <w:rPr>
          <w:lang w:eastAsia="ja-JP"/>
        </w:rPr>
      </w:pPr>
      <w:r w:rsidRPr="00C607F1">
        <w:rPr>
          <w:rFonts w:eastAsia="MS Mincho"/>
          <w:lang w:eastAsia="ja-JP"/>
        </w:rPr>
        <w:t xml:space="preserve">Display attenuation map tracks that are alternatives of each other shall be signalled as alternatives of each other by either setting the </w:t>
      </w:r>
      <w:r w:rsidRPr="00782BDF">
        <w:rPr>
          <w:rFonts w:ascii="Courier" w:eastAsia="MS Mincho" w:hAnsi="Courier"/>
        </w:rPr>
        <w:t>alternate_group</w:t>
      </w:r>
      <w:r w:rsidRPr="00C607F1">
        <w:rPr>
          <w:rFonts w:eastAsia="MS Mincho"/>
          <w:lang w:eastAsia="ja-JP"/>
        </w:rPr>
        <w:t xml:space="preserve"> field in their respective </w:t>
      </w:r>
      <w:r w:rsidRPr="00782BDF">
        <w:rPr>
          <w:rFonts w:ascii="Courier" w:eastAsia="MS Mincho" w:hAnsi="Courier"/>
        </w:rPr>
        <w:t>TrackHeaderBox</w:t>
      </w:r>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p>
    <w:p w14:paraId="388EE4E4" w14:textId="0E689E91" w:rsidR="00D61BCA" w:rsidRDefault="00D61BCA" w:rsidP="00D61BCA">
      <w:pPr>
        <w:pStyle w:val="Heading1"/>
        <w:numPr>
          <w:ilvl w:val="0"/>
          <w:numId w:val="1"/>
        </w:numPr>
        <w:tabs>
          <w:tab w:val="clear" w:pos="432"/>
        </w:tabs>
        <w:ind w:left="0" w:firstLine="0"/>
      </w:pPr>
      <w:bookmarkStart w:id="65" w:name="_Toc202030653"/>
      <w:r w:rsidRPr="00D61BCA">
        <w:t>Encapsulation and Signalling in MPEG-DASH</w:t>
      </w:r>
      <w:bookmarkEnd w:id="65"/>
    </w:p>
    <w:p w14:paraId="171C1D10" w14:textId="061C443F" w:rsidR="000D5966" w:rsidRPr="00DC4C4C" w:rsidRDefault="000D5966" w:rsidP="00DC4C4C">
      <w:pPr>
        <w:pStyle w:val="Heading2"/>
      </w:pPr>
      <w:bookmarkStart w:id="66" w:name="_Toc202030654"/>
      <w:r w:rsidRPr="00DC4C4C">
        <w:t>General</w:t>
      </w:r>
      <w:bookmarkEnd w:id="66"/>
    </w:p>
    <w:p w14:paraId="4EDCBBD4" w14:textId="7895A601"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4907046D" w:rsidR="07C7E7E5" w:rsidRDefault="07C7E7E5" w:rsidP="00664948">
      <w:pPr>
        <w:ind w:left="-20" w:right="-20"/>
        <w:rPr>
          <w:rFonts w:eastAsia="Cambria" w:cs="Cambria"/>
        </w:rPr>
      </w:pPr>
      <w:r w:rsidRPr="00664948">
        <w:rPr>
          <w:rFonts w:eastAsia="Cambria" w:cs="Cambria"/>
        </w:rPr>
        <w:lastRenderedPageBreak/>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3C845AA3" w:rsidR="002575C0" w:rsidRDefault="002575C0" w:rsidP="00077DB7">
      <w:pPr>
        <w:pStyle w:val="Heading2"/>
      </w:pPr>
      <w:bookmarkStart w:id="67" w:name="_Toc202030655"/>
      <w:r>
        <w:t>Decoder Power Indication</w:t>
      </w:r>
      <w:bookmarkEnd w:id="67"/>
    </w:p>
    <w:p w14:paraId="4977EA94" w14:textId="77777777" w:rsidR="00D61BCA" w:rsidRDefault="00D61BCA" w:rsidP="00D61BCA">
      <w:pPr>
        <w:pStyle w:val="Heading3"/>
      </w:pPr>
      <w:bookmarkStart w:id="68" w:name="_Toc171279099"/>
      <w:bookmarkStart w:id="69" w:name="_Toc171279100"/>
      <w:bookmarkStart w:id="70" w:name="_Toc171279101"/>
      <w:bookmarkStart w:id="71" w:name="_Toc171279102"/>
      <w:bookmarkStart w:id="72" w:name="_Toc171279103"/>
      <w:bookmarkStart w:id="73" w:name="_Toc171279104"/>
      <w:bookmarkStart w:id="74" w:name="_Toc171279105"/>
      <w:bookmarkStart w:id="75" w:name="_Toc171279106"/>
      <w:bookmarkStart w:id="76" w:name="_Toc171279107"/>
      <w:bookmarkStart w:id="77" w:name="_Toc158820488"/>
      <w:bookmarkStart w:id="78" w:name="_Toc202030656"/>
      <w:bookmarkEnd w:id="68"/>
      <w:bookmarkEnd w:id="69"/>
      <w:bookmarkEnd w:id="70"/>
      <w:bookmarkEnd w:id="71"/>
      <w:bookmarkEnd w:id="72"/>
      <w:bookmarkEnd w:id="73"/>
      <w:bookmarkEnd w:id="74"/>
      <w:bookmarkEnd w:id="75"/>
      <w:bookmarkEnd w:id="76"/>
      <w:r>
        <w:t>Metadata signalling in the MPD manifest file</w:t>
      </w:r>
      <w:bookmarkEnd w:id="77"/>
      <w:bookmarkEnd w:id="78"/>
    </w:p>
    <w:p w14:paraId="131FF748" w14:textId="0B91B1F8"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058B5B1C"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77777777" w:rsidR="000121F9" w:rsidRDefault="002B4843" w:rsidP="000121F9">
      <w:pPr>
        <w:pStyle w:val="FigureGraphic"/>
        <w:keepNext/>
      </w:pPr>
      <w:r>
        <w:rPr>
          <w:noProof/>
          <w:lang w:val="de-DE" w:eastAsia="de-DE"/>
        </w:rPr>
      </w:r>
      <w:r w:rsidR="002B4843">
        <w:rPr>
          <w:noProof/>
          <w:lang w:val="de-DE" w:eastAsia="de-DE"/>
        </w:rPr>
        <w:object w:dxaOrig="11970" w:dyaOrig="10756" w14:anchorId="6BD1DD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5.25pt;height:405.55pt;mso-width-percent:0;mso-height-percent:0;mso-width-percent:0;mso-height-percent:0" o:ole="">
            <v:imagedata r:id="rId28" o:title=""/>
          </v:shape>
          <o:OLEObject Type="Embed" ProgID="Visio.Drawing.15" ShapeID="_x0000_i1025" DrawAspect="Content" ObjectID="_1812651092" r:id="rId29"/>
        </w:object>
      </w:r>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6D671E5F" w14:textId="1284BE4C" w:rsidR="00D61BCA" w:rsidRDefault="00D61BCA" w:rsidP="00D61BCA">
      <w:pPr>
        <w:pStyle w:val="Heading2"/>
      </w:pPr>
      <w:bookmarkStart w:id="79" w:name="_Toc171279109"/>
      <w:bookmarkStart w:id="80" w:name="_Toc171279110"/>
      <w:bookmarkStart w:id="81" w:name="_Toc158820490"/>
      <w:bookmarkStart w:id="82" w:name="_Toc202030657"/>
      <w:bookmarkEnd w:id="79"/>
      <w:bookmarkEnd w:id="80"/>
      <w:r>
        <w:lastRenderedPageBreak/>
        <w:t>Display Power Indication</w:t>
      </w:r>
      <w:bookmarkEnd w:id="81"/>
      <w:bookmarkEnd w:id="82"/>
    </w:p>
    <w:p w14:paraId="434BB092" w14:textId="77777777" w:rsidR="00D61BCA" w:rsidRDefault="00D61BCA" w:rsidP="0039397F">
      <w:pPr>
        <w:pStyle w:val="Heading3"/>
      </w:pPr>
      <w:bookmarkStart w:id="83" w:name="_Toc171279112"/>
      <w:bookmarkStart w:id="84" w:name="_Toc171279113"/>
      <w:bookmarkStart w:id="85" w:name="_Toc171279114"/>
      <w:bookmarkStart w:id="86" w:name="_Toc202030658"/>
      <w:bookmarkEnd w:id="83"/>
      <w:bookmarkEnd w:id="84"/>
      <w:bookmarkEnd w:id="85"/>
      <w:r>
        <w:t>Metadata signalling in the MPD manifest file</w:t>
      </w:r>
      <w:bookmarkEnd w:id="86"/>
    </w:p>
    <w:p w14:paraId="22FC9D2B" w14:textId="4FADEB51" w:rsidR="004A5522" w:rsidRDefault="004A5522" w:rsidP="004A5522">
      <w:pPr>
        <w:rPr>
          <w:rFonts w:eastAsia="MS Mincho"/>
          <w:szCs w:val="24"/>
        </w:rPr>
      </w:pPr>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77777777" w:rsidR="004A5522" w:rsidRDefault="002B4843" w:rsidP="004A5522">
      <w:pPr>
        <w:pStyle w:val="FigureGraphic"/>
        <w:keepNext/>
      </w:pPr>
      <w:r>
        <w:rPr>
          <w:noProof/>
          <w:lang w:val="de-DE" w:eastAsia="de-DE"/>
        </w:rPr>
      </w:r>
      <w:r w:rsidR="002B4843">
        <w:rPr>
          <w:noProof/>
          <w:lang w:val="de-DE" w:eastAsia="de-DE"/>
        </w:rPr>
        <w:object w:dxaOrig="12145" w:dyaOrig="9985" w14:anchorId="702DD664">
          <v:shape id="_x0000_i1026" type="#_x0000_t75" alt="" style="width:451.6pt;height:372.7pt;mso-width-percent:0;mso-height-percent:0;mso-width-percent:0;mso-height-percent:0" o:ole="">
            <v:imagedata r:id="rId30" o:title=""/>
          </v:shape>
          <o:OLEObject Type="Embed" ProgID="Visio.Drawing.15" ShapeID="_x0000_i1026" DrawAspect="Content" ObjectID="_1812651093" r:id="rId31"/>
        </w:object>
      </w:r>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r w:rsidR="008D0782">
        <w:rPr>
          <w:b/>
          <w:bCs/>
          <w:i w:val="0"/>
          <w:iCs w:val="0"/>
          <w:sz w:val="22"/>
          <w:szCs w:val="22"/>
        </w:rPr>
        <w:t>.</w:t>
      </w:r>
    </w:p>
    <w:p w14:paraId="5BF10BF3" w14:textId="1354458B" w:rsidR="00254149" w:rsidRPr="00506C49" w:rsidRDefault="00254149" w:rsidP="004069D9"/>
    <w:p w14:paraId="66F5C9BC" w14:textId="77777777" w:rsidR="00D61BCA" w:rsidRDefault="00D61BCA" w:rsidP="004069D9">
      <w:pPr>
        <w:pStyle w:val="Heading2"/>
      </w:pPr>
      <w:bookmarkStart w:id="87" w:name="_Toc171279116"/>
      <w:bookmarkStart w:id="88" w:name="_Toc171279117"/>
      <w:bookmarkStart w:id="89" w:name="_Toc171279118"/>
      <w:bookmarkStart w:id="90" w:name="_Toc171279119"/>
      <w:bookmarkStart w:id="91" w:name="_Toc171279120"/>
      <w:bookmarkStart w:id="92" w:name="_Toc171279121"/>
      <w:bookmarkStart w:id="93" w:name="_Toc171279122"/>
      <w:bookmarkStart w:id="94" w:name="_Toc171279123"/>
      <w:bookmarkStart w:id="95" w:name="_Toc171279124"/>
      <w:bookmarkStart w:id="96" w:name="_Toc171279125"/>
      <w:bookmarkStart w:id="97" w:name="_Toc171279126"/>
      <w:bookmarkStart w:id="98" w:name="_Toc171279127"/>
      <w:bookmarkStart w:id="99" w:name="_Toc171279128"/>
      <w:bookmarkStart w:id="100" w:name="_Toc171279129"/>
      <w:bookmarkStart w:id="101" w:name="_Toc171279130"/>
      <w:bookmarkStart w:id="102" w:name="_Toc171279131"/>
      <w:bookmarkStart w:id="103" w:name="_Toc171279132"/>
      <w:bookmarkStart w:id="104" w:name="_Toc171279133"/>
      <w:bookmarkStart w:id="105" w:name="_Toc171279134"/>
      <w:bookmarkStart w:id="106" w:name="_Toc171279135"/>
      <w:bookmarkStart w:id="107" w:name="_Toc171279136"/>
      <w:bookmarkStart w:id="108" w:name="_Toc171279137"/>
      <w:bookmarkStart w:id="109" w:name="_Toc171279138"/>
      <w:bookmarkStart w:id="110" w:name="_Toc171279139"/>
      <w:bookmarkStart w:id="111" w:name="_Toc171279140"/>
      <w:bookmarkStart w:id="112" w:name="_Toc171279141"/>
      <w:bookmarkStart w:id="113" w:name="_Toc171279142"/>
      <w:bookmarkStart w:id="114" w:name="_Toc171279143"/>
      <w:bookmarkStart w:id="115" w:name="_Toc171279144"/>
      <w:bookmarkStart w:id="116" w:name="_Toc171279145"/>
      <w:bookmarkStart w:id="117" w:name="_Toc171279146"/>
      <w:bookmarkStart w:id="118" w:name="_Toc158820492"/>
      <w:bookmarkStart w:id="119" w:name="_Ref170241124"/>
      <w:bookmarkStart w:id="120" w:name="_Toc202030659"/>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t>Display Attenuation Map Information</w:t>
      </w:r>
      <w:bookmarkEnd w:id="118"/>
      <w:bookmarkEnd w:id="119"/>
      <w:bookmarkEnd w:id="120"/>
    </w:p>
    <w:p w14:paraId="56002F92" w14:textId="77777777" w:rsidR="00D61BCA" w:rsidRPr="001B7C46" w:rsidRDefault="00D61BCA" w:rsidP="009C500C">
      <w:pPr>
        <w:pStyle w:val="Heading3"/>
      </w:pPr>
      <w:bookmarkStart w:id="121" w:name="_Toc171279148"/>
      <w:bookmarkStart w:id="122" w:name="_Toc171279149"/>
      <w:bookmarkStart w:id="123" w:name="_Toc171279150"/>
      <w:bookmarkStart w:id="124" w:name="_Toc171279151"/>
      <w:bookmarkStart w:id="125" w:name="_Toc171279152"/>
      <w:bookmarkStart w:id="126" w:name="_Toc171279153"/>
      <w:bookmarkStart w:id="127" w:name="_Toc171279154"/>
      <w:bookmarkStart w:id="128" w:name="_Toc171279155"/>
      <w:bookmarkStart w:id="129" w:name="_Toc171279156"/>
      <w:bookmarkStart w:id="130" w:name="_Toc202030660"/>
      <w:bookmarkEnd w:id="121"/>
      <w:bookmarkEnd w:id="122"/>
      <w:bookmarkEnd w:id="123"/>
      <w:bookmarkEnd w:id="124"/>
      <w:bookmarkEnd w:id="125"/>
      <w:bookmarkEnd w:id="126"/>
      <w:bookmarkEnd w:id="127"/>
      <w:bookmarkEnd w:id="128"/>
      <w:bookmarkEnd w:id="129"/>
      <w:r w:rsidRPr="001B7C46">
        <w:t>Metadata signalling in the MPD manifest file</w:t>
      </w:r>
      <w:bookmarkEnd w:id="130"/>
    </w:p>
    <w:p w14:paraId="6C4F3F1F" w14:textId="1AC8353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r w:rsidRPr="001B7C46">
        <w:rPr>
          <w:rFonts w:cs="Courier New"/>
          <w:b/>
          <w:bCs/>
        </w:rPr>
        <w:t>AdaptationSet</w:t>
      </w:r>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'resv.gmat.</w:t>
      </w:r>
      <w:r w:rsidRPr="0061604C">
        <w:rPr>
          <w:rFonts w:ascii="Courier New" w:hAnsi="Courier New" w:cs="Courier New"/>
        </w:rPr>
        <w:t>XXXX'</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r w:rsidRPr="0061604C">
        <w:rPr>
          <w:rStyle w:val="ISOCode"/>
        </w:rPr>
        <w:t>original_format</w:t>
      </w:r>
      <w:r w:rsidRPr="001B7C46">
        <w:rPr>
          <w:rFonts w:cstheme="minorBidi"/>
        </w:rPr>
        <w:t xml:space="preserve"> field in the </w:t>
      </w:r>
      <w:r w:rsidRPr="0061604C">
        <w:rPr>
          <w:rStyle w:val="ISOCode"/>
        </w:rPr>
        <w:t>RestrictedSchemeInfoBox</w:t>
      </w:r>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77777777"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w:t>
      </w:r>
      <w:r w:rsidRPr="001B7C46">
        <w:rPr>
          <w:rFonts w:eastAsia="MS Mincho"/>
          <w:szCs w:val="24"/>
        </w:rPr>
        <w:lastRenderedPageBreak/>
        <w:t xml:space="preserve">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r w:rsidRPr="007826DB">
        <w:rPr>
          <w:rFonts w:ascii="Courier New" w:eastAsia="MS Mincho" w:hAnsi="Courier New" w:cs="Courier New"/>
          <w:szCs w:val="24"/>
        </w:rPr>
        <w:t>amit</w:t>
      </w:r>
      <w:r w:rsidRPr="001B7C46">
        <w:rPr>
          <w:rFonts w:eastAsia="MS Mincho"/>
          <w:szCs w:val="24"/>
        </w:rPr>
        <w:t>”, indicating that this association is for display attenuation map information.</w:t>
      </w:r>
    </w:p>
    <w:p w14:paraId="1914EDC2" w14:textId="529ACF86" w:rsidR="009C500C" w:rsidRDefault="009C500C" w:rsidP="001B7C46">
      <w:pPr>
        <w:pStyle w:val="BodyText"/>
        <w:autoSpaceDE w:val="0"/>
        <w:autoSpaceDN w:val="0"/>
        <w:adjustRightInd w:val="0"/>
        <w:ind w:right="40"/>
        <w:rPr>
          <w:rStyle w:val="codeChar"/>
          <w:rFonts w:ascii="Cambria" w:hAnsi="Cambria"/>
        </w:rPr>
      </w:pPr>
      <w:r w:rsidRPr="001B7C46">
        <w:rPr>
          <w:rStyle w:val="normaltextrun"/>
          <w:rFonts w:cs="Calibri"/>
          <w:color w:val="000000"/>
          <w:shd w:val="clear" w:color="auto" w:fill="FFFFFF"/>
        </w:rPr>
        <w:t xml:space="preserve">Multiple display attenuation maps with different characteristics (e.g., different values of </w:t>
      </w:r>
      <w:r w:rsidRPr="007826DB">
        <w:rPr>
          <w:rFonts w:ascii="Courier New" w:hAnsi="Courier New" w:cs="Courier New"/>
        </w:rPr>
        <w:t>ami_energy_reduction_rate</w:t>
      </w:r>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w:t>
      </w:r>
      <w:r w:rsidRPr="00196971">
        <w:rPr>
          <w:rStyle w:val="normaltextrun"/>
          <w:rFonts w:cs="Calibri"/>
          <w:color w:val="000000"/>
          <w:shd w:val="clear" w:color="auto" w:fill="FFFFFF"/>
        </w:rPr>
        <w:t xml:space="preserve">generated for the same video Representation and each alternative attenuation map is represented by one Representation in the Display Attenuation Map Adaptation Set. </w:t>
      </w:r>
      <w:r w:rsidRPr="00196971">
        <w:rPr>
          <w:rFonts w:eastAsia="MS Mincho"/>
        </w:rPr>
        <w:t>As specified in</w:t>
      </w:r>
      <w:r w:rsidR="00F07CCA" w:rsidRPr="00196971">
        <w:rPr>
          <w:rFonts w:eastAsia="MS Mincho"/>
        </w:rPr>
        <w:t xml:space="preserve"> subcla</w:t>
      </w:r>
      <w:r w:rsidR="00150582" w:rsidRPr="00196971">
        <w:rPr>
          <w:rFonts w:eastAsia="MS Mincho"/>
        </w:rPr>
        <w:t xml:space="preserve">use </w:t>
      </w:r>
      <w:r w:rsidR="00150582" w:rsidRPr="00196971">
        <w:rPr>
          <w:rFonts w:eastAsia="MS Mincho"/>
        </w:rPr>
        <w:fldChar w:fldCharType="begin"/>
      </w:r>
      <w:r w:rsidR="00150582" w:rsidRPr="00196971">
        <w:rPr>
          <w:rFonts w:eastAsia="MS Mincho"/>
        </w:rPr>
        <w:instrText xml:space="preserve"> REF _Ref164094693 \r \h </w:instrText>
      </w:r>
      <w:r w:rsidR="00196971">
        <w:rPr>
          <w:rFonts w:eastAsia="MS Mincho"/>
        </w:rPr>
        <w:instrText xml:space="preserve"> \* MERGEFORMAT </w:instrText>
      </w:r>
      <w:r w:rsidR="00150582" w:rsidRPr="00196971">
        <w:rPr>
          <w:rFonts w:eastAsia="MS Mincho"/>
        </w:rPr>
      </w:r>
      <w:r w:rsidR="00150582" w:rsidRPr="00196971">
        <w:rPr>
          <w:rFonts w:eastAsia="MS Mincho"/>
        </w:rPr>
        <w:fldChar w:fldCharType="separate"/>
      </w:r>
      <w:r w:rsidR="00150582" w:rsidRPr="00196971">
        <w:rPr>
          <w:rFonts w:eastAsia="MS Mincho" w:hint="cs"/>
          <w:cs/>
        </w:rPr>
        <w:t>‎</w:t>
      </w:r>
      <w:r w:rsidR="00150582" w:rsidRPr="00196971">
        <w:rPr>
          <w:rFonts w:eastAsia="MS Mincho"/>
        </w:rPr>
        <w:t>5.3.3.2.3</w:t>
      </w:r>
      <w:r w:rsidR="00150582" w:rsidRPr="00196971">
        <w:rPr>
          <w:rFonts w:eastAsia="MS Mincho"/>
        </w:rPr>
        <w:fldChar w:fldCharType="end"/>
      </w:r>
      <w:r w:rsidRPr="00196971">
        <w:rPr>
          <w:rStyle w:val="stddocPartNumber"/>
          <w:rFonts w:eastAsia="MS Mincho"/>
        </w:rPr>
        <w:t xml:space="preserve">, these display attenuation map Representations that are alternatives of each other shall be </w:t>
      </w:r>
      <w:r w:rsidRPr="00196971">
        <w:t>indicated by</w:t>
      </w:r>
      <w:r w:rsidRPr="001B7C46">
        <w:t xml:space="preserve">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0AC5ED6F" w14:textId="77777777" w:rsidR="00771BA4" w:rsidRPr="002B4843" w:rsidRDefault="00771BA4" w:rsidP="00771BA4">
      <w:pPr>
        <w:pStyle w:val="BodyText"/>
        <w:autoSpaceDE w:val="0"/>
        <w:autoSpaceDN w:val="0"/>
        <w:adjustRightInd w:val="0"/>
        <w:ind w:right="40"/>
        <w:rPr>
          <w:color w:val="000000" w:themeColor="text1"/>
          <w:shd w:val="clear" w:color="auto" w:fill="FFFFFF"/>
          <w:lang w:val="en-US"/>
        </w:rPr>
      </w:pPr>
      <w:r w:rsidRPr="002B4843">
        <w:rPr>
          <w:color w:val="000000" w:themeColor="text1"/>
          <w:shd w:val="clear" w:color="auto" w:fill="FFFFFF"/>
          <w:lang w:val="en-US"/>
        </w:rPr>
        <w:t>A number of Display Attenuation Map Adaptation Sets may be associated with the same video. For example, each Display Attenuation Map Adaptation Set may be related to a particular region (window) within the video frames. When more than one Display Attenuation Map Adaptation Set is available for the same video content, the Display Attenuation Map Adaptation Sets may be grouped with the associated video Adaptation Set using a Green Video Preselection to provide different experiences. For example, each preselection may be tailored to certain lighting condition (e.g., indoors vs. outdoors).</w:t>
      </w:r>
    </w:p>
    <w:p w14:paraId="663278B0" w14:textId="77777777" w:rsidR="00771BA4" w:rsidRPr="002B4843" w:rsidRDefault="00771BA4" w:rsidP="00771BA4">
      <w:pPr>
        <w:pStyle w:val="BodyText"/>
        <w:autoSpaceDE w:val="0"/>
        <w:autoSpaceDN w:val="0"/>
        <w:adjustRightInd w:val="0"/>
        <w:ind w:right="40"/>
        <w:rPr>
          <w:color w:val="000000" w:themeColor="text1"/>
          <w:shd w:val="clear" w:color="auto" w:fill="FFFFFF"/>
          <w:lang w:val="en-US"/>
        </w:rPr>
      </w:pPr>
      <w:r w:rsidRPr="002B4843">
        <w:rPr>
          <w:color w:val="000000" w:themeColor="text1"/>
          <w:shd w:val="clear" w:color="auto" w:fill="FFFFFF"/>
          <w:lang w:val="en-US"/>
        </w:rPr>
        <w:t xml:space="preserve">A Green Video Preselection is signaled using a Preselection element, as defined in ISO/IEC  23009-1, with an id list for the </w:t>
      </w:r>
      <w:r w:rsidRPr="002B4843">
        <w:rPr>
          <w:rFonts w:ascii="Courier New" w:hAnsi="Courier New" w:cs="Courier New"/>
          <w:color w:val="000000" w:themeColor="text1"/>
          <w:shd w:val="clear" w:color="auto" w:fill="FFFFFF"/>
        </w:rPr>
        <w:t>@preselectionComponents</w:t>
      </w:r>
      <w:r w:rsidRPr="002B4843">
        <w:rPr>
          <w:color w:val="000000" w:themeColor="text1"/>
          <w:shd w:val="clear" w:color="auto" w:fill="FFFFFF"/>
          <w:lang w:val="en-US"/>
        </w:rPr>
        <w:t xml:space="preserve"> attribute including the id of the Main Adaptation Set for the media (i.e., the video Adaptation Set) followed by the ids of the associated Display Attenuation Map Adaptation Sets. The </w:t>
      </w:r>
      <w:r w:rsidRPr="002B4843">
        <w:rPr>
          <w:rFonts w:ascii="Courier New" w:hAnsi="Courier New" w:cs="Courier New"/>
          <w:color w:val="000000" w:themeColor="text1"/>
          <w:shd w:val="clear" w:color="auto" w:fill="FFFFFF"/>
        </w:rPr>
        <w:t>@codecs</w:t>
      </w:r>
      <w:r w:rsidRPr="002B4843">
        <w:rPr>
          <w:color w:val="000000" w:themeColor="text1"/>
          <w:shd w:val="clear" w:color="auto" w:fill="FFFFFF"/>
          <w:lang w:val="en-US"/>
        </w:rPr>
        <w:t xml:space="preserve"> attribute for the Preselection is set based on the codec used by the Main Adaptation Set (i.e., the video Adaptation Set).</w:t>
      </w:r>
    </w:p>
    <w:p w14:paraId="61B68EF5" w14:textId="77777777" w:rsidR="00771BA4" w:rsidRPr="001B7C46" w:rsidRDefault="00771BA4" w:rsidP="001B7C46">
      <w:pPr>
        <w:pStyle w:val="BodyText"/>
        <w:autoSpaceDE w:val="0"/>
        <w:autoSpaceDN w:val="0"/>
        <w:adjustRightInd w:val="0"/>
        <w:ind w:right="40"/>
        <w:rPr>
          <w:rStyle w:val="eop"/>
          <w:color w:val="0070C0"/>
          <w:shd w:val="clear" w:color="auto" w:fill="FFFFFF"/>
          <w:lang w:val="en-US"/>
        </w:rPr>
      </w:pPr>
    </w:p>
    <w:p w14:paraId="602DE375" w14:textId="77777777" w:rsidR="00D61BCA" w:rsidRDefault="00D61BCA" w:rsidP="00697748">
      <w:pPr>
        <w:pStyle w:val="Heading4"/>
      </w:pPr>
      <w:bookmarkStart w:id="131" w:name="_Ref161738430"/>
      <w:r>
        <w:t>Descriptors</w:t>
      </w:r>
      <w:bookmarkEnd w:id="131"/>
    </w:p>
    <w:p w14:paraId="341EB763" w14:textId="77777777" w:rsidR="001A4891" w:rsidRPr="00161383" w:rsidRDefault="001A4891" w:rsidP="001A4891">
      <w:pPr>
        <w:ind w:right="40"/>
        <w:rPr>
          <w:rFonts w:asciiTheme="majorHAnsi" w:hAnsiTheme="majorHAnsi" w:cstheme="minorBidi"/>
        </w:rPr>
      </w:pPr>
      <w:r w:rsidRPr="004726C9">
        <w:rPr>
          <w:lang w:eastAsia="ja-JP"/>
        </w:rPr>
        <w:t>To signal the characteristics of the display attenuation map(s) carried by a Display Attenuation Map Adaptation Set, an AttenuationMap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urn:mpeg:mpegI:green:2023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This descriptor is an EssentialProperty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urn:mpeg:mpegI:green:2023:ami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At most one single AttenuationMap descriptor shall be present at the Adaptation level and/or at Representation level for each Representation in a Display Attenuation Map Adaptation Set.</w:t>
      </w:r>
    </w:p>
    <w:p w14:paraId="4C245718" w14:textId="77B0EC1F"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AttenuationMap descriptor shall not be present. </w:t>
      </w:r>
      <w:r w:rsidR="00806C6E">
        <w:rPr>
          <w:lang w:eastAsia="ja-JP"/>
        </w:rPr>
        <w:fldChar w:fldCharType="begin"/>
      </w:r>
      <w:r w:rsidR="00806C6E">
        <w:rPr>
          <w:lang w:eastAsia="ja-JP"/>
        </w:rPr>
        <w:instrText xml:space="preserve"> REF _Ref202030531 \r \h </w:instrText>
      </w:r>
      <w:r w:rsidR="00806C6E">
        <w:rPr>
          <w:lang w:eastAsia="ja-JP"/>
        </w:rPr>
      </w:r>
      <w:r w:rsidR="00806C6E">
        <w:rPr>
          <w:lang w:eastAsia="ja-JP"/>
        </w:rPr>
        <w:fldChar w:fldCharType="separate"/>
      </w:r>
      <w:r w:rsidR="00806C6E">
        <w:rPr>
          <w:lang w:eastAsia="ja-JP"/>
        </w:rPr>
        <w:t>Table 13</w:t>
      </w:r>
      <w:r w:rsidR="00806C6E">
        <w:rPr>
          <w:lang w:eastAsia="ja-JP"/>
        </w:rPr>
        <w:fldChar w:fldCharType="end"/>
      </w:r>
      <w:r w:rsidRPr="004726C9">
        <w:rPr>
          <w:lang w:eastAsia="ja-JP"/>
        </w:rPr>
        <w:t>lists all the elements and attribute of the AttenuationMap descriptor.</w:t>
      </w:r>
    </w:p>
    <w:p w14:paraId="292E0F5C" w14:textId="77777777" w:rsidR="001A4891" w:rsidRDefault="001A4891" w:rsidP="001A4891">
      <w:pPr>
        <w:rPr>
          <w:rFonts w:asciiTheme="majorHAnsi" w:hAnsiTheme="majorHAnsi" w:cstheme="minorBidi"/>
        </w:rPr>
      </w:pPr>
    </w:p>
    <w:p w14:paraId="090C2BB3" w14:textId="3D8FDA76" w:rsidR="00A9658E" w:rsidRPr="00806C6E" w:rsidRDefault="00A9658E" w:rsidP="002B4843">
      <w:pPr>
        <w:pStyle w:val="Tabletitle"/>
      </w:pPr>
      <w:bookmarkStart w:id="132" w:name="_Ref202030531"/>
      <w:r w:rsidRPr="00806C6E">
        <w:t>Elements and attributes of the AttenuationMap descriptor</w:t>
      </w:r>
      <w:r w:rsidRPr="002B4843">
        <w:t>.</w:t>
      </w:r>
      <w:bookmarkEnd w:id="132"/>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03"/>
        <w:gridCol w:w="484"/>
        <w:gridCol w:w="2821"/>
        <w:gridCol w:w="3012"/>
      </w:tblGrid>
      <w:tr w:rsidR="001A4891" w:rsidRPr="00CF4FB5" w14:paraId="25938EEB"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green:AMInfoType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r w:rsidRPr="004726C9">
              <w:rPr>
                <w:rFonts w:ascii="Courier" w:hAnsi="Courier"/>
                <w:bCs/>
                <w:sz w:val="18"/>
              </w:rPr>
              <w:t>@displayModel</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green:DisplayModelType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lastRenderedPageBreak/>
              <w:t>@displayModel</w:t>
            </w:r>
            <w:r w:rsidRPr="004726C9">
              <w:rPr>
                <w:sz w:val="18"/>
                <w:szCs w:val="16"/>
              </w:rPr>
              <w:t xml:space="preserve"> attribute shall be equal to </w:t>
            </w:r>
            <w:r w:rsidRPr="004726C9">
              <w:rPr>
                <w:rFonts w:ascii="Courier" w:hAnsi="Courier"/>
                <w:sz w:val="18"/>
                <w:szCs w:val="16"/>
              </w:rPr>
              <w:t>ami_display_model</w:t>
            </w:r>
            <w:r w:rsidRPr="004726C9">
              <w:rPr>
                <w:sz w:val="18"/>
                <w:szCs w:val="16"/>
              </w:rPr>
              <w:t xml:space="preserve"> in the </w:t>
            </w:r>
            <w:r w:rsidRPr="004726C9">
              <w:rPr>
                <w:rFonts w:ascii="Courier" w:hAnsi="Courier"/>
                <w:sz w:val="18"/>
                <w:szCs w:val="16"/>
              </w:rPr>
              <w:t>AttenuationMapInformationBox</w:t>
            </w:r>
            <w:r w:rsidRPr="004726C9">
              <w:rPr>
                <w:sz w:val="18"/>
                <w:szCs w:val="16"/>
              </w:rPr>
              <w:t xml:space="preserve"> in sample entries of the Initialization Segment.</w:t>
            </w:r>
          </w:p>
        </w:tc>
      </w:tr>
      <w:tr w:rsidR="001A4891" w:rsidRPr="00CF4FB5" w14:paraId="2B589351"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lastRenderedPageBreak/>
              <w:t>AMI</w:t>
            </w:r>
            <w:r w:rsidRPr="00A166AE">
              <w:rPr>
                <w:rFonts w:ascii="Courier" w:hAnsi="Courier"/>
                <w:bCs/>
                <w:sz w:val="18"/>
              </w:rPr>
              <w:t>@attenuationUse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r w:rsidRPr="00A166AE">
              <w:rPr>
                <w:rFonts w:ascii="Courier" w:hAnsi="Courier"/>
                <w:sz w:val="18"/>
                <w:szCs w:val="16"/>
              </w:rPr>
              <w:t>ami_attenuation_use_idc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1661896C"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@attenuationComponentIdc</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green:AttenuationComponentIdcType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color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r w:rsidRPr="00A166AE">
              <w:rPr>
                <w:rFonts w:ascii="Courier" w:hAnsi="Courier"/>
                <w:sz w:val="18"/>
                <w:szCs w:val="16"/>
              </w:rPr>
              <w:t>ami_attenuation_component_idc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3AA6D18F"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@energyReductionRate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green:EnergyReductionRateType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expected energy saving rate (percentage) when the video is displayed after applying the 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r w:rsidRPr="00A166AE">
              <w:rPr>
                <w:rFonts w:ascii="Courier" w:hAnsi="Courier"/>
                <w:sz w:val="18"/>
                <w:szCs w:val="16"/>
              </w:rPr>
              <w:t>ami_energy_reduction_rate</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16F67BC6"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AMI.QualityInfo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green:QualityInfoType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the quality reduction rate when the </w:t>
            </w:r>
            <w:r w:rsidRPr="00A166AE">
              <w:rPr>
                <w:sz w:val="18"/>
                <w:szCs w:val="16"/>
              </w:rPr>
              <w:lastRenderedPageBreak/>
              <w:t>attenuation map is applied to the associated video representation.</w:t>
            </w:r>
          </w:p>
        </w:tc>
      </w:tr>
      <w:tr w:rsidR="001A4891" w:rsidRPr="00CF4FB5" w14:paraId="057F9819"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r w:rsidRPr="006416A2">
              <w:rPr>
                <w:rStyle w:val="Hyperlink"/>
                <w:rFonts w:ascii="Courier" w:hAnsi="Courier"/>
                <w:b/>
                <w:color w:val="auto"/>
                <w:sz w:val="18"/>
              </w:rPr>
              <w:lastRenderedPageBreak/>
              <w:t>AMI.QualityInfo</w:t>
            </w:r>
            <w:r w:rsidRPr="006416A2">
              <w:rPr>
                <w:rStyle w:val="Hyperlink"/>
                <w:rFonts w:ascii="Courier" w:hAnsi="Courier"/>
                <w:color w:val="auto"/>
                <w:sz w:val="18"/>
              </w:rPr>
              <w:t>@metric</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xs:string</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Indicates the percentage of quality reduction in the media video as a result of applying the attenuation map to it.</w:t>
            </w:r>
          </w:p>
        </w:tc>
      </w:tr>
      <w:tr w:rsidR="001A4891" w:rsidRPr="00CF4FB5" w14:paraId="510C0E6F"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AMI.PreprocessingInfo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green:PreprocessingInfoType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@type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Indicates which type of pre-processing interpolation model should be used to re-sample the attenuation map sample values at the same resolution as the associated video before applying it to the associated video frame.</w:t>
            </w:r>
          </w:p>
        </w:tc>
      </w:tr>
      <w:tr w:rsidR="001A4891" w:rsidRPr="00CF4FB5" w14:paraId="29ACE00A"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@max</w:t>
            </w:r>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AMI.PreprocessingInfo</w:t>
            </w:r>
            <w:r w:rsidRPr="00D36157">
              <w:rPr>
                <w:rStyle w:val="Hyperlink"/>
                <w:rFonts w:ascii="Courier" w:hAnsi="Courier"/>
                <w:color w:val="auto"/>
                <w:sz w:val="18"/>
              </w:rPr>
              <w:t>@scale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r w:rsidRPr="00C863A9">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AMI.ApproxModel</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green:ApproxModelType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AMI.ApproxModel</w:t>
            </w:r>
            <w:r w:rsidRPr="00D36157">
              <w:rPr>
                <w:rStyle w:val="Hyperlink"/>
                <w:rFonts w:ascii="Courier" w:hAnsi="Courier"/>
                <w:color w:val="auto"/>
                <w:sz w:val="18"/>
              </w:rPr>
              <w:t>@type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model used to extrapolate the attenuation map with a certain energy reduction rate to another set of attenuation map with a different energy reduction rate.</w:t>
            </w:r>
          </w:p>
        </w:tc>
      </w:tr>
      <w:tr w:rsidR="001A4891" w:rsidRPr="00CF4FB5" w14:paraId="3239A26A"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AMI.WindowInfo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green:WindowInfoType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@x</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x-coordinate of the top-left corner of the bounding window defining a region of the associated media video to apply the attenuation </w:t>
            </w:r>
            <w:r w:rsidRPr="00A166AE">
              <w:rPr>
                <w:sz w:val="18"/>
                <w:szCs w:val="16"/>
              </w:rPr>
              <w:lastRenderedPageBreak/>
              <w:t>map carried by the display attenuation map track to</w:t>
            </w:r>
          </w:p>
        </w:tc>
      </w:tr>
      <w:tr w:rsidR="001A4891" w:rsidRPr="00CF4FB5" w14:paraId="1EECFFA0"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lastRenderedPageBreak/>
              <w:t>AMI.WindowInfo</w:t>
            </w:r>
            <w:r w:rsidRPr="00D36157">
              <w:rPr>
                <w:rStyle w:val="Hyperlink"/>
                <w:rFonts w:ascii="Courier" w:hAnsi="Courier"/>
                <w:color w:val="auto"/>
                <w:sz w:val="18"/>
              </w:rPr>
              <w:t>@y</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y-coordinate of the top-left corner of the bounding window defining a region of the associated media video to apply the attenuation map carried by the display attenuation map track to</w:t>
            </w:r>
          </w:p>
        </w:tc>
      </w:tr>
      <w:tr w:rsidR="001A4891" w:rsidRPr="00CF4FB5" w14:paraId="4A9AB6C0"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@width</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002B4843">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@height</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height, in number of pixels, of the bounding window defining a region of the associated media video to apply the attenuation 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an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BC394B" w:rsidRDefault="00483700" w:rsidP="00483700">
      <w:pPr>
        <w:pStyle w:val="ANNEX"/>
        <w:numPr>
          <w:ilvl w:val="0"/>
          <w:numId w:val="7"/>
        </w:numPr>
      </w:pPr>
      <w:r w:rsidRPr="00AD6264">
        <w:rPr>
          <w:lang w:val="en-US"/>
        </w:rPr>
        <w:lastRenderedPageBreak/>
        <w:br/>
      </w:r>
      <w:bookmarkStart w:id="133" w:name="_Toc202030661"/>
      <w:r w:rsidRPr="00BC394B">
        <w:rPr>
          <w:b w:val="0"/>
        </w:rPr>
        <w:t>(</w:t>
      </w:r>
      <w:r>
        <w:rPr>
          <w:b w:val="0"/>
        </w:rPr>
        <w:t>n</w:t>
      </w:r>
      <w:r w:rsidRPr="00BC394B">
        <w:rPr>
          <w:b w:val="0"/>
        </w:rPr>
        <w:t>ormative)</w:t>
      </w:r>
      <w:r w:rsidRPr="00BC394B">
        <w:br/>
      </w:r>
      <w:r w:rsidRPr="00BC394B">
        <w:br/>
      </w:r>
      <w:r>
        <w:t>Green metadata MPEG-DASH schema</w:t>
      </w:r>
      <w:bookmarkEnd w:id="133"/>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&lt;xs:schema xmlns:xs="http://www.w3.org/2001/XMLSchema"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targetNamespace="urn:mpeg:mpegI:green:2023"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xmlns:green="urn:mpeg:mpegI:green:2023"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elementFormDefault="qualified"&gt;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&lt;xs:element name="AMI" type="green:AMInfoType"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name="AMInfoType"&gt;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&lt;xs:element name="QualityInfo" type="green:QualityInfoType"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name="PreprocessingInfo" type="green:PreprocessingInfoType"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minOccurs="0" maxOccurs="1"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name="WindowInfo" type="green:WindowInfoType"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name="ApproxModel" type="green:ApproxModelType"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&lt;xs:any namespace="##other" processContents="lax"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name="displayModel" type="green:DisplayModelType"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name="attenuationUse" type="green:FourValueRangeType"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name="attenuationComponentIdc"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type="green:AttenuationComponentIdcType"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name="energyReductionRate"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type="green:EnergyReductionRateType"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name="QualityInfoType"&gt;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name="metric" type="xs:string"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name="reduction" type="xs:unsignedByte"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name="PreprocessingInfoType"&gt;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name="max_value" type="xs:unsignedByte"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name="scale" type="xs:unsignedByte"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name="ApproxModelType"&gt;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name="WindowInfoType"&gt;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name="x" type="xs:unsignedByte"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name="y" type="xs:unsignedByte"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name="width" type="xs:unsignedByte"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name="height" type="xs:unsignedByte"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&lt;xs:simpleType name="DisplayModelType"&gt;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name="AttenuationComponentIdcType"&gt;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name="EnergyReductionRateType"&gt;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name="FourValueRangeType"&gt;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&lt;/xs:schema&gt;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34" w:name="_Toc202030662"/>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34"/>
    </w:p>
    <w:p w14:paraId="6BAFD5DF" w14:textId="6D12A55F" w:rsidR="00546826" w:rsidRPr="00BC394B" w:rsidRDefault="00002FD9" w:rsidP="00546826">
      <w:pPr>
        <w:pStyle w:val="a2"/>
        <w:numPr>
          <w:ilvl w:val="1"/>
          <w:numId w:val="7"/>
        </w:numPr>
      </w:pPr>
      <w:bookmarkStart w:id="135" w:name="_Toc202030663"/>
      <w:r>
        <w:t>Example MPD with decoder power indication metadata</w:t>
      </w:r>
      <w:bookmarkEnd w:id="135"/>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encoding=”UTF-8”?&gt;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xmlns:xsi="http://www.w3.org/2001/XMLSchema-instance"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xmlns="urn:mpeg:DASH:schema:MPD:XXXX"</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xsi:schemaLocation="urn:mpeg:DASH:schema:MPD:xxxx"</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minimumUpdatePeriod="PT2S"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timeShiftBufferDepth="PT30M"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availabilityStartTime="2011-12-25T12:30:00"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minBufferTime="PT4S"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profiles="urn:mpeg:dash:profile:isoff-live:2011"&gt;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mimeType="video/mp4"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frameRate="30000/1001"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segmentAlignment="true"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startWithSAP="1"&gt;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&lt;BaseURL&gt;video/&lt;/BaseURL&gt;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English Audio --&gt;</w:t>
      </w:r>
    </w:p>
    <w:p w14:paraId="6DD5F6BC" w14:textId="77777777" w:rsidR="00B95748" w:rsidRPr="00281EC0"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281EC0">
        <w:rPr>
          <w:rFonts w:ascii="Courier New" w:eastAsia="MS Mincho" w:hAnsi="Courier New" w:cs="Courier New"/>
          <w:sz w:val="18"/>
          <w:szCs w:val="18"/>
        </w:rPr>
        <w:t>&lt;AdaptationSet mimeType="audio/mp4" codecs="mp4a.0x40" lang="en" segmentAlignment="0"&gt;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220BDC">
        <w:rPr>
          <w:rFonts w:ascii="Courier New" w:eastAsia="MS Mincho" w:hAnsi="Courier New" w:cs="Courier New"/>
          <w:sz w:val="18"/>
          <w:szCs w:val="18"/>
        </w:rPr>
        <w:t>&lt;SegmentTemplate timescale="48000" media="audio/en/$Time$.mp4a"&gt;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mimeType="audio/mp4" codecs="mp4a.0x40" lang="fr" segmentAlignment="0"&gt;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timescale="48000" media="audio/fr/$Time$.mp4a"&gt;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&lt;/SegmentTemplate&gt;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&lt;!--</w:t>
      </w: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AdaptationSet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id="green_video" codecs="depi"/&gt;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&lt;BaseURL&gt;video_green_depi/&lt;/BaseURL&gt;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associationId="v0" associationType="cdsc"/&gt;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associationId="v1" associationType="cdsc"/&gt;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associationId="v2" associationType="cdsc"/&gt;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136" w:name="_Toc202030664"/>
      <w:r>
        <w:t>Example MPD with display power indication metadata</w:t>
      </w:r>
      <w:bookmarkEnd w:id="136"/>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encoding=”UTF-8”?&gt;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xmlns:xsi="http://www.w3.org/2001/XMLSchema-instance"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xmlns="urn:mpeg:DASH:schema:MPD:XXXX"</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xsi:schemaLocation="urn:mpeg:DASH:schema:MPD:xxxx"</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minimumUpdatePeriod="PT2S"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timeShiftBufferDepth="PT30M"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availabilityStartTime="2011-12-25T12:30:00"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minBufferTime="PT4S"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profiles="urn:mpeg:dash:profile:isoff-live:2011"&gt;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&lt;!--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mimeType="video/mp4"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frameRate="30000/1001"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segmentAlignment="true"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startWithSAP="1"&gt;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&lt;BaseURL&gt;video/&lt;/BaseURL&gt;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English Audio --&gt;</w:t>
      </w:r>
    </w:p>
    <w:p w14:paraId="3694E6BA" w14:textId="77777777" w:rsidR="00D72960" w:rsidRPr="00281EC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281EC0">
        <w:rPr>
          <w:rFonts w:ascii="Courier New" w:eastAsia="MS Mincho" w:hAnsi="Courier New" w:cs="Courier New"/>
          <w:sz w:val="18"/>
          <w:szCs w:val="18"/>
        </w:rPr>
        <w:t>&lt;AdaptationSet mimeType="audio/mp4" codecs="mp4a.0x40" lang="en" segmentAlignment="0"&gt;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lastRenderedPageBreak/>
        <w:t xml:space="preserve">      </w:t>
      </w:r>
      <w:r w:rsidRPr="00AA78C3">
        <w:rPr>
          <w:rFonts w:ascii="Courier New" w:eastAsia="MS Mincho" w:hAnsi="Courier New" w:cs="Courier New"/>
          <w:sz w:val="18"/>
          <w:szCs w:val="18"/>
        </w:rPr>
        <w:t>&lt;SegmentTemplate timescale="48000" media="audio/en/$Time$.mp4a"&gt;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mimeType="audio/mp4" codecs="mp4a.0x40" lang="fr" segmentAlignment="0"&gt;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timescale="48000" media="audio/fr/$Time$.mp4a"&gt;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&lt;!--</w:t>
      </w:r>
      <w:r w:rsidR="00253BD5">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AdapatationSet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id="green_video" codecs="dipi"/&gt;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&lt;BaseURL&gt;video_green_dipi/&lt;/BaseURL&gt;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associationId="v0 v1 v2" </w:t>
      </w:r>
      <w:r>
        <w:rPr>
          <w:rFonts w:ascii="Courier New" w:eastAsia="MS Mincho" w:hAnsi="Courier New" w:cs="Courier New"/>
          <w:sz w:val="18"/>
          <w:szCs w:val="18"/>
        </w:rPr>
        <w:br/>
        <w:t xml:space="preserve">       </w:t>
      </w:r>
      <w:r w:rsidRPr="00D41B6E">
        <w:rPr>
          <w:rFonts w:ascii="Courier New" w:eastAsia="MS Mincho" w:hAnsi="Courier New" w:cs="Courier New"/>
          <w:sz w:val="18"/>
          <w:szCs w:val="18"/>
        </w:rPr>
        <w:t>associationType="cdsc"/&gt;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&lt;/AdaptationSet&gt;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2E1261FF" w:rsidR="00760CB2" w:rsidRDefault="00002FD9" w:rsidP="00002FD9">
      <w:pPr>
        <w:pStyle w:val="a2"/>
        <w:numPr>
          <w:ilvl w:val="1"/>
          <w:numId w:val="7"/>
        </w:numPr>
      </w:pPr>
      <w:bookmarkStart w:id="137" w:name="_Toc202030665"/>
      <w:r>
        <w:t>Example</w:t>
      </w:r>
      <w:r w:rsidR="00BC728A">
        <w:t>s</w:t>
      </w:r>
      <w:r>
        <w:t xml:space="preserve"> </w:t>
      </w:r>
      <w:r w:rsidR="006349FB">
        <w:t xml:space="preserve">of </w:t>
      </w:r>
      <w:r>
        <w:t xml:space="preserve">MPD with display attenuation map </w:t>
      </w:r>
      <w:r w:rsidRPr="00002FD9">
        <w:t>metadata</w:t>
      </w:r>
      <w:bookmarkEnd w:id="137"/>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138" w:name="_Toc202030666"/>
      <w:r>
        <w:t>Example 1</w:t>
      </w:r>
      <w:bookmarkEnd w:id="138"/>
    </w:p>
    <w:p w14:paraId="2AA154E9" w14:textId="77777777" w:rsidR="00F34675" w:rsidRPr="00D439B4" w:rsidRDefault="00F34675" w:rsidP="00F34675">
      <w:pPr>
        <w:rPr>
          <w:rFonts w:eastAsia="MS Mincho"/>
          <w:szCs w:val="24"/>
        </w:rPr>
      </w:pPr>
      <w:r w:rsidRPr="00D439B4">
        <w:rPr>
          <w:rFonts w:eastAsia="MS Mincho"/>
          <w:szCs w:val="24"/>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r w:rsidR="00F34675" w:rsidRPr="00077DB7">
        <w:rPr>
          <w:rFonts w:ascii="Courier" w:hAnsi="Courier" w:cs="Lucida Sans Typewriter"/>
          <w:sz w:val="18"/>
          <w:szCs w:val="18"/>
          <w:lang w:val="en-US"/>
        </w:rPr>
        <w:t>xmlns:xsi="http://www.w3.org/2001/XMLSchema-instance"</w:t>
      </w:r>
    </w:p>
    <w:p w14:paraId="58958845" w14:textId="6C1B1DE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xmlns="urn:mpeg:DASH:schema:MPD:2011"</w:t>
      </w:r>
    </w:p>
    <w:p w14:paraId="7B99A6C4" w14:textId="6756EBE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509F9607" w14:textId="0CA5C82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id="video" mimeType="video/mp4"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frameRate="30000/1001" segmentAlignment="true" startWithSAP="1"&gt;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 /&gt;</w:t>
      </w:r>
    </w:p>
    <w:p w14:paraId="0BDC31EF" w14:textId="24B74F9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197464C9" w14:textId="2775272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&lt;green:QualityInfo metric="PSNR" reduction="5" /&gt;</w:t>
      </w:r>
    </w:p>
    <w:p w14:paraId="2CEF6ED3" w14:textId="09F0EE7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type="0”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139" w:name="_Toc202030667"/>
      <w:r w:rsidRPr="00C3677B">
        <w:t>Example 2</w:t>
      </w:r>
      <w:bookmarkEnd w:id="139"/>
    </w:p>
    <w:p w14:paraId="0A432CEA" w14:textId="618CCBF3" w:rsidR="00F34675" w:rsidRDefault="00F34675" w:rsidP="00F34675">
      <w:pPr>
        <w:rPr>
          <w:rFonts w:eastAsia="MS Mincho"/>
          <w:szCs w:val="24"/>
        </w:rPr>
      </w:pPr>
    </w:p>
    <w:p w14:paraId="74DDF901" w14:textId="716D0927" w:rsidR="00D53821" w:rsidRPr="00D439B4" w:rsidRDefault="00D53821" w:rsidP="00F34675">
      <w:pPr>
        <w:rPr>
          <w:rFonts w:eastAsia="MS Mincho"/>
          <w:szCs w:val="24"/>
        </w:rPr>
      </w:pPr>
      <w:r w:rsidRPr="00D53821">
        <w:rPr>
          <w:rFonts w:eastAsia="MS Mincho"/>
          <w:szCs w:val="24"/>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&lt;?xml version=”1.0” encoding=”UTF-8”?&gt;</w:t>
      </w:r>
    </w:p>
    <w:p w14:paraId="6E277D8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077DB7">
        <w:rPr>
          <w:rFonts w:ascii="Courier" w:hAnsi="Courier" w:cs="Lucida Sans Typewriter"/>
          <w:sz w:val="18"/>
          <w:szCs w:val="18"/>
        </w:rPr>
        <w:t>xmlns:xsi="http://www.w3.org/2001/XMLSchema-instance"</w:t>
      </w:r>
    </w:p>
    <w:p w14:paraId="1F3C7CA9" w14:textId="4425DCD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xmlns="urn:mpeg:DASH:schema:MPD:XXXX"</w:t>
      </w:r>
    </w:p>
    <w:p w14:paraId="6E87290C" w14:textId="7B95CAD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523EA067" w14:textId="3C9396C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minimumUpdatePeriod="PT2S"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timeShiftBufferDepth="PT30M"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4AB5072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Display Attenuation Map Adapatation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7916BADF" w14:textId="3B69BA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schemeIdUri="urn:mpeg:mpegI:green:2023:ami"&gt;</w:t>
      </w:r>
    </w:p>
    <w:p w14:paraId="780BEEC0" w14:textId="6228EC8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4D28E2FA" w14:textId="1B09760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42052CA0" w14:textId="7BF707A3"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schemeIdUri="urn:mpeg:mpegI:green:2023:attenuationMap"&gt;</w:t>
      </w:r>
    </w:p>
    <w:p w14:paraId="5B8DBB22" w14:textId="4EECFB30"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energyReductionRate="40"&gt;</w:t>
      </w:r>
    </w:p>
    <w:p w14:paraId="26883334" w14:textId="204CE5D8"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&lt;ami:ApproxModel type="1”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&lt;/AdaptationSet&gt;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140" w:name="_Toc202030668"/>
      <w:r w:rsidRPr="006349FB">
        <w:t>Example 3</w:t>
      </w:r>
      <w:bookmarkEnd w:id="140"/>
    </w:p>
    <w:p w14:paraId="34ABC275" w14:textId="3A11F2CA" w:rsidR="00F34675" w:rsidRPr="003F6986" w:rsidRDefault="00F34675" w:rsidP="003F6986">
      <w:pPr>
        <w:rPr>
          <w:rFonts w:eastAsia="MS Mincho"/>
          <w:szCs w:val="24"/>
        </w:rPr>
      </w:pPr>
      <w:r w:rsidRPr="003F6986">
        <w:rPr>
          <w:rFonts w:eastAsia="MS Mincho"/>
          <w:szCs w:val="24"/>
        </w:rPr>
        <w:t xml:space="preserve">This example is similar to Example </w:t>
      </w:r>
      <w:r w:rsidR="00133765" w:rsidRPr="00133765">
        <w:rPr>
          <w:rFonts w:eastAsia="MS Mincho"/>
          <w:szCs w:val="24"/>
        </w:rPr>
        <w:t>2,</w:t>
      </w:r>
      <w:r w:rsidRPr="003F6986">
        <w:rPr>
          <w:rFonts w:eastAsia="MS Mincho"/>
          <w:szCs w:val="24"/>
        </w:rPr>
        <w:t xml:space="preserve"> but it uses one instance of the descriptor at the Adaptation Set level containing common information for all Representations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r w:rsidR="00F34675" w:rsidRPr="00077DB7">
        <w:rPr>
          <w:rFonts w:ascii="Courier" w:hAnsi="Courier" w:cs="Lucida Sans Typewriter"/>
          <w:sz w:val="18"/>
          <w:szCs w:val="18"/>
          <w:lang w:val="en-US"/>
        </w:rPr>
        <w:t>xmlns:xsi="http://www.w3.org/2001/XMLSchema-instance"</w:t>
      </w:r>
    </w:p>
    <w:p w14:paraId="4AFCFBB2" w14:textId="47D82D55"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xmlns="urn:mpeg:DASH:schema:MPD:XXXX"</w:t>
      </w:r>
    </w:p>
    <w:p w14:paraId="6650B19B" w14:textId="4B4FFCAE"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40BA6E43" w14:textId="569D812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minimumUpdatePeriod="PT2S"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timeShiftBufferDepth="PT30M"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4B9E24E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Display Attenuation Map Adapatation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628FC9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3CAD479" w14:textId="6D6FC59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displayMode="3" attenuationUse="1"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&lt;/SegmentTemplate&gt;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7032CC2F" w14:textId="488D21E1"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F3C177D" w14:textId="659C1D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451C9750" w14:textId="77777777" w:rsidR="00844639" w:rsidRDefault="00844639" w:rsidP="00250677">
      <w:pPr>
        <w:pStyle w:val="a3"/>
        <w:keepNext w:val="0"/>
        <w:numPr>
          <w:ilvl w:val="0"/>
          <w:numId w:val="0"/>
        </w:numPr>
        <w:tabs>
          <w:tab w:val="clear" w:pos="403"/>
          <w:tab w:val="left" w:pos="640"/>
        </w:tabs>
        <w:spacing w:before="0" w:after="240" w:line="250" w:lineRule="exact"/>
      </w:pPr>
    </w:p>
    <w:p w14:paraId="7DD22319" w14:textId="77777777" w:rsidR="006A0CC7" w:rsidRDefault="00844639" w:rsidP="006A0CC7">
      <w:pPr>
        <w:pStyle w:val="a3"/>
        <w:keepNext w:val="0"/>
        <w:numPr>
          <w:ilvl w:val="2"/>
          <w:numId w:val="7"/>
        </w:numPr>
        <w:tabs>
          <w:tab w:val="clear" w:pos="403"/>
          <w:tab w:val="left" w:pos="640"/>
        </w:tabs>
        <w:spacing w:before="0" w:after="240" w:line="250" w:lineRule="exact"/>
      </w:pPr>
      <w:bookmarkStart w:id="141" w:name="_Toc202030669"/>
      <w:r w:rsidRPr="006349FB">
        <w:t xml:space="preserve">Example </w:t>
      </w:r>
      <w:r>
        <w:t>4</w:t>
      </w:r>
      <w:bookmarkEnd w:id="141"/>
    </w:p>
    <w:p w14:paraId="2F71B170" w14:textId="550175D1" w:rsidR="006C02C6" w:rsidRDefault="006C02C6" w:rsidP="006C02C6">
      <w:r w:rsidRPr="006C02C6">
        <w:t>This example demonstrates a DASH MPD with a presentation that includes a video Adaptation Set with three Representations and two Display Attenuation Map Adaptation Sets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Preselections are defined to signal two experiences, each grouping of the video Adaptation Set with one of the two Display Attenuation Map Adaptation Sets.</w:t>
      </w:r>
    </w:p>
    <w:p w14:paraId="737D579C" w14:textId="77777777" w:rsidR="006C02C6" w:rsidRPr="006C02C6" w:rsidRDefault="006C02C6" w:rsidP="00250677"/>
    <w:p w14:paraId="0C52F20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&lt;?xml version=”1.0” encoding=”UTF-8”?&gt;</w:t>
      </w:r>
    </w:p>
    <w:p w14:paraId="651B08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w:t>
      </w:r>
    </w:p>
    <w:p w14:paraId="592C69C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xmlns:xsi="http://www.w3.org/2001/XMLSchema-instance"</w:t>
      </w:r>
    </w:p>
    <w:p w14:paraId="17E397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xmlns="urn:mpeg:DASH:schema:MPD:2011"</w:t>
      </w:r>
    </w:p>
    <w:p w14:paraId="1128415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xmlns:green="urn:mpeg:mpegI:green:2023"</w:t>
      </w:r>
    </w:p>
    <w:p w14:paraId="505FAD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xsi:schemaLocation="urn:mpeg:DASH:schema:MPD:xxxx"</w:t>
      </w:r>
    </w:p>
    <w:p w14:paraId="019798F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type="static"</w:t>
      </w:r>
    </w:p>
    <w:p w14:paraId="2FD4665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minBufferTime="PT4S"</w:t>
      </w:r>
    </w:p>
    <w:p w14:paraId="0267084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profiles="urn:mpeg:dash:profile:isoff-on-demand:2011"&gt;</w:t>
      </w:r>
    </w:p>
    <w:p w14:paraId="45B638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A94AE2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&lt;BaseURL&gt;http://cdn1.example.com/&lt;/BaseURL&gt;</w:t>
      </w:r>
    </w:p>
    <w:p w14:paraId="34EB25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&lt;BaseURL&gt;http://cdn2.example.com/&lt;/BaseURL&gt;</w:t>
      </w:r>
    </w:p>
    <w:p w14:paraId="3C1801E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00CB4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0275B9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96091D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 Video --&gt;</w:t>
      </w:r>
    </w:p>
    <w:p w14:paraId="08C6C50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id="video" mimeType="video/mp4" codecs="avc1.4D401F"</w:t>
      </w:r>
    </w:p>
    <w:p w14:paraId="4C80831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frameRate="30000/1001" segmentAlignment="true" startWithSAP="1"&gt;</w:t>
      </w:r>
    </w:p>
    <w:p w14:paraId="7932E1D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&lt;BaseURL&gt;video/&lt;/BaseURL&gt;</w:t>
      </w:r>
    </w:p>
    <w:p w14:paraId="30102F4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t>&lt;SegmentTemplate timescale="90000" media="$Bandwidth$/$Time$.mp4v"&gt;</w:t>
      </w:r>
    </w:p>
    <w:p w14:paraId="77F1CB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121B7CA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4389D9A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1A6EA97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2268FC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id="v0" width="320" height="240" bandwidth="250000"/&gt;</w:t>
      </w:r>
    </w:p>
    <w:p w14:paraId="30AB770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id="v1" width="640" height="480" bandwidth="500000"/&gt;</w:t>
      </w:r>
    </w:p>
    <w:p w14:paraId="3D02B1D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id="v2" width="960" height="720" bandwidth="1000000"/&gt;</w:t>
      </w:r>
    </w:p>
    <w:p w14:paraId="2B6D84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23919A0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3CE797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id="am1" mimeType="video/mp4" codecs="resv.gmat.avc1.4D401F"&gt;</w:t>
      </w:r>
    </w:p>
    <w:p w14:paraId="4315FD2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D9CB85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4059149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displayMode="3" attenuationUse="1"&gt;</w:t>
      </w:r>
    </w:p>
    <w:p w14:paraId="34787C3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&lt;green:ApproxModel type="0” /&gt;</w:t>
      </w:r>
    </w:p>
    <w:p w14:paraId="0D411D4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60CC61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031955E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E00383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&lt;BaseURL&gt;attenuation_maps/&lt;/BaseURL&gt;</w:t>
      </w:r>
    </w:p>
    <w:p w14:paraId="69792E2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media="$id$/$Time$.mp4v"&gt;</w:t>
      </w:r>
    </w:p>
    <w:p w14:paraId="68EDA54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7FE982D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3C4D05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71D94E3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389AE68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98AB2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id="ami1" bandwidth="1000" associationId="v0"</w:t>
      </w:r>
    </w:p>
    <w:p w14:paraId="48F8EE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10DCFB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089B65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energyReductionRate="20"&gt;</w:t>
      </w:r>
    </w:p>
    <w:p w14:paraId="4C7E916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reduction="5" /&gt;</w:t>
      </w:r>
    </w:p>
    <w:p w14:paraId="2E9E206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034DB11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568E7BA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32A31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4C178D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id="ami2" bandwidth="1000" associationId="v0"</w:t>
      </w:r>
    </w:p>
    <w:p w14:paraId="3D44CD2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137E57B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70F7AA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energyReductionRate="40"&gt;</w:t>
      </w:r>
    </w:p>
    <w:p w14:paraId="684557C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reduction="10" /&gt;</w:t>
      </w:r>
    </w:p>
    <w:p w14:paraId="474526E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42F2AC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72D5A39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08F1781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2984EF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1819257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BEAB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id="am2" mimeType="video/mp4" codecs="resv.gmat.avc1.4D401F"&gt;</w:t>
      </w:r>
    </w:p>
    <w:p w14:paraId="08D6AC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EAAE27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6CBF51A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displayMode="3" attenuationUse="1"&gt;</w:t>
      </w:r>
    </w:p>
    <w:p w14:paraId="02ACBD7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&lt;green:ApproxModel type="1” /&gt;</w:t>
      </w:r>
    </w:p>
    <w:p w14:paraId="37ECC4C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1453A7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27E0DEF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D68D9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&lt;BaseURL&gt;attenuation_maps/&lt;/BaseURL&gt;</w:t>
      </w:r>
    </w:p>
    <w:p w14:paraId="5A03786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media="$id$/$Time$.mp4v"&gt;</w:t>
      </w:r>
    </w:p>
    <w:p w14:paraId="522E11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4C6FD89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79D6325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295600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6363163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B578A1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id="ami3" bandwidth="1000" associationId="v0"</w:t>
      </w:r>
    </w:p>
    <w:p w14:paraId="1858FC2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28CE4AB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0D164E6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energyReductionRate="20"&gt;</w:t>
      </w:r>
    </w:p>
    <w:p w14:paraId="2BCB07D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reduction="5" /&gt;</w:t>
      </w:r>
    </w:p>
    <w:p w14:paraId="26F9441D"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43B6C10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551942F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452A50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366B6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id="ami4" bandwidth="1000" associationId="v0"</w:t>
      </w:r>
    </w:p>
    <w:p w14:paraId="16740D5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7D2F947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255FBAB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energyReductionRate="40"&gt;</w:t>
      </w:r>
    </w:p>
    <w:p w14:paraId="648A4FA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reduction="10" /&gt;</w:t>
      </w:r>
    </w:p>
    <w:p w14:paraId="291E7F5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20876B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69BE13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BF9669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9E1BB9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13E5AE8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D65266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id="amip1" tag="1" preselectionComponents="video am1" </w:t>
      </w:r>
    </w:p>
    <w:p w14:paraId="5C7EB0C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034FC1A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&lt;Role schemeIdUri=" mpeg:mpegI:green:role:2023" value="ami" /&gt;</w:t>
      </w:r>
    </w:p>
    <w:p w14:paraId="25C48F2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00B4146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7F60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id="amip2" tag="2" preselectionComponents="video am2" </w:t>
      </w:r>
    </w:p>
    <w:p w14:paraId="0C92BCC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7460653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&lt;Role schemeIdUri="mpeg:mpegI:green:role:2023" value="ami" /&gt;</w:t>
      </w:r>
    </w:p>
    <w:p w14:paraId="31188F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16488AF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07DEA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0F66E7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68F96A9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&lt;/MPD&gt;</w:t>
      </w:r>
    </w:p>
    <w:p w14:paraId="383B226E" w14:textId="77777777" w:rsidR="006A0CC7" w:rsidRPr="00250677" w:rsidRDefault="006A0CC7" w:rsidP="00250677"/>
    <w:p w14:paraId="640E4625" w14:textId="77777777" w:rsidR="00A14711" w:rsidRPr="00250677" w:rsidRDefault="00A14711" w:rsidP="00277FA7">
      <w:pPr>
        <w:rPr>
          <w:rFonts w:eastAsia="MS Mincho"/>
          <w:szCs w:val="24"/>
          <w:lang w:val="en-US"/>
        </w:rPr>
      </w:pPr>
    </w:p>
    <w:p w14:paraId="2543330B" w14:textId="77777777" w:rsidR="00277FA7" w:rsidRPr="00250677" w:rsidRDefault="00277FA7" w:rsidP="00277FA7">
      <w:pPr>
        <w:rPr>
          <w:rFonts w:eastAsia="MS Mincho"/>
          <w:szCs w:val="24"/>
        </w:rPr>
      </w:pPr>
    </w:p>
    <w:p w14:paraId="0ACF1CC9" w14:textId="77777777" w:rsidR="00277FA7" w:rsidRPr="00250677" w:rsidRDefault="00277FA7" w:rsidP="00277FA7">
      <w:pPr>
        <w:rPr>
          <w:rFonts w:eastAsia="MS Mincho"/>
          <w:szCs w:val="24"/>
        </w:rPr>
      </w:pPr>
    </w:p>
    <w:p w14:paraId="1384690D" w14:textId="77777777" w:rsidR="00277FA7" w:rsidRPr="00250677" w:rsidRDefault="00277FA7" w:rsidP="00250677">
      <w:pPr>
        <w:rPr>
          <w:rFonts w:eastAsia="MS Mincho"/>
          <w:szCs w:val="24"/>
        </w:rPr>
      </w:pPr>
    </w:p>
    <w:p w14:paraId="60B23637" w14:textId="3808C998" w:rsidR="00F634FE" w:rsidRDefault="00F634FE">
      <w:pPr>
        <w:tabs>
          <w:tab w:val="clear" w:pos="403"/>
        </w:tabs>
        <w:spacing w:after="0" w:line="240" w:lineRule="auto"/>
        <w:jc w:val="left"/>
      </w:pPr>
      <w:r>
        <w:br w:type="page"/>
      </w:r>
    </w:p>
    <w:p w14:paraId="572FABFD" w14:textId="00197086" w:rsidR="00F634FE" w:rsidRPr="00BC394B" w:rsidRDefault="00F634FE" w:rsidP="00F634FE">
      <w:pPr>
        <w:pStyle w:val="ANNEX"/>
        <w:numPr>
          <w:ilvl w:val="0"/>
          <w:numId w:val="7"/>
        </w:numPr>
      </w:pPr>
      <w:r w:rsidRPr="00AD6264">
        <w:rPr>
          <w:lang w:val="en-US"/>
        </w:rPr>
        <w:lastRenderedPageBreak/>
        <w:br/>
      </w:r>
      <w:bookmarkStart w:id="142" w:name="_Toc202030670"/>
      <w:r w:rsidRPr="00BC394B">
        <w:rPr>
          <w:b w:val="0"/>
        </w:rPr>
        <w:t>(</w:t>
      </w:r>
      <w:r>
        <w:rPr>
          <w:b w:val="0"/>
        </w:rPr>
        <w:t>inf</w:t>
      </w:r>
      <w:r w:rsidRPr="00BC394B">
        <w:rPr>
          <w:b w:val="0"/>
        </w:rPr>
        <w:t>ormative)</w:t>
      </w:r>
      <w:r w:rsidRPr="00BC394B">
        <w:br/>
      </w:r>
      <w:r w:rsidRPr="00BC394B">
        <w:br/>
      </w:r>
      <w:r>
        <w:t xml:space="preserve">Conformance </w:t>
      </w:r>
      <w:r w:rsidRPr="00D63888">
        <w:t>and Reference Software</w:t>
      </w:r>
      <w:bookmarkEnd w:id="142"/>
    </w:p>
    <w:p w14:paraId="442AA815" w14:textId="00B17A45" w:rsidR="00760CB2" w:rsidRDefault="00326692" w:rsidP="00E663A3">
      <w:pPr>
        <w:pStyle w:val="a2"/>
        <w:numPr>
          <w:ilvl w:val="1"/>
          <w:numId w:val="7"/>
        </w:numPr>
      </w:pPr>
      <w:bookmarkStart w:id="143" w:name="_Toc136599233"/>
      <w:bookmarkStart w:id="144" w:name="_Toc148637572"/>
      <w:bookmarkStart w:id="145" w:name="_Toc202030671"/>
      <w:r w:rsidRPr="00F6142F">
        <w:t>Display</w:t>
      </w:r>
      <w:r w:rsidR="003B0182">
        <w:t xml:space="preserve"> </w:t>
      </w:r>
      <w:r w:rsidRPr="00F6142F">
        <w:t>power reduction using display adapta</w:t>
      </w:r>
      <w:bookmarkEnd w:id="143"/>
      <w:bookmarkEnd w:id="144"/>
      <w:r w:rsidR="00DD316A">
        <w:t>tion</w:t>
      </w:r>
      <w:bookmarkEnd w:id="145"/>
    </w:p>
    <w:p w14:paraId="5595B371" w14:textId="10EAC1A1" w:rsidR="00326692" w:rsidRDefault="002A5FAF" w:rsidP="00E663A3">
      <w:pPr>
        <w:pStyle w:val="a3"/>
      </w:pPr>
      <w:bookmarkStart w:id="146" w:name="_Toc202030672"/>
      <w:r>
        <w:t>Conformance test vectors</w:t>
      </w:r>
      <w:bookmarkEnd w:id="146"/>
    </w:p>
    <w:p w14:paraId="44587B22" w14:textId="54A427BE"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‘dfce’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32"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 xml:space="preserve">To verify conformance of a software implementation of ‘dfce’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147" w:name="_Toc202030673"/>
      <w:r>
        <w:t>Reference software</w:t>
      </w:r>
      <w:bookmarkEnd w:id="147"/>
    </w:p>
    <w:p w14:paraId="29B24F1C" w14:textId="77777777" w:rsidR="00101731" w:rsidRDefault="00101731" w:rsidP="00101731">
      <w:commentRangeStart w:id="148"/>
      <w:r>
        <w:t xml:space="preserve">A reference software for parsing and display of ‘dfce’ green metadata samples in ISO BMFF file is available at http://standards.iso.org/iso-iec/23001/-11/ed-3/en. </w:t>
      </w:r>
    </w:p>
    <w:p w14:paraId="3891BC04" w14:textId="77777777" w:rsidR="00101731" w:rsidRDefault="00101731" w:rsidP="00101731">
      <w:r>
        <w:t>It is linked with ISO BMFF reference software libraries (IsoLib), which are available in ISO/IEC 14496-5.</w:t>
      </w:r>
      <w:commentRangeEnd w:id="148"/>
      <w:r w:rsidR="00EB0338">
        <w:rPr>
          <w:rStyle w:val="CommentReference"/>
        </w:rPr>
        <w:commentReference w:id="148"/>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149" w:name="_Toc202030674"/>
      <w:r>
        <w:t>Energy-efficient media selection</w:t>
      </w:r>
      <w:bookmarkEnd w:id="149"/>
    </w:p>
    <w:p w14:paraId="498B9209" w14:textId="6069A571" w:rsidR="009264FD" w:rsidRDefault="006A7790" w:rsidP="00E663A3">
      <w:pPr>
        <w:pStyle w:val="a3"/>
      </w:pPr>
      <w:bookmarkStart w:id="150" w:name="_Toc202030675"/>
      <w:r>
        <w:t>Conformance test vectors</w:t>
      </w:r>
      <w:bookmarkEnd w:id="150"/>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33"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(‘depi’)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38957DA3"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‘depi’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 xml:space="preserve">To verify conformance of a software implementation of ‘depi’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151" w:name="_Toc202030676"/>
      <w:r>
        <w:t>Reference software</w:t>
      </w:r>
      <w:bookmarkEnd w:id="151"/>
    </w:p>
    <w:p w14:paraId="21A460C7" w14:textId="77777777" w:rsidR="00224185" w:rsidRPr="004340A4" w:rsidRDefault="00224185" w:rsidP="00E663A3">
      <w:pPr>
        <w:spacing w:line="240" w:lineRule="auto"/>
        <w:rPr>
          <w:lang w:eastAsia="x-none"/>
        </w:rPr>
      </w:pPr>
      <w:r w:rsidRPr="004340A4">
        <w:rPr>
          <w:lang w:eastAsia="x-none"/>
        </w:rPr>
        <w:t xml:space="preserve">A reference software for parsing and display of decoder-power (‘depi’) or display-power (‘dipi’) indication metadata in ISO BMFF file is available </w:t>
      </w:r>
      <w:r w:rsidRPr="00FD1079">
        <w:rPr>
          <w:szCs w:val="24"/>
        </w:rPr>
        <w:t xml:space="preserve">at </w:t>
      </w:r>
      <w:hyperlink r:id="rId34"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(IsoLib),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6058F5FF" w:rsidR="00420895" w:rsidRDefault="007E1593" w:rsidP="007E1593">
      <w:pPr>
        <w:pStyle w:val="ANNEX"/>
        <w:numPr>
          <w:ilvl w:val="0"/>
          <w:numId w:val="7"/>
        </w:numPr>
      </w:pPr>
      <w:r>
        <w:lastRenderedPageBreak/>
        <w:br/>
      </w:r>
      <w:bookmarkStart w:id="152" w:name="_Toc202030677"/>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Generation and U</w:t>
      </w:r>
      <w:r w:rsidR="00D93681">
        <w:t>se of Green Metadata</w:t>
      </w:r>
      <w:bookmarkEnd w:id="152"/>
    </w:p>
    <w:p w14:paraId="45E6B316" w14:textId="63B9E627" w:rsidR="000A6F08" w:rsidRDefault="004869C6" w:rsidP="000A6F08">
      <w:pPr>
        <w:pStyle w:val="a2"/>
        <w:numPr>
          <w:ilvl w:val="1"/>
          <w:numId w:val="7"/>
        </w:numPr>
      </w:pPr>
      <w:bookmarkStart w:id="153" w:name="_Toc202030678"/>
      <w:r>
        <w:t>Decoder and display power indication</w:t>
      </w:r>
      <w:bookmarkEnd w:id="153"/>
    </w:p>
    <w:p w14:paraId="21FA9A11" w14:textId="77777777" w:rsidR="00AA4C3C" w:rsidRDefault="00AA4C3C" w:rsidP="00AA4C3C">
      <w:pPr>
        <w:pStyle w:val="a3"/>
      </w:pPr>
      <w:bookmarkStart w:id="154" w:name="_Toc202030679"/>
      <w:r>
        <w:t>Metadata generation at the server side</w:t>
      </w:r>
      <w:bookmarkEnd w:id="154"/>
    </w:p>
    <w:p w14:paraId="25F54416" w14:textId="571B9528"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dec_ops_reduction_ratio_from_max(i) (DOR-Ratio-Max(i)) and dec_ops_reduction_ratio_from_prev(i) (DOR-Ratio-Prev(i)) are computed by the encoding system and provided by the server for i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Pr>
          <w:rFonts w:eastAsia="MS Mincho"/>
          <w:szCs w:val="24"/>
        </w:rPr>
        <w:fldChar w:fldCharType="separate"/>
      </w:r>
      <w:r>
        <w:rPr>
          <w:rFonts w:eastAsia="MS Mincho"/>
          <w:szCs w:val="24"/>
        </w:rPr>
        <w:fldChar w:fldCharType="end"/>
      </w:r>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p>
    <w:p w14:paraId="4D41C586" w14:textId="77777777" w:rsidR="00AA4C3C" w:rsidRDefault="002B4843" w:rsidP="00AA4C3C">
      <w:pPr>
        <w:pStyle w:val="FigureGraphic"/>
        <w:keepNext/>
      </w:pPr>
      <w:r>
        <w:rPr>
          <w:noProof/>
        </w:rPr>
      </w:r>
      <w:r w:rsidR="002B4843">
        <w:rPr>
          <w:noProof/>
        </w:rPr>
        <w:object w:dxaOrig="12445" w:dyaOrig="7237" w14:anchorId="3ED0378D">
          <v:shape id="_x0000_i1027" type="#_x0000_t75" alt="" style="width:490.75pt;height:281.1pt;mso-width-percent:0;mso-height-percent:0;mso-width-percent:0;mso-height-percent:0" o:ole="">
            <v:imagedata r:id="rId35" o:title=""/>
          </v:shape>
          <o:OLEObject Type="Embed" ProgID="Visio.Drawing.15" ShapeID="_x0000_i1027" DrawAspect="Content" ObjectID="_1812651094" r:id="rId36"/>
        </w:object>
      </w:r>
    </w:p>
    <w:p w14:paraId="6F439518" w14:textId="60BE901F" w:rsidR="00AA4C3C" w:rsidRPr="00C07CC7" w:rsidRDefault="00DF4598" w:rsidP="00077DB7">
      <w:pPr>
        <w:pStyle w:val="AnnexFigureTitle"/>
      </w:pPr>
      <w:r>
        <w:t xml:space="preserve"> </w:t>
      </w:r>
      <w:bookmarkStart w:id="155" w:name="_Ref170250200"/>
      <w:r w:rsidR="00AA4C3C" w:rsidRPr="00C07CC7">
        <w:t>Green metadata computation and insertion</w:t>
      </w:r>
      <w:r>
        <w:t>.</w:t>
      </w:r>
      <w:bookmarkEnd w:id="155"/>
    </w:p>
    <w:p w14:paraId="0EBBBDB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DOR-Ratio-Max(i) associated with each video representation i of a </w:t>
      </w:r>
      <w:r>
        <w:rPr>
          <w:rFonts w:eastAsia="MS Mincho"/>
          <w:szCs w:val="24"/>
        </w:rPr>
        <w:t xml:space="preserve">Segment </w:t>
      </w:r>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DOR-Ratio-Prev(i) associated with each video representation i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of the same representation,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A97DB98" w:rsidR="00AA4C3C" w:rsidRDefault="00AA4C3C" w:rsidP="00AA4C3C">
      <w:r w:rsidRPr="000D7891">
        <w:rPr>
          <w:rFonts w:eastAsia="MS Mincho"/>
          <w:szCs w:val="24"/>
        </w:rPr>
        <w:t xml:space="preserve">To produce the normative green metadata DOR-Ratio-Max(i) and DOR-Ratio-Prev(i)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as a number of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Pr>
          <w:rStyle w:val="stdpublisher"/>
          <w:rFonts w:eastAsia="MS Mincho"/>
          <w:szCs w:val="24"/>
        </w:rPr>
        <w:t xml:space="preserve">clause </w:t>
      </w:r>
      <w:r>
        <w:rPr>
          <w:rStyle w:val="stdpublisher"/>
          <w:rFonts w:eastAsia="MS Mincho"/>
          <w:szCs w:val="24"/>
        </w:rPr>
        <w:fldChar w:fldCharType="begin"/>
      </w:r>
      <w:r>
        <w:rPr>
          <w:rStyle w:val="stdpublisher"/>
          <w:rFonts w:eastAsia="MS Mincho"/>
          <w:szCs w:val="24"/>
        </w:rPr>
        <w:instrText xml:space="preserve"> REF _Ref169706690 \r \h </w:instrText>
      </w:r>
      <w:r>
        <w:rPr>
          <w:rStyle w:val="stdpublisher"/>
          <w:rFonts w:eastAsia="MS Mincho"/>
          <w:szCs w:val="24"/>
        </w:rPr>
      </w:r>
      <w:r>
        <w:rPr>
          <w:rStyle w:val="stdpublisher"/>
          <w:rFonts w:eastAsia="MS Mincho"/>
          <w:szCs w:val="24"/>
        </w:rPr>
        <w:fldChar w:fldCharType="separate"/>
      </w:r>
      <w:r>
        <w:rPr>
          <w:rStyle w:val="stdpublisher"/>
          <w:rFonts w:eastAsia="MS Mincho" w:hint="cs"/>
          <w:szCs w:val="24"/>
          <w:cs/>
        </w:rPr>
        <w:t>‎</w:t>
      </w:r>
      <w:r>
        <w:rPr>
          <w:rStyle w:val="stdpublisher"/>
          <w:rFonts w:eastAsia="MS Mincho"/>
          <w:szCs w:val="24"/>
        </w:rPr>
        <w:t>5.2</w:t>
      </w:r>
      <w:r>
        <w:rPr>
          <w:rStyle w:val="stdpublisher"/>
          <w:rFonts w:eastAsia="MS Mincho"/>
          <w:szCs w:val="24"/>
        </w:rPr>
        <w:fldChar w:fldCharType="end"/>
      </w:r>
      <w:r w:rsidRPr="00D318DE">
        <w:t>.</w:t>
      </w:r>
    </w:p>
    <w:p w14:paraId="58B4C407" w14:textId="77777777"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lastRenderedPageBreak/>
        <w:t xml:space="preserve">The display-power indication metadata is a list </w:t>
      </w:r>
      <w:r w:rsidRPr="000D7891">
        <w:rPr>
          <w:rFonts w:eastAsia="MS Mincho"/>
          <w:szCs w:val="24"/>
        </w:rPr>
        <w:t xml:space="preserve">of (ms_num_quality_levels + 1) pairs of the form (ms_max_rgb_component[ i ], ms_scaled_psnr_rgb[ i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This metadata is produced without considering any constraint on max_variation, the maximal</w:t>
      </w:r>
      <w:r w:rsidRPr="00D318DE">
        <w:rPr>
          <w:rFonts w:eastAsia="MS Mincho"/>
          <w:szCs w:val="24"/>
        </w:rPr>
        <w:t xml:space="preserve"> backlight variation between two successive frames. It is also assumed that the backlight can be updated on each frame so that constant_backlight_voltage_time_interval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p>
    <w:p w14:paraId="0A143749" w14:textId="768D08D8" w:rsidR="00980DCA" w:rsidRDefault="00980DCA" w:rsidP="00980DCA">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156" w:name="_Toc202030680"/>
      <w:r>
        <w:t>Use of metadata at the client</w:t>
      </w:r>
      <w:bookmarkEnd w:id="156"/>
    </w:p>
    <w:p w14:paraId="0E44A7A5"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77777777" w:rsidR="002C13BA" w:rsidRPr="00D318DE" w:rsidRDefault="002C13BA" w:rsidP="002C13BA">
      <w:pPr>
        <w:pStyle w:val="ListContinue1"/>
      </w:pPr>
      <w:r w:rsidRPr="00D318DE">
        <w:t>—</w:t>
      </w:r>
      <w:r w:rsidRPr="00D318DE">
        <w:tab/>
        <w:t xml:space="preserve">the decoder-power saving ratio of all available video </w:t>
      </w:r>
      <w:r>
        <w:t>representation</w:t>
      </w:r>
      <w:r w:rsidRPr="00D318DE">
        <w:t xml:space="preserve">s in the next </w:t>
      </w:r>
      <w:r>
        <w:rPr>
          <w:rFonts w:eastAsia="MS Mincho"/>
          <w:szCs w:val="24"/>
        </w:rPr>
        <w:t xml:space="preserve">Segment </w:t>
      </w:r>
      <w:r w:rsidRPr="00D318DE">
        <w:t xml:space="preserve">from the current (selected) </w:t>
      </w:r>
      <w:r>
        <w:t>representation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p>
    <w:p w14:paraId="3464F518" w14:textId="77777777"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p>
    <w:p w14:paraId="201B7369" w14:textId="1E10B98D" w:rsidR="002C13BA" w:rsidRPr="003E01D9" w:rsidRDefault="002C13BA" w:rsidP="002C13BA">
      <w:pPr>
        <w:pStyle w:val="ListContinue1"/>
      </w:pPr>
      <w:r w:rsidRPr="00706C17">
        <w:t>—</w:t>
      </w:r>
      <w:r w:rsidRPr="00706C17">
        <w:tab/>
        <w:t xml:space="preserve">the first </w:t>
      </w:r>
      <w:r w:rsidRPr="003E01D9">
        <w:t>one is the ratio of each representation from the most energy-consuming one at a given period of time</w:t>
      </w:r>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79F5A349" w:rsidR="002C13BA" w:rsidRPr="00D318DE" w:rsidRDefault="002C13BA" w:rsidP="002C13BA">
      <w:pPr>
        <w:pStyle w:val="ListContinue1"/>
      </w:pPr>
      <w:r w:rsidRPr="003E01D9">
        <w:t>—</w:t>
      </w:r>
      <w:r w:rsidRPr="003E01D9">
        <w:tab/>
        <w:t>the second one is the ratio of each representation at a given period of time</w:t>
      </w:r>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77777777" w:rsidR="002C13BA" w:rsidRPr="00D318DE" w:rsidRDefault="002C13BA" w:rsidP="002C13BA">
      <w:pPr>
        <w:pStyle w:val="ListContinue1"/>
      </w:pPr>
      <w:r w:rsidRPr="00D318DE">
        <w:t>—</w:t>
      </w:r>
      <w:r w:rsidRPr="00D318DE">
        <w:tab/>
      </w:r>
      <w:r w:rsidRPr="00FF4A02">
        <w:rPr>
          <w:i/>
          <w:iCs/>
        </w:rPr>
        <w:t>I</w:t>
      </w:r>
      <w:r w:rsidRPr="00FF4A02">
        <w:rPr>
          <w:vertAlign w:val="subscript"/>
        </w:rPr>
        <w:t>refRep</w:t>
      </w:r>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p>
    <w:p w14:paraId="09086E95" w14:textId="77777777" w:rsidR="002C13BA" w:rsidRPr="0006503B" w:rsidRDefault="002C13BA" w:rsidP="002C13BA">
      <w:pPr>
        <w:pStyle w:val="ListContinue1"/>
      </w:pPr>
      <w:r w:rsidRPr="0006503B">
        <w:t>—</w:t>
      </w:r>
      <w:r w:rsidRPr="0006503B">
        <w:tab/>
        <w:t>dec_ops_reduction_ratio_from_max(i) the reduction ratio from the most energy consuming representation, received from the server,</w:t>
      </w:r>
    </w:p>
    <w:p w14:paraId="238700E7" w14:textId="77777777" w:rsidR="002C13BA" w:rsidRPr="0006503B" w:rsidRDefault="002C13BA" w:rsidP="002C13BA">
      <w:pPr>
        <w:pStyle w:val="ListContinue1"/>
      </w:pPr>
      <w:r w:rsidRPr="0006503B">
        <w:t>—</w:t>
      </w:r>
      <w:r w:rsidRPr="0006503B">
        <w:tab/>
      </w:r>
      <w:r w:rsidRPr="0006503B">
        <w:rPr>
          <w:i/>
          <w:iCs/>
        </w:rPr>
        <w:t>R</w:t>
      </w:r>
      <w:r w:rsidRPr="0006503B">
        <w:rPr>
          <w:vertAlign w:val="subscript"/>
        </w:rPr>
        <w:t>decOpsReducFromRepRef</w:t>
      </w:r>
      <w:r w:rsidRPr="0006503B">
        <w:t xml:space="preserve">(i) the reduction ratio from representation RefRep in the current </w:t>
      </w:r>
      <w:r>
        <w:rPr>
          <w:rFonts w:eastAsia="MS Mincho"/>
          <w:szCs w:val="24"/>
        </w:rPr>
        <w:t>Segment</w:t>
      </w:r>
      <w:r w:rsidRPr="0006503B">
        <w:t>,</w:t>
      </w:r>
    </w:p>
    <w:p w14:paraId="0D3A6F4B" w14:textId="77777777" w:rsidR="002C13BA" w:rsidRPr="0006503B" w:rsidRDefault="002C13BA" w:rsidP="002C13BA">
      <w:pPr>
        <w:pStyle w:val="ListContinue1"/>
      </w:pPr>
      <w:r w:rsidRPr="0006503B">
        <w:t>—</w:t>
      </w:r>
      <w:r w:rsidRPr="0006503B">
        <w:tab/>
      </w:r>
      <w:r w:rsidRPr="00FF4A02">
        <w:rPr>
          <w:i/>
          <w:iCs/>
        </w:rPr>
        <w:t>R</w:t>
      </w:r>
      <w:r w:rsidRPr="00FF4A02">
        <w:rPr>
          <w:vertAlign w:val="subscript"/>
        </w:rPr>
        <w:t>decOpsReducFromPrevRepRef</w:t>
      </w:r>
      <w:r w:rsidRPr="0006503B">
        <w:t xml:space="preserve">(i) the reduction ratio from representation RefRep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r w:rsidRPr="0006503B">
        <w:rPr>
          <w:i/>
          <w:iCs/>
        </w:rPr>
        <w:t>R</w:t>
      </w:r>
      <w:r w:rsidRPr="0006503B">
        <w:rPr>
          <w:vertAlign w:val="subscript"/>
        </w:rPr>
        <w:t>decOpsReducFromRepRef</w:t>
      </w:r>
      <w:r w:rsidRPr="0006503B">
        <w:rPr>
          <w:rFonts w:eastAsia="MS Mincho"/>
          <w:szCs w:val="24"/>
        </w:rPr>
        <w:t>(i) from dec_ops_reduction_ratio_from_max(i), using the following formula:</w:t>
      </w:r>
    </w:p>
    <w:p w14:paraId="59D0108C" w14:textId="392A673F" w:rsidR="002C13BA" w:rsidRPr="00D318DE" w:rsidRDefault="002B4843" w:rsidP="002C13BA">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m:t>
        </m:r>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r w:rsidRPr="006D5129">
        <w:rPr>
          <w:i/>
          <w:iCs/>
        </w:rPr>
        <w:t>R</w:t>
      </w:r>
      <w:r w:rsidRPr="006D5129">
        <w:rPr>
          <w:vertAlign w:val="subscript"/>
        </w:rPr>
        <w:t>decOpsReducFromRepRef</w:t>
      </w:r>
      <w:r w:rsidRPr="00D318DE">
        <w:rPr>
          <w:rFonts w:eastAsia="MS Mincho"/>
          <w:szCs w:val="24"/>
        </w:rPr>
        <w:t xml:space="preserve">(i)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r w:rsidRPr="006D5129">
        <w:rPr>
          <w:i/>
          <w:iCs/>
        </w:rPr>
        <w:t>R</w:t>
      </w:r>
      <w:r w:rsidRPr="006D5129">
        <w:rPr>
          <w:vertAlign w:val="subscript"/>
        </w:rPr>
        <w:t>decOpsReducFromPrevRepRef</w:t>
      </w:r>
      <w:r w:rsidRPr="00D318DE">
        <w:rPr>
          <w:rFonts w:eastAsia="MS Mincho"/>
          <w:szCs w:val="24"/>
        </w:rPr>
        <w:t xml:space="preserve">(i) from </w:t>
      </w:r>
      <w:r w:rsidRPr="006D5129">
        <w:rPr>
          <w:i/>
          <w:iCs/>
        </w:rPr>
        <w:t>R</w:t>
      </w:r>
      <w:r w:rsidRPr="006D5129">
        <w:rPr>
          <w:vertAlign w:val="subscript"/>
        </w:rPr>
        <w:t>decOpsReducFromRepRef</w:t>
      </w:r>
      <w:r w:rsidRPr="00D318DE">
        <w:rPr>
          <w:rFonts w:eastAsia="MS Mincho"/>
          <w:szCs w:val="24"/>
        </w:rPr>
        <w:t>(i), using the following formula:</w:t>
      </w:r>
    </w:p>
    <w:p w14:paraId="0F801163" w14:textId="77777777" w:rsidR="002C13BA" w:rsidRPr="00FF4A02" w:rsidRDefault="002B4843" w:rsidP="002C13BA">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r w:rsidRPr="006D5129">
        <w:rPr>
          <w:i/>
          <w:iCs/>
        </w:rPr>
        <w:t>R</w:t>
      </w:r>
      <w:r w:rsidRPr="006D5129">
        <w:rPr>
          <w:vertAlign w:val="subscript"/>
        </w:rPr>
        <w:t>decOpsReducFromPrevRepRef</w:t>
      </w:r>
      <w:r w:rsidRPr="00D318DE">
        <w:rPr>
          <w:rFonts w:eastAsia="MS Mincho"/>
          <w:szCs w:val="24"/>
        </w:rPr>
        <w:t xml:space="preserve">(i)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77777777" w:rsidR="002C13BA" w:rsidRDefault="002B4843" w:rsidP="002C13BA">
      <w:pPr>
        <w:pStyle w:val="FigureGraphic"/>
        <w:keepNext/>
      </w:pPr>
      <w:r>
        <w:rPr>
          <w:noProof/>
          <w:lang w:val="de-DE" w:eastAsia="de-DE"/>
        </w:rPr>
      </w:r>
      <w:r w:rsidR="002B4843">
        <w:rPr>
          <w:noProof/>
          <w:lang w:val="de-DE" w:eastAsia="de-DE"/>
        </w:rPr>
        <w:object w:dxaOrig="9925" w:dyaOrig="9001" w14:anchorId="3B6CEA6B">
          <v:shape id="_x0000_i1028" type="#_x0000_t75" alt="" style="width:367.95pt;height:339.9pt;mso-width-percent:0;mso-height-percent:0;mso-width-percent:0;mso-height-percent:0" o:ole="">
            <v:imagedata r:id="rId37" o:title=""/>
          </v:shape>
          <o:OLEObject Type="Embed" ProgID="Visio.Drawing.15" ShapeID="_x0000_i1028" DrawAspect="Content" ObjectID="_1812651095" r:id="rId38"/>
        </w:object>
      </w:r>
    </w:p>
    <w:p w14:paraId="2F999C8E" w14:textId="4BF926B3" w:rsidR="002C13BA" w:rsidRPr="00DF4598" w:rsidRDefault="00DF4598" w:rsidP="00077DB7">
      <w:pPr>
        <w:pStyle w:val="AnnexFigureTitle"/>
      </w:pPr>
      <w:bookmarkStart w:id="157" w:name="_Ref170240839"/>
      <w:r>
        <w:t xml:space="preserve"> </w:t>
      </w:r>
      <w:bookmarkStart w:id="158" w:name="_Ref170249971"/>
      <w:r w:rsidR="002C13BA" w:rsidRPr="00DF4598">
        <w:t>Derivation of DecOpsReductionRatios within the current Segment</w:t>
      </w:r>
      <w:bookmarkEnd w:id="157"/>
      <w:r>
        <w:t>.</w:t>
      </w:r>
      <w:bookmarkEnd w:id="158"/>
    </w:p>
    <w:p w14:paraId="3317AF9B" w14:textId="77777777" w:rsidR="002C13BA" w:rsidRDefault="002B4843" w:rsidP="002C13BA">
      <w:pPr>
        <w:pStyle w:val="FigureGraphic"/>
        <w:keepNext/>
      </w:pPr>
      <w:r>
        <w:rPr>
          <w:noProof/>
          <w:lang w:val="de-DE" w:eastAsia="de-DE"/>
        </w:rPr>
      </w:r>
      <w:r w:rsidR="002B4843">
        <w:rPr>
          <w:noProof/>
          <w:lang w:val="de-DE" w:eastAsia="de-DE"/>
        </w:rPr>
        <w:object w:dxaOrig="11185" w:dyaOrig="10417" w14:anchorId="62CEAA70">
          <v:shape id="_x0000_i1029" type="#_x0000_t75" alt="" style="width:419.3pt;height:386.45pt;mso-width-percent:0;mso-height-percent:0;mso-width-percent:0;mso-height-percent:0" o:ole="">
            <v:imagedata r:id="rId39" o:title=""/>
          </v:shape>
          <o:OLEObject Type="Embed" ProgID="Visio.Drawing.15" ShapeID="_x0000_i1029" DrawAspect="Content" ObjectID="_1812651096" r:id="rId40"/>
        </w:object>
      </w:r>
    </w:p>
    <w:p w14:paraId="2EB893BE" w14:textId="3D45A933" w:rsidR="002C13BA" w:rsidRPr="00192FC0" w:rsidRDefault="000D59CF" w:rsidP="00077DB7">
      <w:pPr>
        <w:pStyle w:val="AnnexFigureTitle"/>
      </w:pPr>
      <w:r>
        <w:t xml:space="preserve"> </w:t>
      </w:r>
      <w:bookmarkStart w:id="159" w:name="_Ref170240957"/>
      <w:r w:rsidR="002C13BA" w:rsidRPr="00192FC0">
        <w:t>Derivation of DecOpsReductionRatios within the current Segment from the previous Segment</w:t>
      </w:r>
      <w:r w:rsidR="002C13BA">
        <w:t>.</w:t>
      </w:r>
      <w:bookmarkEnd w:id="159"/>
    </w:p>
    <w:p w14:paraId="7A08AFF8"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77777777"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representation to allow the client to save energy by proactively invoking C-DVFS to make the selection of </w:t>
      </w:r>
      <w:r>
        <w:rPr>
          <w:sz w:val="22"/>
          <w:szCs w:val="22"/>
        </w:rPr>
        <w:t xml:space="preserve">a </w:t>
      </w:r>
      <w:r w:rsidRPr="004069D9">
        <w:rPr>
          <w:sz w:val="22"/>
          <w:szCs w:val="22"/>
        </w:rPr>
        <w:t>representation work at its best for energy saving.</w:t>
      </w:r>
    </w:p>
    <w:p w14:paraId="7131AFA5" w14:textId="635B2A26" w:rsidR="000A6F08" w:rsidRDefault="002C13BA" w:rsidP="002C13BA">
      <w:r w:rsidRPr="00D318DE">
        <w:t xml:space="preserve">NOTE </w:t>
      </w:r>
      <w:r>
        <w:t>3</w:t>
      </w:r>
      <w:r w:rsidRPr="00D318DE">
        <w:tab/>
        <w:t>The dec_ops_reduction_ratio is known to be stable across software-based platforms.</w:t>
      </w:r>
    </w:p>
    <w:p w14:paraId="5EDCEDD5" w14:textId="32116DBF" w:rsidR="002C13BA" w:rsidRDefault="002C13BA" w:rsidP="002C13BA">
      <w:pPr>
        <w:pStyle w:val="a2"/>
        <w:numPr>
          <w:ilvl w:val="1"/>
          <w:numId w:val="7"/>
        </w:numPr>
      </w:pPr>
      <w:bookmarkStart w:id="160" w:name="_Toc202030681"/>
      <w:r>
        <w:lastRenderedPageBreak/>
        <w:t>Display attenuation maps</w:t>
      </w:r>
      <w:bookmarkEnd w:id="160"/>
    </w:p>
    <w:p w14:paraId="096355AE" w14:textId="77777777" w:rsidR="00B87500" w:rsidRDefault="00B87500" w:rsidP="00B87500">
      <w:pPr>
        <w:pStyle w:val="a3"/>
      </w:pPr>
      <w:bookmarkStart w:id="161" w:name="_Toc202030682"/>
      <w:r>
        <w:t>Metadata generation at the server side</w:t>
      </w:r>
      <w:bookmarkEnd w:id="161"/>
    </w:p>
    <w:p w14:paraId="42DA98DA" w14:textId="6A0F5436" w:rsidR="00B87500" w:rsidRPr="006416A2" w:rsidRDefault="00B87500" w:rsidP="00B87500">
      <w:pPr>
        <w:ind w:right="-680"/>
      </w:pPr>
      <w:r w:rsidRPr="006416A2">
        <w:t xml:space="preserve">Given a video representation,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representation’s frames. Each display attenuation map </w:t>
      </w:r>
      <w:r w:rsidRPr="004212BC">
        <w:rPr>
          <w:i/>
          <w:iCs/>
        </w:rPr>
        <w:t>i</w:t>
      </w:r>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i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162" w:name="_Ref170249704"/>
      <w:r w:rsidR="00B87500" w:rsidRPr="00416D9E">
        <w:t>Display attenuation map computation and insertion.</w:t>
      </w:r>
      <w:bookmarkEnd w:id="162"/>
    </w:p>
    <w:p w14:paraId="607DF9E3" w14:textId="77777777"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p>
    <w:p w14:paraId="5BE87253" w14:textId="6311A2D7"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lastRenderedPageBreak/>
        <w:drawing>
          <wp:inline distT="0" distB="0" distL="0" distR="0" wp14:anchorId="05E4D5C4" wp14:editId="4D069D77">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163"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163"/>
    </w:p>
    <w:p w14:paraId="34636D9C" w14:textId="6CDE7C0E" w:rsidR="004D7D32" w:rsidRDefault="000F10E8" w:rsidP="004D7D32">
      <w:pPr>
        <w:pStyle w:val="a3"/>
      </w:pPr>
      <w:bookmarkStart w:id="164" w:name="_Toc202030683"/>
      <w:r>
        <w:t>Use of metadata at the client</w:t>
      </w:r>
      <w:bookmarkEnd w:id="164"/>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representation of the XML elements in the MPD file. </w:t>
      </w:r>
    </w:p>
    <w:p w14:paraId="151053AA"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AdaptationSet elements to find Adaptation Sets with an AttenuationMap descriptor whose </w:t>
      </w:r>
      <w:r w:rsidRPr="00A0367D">
        <w:rPr>
          <w:rStyle w:val="ISOCode"/>
        </w:rPr>
        <w:t>@schemeIdUri</w:t>
      </w:r>
      <w:r w:rsidRPr="00A0367D">
        <w:rPr>
          <w:rFonts w:eastAsia="MS Mincho"/>
          <w:szCs w:val="24"/>
        </w:rPr>
        <w:t xml:space="preserve"> is set to the unique URL "</w:t>
      </w:r>
      <w:r w:rsidRPr="00A0367D">
        <w:rPr>
          <w:rStyle w:val="ISOCode"/>
        </w:rPr>
        <w:t>urn:mpeg:mpegI:green:2023:ami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AttenuationMap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165" w:name="_Toc443470372"/>
      <w:bookmarkStart w:id="166" w:name="_Toc450303224"/>
      <w:bookmarkStart w:id="167" w:name="_Toc9996979"/>
      <w:bookmarkStart w:id="168" w:name="_Toc353342679"/>
      <w:bookmarkStart w:id="169" w:name="_Toc202030684"/>
      <w:r w:rsidRPr="00BC394B">
        <w:lastRenderedPageBreak/>
        <w:t>Bibliography</w:t>
      </w:r>
      <w:bookmarkEnd w:id="165"/>
      <w:bookmarkEnd w:id="166"/>
      <w:bookmarkEnd w:id="167"/>
      <w:bookmarkEnd w:id="168"/>
      <w:bookmarkEnd w:id="169"/>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43"/>
      <w:footerReference w:type="default" r:id="rId44"/>
      <w:type w:val="oddPage"/>
      <w:pgSz w:w="11906" w:h="16838" w:code="9"/>
      <w:pgMar w:top="794" w:right="1134" w:bottom="284" w:left="1134" w:header="709"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Ahmed Hamza" w:date="2025-06-24T15:43:00Z" w:initials="AH">
    <w:p w14:paraId="23BD8698" w14:textId="77777777" w:rsidR="00FF788E" w:rsidRDefault="00FF788E" w:rsidP="00FF788E">
      <w:pPr>
        <w:jc w:val="left"/>
      </w:pPr>
      <w:r>
        <w:rPr>
          <w:rStyle w:val="CommentReference"/>
        </w:rPr>
        <w:annotationRef/>
      </w:r>
      <w:r>
        <w:rPr>
          <w:sz w:val="20"/>
          <w:szCs w:val="20"/>
        </w:rPr>
        <w:t>Not sure why this reference is needed.</w:t>
      </w:r>
    </w:p>
  </w:comment>
  <w:comment w:id="16" w:author="Ahmed Hamza" w:date="2025-06-22T23:55:00Z" w:initials="AH">
    <w:p w14:paraId="26E70AEF" w14:textId="77777777" w:rsidR="000A766E" w:rsidRDefault="000A766E" w:rsidP="000A766E">
      <w:pPr>
        <w:jc w:val="left"/>
      </w:pPr>
      <w:r>
        <w:rPr>
          <w:rStyle w:val="CommentReference"/>
        </w:rPr>
        <w:annotationRef/>
      </w:r>
      <w:r>
        <w:rPr>
          <w:sz w:val="20"/>
          <w:szCs w:val="20"/>
        </w:rPr>
        <w:t>From BoG report: Following a feedback from meeting with DASH experts, it is recommended to add a definition (currently missing) of the URI for role of Green Metadata.</w:t>
      </w:r>
    </w:p>
    <w:p w14:paraId="31F709AF" w14:textId="77777777" w:rsidR="000A766E" w:rsidRDefault="000A766E" w:rsidP="000A766E">
      <w:pPr>
        <w:jc w:val="left"/>
      </w:pPr>
    </w:p>
  </w:comment>
  <w:comment w:id="20" w:author="Ahmed Hamza" w:date="2025-06-22T23:44:00Z" w:initials="AH">
    <w:p w14:paraId="203DB5B2" w14:textId="77777777" w:rsidR="000534A9" w:rsidRDefault="000534A9" w:rsidP="000534A9">
      <w:pPr>
        <w:jc w:val="left"/>
      </w:pPr>
      <w:r>
        <w:rPr>
          <w:rStyle w:val="CommentReference"/>
        </w:rPr>
        <w:annotationRef/>
      </w:r>
      <w:r>
        <w:rPr>
          <w:sz w:val="20"/>
          <w:szCs w:val="20"/>
        </w:rPr>
        <w:t>To check all table numbers.</w:t>
      </w:r>
    </w:p>
  </w:comment>
  <w:comment w:id="29" w:author="Ahmed Hamza" w:date="2025-06-22T23:53:00Z" w:initials="AH">
    <w:p w14:paraId="13C60D4F" w14:textId="77777777" w:rsidR="000C3489" w:rsidRDefault="000C3489" w:rsidP="000C3489">
      <w:pPr>
        <w:jc w:val="left"/>
      </w:pPr>
      <w:r>
        <w:rPr>
          <w:rStyle w:val="CommentReference"/>
        </w:rPr>
        <w:annotationRef/>
      </w:r>
      <w:r>
        <w:rPr>
          <w:sz w:val="20"/>
          <w:szCs w:val="20"/>
        </w:rPr>
        <w:t>To check references and create cross-references to these clauses.</w:t>
      </w:r>
    </w:p>
  </w:comment>
  <w:comment w:id="148" w:author="Ahmed Hamza" w:date="2025-06-24T15:44:00Z" w:initials="AH">
    <w:p w14:paraId="21B47CA9" w14:textId="77777777" w:rsidR="00EB0338" w:rsidRDefault="00EB0338" w:rsidP="00EB0338">
      <w:pPr>
        <w:jc w:val="left"/>
      </w:pPr>
      <w:r>
        <w:rPr>
          <w:rStyle w:val="CommentReference"/>
        </w:rPr>
        <w:annotationRef/>
      </w:r>
      <w:r>
        <w:rPr>
          <w:sz w:val="20"/>
          <w:szCs w:val="20"/>
        </w:rPr>
        <w:t>Is this still available? I’m not sure what this IsoLib 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BD8698" w15:done="0"/>
  <w15:commentEx w15:paraId="31F709AF" w15:done="0"/>
  <w15:commentEx w15:paraId="203DB5B2" w15:done="0"/>
  <w15:commentEx w15:paraId="13C60D4F" w15:done="0"/>
  <w15:commentEx w15:paraId="21B47C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6A6990" w16cex:dateUtc="2025-06-24T22:43:00Z"/>
  <w16cex:commentExtensible w16cex:durableId="627BFCFD" w16cex:dateUtc="2025-06-23T06:55:00Z"/>
  <w16cex:commentExtensible w16cex:durableId="63CDDD3C" w16cex:dateUtc="2025-06-23T06:44:00Z"/>
  <w16cex:commentExtensible w16cex:durableId="6CA8291D" w16cex:dateUtc="2025-06-23T06:53:00Z"/>
  <w16cex:commentExtensible w16cex:durableId="5FB48A92" w16cex:dateUtc="2025-06-24T2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BD8698" w16cid:durableId="6D6A6990"/>
  <w16cid:commentId w16cid:paraId="31F709AF" w16cid:durableId="627BFCFD"/>
  <w16cid:commentId w16cid:paraId="203DB5B2" w16cid:durableId="63CDDD3C"/>
  <w16cid:commentId w16cid:paraId="13C60D4F" w16cid:durableId="6CA8291D"/>
  <w16cid:commentId w16cid:paraId="21B47CA9" w16cid:durableId="5FB48A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7BC12" w14:textId="77777777" w:rsidR="00D026F0" w:rsidRDefault="00D026F0">
      <w:pPr>
        <w:spacing w:after="0" w:line="240" w:lineRule="auto"/>
      </w:pPr>
      <w:r>
        <w:separator/>
      </w:r>
    </w:p>
  </w:endnote>
  <w:endnote w:type="continuationSeparator" w:id="0">
    <w:p w14:paraId="19BD98CE" w14:textId="77777777" w:rsidR="00D026F0" w:rsidRDefault="00D026F0">
      <w:pPr>
        <w:spacing w:after="0" w:line="240" w:lineRule="auto"/>
      </w:pPr>
      <w:r>
        <w:continuationSeparator/>
      </w:r>
    </w:p>
  </w:endnote>
  <w:endnote w:type="continuationNotice" w:id="1">
    <w:p w14:paraId="0B5951F5" w14:textId="77777777" w:rsidR="00D026F0" w:rsidRDefault="00D02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20B060402020202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Lucida Sans Typewriter">
    <w:panose1 w:val="020B0509030504030204"/>
    <w:charset w:val="4D"/>
    <w:family w:val="modern"/>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AA80" w14:textId="4B8F39CA"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w:t>
    </w:r>
    <w:r w:rsidR="00D63888">
      <w:rPr>
        <w:b w:val="0"/>
        <w:sz w:val="20"/>
        <w:szCs w:val="20"/>
      </w:rPr>
      <w:t>/IEC</w:t>
    </w:r>
    <w:r w:rsidRPr="000F0E7A">
      <w:rPr>
        <w:b w:val="0"/>
        <w:sz w:val="20"/>
        <w:szCs w:val="20"/>
      </w:rPr>
      <w:t> </w:t>
    </w:r>
    <w:r w:rsidR="00D63888">
      <w:rPr>
        <w:b w:val="0"/>
        <w:sz w:val="20"/>
        <w:szCs w:val="20"/>
      </w:rPr>
      <w:t>2025</w:t>
    </w:r>
    <w:r w:rsidR="00D63888" w:rsidRPr="000F0E7A">
      <w:rPr>
        <w:b w:val="0"/>
        <w:sz w:val="20"/>
        <w:szCs w:val="20"/>
      </w:rPr>
      <w:t> </w:t>
    </w:r>
    <w:r w:rsidRPr="000F0E7A">
      <w:rPr>
        <w:b w:val="0"/>
        <w:sz w:val="20"/>
        <w:szCs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4433E" w14:textId="7485829A" w:rsidR="00FA1F1F" w:rsidRDefault="004421EF" w:rsidP="00FA1F1F">
    <w:pPr>
      <w:pStyle w:val="Footer"/>
      <w:spacing w:after="0" w:line="240" w:lineRule="atLeast"/>
      <w:jc w:val="center"/>
      <w:rPr>
        <w:sz w:val="18"/>
        <w:szCs w:val="18"/>
      </w:rPr>
    </w:pPr>
    <w:r w:rsidRPr="00596E93">
      <w:rPr>
        <w:sz w:val="18"/>
        <w:szCs w:val="18"/>
      </w:rPr>
      <w:t>© ISO</w:t>
    </w:r>
    <w:r w:rsidR="00D63888">
      <w:rPr>
        <w:sz w:val="18"/>
        <w:szCs w:val="18"/>
      </w:rPr>
      <w:t>/IEC</w:t>
    </w:r>
    <w:r w:rsidRPr="00596E93">
      <w:rPr>
        <w:sz w:val="18"/>
        <w:szCs w:val="18"/>
      </w:rPr>
      <w:t> </w:t>
    </w:r>
    <w:r w:rsidR="00D63888">
      <w:rPr>
        <w:sz w:val="18"/>
        <w:szCs w:val="18"/>
      </w:rPr>
      <w:t>2025</w:t>
    </w:r>
    <w:r w:rsidR="00D63888" w:rsidRPr="00596E93">
      <w:rPr>
        <w:sz w:val="18"/>
        <w:szCs w:val="18"/>
      </w:rPr>
      <w:t> </w:t>
    </w:r>
    <w:r w:rsidRPr="00596E93">
      <w:rPr>
        <w:sz w:val="18"/>
        <w:szCs w:val="18"/>
      </w:rPr>
      <w:t>–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E949" w14:textId="0BFE80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w:t>
    </w:r>
    <w:r w:rsidR="00D63888">
      <w:rPr>
        <w:sz w:val="18"/>
        <w:szCs w:val="18"/>
      </w:rPr>
      <w:t>5</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79806" w14:textId="77777777" w:rsidR="00D026F0" w:rsidRDefault="00D026F0">
      <w:pPr>
        <w:spacing w:after="0" w:line="240" w:lineRule="auto"/>
      </w:pPr>
      <w:r>
        <w:separator/>
      </w:r>
    </w:p>
  </w:footnote>
  <w:footnote w:type="continuationSeparator" w:id="0">
    <w:p w14:paraId="1F794B0F" w14:textId="77777777" w:rsidR="00D026F0" w:rsidRDefault="00D026F0">
      <w:pPr>
        <w:spacing w:after="0" w:line="240" w:lineRule="auto"/>
      </w:pPr>
      <w:r>
        <w:continuationSeparator/>
      </w:r>
    </w:p>
  </w:footnote>
  <w:footnote w:type="continuationNotice" w:id="1">
    <w:p w14:paraId="61BD24E5" w14:textId="77777777" w:rsidR="00D026F0" w:rsidRDefault="00D026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5692"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B6D04" w14:textId="7FC6198B"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00D63888" w:rsidRPr="004D16C0">
      <w:rPr>
        <w:sz w:val="24"/>
        <w:szCs w:val="24"/>
      </w:rPr>
      <w:t>-</w:t>
    </w:r>
    <w:r w:rsidR="00D63888">
      <w:rPr>
        <w:sz w:val="24"/>
        <w:szCs w:val="24"/>
      </w:rPr>
      <w:t>19</w:t>
    </w:r>
    <w:r w:rsidR="00D63888" w:rsidRPr="004D16C0">
      <w:rPr>
        <w:sz w:val="24"/>
        <w:szCs w:val="24"/>
      </w:rPr>
      <w:t>:</w:t>
    </w:r>
    <w:r w:rsidR="00D63888">
      <w:rPr>
        <w:sz w:val="24"/>
        <w:szCs w:val="24"/>
      </w:rPr>
      <w:t>2025</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 w:numId="90" w16cid:durableId="1852331745">
    <w:abstractNumId w:val="25"/>
  </w:num>
  <w:num w:numId="91" w16cid:durableId="776218328">
    <w:abstractNumId w:val="25"/>
  </w:num>
  <w:num w:numId="92" w16cid:durableId="733745639">
    <w:abstractNumId w:val="10"/>
  </w:num>
  <w:num w:numId="93" w16cid:durableId="1112286039">
    <w:abstractNumId w:val="19"/>
  </w:num>
  <w:num w:numId="94" w16cid:durableId="1300460212">
    <w:abstractNumId w:val="19"/>
  </w:num>
  <w:num w:numId="95" w16cid:durableId="712576576">
    <w:abstractNumId w:val="19"/>
  </w:num>
  <w:num w:numId="96" w16cid:durableId="636645903">
    <w:abstractNumId w:val="19"/>
  </w:num>
  <w:num w:numId="97" w16cid:durableId="318847537">
    <w:abstractNumId w:val="19"/>
  </w:num>
  <w:num w:numId="98" w16cid:durableId="571505874">
    <w:abstractNumId w:val="25"/>
  </w:num>
  <w:num w:numId="99" w16cid:durableId="641693378">
    <w:abstractNumId w:val="25"/>
  </w:num>
  <w:num w:numId="100" w16cid:durableId="1705322526">
    <w:abstractNumId w:val="25"/>
  </w:num>
  <w:num w:numId="101" w16cid:durableId="189533731">
    <w:abstractNumId w:val="25"/>
  </w:num>
  <w:num w:numId="102" w16cid:durableId="50546823">
    <w:abstractNumId w:val="25"/>
  </w:num>
  <w:num w:numId="103" w16cid:durableId="1910574183">
    <w:abstractNumId w:val="25"/>
  </w:num>
  <w:num w:numId="104" w16cid:durableId="351494511">
    <w:abstractNumId w:val="25"/>
  </w:num>
  <w:num w:numId="105" w16cid:durableId="2012289060">
    <w:abstractNumId w:val="25"/>
  </w:num>
  <w:num w:numId="106" w16cid:durableId="584727320">
    <w:abstractNumId w:val="25"/>
  </w:num>
  <w:num w:numId="107" w16cid:durableId="1914076666">
    <w:abstractNumId w:val="25"/>
  </w:num>
  <w:num w:numId="108" w16cid:durableId="788161741">
    <w:abstractNumId w:val="25"/>
  </w:num>
  <w:num w:numId="109" w16cid:durableId="762529547">
    <w:abstractNumId w:val="25"/>
  </w:num>
  <w:num w:numId="110" w16cid:durableId="1026713900">
    <w:abstractNumId w:val="25"/>
  </w:num>
  <w:numIdMacAtCleanup w:val="10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hmed Hamza">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mirrorMargin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17A56"/>
    <w:rsid w:val="00021F3A"/>
    <w:rsid w:val="00023EC1"/>
    <w:rsid w:val="000245A3"/>
    <w:rsid w:val="000254DA"/>
    <w:rsid w:val="0002592C"/>
    <w:rsid w:val="00026782"/>
    <w:rsid w:val="00026FEF"/>
    <w:rsid w:val="000303EB"/>
    <w:rsid w:val="00031D1C"/>
    <w:rsid w:val="00031F54"/>
    <w:rsid w:val="00033351"/>
    <w:rsid w:val="000335A5"/>
    <w:rsid w:val="00033CF7"/>
    <w:rsid w:val="00035447"/>
    <w:rsid w:val="00035AEC"/>
    <w:rsid w:val="00036543"/>
    <w:rsid w:val="0003678A"/>
    <w:rsid w:val="0004257F"/>
    <w:rsid w:val="0004289B"/>
    <w:rsid w:val="000438CB"/>
    <w:rsid w:val="00044295"/>
    <w:rsid w:val="00045627"/>
    <w:rsid w:val="00047737"/>
    <w:rsid w:val="000518A1"/>
    <w:rsid w:val="00052262"/>
    <w:rsid w:val="00053341"/>
    <w:rsid w:val="000534A9"/>
    <w:rsid w:val="00054661"/>
    <w:rsid w:val="00055455"/>
    <w:rsid w:val="00060093"/>
    <w:rsid w:val="000606A9"/>
    <w:rsid w:val="000607E8"/>
    <w:rsid w:val="00060E3E"/>
    <w:rsid w:val="000610F8"/>
    <w:rsid w:val="000613B1"/>
    <w:rsid w:val="000634E4"/>
    <w:rsid w:val="00063798"/>
    <w:rsid w:val="0006434B"/>
    <w:rsid w:val="00064640"/>
    <w:rsid w:val="00065D12"/>
    <w:rsid w:val="00070EBD"/>
    <w:rsid w:val="00070F04"/>
    <w:rsid w:val="00072D10"/>
    <w:rsid w:val="0007459D"/>
    <w:rsid w:val="0007531B"/>
    <w:rsid w:val="00077DB7"/>
    <w:rsid w:val="00081C76"/>
    <w:rsid w:val="00083E8A"/>
    <w:rsid w:val="00083FD1"/>
    <w:rsid w:val="00085469"/>
    <w:rsid w:val="00085748"/>
    <w:rsid w:val="00085795"/>
    <w:rsid w:val="00090EA5"/>
    <w:rsid w:val="00093831"/>
    <w:rsid w:val="000948D1"/>
    <w:rsid w:val="00094F3A"/>
    <w:rsid w:val="00096387"/>
    <w:rsid w:val="00096DBC"/>
    <w:rsid w:val="000A1467"/>
    <w:rsid w:val="000A1D58"/>
    <w:rsid w:val="000A3C33"/>
    <w:rsid w:val="000A44FB"/>
    <w:rsid w:val="000A5336"/>
    <w:rsid w:val="000A6F08"/>
    <w:rsid w:val="000A766E"/>
    <w:rsid w:val="000B0644"/>
    <w:rsid w:val="000B0A98"/>
    <w:rsid w:val="000B12BE"/>
    <w:rsid w:val="000B256A"/>
    <w:rsid w:val="000B25BA"/>
    <w:rsid w:val="000B77CF"/>
    <w:rsid w:val="000C033F"/>
    <w:rsid w:val="000C0418"/>
    <w:rsid w:val="000C177C"/>
    <w:rsid w:val="000C1BD3"/>
    <w:rsid w:val="000C2793"/>
    <w:rsid w:val="000C3489"/>
    <w:rsid w:val="000C37FD"/>
    <w:rsid w:val="000C44AB"/>
    <w:rsid w:val="000C46BB"/>
    <w:rsid w:val="000C6722"/>
    <w:rsid w:val="000C67C0"/>
    <w:rsid w:val="000D2664"/>
    <w:rsid w:val="000D278C"/>
    <w:rsid w:val="000D3358"/>
    <w:rsid w:val="000D5966"/>
    <w:rsid w:val="000D59CF"/>
    <w:rsid w:val="000E1074"/>
    <w:rsid w:val="000E1876"/>
    <w:rsid w:val="000E6E01"/>
    <w:rsid w:val="000E737B"/>
    <w:rsid w:val="000E7E38"/>
    <w:rsid w:val="000F06E4"/>
    <w:rsid w:val="000F0E7A"/>
    <w:rsid w:val="000F10E8"/>
    <w:rsid w:val="000F3024"/>
    <w:rsid w:val="000F5EFA"/>
    <w:rsid w:val="000F61AF"/>
    <w:rsid w:val="000F6564"/>
    <w:rsid w:val="00100F61"/>
    <w:rsid w:val="00101731"/>
    <w:rsid w:val="0010378D"/>
    <w:rsid w:val="00104B2A"/>
    <w:rsid w:val="001059D8"/>
    <w:rsid w:val="001059F2"/>
    <w:rsid w:val="00105E99"/>
    <w:rsid w:val="00106800"/>
    <w:rsid w:val="00107FE5"/>
    <w:rsid w:val="001127E9"/>
    <w:rsid w:val="00112A80"/>
    <w:rsid w:val="0011765F"/>
    <w:rsid w:val="0012260E"/>
    <w:rsid w:val="00122D68"/>
    <w:rsid w:val="001232AC"/>
    <w:rsid w:val="00126C24"/>
    <w:rsid w:val="00127627"/>
    <w:rsid w:val="00130AAF"/>
    <w:rsid w:val="0013236E"/>
    <w:rsid w:val="00133765"/>
    <w:rsid w:val="0013409E"/>
    <w:rsid w:val="00135937"/>
    <w:rsid w:val="00135D0E"/>
    <w:rsid w:val="00135DC7"/>
    <w:rsid w:val="00136026"/>
    <w:rsid w:val="00136E47"/>
    <w:rsid w:val="00136F2A"/>
    <w:rsid w:val="0014090C"/>
    <w:rsid w:val="00140AA9"/>
    <w:rsid w:val="00144074"/>
    <w:rsid w:val="00145184"/>
    <w:rsid w:val="00145D5A"/>
    <w:rsid w:val="00147C95"/>
    <w:rsid w:val="0015037A"/>
    <w:rsid w:val="001504BC"/>
    <w:rsid w:val="00150582"/>
    <w:rsid w:val="00151B6D"/>
    <w:rsid w:val="0015226D"/>
    <w:rsid w:val="00153508"/>
    <w:rsid w:val="00154266"/>
    <w:rsid w:val="001610E4"/>
    <w:rsid w:val="0016119D"/>
    <w:rsid w:val="00161383"/>
    <w:rsid w:val="00161CB0"/>
    <w:rsid w:val="001621FE"/>
    <w:rsid w:val="00162783"/>
    <w:rsid w:val="00162FA4"/>
    <w:rsid w:val="001651C2"/>
    <w:rsid w:val="00166BBE"/>
    <w:rsid w:val="00167180"/>
    <w:rsid w:val="0017002B"/>
    <w:rsid w:val="00172376"/>
    <w:rsid w:val="0017439A"/>
    <w:rsid w:val="001749D6"/>
    <w:rsid w:val="0018070B"/>
    <w:rsid w:val="00180A11"/>
    <w:rsid w:val="00181EF7"/>
    <w:rsid w:val="00183054"/>
    <w:rsid w:val="0019046E"/>
    <w:rsid w:val="0019093B"/>
    <w:rsid w:val="00192FC0"/>
    <w:rsid w:val="00196971"/>
    <w:rsid w:val="00196EFF"/>
    <w:rsid w:val="001A0B0F"/>
    <w:rsid w:val="001A33D0"/>
    <w:rsid w:val="001A4891"/>
    <w:rsid w:val="001A5C5A"/>
    <w:rsid w:val="001A6CF0"/>
    <w:rsid w:val="001A6D51"/>
    <w:rsid w:val="001A6FE7"/>
    <w:rsid w:val="001A7FB7"/>
    <w:rsid w:val="001B0F4C"/>
    <w:rsid w:val="001B2495"/>
    <w:rsid w:val="001B51CD"/>
    <w:rsid w:val="001B6F87"/>
    <w:rsid w:val="001B787D"/>
    <w:rsid w:val="001B7BB6"/>
    <w:rsid w:val="001B7C46"/>
    <w:rsid w:val="001B7F36"/>
    <w:rsid w:val="001C0F74"/>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6F61"/>
    <w:rsid w:val="001E76AA"/>
    <w:rsid w:val="001E76D5"/>
    <w:rsid w:val="001F2F4E"/>
    <w:rsid w:val="001F3AA9"/>
    <w:rsid w:val="0020150A"/>
    <w:rsid w:val="002019CE"/>
    <w:rsid w:val="00201B86"/>
    <w:rsid w:val="00203DFB"/>
    <w:rsid w:val="00203F22"/>
    <w:rsid w:val="002047CB"/>
    <w:rsid w:val="00205F33"/>
    <w:rsid w:val="00206DD0"/>
    <w:rsid w:val="00210520"/>
    <w:rsid w:val="0021152F"/>
    <w:rsid w:val="00212625"/>
    <w:rsid w:val="0021295F"/>
    <w:rsid w:val="002132C0"/>
    <w:rsid w:val="0021407D"/>
    <w:rsid w:val="00217101"/>
    <w:rsid w:val="00217704"/>
    <w:rsid w:val="0021779B"/>
    <w:rsid w:val="00220117"/>
    <w:rsid w:val="00220995"/>
    <w:rsid w:val="00220BDC"/>
    <w:rsid w:val="00221C77"/>
    <w:rsid w:val="00224185"/>
    <w:rsid w:val="00224524"/>
    <w:rsid w:val="0023093A"/>
    <w:rsid w:val="00232027"/>
    <w:rsid w:val="00232447"/>
    <w:rsid w:val="00233DFC"/>
    <w:rsid w:val="00233F65"/>
    <w:rsid w:val="002359B5"/>
    <w:rsid w:val="00241F1D"/>
    <w:rsid w:val="0024256B"/>
    <w:rsid w:val="00242813"/>
    <w:rsid w:val="00242F56"/>
    <w:rsid w:val="002439A6"/>
    <w:rsid w:val="002439D7"/>
    <w:rsid w:val="00247D6E"/>
    <w:rsid w:val="00247F7E"/>
    <w:rsid w:val="00250677"/>
    <w:rsid w:val="00251252"/>
    <w:rsid w:val="0025126C"/>
    <w:rsid w:val="00251608"/>
    <w:rsid w:val="002531C2"/>
    <w:rsid w:val="002531C4"/>
    <w:rsid w:val="00253BD5"/>
    <w:rsid w:val="00254149"/>
    <w:rsid w:val="00254FDD"/>
    <w:rsid w:val="002575C0"/>
    <w:rsid w:val="0025760C"/>
    <w:rsid w:val="002609D2"/>
    <w:rsid w:val="002638D5"/>
    <w:rsid w:val="00264095"/>
    <w:rsid w:val="002645BD"/>
    <w:rsid w:val="00265CAB"/>
    <w:rsid w:val="0027148D"/>
    <w:rsid w:val="00272ADA"/>
    <w:rsid w:val="002736F1"/>
    <w:rsid w:val="0027483F"/>
    <w:rsid w:val="002755F2"/>
    <w:rsid w:val="00277FA7"/>
    <w:rsid w:val="002805C3"/>
    <w:rsid w:val="002812EB"/>
    <w:rsid w:val="0028138B"/>
    <w:rsid w:val="002813DC"/>
    <w:rsid w:val="00281CA5"/>
    <w:rsid w:val="00281EC0"/>
    <w:rsid w:val="00282AAD"/>
    <w:rsid w:val="00283873"/>
    <w:rsid w:val="002857D6"/>
    <w:rsid w:val="00286238"/>
    <w:rsid w:val="00286EF7"/>
    <w:rsid w:val="00287FE5"/>
    <w:rsid w:val="00290A6A"/>
    <w:rsid w:val="00290BBD"/>
    <w:rsid w:val="00294138"/>
    <w:rsid w:val="00294FB0"/>
    <w:rsid w:val="00294FEE"/>
    <w:rsid w:val="00297441"/>
    <w:rsid w:val="002A07F7"/>
    <w:rsid w:val="002A1BF6"/>
    <w:rsid w:val="002A1C55"/>
    <w:rsid w:val="002A5237"/>
    <w:rsid w:val="002A5503"/>
    <w:rsid w:val="002A5FAF"/>
    <w:rsid w:val="002A65B4"/>
    <w:rsid w:val="002A736A"/>
    <w:rsid w:val="002A7C41"/>
    <w:rsid w:val="002A7E5B"/>
    <w:rsid w:val="002B0B6E"/>
    <w:rsid w:val="002B4843"/>
    <w:rsid w:val="002B559E"/>
    <w:rsid w:val="002B59B7"/>
    <w:rsid w:val="002B7675"/>
    <w:rsid w:val="002C13BA"/>
    <w:rsid w:val="002C2EA0"/>
    <w:rsid w:val="002C453D"/>
    <w:rsid w:val="002C4667"/>
    <w:rsid w:val="002C5CF0"/>
    <w:rsid w:val="002D10D0"/>
    <w:rsid w:val="002D16D0"/>
    <w:rsid w:val="002D1F90"/>
    <w:rsid w:val="002D20EA"/>
    <w:rsid w:val="002D4F8D"/>
    <w:rsid w:val="002D7947"/>
    <w:rsid w:val="002E0796"/>
    <w:rsid w:val="002E1207"/>
    <w:rsid w:val="002E2496"/>
    <w:rsid w:val="002E24E1"/>
    <w:rsid w:val="002E27E5"/>
    <w:rsid w:val="002E30C3"/>
    <w:rsid w:val="002E41AB"/>
    <w:rsid w:val="002E421A"/>
    <w:rsid w:val="002E4BEE"/>
    <w:rsid w:val="002E6463"/>
    <w:rsid w:val="002F1198"/>
    <w:rsid w:val="002F2247"/>
    <w:rsid w:val="002F313A"/>
    <w:rsid w:val="002F39EE"/>
    <w:rsid w:val="002F467E"/>
    <w:rsid w:val="002F52E8"/>
    <w:rsid w:val="002F5FA0"/>
    <w:rsid w:val="003000BD"/>
    <w:rsid w:val="00301EF7"/>
    <w:rsid w:val="00312C7F"/>
    <w:rsid w:val="00313581"/>
    <w:rsid w:val="00314414"/>
    <w:rsid w:val="0031522C"/>
    <w:rsid w:val="003167F2"/>
    <w:rsid w:val="00320630"/>
    <w:rsid w:val="00320C3D"/>
    <w:rsid w:val="003218AD"/>
    <w:rsid w:val="003218B3"/>
    <w:rsid w:val="003258D2"/>
    <w:rsid w:val="003259B9"/>
    <w:rsid w:val="003262A1"/>
    <w:rsid w:val="00326692"/>
    <w:rsid w:val="00327261"/>
    <w:rsid w:val="003274B2"/>
    <w:rsid w:val="003308C8"/>
    <w:rsid w:val="00332EF7"/>
    <w:rsid w:val="00333718"/>
    <w:rsid w:val="00337054"/>
    <w:rsid w:val="00343B46"/>
    <w:rsid w:val="00350CC8"/>
    <w:rsid w:val="00352788"/>
    <w:rsid w:val="0035278A"/>
    <w:rsid w:val="0035361C"/>
    <w:rsid w:val="00355089"/>
    <w:rsid w:val="0035629B"/>
    <w:rsid w:val="00357D74"/>
    <w:rsid w:val="003606B6"/>
    <w:rsid w:val="00360CC5"/>
    <w:rsid w:val="003621EE"/>
    <w:rsid w:val="00364765"/>
    <w:rsid w:val="0036481A"/>
    <w:rsid w:val="00372E78"/>
    <w:rsid w:val="00372FC7"/>
    <w:rsid w:val="00373791"/>
    <w:rsid w:val="0037412E"/>
    <w:rsid w:val="00374476"/>
    <w:rsid w:val="0037503F"/>
    <w:rsid w:val="00377F2C"/>
    <w:rsid w:val="00380619"/>
    <w:rsid w:val="00387255"/>
    <w:rsid w:val="003878DE"/>
    <w:rsid w:val="00392C2E"/>
    <w:rsid w:val="0039397F"/>
    <w:rsid w:val="00393C1F"/>
    <w:rsid w:val="00394CE5"/>
    <w:rsid w:val="00395E39"/>
    <w:rsid w:val="00395FB4"/>
    <w:rsid w:val="00396685"/>
    <w:rsid w:val="00396AE5"/>
    <w:rsid w:val="00396B9B"/>
    <w:rsid w:val="003A21E4"/>
    <w:rsid w:val="003A22D3"/>
    <w:rsid w:val="003A420C"/>
    <w:rsid w:val="003A6512"/>
    <w:rsid w:val="003A7C64"/>
    <w:rsid w:val="003A7DD6"/>
    <w:rsid w:val="003B0182"/>
    <w:rsid w:val="003B0311"/>
    <w:rsid w:val="003B153F"/>
    <w:rsid w:val="003B1CAD"/>
    <w:rsid w:val="003B3D1B"/>
    <w:rsid w:val="003B5AD5"/>
    <w:rsid w:val="003B7BD6"/>
    <w:rsid w:val="003B7F16"/>
    <w:rsid w:val="003C0C85"/>
    <w:rsid w:val="003C1976"/>
    <w:rsid w:val="003C213D"/>
    <w:rsid w:val="003C461F"/>
    <w:rsid w:val="003C4B6B"/>
    <w:rsid w:val="003C7CEE"/>
    <w:rsid w:val="003D1883"/>
    <w:rsid w:val="003D3334"/>
    <w:rsid w:val="003D4666"/>
    <w:rsid w:val="003D4B48"/>
    <w:rsid w:val="003D691E"/>
    <w:rsid w:val="003D6B85"/>
    <w:rsid w:val="003D7108"/>
    <w:rsid w:val="003E18DF"/>
    <w:rsid w:val="003E46EE"/>
    <w:rsid w:val="003E4B0A"/>
    <w:rsid w:val="003E54E0"/>
    <w:rsid w:val="003E6591"/>
    <w:rsid w:val="003E6C49"/>
    <w:rsid w:val="003F26AE"/>
    <w:rsid w:val="003F2BBD"/>
    <w:rsid w:val="003F372F"/>
    <w:rsid w:val="003F3F35"/>
    <w:rsid w:val="003F633A"/>
    <w:rsid w:val="003F6986"/>
    <w:rsid w:val="003F6A0C"/>
    <w:rsid w:val="003F79D7"/>
    <w:rsid w:val="0040089E"/>
    <w:rsid w:val="00400F60"/>
    <w:rsid w:val="004020BD"/>
    <w:rsid w:val="00403E07"/>
    <w:rsid w:val="00404DBD"/>
    <w:rsid w:val="004065C8"/>
    <w:rsid w:val="004069D9"/>
    <w:rsid w:val="0040712F"/>
    <w:rsid w:val="004072F3"/>
    <w:rsid w:val="00407C25"/>
    <w:rsid w:val="0041336D"/>
    <w:rsid w:val="00414287"/>
    <w:rsid w:val="004146A6"/>
    <w:rsid w:val="004169DA"/>
    <w:rsid w:val="00416D3D"/>
    <w:rsid w:val="00416D9E"/>
    <w:rsid w:val="0041788C"/>
    <w:rsid w:val="00420895"/>
    <w:rsid w:val="00420ABE"/>
    <w:rsid w:val="004212BC"/>
    <w:rsid w:val="0042225F"/>
    <w:rsid w:val="004235D9"/>
    <w:rsid w:val="00425C73"/>
    <w:rsid w:val="0042687E"/>
    <w:rsid w:val="00426C8C"/>
    <w:rsid w:val="00430A50"/>
    <w:rsid w:val="00430B02"/>
    <w:rsid w:val="00432416"/>
    <w:rsid w:val="004335E2"/>
    <w:rsid w:val="00434F8E"/>
    <w:rsid w:val="00435DD4"/>
    <w:rsid w:val="004377FB"/>
    <w:rsid w:val="004417F0"/>
    <w:rsid w:val="004421EF"/>
    <w:rsid w:val="0044223D"/>
    <w:rsid w:val="00442A0B"/>
    <w:rsid w:val="004439F7"/>
    <w:rsid w:val="004446E7"/>
    <w:rsid w:val="00447A64"/>
    <w:rsid w:val="00453A2B"/>
    <w:rsid w:val="00454D31"/>
    <w:rsid w:val="0045735C"/>
    <w:rsid w:val="004600FD"/>
    <w:rsid w:val="00460244"/>
    <w:rsid w:val="004612EA"/>
    <w:rsid w:val="0046574B"/>
    <w:rsid w:val="00470A56"/>
    <w:rsid w:val="004726C9"/>
    <w:rsid w:val="004749BA"/>
    <w:rsid w:val="0047609C"/>
    <w:rsid w:val="00476369"/>
    <w:rsid w:val="00476E54"/>
    <w:rsid w:val="00481387"/>
    <w:rsid w:val="00483194"/>
    <w:rsid w:val="00483700"/>
    <w:rsid w:val="00485467"/>
    <w:rsid w:val="00485CBB"/>
    <w:rsid w:val="004869C6"/>
    <w:rsid w:val="00487057"/>
    <w:rsid w:val="00490792"/>
    <w:rsid w:val="00490847"/>
    <w:rsid w:val="00490CBC"/>
    <w:rsid w:val="00490E00"/>
    <w:rsid w:val="00492055"/>
    <w:rsid w:val="00492AA4"/>
    <w:rsid w:val="00494DC9"/>
    <w:rsid w:val="004A33D6"/>
    <w:rsid w:val="004A40BA"/>
    <w:rsid w:val="004A5522"/>
    <w:rsid w:val="004A5936"/>
    <w:rsid w:val="004A63D9"/>
    <w:rsid w:val="004B00BC"/>
    <w:rsid w:val="004B049A"/>
    <w:rsid w:val="004B4CB5"/>
    <w:rsid w:val="004B5107"/>
    <w:rsid w:val="004B5C7B"/>
    <w:rsid w:val="004B67D9"/>
    <w:rsid w:val="004B7D9D"/>
    <w:rsid w:val="004C0CCA"/>
    <w:rsid w:val="004C0FF5"/>
    <w:rsid w:val="004C104E"/>
    <w:rsid w:val="004C241D"/>
    <w:rsid w:val="004C4BF9"/>
    <w:rsid w:val="004C601D"/>
    <w:rsid w:val="004D16C0"/>
    <w:rsid w:val="004D2196"/>
    <w:rsid w:val="004D2833"/>
    <w:rsid w:val="004D28AC"/>
    <w:rsid w:val="004D3DEB"/>
    <w:rsid w:val="004D6BB7"/>
    <w:rsid w:val="004D7D32"/>
    <w:rsid w:val="004E1531"/>
    <w:rsid w:val="004E1E09"/>
    <w:rsid w:val="004E6E8E"/>
    <w:rsid w:val="004E7CDA"/>
    <w:rsid w:val="004F073D"/>
    <w:rsid w:val="004F1277"/>
    <w:rsid w:val="004F2761"/>
    <w:rsid w:val="004F2BE6"/>
    <w:rsid w:val="004F32F8"/>
    <w:rsid w:val="004F6DF9"/>
    <w:rsid w:val="00501F28"/>
    <w:rsid w:val="00502550"/>
    <w:rsid w:val="00506861"/>
    <w:rsid w:val="00506C49"/>
    <w:rsid w:val="00507F55"/>
    <w:rsid w:val="00512473"/>
    <w:rsid w:val="00516AA2"/>
    <w:rsid w:val="00521BCF"/>
    <w:rsid w:val="00524708"/>
    <w:rsid w:val="00526284"/>
    <w:rsid w:val="005275ED"/>
    <w:rsid w:val="00530B05"/>
    <w:rsid w:val="00531599"/>
    <w:rsid w:val="00532423"/>
    <w:rsid w:val="00534C2A"/>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55961"/>
    <w:rsid w:val="00565586"/>
    <w:rsid w:val="005657CF"/>
    <w:rsid w:val="005666FB"/>
    <w:rsid w:val="00567FB2"/>
    <w:rsid w:val="005704D5"/>
    <w:rsid w:val="00572F2A"/>
    <w:rsid w:val="00574743"/>
    <w:rsid w:val="00575447"/>
    <w:rsid w:val="00576722"/>
    <w:rsid w:val="005803D0"/>
    <w:rsid w:val="00580B4F"/>
    <w:rsid w:val="00581728"/>
    <w:rsid w:val="00581BFB"/>
    <w:rsid w:val="00582EBA"/>
    <w:rsid w:val="00583123"/>
    <w:rsid w:val="0058388A"/>
    <w:rsid w:val="0058642E"/>
    <w:rsid w:val="00586B53"/>
    <w:rsid w:val="00586E88"/>
    <w:rsid w:val="005873C2"/>
    <w:rsid w:val="00592117"/>
    <w:rsid w:val="00594664"/>
    <w:rsid w:val="00595C15"/>
    <w:rsid w:val="00596E93"/>
    <w:rsid w:val="00597D0E"/>
    <w:rsid w:val="005A0E1E"/>
    <w:rsid w:val="005A10BA"/>
    <w:rsid w:val="005A235A"/>
    <w:rsid w:val="005A2D22"/>
    <w:rsid w:val="005A2E90"/>
    <w:rsid w:val="005A328B"/>
    <w:rsid w:val="005A3D2A"/>
    <w:rsid w:val="005A4497"/>
    <w:rsid w:val="005A7CBA"/>
    <w:rsid w:val="005A7D09"/>
    <w:rsid w:val="005B02B0"/>
    <w:rsid w:val="005B3671"/>
    <w:rsid w:val="005B3EC6"/>
    <w:rsid w:val="005B48D4"/>
    <w:rsid w:val="005B5A3A"/>
    <w:rsid w:val="005B63C9"/>
    <w:rsid w:val="005B6BC1"/>
    <w:rsid w:val="005B7556"/>
    <w:rsid w:val="005C30F5"/>
    <w:rsid w:val="005C3646"/>
    <w:rsid w:val="005D1B44"/>
    <w:rsid w:val="005D32EB"/>
    <w:rsid w:val="005D349C"/>
    <w:rsid w:val="005D6017"/>
    <w:rsid w:val="005D799D"/>
    <w:rsid w:val="005D7FAD"/>
    <w:rsid w:val="005E0501"/>
    <w:rsid w:val="005E1F3E"/>
    <w:rsid w:val="005E2BE3"/>
    <w:rsid w:val="005E7732"/>
    <w:rsid w:val="005E7971"/>
    <w:rsid w:val="005F1861"/>
    <w:rsid w:val="005F259A"/>
    <w:rsid w:val="005F67A1"/>
    <w:rsid w:val="005F6E53"/>
    <w:rsid w:val="00601641"/>
    <w:rsid w:val="00604395"/>
    <w:rsid w:val="006058E5"/>
    <w:rsid w:val="00606D94"/>
    <w:rsid w:val="006106C1"/>
    <w:rsid w:val="00610D56"/>
    <w:rsid w:val="006151CF"/>
    <w:rsid w:val="00615235"/>
    <w:rsid w:val="00615E14"/>
    <w:rsid w:val="0061604C"/>
    <w:rsid w:val="006213FF"/>
    <w:rsid w:val="00622D6C"/>
    <w:rsid w:val="00624BFF"/>
    <w:rsid w:val="006272F7"/>
    <w:rsid w:val="006332B4"/>
    <w:rsid w:val="00633B1A"/>
    <w:rsid w:val="006349FB"/>
    <w:rsid w:val="00634EDD"/>
    <w:rsid w:val="00636872"/>
    <w:rsid w:val="00636FD3"/>
    <w:rsid w:val="006374FF"/>
    <w:rsid w:val="006410FC"/>
    <w:rsid w:val="006416A2"/>
    <w:rsid w:val="0064323D"/>
    <w:rsid w:val="00643482"/>
    <w:rsid w:val="00644016"/>
    <w:rsid w:val="00645807"/>
    <w:rsid w:val="00646A9B"/>
    <w:rsid w:val="006476FC"/>
    <w:rsid w:val="00652F34"/>
    <w:rsid w:val="00653762"/>
    <w:rsid w:val="006538AA"/>
    <w:rsid w:val="0065473A"/>
    <w:rsid w:val="00654C00"/>
    <w:rsid w:val="00661B18"/>
    <w:rsid w:val="00661E03"/>
    <w:rsid w:val="00661EEF"/>
    <w:rsid w:val="00664948"/>
    <w:rsid w:val="00664DF2"/>
    <w:rsid w:val="006656E5"/>
    <w:rsid w:val="00670136"/>
    <w:rsid w:val="00670206"/>
    <w:rsid w:val="00673172"/>
    <w:rsid w:val="0067431F"/>
    <w:rsid w:val="0067537A"/>
    <w:rsid w:val="00675AC3"/>
    <w:rsid w:val="00675DB0"/>
    <w:rsid w:val="00677465"/>
    <w:rsid w:val="006805C6"/>
    <w:rsid w:val="0068101F"/>
    <w:rsid w:val="006810BE"/>
    <w:rsid w:val="00683136"/>
    <w:rsid w:val="00683278"/>
    <w:rsid w:val="00685F51"/>
    <w:rsid w:val="00686BFA"/>
    <w:rsid w:val="00687A5C"/>
    <w:rsid w:val="00690240"/>
    <w:rsid w:val="00690DA4"/>
    <w:rsid w:val="00692383"/>
    <w:rsid w:val="00692C85"/>
    <w:rsid w:val="00693686"/>
    <w:rsid w:val="006953DB"/>
    <w:rsid w:val="00696F07"/>
    <w:rsid w:val="00696F67"/>
    <w:rsid w:val="0069727A"/>
    <w:rsid w:val="00697748"/>
    <w:rsid w:val="006A0710"/>
    <w:rsid w:val="006A0CC7"/>
    <w:rsid w:val="006A202B"/>
    <w:rsid w:val="006A3D41"/>
    <w:rsid w:val="006A7790"/>
    <w:rsid w:val="006A7DEF"/>
    <w:rsid w:val="006B050D"/>
    <w:rsid w:val="006B7551"/>
    <w:rsid w:val="006B7C52"/>
    <w:rsid w:val="006C0069"/>
    <w:rsid w:val="006C02C6"/>
    <w:rsid w:val="006C1375"/>
    <w:rsid w:val="006C23B0"/>
    <w:rsid w:val="006C2F45"/>
    <w:rsid w:val="006C3DC6"/>
    <w:rsid w:val="006C4113"/>
    <w:rsid w:val="006C48BF"/>
    <w:rsid w:val="006C5920"/>
    <w:rsid w:val="006D23FA"/>
    <w:rsid w:val="006D2CD3"/>
    <w:rsid w:val="006D2D4F"/>
    <w:rsid w:val="006D3A9F"/>
    <w:rsid w:val="006D3D76"/>
    <w:rsid w:val="006D4D5E"/>
    <w:rsid w:val="006D5017"/>
    <w:rsid w:val="006D6A0F"/>
    <w:rsid w:val="006D7C4A"/>
    <w:rsid w:val="006E04DE"/>
    <w:rsid w:val="006E0DC0"/>
    <w:rsid w:val="006E1670"/>
    <w:rsid w:val="006E324A"/>
    <w:rsid w:val="006E3595"/>
    <w:rsid w:val="006E38FF"/>
    <w:rsid w:val="006E3C0B"/>
    <w:rsid w:val="006E3EE9"/>
    <w:rsid w:val="006E503A"/>
    <w:rsid w:val="006E666E"/>
    <w:rsid w:val="006E7D6B"/>
    <w:rsid w:val="006F0BF8"/>
    <w:rsid w:val="006F1B1A"/>
    <w:rsid w:val="006F25AD"/>
    <w:rsid w:val="006F384C"/>
    <w:rsid w:val="006F4149"/>
    <w:rsid w:val="0070141B"/>
    <w:rsid w:val="00701B47"/>
    <w:rsid w:val="007025C6"/>
    <w:rsid w:val="00702981"/>
    <w:rsid w:val="007040F3"/>
    <w:rsid w:val="00704197"/>
    <w:rsid w:val="00710811"/>
    <w:rsid w:val="00711C32"/>
    <w:rsid w:val="00712DBA"/>
    <w:rsid w:val="0071419F"/>
    <w:rsid w:val="00715AFA"/>
    <w:rsid w:val="0071671A"/>
    <w:rsid w:val="0072116A"/>
    <w:rsid w:val="00721770"/>
    <w:rsid w:val="0072312B"/>
    <w:rsid w:val="00724864"/>
    <w:rsid w:val="00726CD3"/>
    <w:rsid w:val="00727FB1"/>
    <w:rsid w:val="00730FCF"/>
    <w:rsid w:val="00731C3B"/>
    <w:rsid w:val="00732B09"/>
    <w:rsid w:val="007332F0"/>
    <w:rsid w:val="0073389D"/>
    <w:rsid w:val="00733D7C"/>
    <w:rsid w:val="00734A3D"/>
    <w:rsid w:val="00735546"/>
    <w:rsid w:val="00736962"/>
    <w:rsid w:val="007371ED"/>
    <w:rsid w:val="00737582"/>
    <w:rsid w:val="00740CD9"/>
    <w:rsid w:val="007412F5"/>
    <w:rsid w:val="00742143"/>
    <w:rsid w:val="00751265"/>
    <w:rsid w:val="00751770"/>
    <w:rsid w:val="00751F78"/>
    <w:rsid w:val="00752342"/>
    <w:rsid w:val="00753C1E"/>
    <w:rsid w:val="00754923"/>
    <w:rsid w:val="00755931"/>
    <w:rsid w:val="00760CB2"/>
    <w:rsid w:val="007625C1"/>
    <w:rsid w:val="00762AED"/>
    <w:rsid w:val="00762CF6"/>
    <w:rsid w:val="007671A7"/>
    <w:rsid w:val="00770E9C"/>
    <w:rsid w:val="00771BA4"/>
    <w:rsid w:val="00773250"/>
    <w:rsid w:val="00774699"/>
    <w:rsid w:val="007812F0"/>
    <w:rsid w:val="007826DB"/>
    <w:rsid w:val="00785038"/>
    <w:rsid w:val="0078594B"/>
    <w:rsid w:val="00792FD4"/>
    <w:rsid w:val="0079452E"/>
    <w:rsid w:val="00794908"/>
    <w:rsid w:val="00794A00"/>
    <w:rsid w:val="007968C9"/>
    <w:rsid w:val="00796F81"/>
    <w:rsid w:val="007970F0"/>
    <w:rsid w:val="007A1541"/>
    <w:rsid w:val="007A2844"/>
    <w:rsid w:val="007A3319"/>
    <w:rsid w:val="007A3744"/>
    <w:rsid w:val="007A5C84"/>
    <w:rsid w:val="007B0A79"/>
    <w:rsid w:val="007B1295"/>
    <w:rsid w:val="007B1CEF"/>
    <w:rsid w:val="007B1E54"/>
    <w:rsid w:val="007B2F86"/>
    <w:rsid w:val="007B323D"/>
    <w:rsid w:val="007B5DAA"/>
    <w:rsid w:val="007B68AE"/>
    <w:rsid w:val="007B6C79"/>
    <w:rsid w:val="007C0CA4"/>
    <w:rsid w:val="007C1078"/>
    <w:rsid w:val="007C16D2"/>
    <w:rsid w:val="007C24E9"/>
    <w:rsid w:val="007C25ED"/>
    <w:rsid w:val="007C395E"/>
    <w:rsid w:val="007C5155"/>
    <w:rsid w:val="007C55EE"/>
    <w:rsid w:val="007C5A82"/>
    <w:rsid w:val="007C5DB2"/>
    <w:rsid w:val="007C6648"/>
    <w:rsid w:val="007C7E93"/>
    <w:rsid w:val="007D0468"/>
    <w:rsid w:val="007D1374"/>
    <w:rsid w:val="007D143C"/>
    <w:rsid w:val="007D167A"/>
    <w:rsid w:val="007D3D04"/>
    <w:rsid w:val="007D5328"/>
    <w:rsid w:val="007D5D6D"/>
    <w:rsid w:val="007E030E"/>
    <w:rsid w:val="007E1593"/>
    <w:rsid w:val="007E4DAE"/>
    <w:rsid w:val="007E5FBE"/>
    <w:rsid w:val="007E7875"/>
    <w:rsid w:val="007F0115"/>
    <w:rsid w:val="007F04FC"/>
    <w:rsid w:val="007F0740"/>
    <w:rsid w:val="007F0D31"/>
    <w:rsid w:val="007F1E6E"/>
    <w:rsid w:val="007F3B91"/>
    <w:rsid w:val="007F3BC6"/>
    <w:rsid w:val="007F46F9"/>
    <w:rsid w:val="007F61C9"/>
    <w:rsid w:val="007F7021"/>
    <w:rsid w:val="007F7F35"/>
    <w:rsid w:val="00801743"/>
    <w:rsid w:val="00802418"/>
    <w:rsid w:val="008043D4"/>
    <w:rsid w:val="0080615F"/>
    <w:rsid w:val="00806C6E"/>
    <w:rsid w:val="0081143E"/>
    <w:rsid w:val="00813291"/>
    <w:rsid w:val="00813911"/>
    <w:rsid w:val="0081434F"/>
    <w:rsid w:val="00814EEF"/>
    <w:rsid w:val="00820569"/>
    <w:rsid w:val="008216DC"/>
    <w:rsid w:val="008217FD"/>
    <w:rsid w:val="008221FD"/>
    <w:rsid w:val="0082228A"/>
    <w:rsid w:val="008250CB"/>
    <w:rsid w:val="00825855"/>
    <w:rsid w:val="00825E00"/>
    <w:rsid w:val="0083160E"/>
    <w:rsid w:val="00833A05"/>
    <w:rsid w:val="00835C1A"/>
    <w:rsid w:val="00837C38"/>
    <w:rsid w:val="00842E74"/>
    <w:rsid w:val="00842FF1"/>
    <w:rsid w:val="00844639"/>
    <w:rsid w:val="008449D4"/>
    <w:rsid w:val="00846FAB"/>
    <w:rsid w:val="0084771D"/>
    <w:rsid w:val="00850E1E"/>
    <w:rsid w:val="00851544"/>
    <w:rsid w:val="00851D97"/>
    <w:rsid w:val="008524DC"/>
    <w:rsid w:val="00852695"/>
    <w:rsid w:val="00852D1E"/>
    <w:rsid w:val="00852F79"/>
    <w:rsid w:val="008542B0"/>
    <w:rsid w:val="008544BE"/>
    <w:rsid w:val="0085590C"/>
    <w:rsid w:val="00855BE5"/>
    <w:rsid w:val="00856C2F"/>
    <w:rsid w:val="00856C39"/>
    <w:rsid w:val="00860320"/>
    <w:rsid w:val="00863C3C"/>
    <w:rsid w:val="00864D32"/>
    <w:rsid w:val="0086535E"/>
    <w:rsid w:val="00865532"/>
    <w:rsid w:val="00866CDB"/>
    <w:rsid w:val="008713ED"/>
    <w:rsid w:val="00873EF3"/>
    <w:rsid w:val="00880D5E"/>
    <w:rsid w:val="008814B2"/>
    <w:rsid w:val="00883125"/>
    <w:rsid w:val="008839E1"/>
    <w:rsid w:val="00885E28"/>
    <w:rsid w:val="0088626C"/>
    <w:rsid w:val="0089005D"/>
    <w:rsid w:val="00890708"/>
    <w:rsid w:val="00892954"/>
    <w:rsid w:val="0089310F"/>
    <w:rsid w:val="008939A2"/>
    <w:rsid w:val="008941D7"/>
    <w:rsid w:val="00896BA2"/>
    <w:rsid w:val="00897226"/>
    <w:rsid w:val="00897497"/>
    <w:rsid w:val="00897961"/>
    <w:rsid w:val="008A01B8"/>
    <w:rsid w:val="008A0980"/>
    <w:rsid w:val="008A22C7"/>
    <w:rsid w:val="008A2A0E"/>
    <w:rsid w:val="008A5903"/>
    <w:rsid w:val="008A6D64"/>
    <w:rsid w:val="008B2B5B"/>
    <w:rsid w:val="008B3B1D"/>
    <w:rsid w:val="008B3C72"/>
    <w:rsid w:val="008B5617"/>
    <w:rsid w:val="008B61B7"/>
    <w:rsid w:val="008C154E"/>
    <w:rsid w:val="008C2EB1"/>
    <w:rsid w:val="008C3157"/>
    <w:rsid w:val="008C47AE"/>
    <w:rsid w:val="008C4CCB"/>
    <w:rsid w:val="008C7271"/>
    <w:rsid w:val="008C74B4"/>
    <w:rsid w:val="008D0782"/>
    <w:rsid w:val="008D141A"/>
    <w:rsid w:val="008D14D9"/>
    <w:rsid w:val="008D33C3"/>
    <w:rsid w:val="008D44C8"/>
    <w:rsid w:val="008D457A"/>
    <w:rsid w:val="008D45AF"/>
    <w:rsid w:val="008D6A5C"/>
    <w:rsid w:val="008D7FE3"/>
    <w:rsid w:val="008E0C43"/>
    <w:rsid w:val="008E2E5F"/>
    <w:rsid w:val="008E740A"/>
    <w:rsid w:val="008F0FA3"/>
    <w:rsid w:val="008F203C"/>
    <w:rsid w:val="008F2160"/>
    <w:rsid w:val="008F2F5F"/>
    <w:rsid w:val="008F329C"/>
    <w:rsid w:val="008F423E"/>
    <w:rsid w:val="008F5853"/>
    <w:rsid w:val="008F72D8"/>
    <w:rsid w:val="0090092B"/>
    <w:rsid w:val="00900AEF"/>
    <w:rsid w:val="00900BB2"/>
    <w:rsid w:val="00900E4C"/>
    <w:rsid w:val="009034C7"/>
    <w:rsid w:val="00903CF4"/>
    <w:rsid w:val="00904343"/>
    <w:rsid w:val="0090713C"/>
    <w:rsid w:val="009108D3"/>
    <w:rsid w:val="00910B9E"/>
    <w:rsid w:val="0091293D"/>
    <w:rsid w:val="00912F3C"/>
    <w:rsid w:val="00913A1C"/>
    <w:rsid w:val="009146F9"/>
    <w:rsid w:val="00914EC3"/>
    <w:rsid w:val="00914FA0"/>
    <w:rsid w:val="009151B6"/>
    <w:rsid w:val="00915434"/>
    <w:rsid w:val="009209AF"/>
    <w:rsid w:val="00921FDE"/>
    <w:rsid w:val="0092368A"/>
    <w:rsid w:val="00923DF4"/>
    <w:rsid w:val="00923FE1"/>
    <w:rsid w:val="00925433"/>
    <w:rsid w:val="009264FD"/>
    <w:rsid w:val="00926802"/>
    <w:rsid w:val="00927104"/>
    <w:rsid w:val="009278E9"/>
    <w:rsid w:val="00927BB1"/>
    <w:rsid w:val="00930081"/>
    <w:rsid w:val="0093544F"/>
    <w:rsid w:val="009400E9"/>
    <w:rsid w:val="00942AAB"/>
    <w:rsid w:val="00945C95"/>
    <w:rsid w:val="00945D68"/>
    <w:rsid w:val="0094680E"/>
    <w:rsid w:val="00946B96"/>
    <w:rsid w:val="00950DBB"/>
    <w:rsid w:val="0095282F"/>
    <w:rsid w:val="0095448B"/>
    <w:rsid w:val="009571B5"/>
    <w:rsid w:val="009611BA"/>
    <w:rsid w:val="00961C94"/>
    <w:rsid w:val="00961E7F"/>
    <w:rsid w:val="00963105"/>
    <w:rsid w:val="00967623"/>
    <w:rsid w:val="00970E35"/>
    <w:rsid w:val="00970E7E"/>
    <w:rsid w:val="00972E0E"/>
    <w:rsid w:val="0097303B"/>
    <w:rsid w:val="00973C28"/>
    <w:rsid w:val="00980284"/>
    <w:rsid w:val="00980352"/>
    <w:rsid w:val="00980DCA"/>
    <w:rsid w:val="00981585"/>
    <w:rsid w:val="00982C54"/>
    <w:rsid w:val="00983B5C"/>
    <w:rsid w:val="00983C50"/>
    <w:rsid w:val="00983DE3"/>
    <w:rsid w:val="00986DA4"/>
    <w:rsid w:val="00991401"/>
    <w:rsid w:val="009938D9"/>
    <w:rsid w:val="00997296"/>
    <w:rsid w:val="0099756F"/>
    <w:rsid w:val="00997A70"/>
    <w:rsid w:val="009A0195"/>
    <w:rsid w:val="009A260F"/>
    <w:rsid w:val="009A2E7D"/>
    <w:rsid w:val="009A4FFE"/>
    <w:rsid w:val="009A6D1E"/>
    <w:rsid w:val="009B29F5"/>
    <w:rsid w:val="009B3584"/>
    <w:rsid w:val="009B3E49"/>
    <w:rsid w:val="009C1E2E"/>
    <w:rsid w:val="009C500C"/>
    <w:rsid w:val="009C6857"/>
    <w:rsid w:val="009C6897"/>
    <w:rsid w:val="009D0223"/>
    <w:rsid w:val="009D0499"/>
    <w:rsid w:val="009D0C7A"/>
    <w:rsid w:val="009D24E9"/>
    <w:rsid w:val="009D2932"/>
    <w:rsid w:val="009D309A"/>
    <w:rsid w:val="009D55BF"/>
    <w:rsid w:val="009D5BE7"/>
    <w:rsid w:val="009D7B05"/>
    <w:rsid w:val="009E1E97"/>
    <w:rsid w:val="009E6CED"/>
    <w:rsid w:val="009E7407"/>
    <w:rsid w:val="009E7B5A"/>
    <w:rsid w:val="009F1102"/>
    <w:rsid w:val="009F1BDE"/>
    <w:rsid w:val="009F2F2E"/>
    <w:rsid w:val="009F4913"/>
    <w:rsid w:val="009F5629"/>
    <w:rsid w:val="00A0198E"/>
    <w:rsid w:val="00A01BDE"/>
    <w:rsid w:val="00A02565"/>
    <w:rsid w:val="00A0367D"/>
    <w:rsid w:val="00A04D97"/>
    <w:rsid w:val="00A05572"/>
    <w:rsid w:val="00A06700"/>
    <w:rsid w:val="00A069F2"/>
    <w:rsid w:val="00A06B1F"/>
    <w:rsid w:val="00A07A4D"/>
    <w:rsid w:val="00A10668"/>
    <w:rsid w:val="00A10C28"/>
    <w:rsid w:val="00A119BB"/>
    <w:rsid w:val="00A11CED"/>
    <w:rsid w:val="00A13C82"/>
    <w:rsid w:val="00A1461A"/>
    <w:rsid w:val="00A14711"/>
    <w:rsid w:val="00A166AE"/>
    <w:rsid w:val="00A20468"/>
    <w:rsid w:val="00A2074D"/>
    <w:rsid w:val="00A2221A"/>
    <w:rsid w:val="00A264DF"/>
    <w:rsid w:val="00A2764E"/>
    <w:rsid w:val="00A304A1"/>
    <w:rsid w:val="00A30964"/>
    <w:rsid w:val="00A32C7D"/>
    <w:rsid w:val="00A34282"/>
    <w:rsid w:val="00A34FFA"/>
    <w:rsid w:val="00A354EF"/>
    <w:rsid w:val="00A35C3E"/>
    <w:rsid w:val="00A370C3"/>
    <w:rsid w:val="00A4018F"/>
    <w:rsid w:val="00A4141A"/>
    <w:rsid w:val="00A41F23"/>
    <w:rsid w:val="00A42740"/>
    <w:rsid w:val="00A4368A"/>
    <w:rsid w:val="00A43C7A"/>
    <w:rsid w:val="00A45AE0"/>
    <w:rsid w:val="00A46051"/>
    <w:rsid w:val="00A50D78"/>
    <w:rsid w:val="00A52B8E"/>
    <w:rsid w:val="00A5345D"/>
    <w:rsid w:val="00A57CAD"/>
    <w:rsid w:val="00A60252"/>
    <w:rsid w:val="00A62D1A"/>
    <w:rsid w:val="00A6319D"/>
    <w:rsid w:val="00A658B0"/>
    <w:rsid w:val="00A678D6"/>
    <w:rsid w:val="00A71574"/>
    <w:rsid w:val="00A735DC"/>
    <w:rsid w:val="00A73BF6"/>
    <w:rsid w:val="00A752AD"/>
    <w:rsid w:val="00A768A9"/>
    <w:rsid w:val="00A81A9B"/>
    <w:rsid w:val="00A82438"/>
    <w:rsid w:val="00A83117"/>
    <w:rsid w:val="00A83B28"/>
    <w:rsid w:val="00A83F9A"/>
    <w:rsid w:val="00A844EF"/>
    <w:rsid w:val="00A8534F"/>
    <w:rsid w:val="00A8720D"/>
    <w:rsid w:val="00A87448"/>
    <w:rsid w:val="00A90265"/>
    <w:rsid w:val="00A92D49"/>
    <w:rsid w:val="00A937F9"/>
    <w:rsid w:val="00A94950"/>
    <w:rsid w:val="00A9658E"/>
    <w:rsid w:val="00A96C43"/>
    <w:rsid w:val="00A975BE"/>
    <w:rsid w:val="00A97816"/>
    <w:rsid w:val="00AA13E2"/>
    <w:rsid w:val="00AA1ED6"/>
    <w:rsid w:val="00AA311A"/>
    <w:rsid w:val="00AA3885"/>
    <w:rsid w:val="00AA3A86"/>
    <w:rsid w:val="00AA479E"/>
    <w:rsid w:val="00AA4C3C"/>
    <w:rsid w:val="00AA716D"/>
    <w:rsid w:val="00AA7C35"/>
    <w:rsid w:val="00AA7FD6"/>
    <w:rsid w:val="00AB3C29"/>
    <w:rsid w:val="00AB471E"/>
    <w:rsid w:val="00AB5A47"/>
    <w:rsid w:val="00AB5ACE"/>
    <w:rsid w:val="00AC049A"/>
    <w:rsid w:val="00AC1EBF"/>
    <w:rsid w:val="00AC3FCE"/>
    <w:rsid w:val="00AC6B70"/>
    <w:rsid w:val="00AD0136"/>
    <w:rsid w:val="00AD0493"/>
    <w:rsid w:val="00AD2DEB"/>
    <w:rsid w:val="00AD5044"/>
    <w:rsid w:val="00AD6264"/>
    <w:rsid w:val="00AD6709"/>
    <w:rsid w:val="00AE096B"/>
    <w:rsid w:val="00AE13F9"/>
    <w:rsid w:val="00AE617E"/>
    <w:rsid w:val="00AE72F6"/>
    <w:rsid w:val="00AF09A1"/>
    <w:rsid w:val="00AF1AC4"/>
    <w:rsid w:val="00AF2C27"/>
    <w:rsid w:val="00AF553A"/>
    <w:rsid w:val="00B0233F"/>
    <w:rsid w:val="00B02CDA"/>
    <w:rsid w:val="00B0450F"/>
    <w:rsid w:val="00B04841"/>
    <w:rsid w:val="00B053E3"/>
    <w:rsid w:val="00B07E18"/>
    <w:rsid w:val="00B10EC6"/>
    <w:rsid w:val="00B11446"/>
    <w:rsid w:val="00B11CD6"/>
    <w:rsid w:val="00B11E20"/>
    <w:rsid w:val="00B147A3"/>
    <w:rsid w:val="00B147C3"/>
    <w:rsid w:val="00B16B60"/>
    <w:rsid w:val="00B16E33"/>
    <w:rsid w:val="00B16EB6"/>
    <w:rsid w:val="00B16F7C"/>
    <w:rsid w:val="00B201BD"/>
    <w:rsid w:val="00B21796"/>
    <w:rsid w:val="00B24632"/>
    <w:rsid w:val="00B2595C"/>
    <w:rsid w:val="00B276DB"/>
    <w:rsid w:val="00B3253C"/>
    <w:rsid w:val="00B33856"/>
    <w:rsid w:val="00B34299"/>
    <w:rsid w:val="00B360D2"/>
    <w:rsid w:val="00B422B6"/>
    <w:rsid w:val="00B42BD3"/>
    <w:rsid w:val="00B449D1"/>
    <w:rsid w:val="00B468A3"/>
    <w:rsid w:val="00B46A43"/>
    <w:rsid w:val="00B47764"/>
    <w:rsid w:val="00B50989"/>
    <w:rsid w:val="00B52BB0"/>
    <w:rsid w:val="00B540C3"/>
    <w:rsid w:val="00B547F6"/>
    <w:rsid w:val="00B5485C"/>
    <w:rsid w:val="00B55892"/>
    <w:rsid w:val="00B55939"/>
    <w:rsid w:val="00B55AD3"/>
    <w:rsid w:val="00B60CE8"/>
    <w:rsid w:val="00B60F59"/>
    <w:rsid w:val="00B63117"/>
    <w:rsid w:val="00B6569C"/>
    <w:rsid w:val="00B65DF8"/>
    <w:rsid w:val="00B67E0A"/>
    <w:rsid w:val="00B67EC1"/>
    <w:rsid w:val="00B72FBA"/>
    <w:rsid w:val="00B73C09"/>
    <w:rsid w:val="00B73C44"/>
    <w:rsid w:val="00B77025"/>
    <w:rsid w:val="00B80F08"/>
    <w:rsid w:val="00B83404"/>
    <w:rsid w:val="00B843C2"/>
    <w:rsid w:val="00B84B18"/>
    <w:rsid w:val="00B85F9A"/>
    <w:rsid w:val="00B87500"/>
    <w:rsid w:val="00B87BC4"/>
    <w:rsid w:val="00B9118A"/>
    <w:rsid w:val="00B918E5"/>
    <w:rsid w:val="00B924D7"/>
    <w:rsid w:val="00B93F45"/>
    <w:rsid w:val="00B945CB"/>
    <w:rsid w:val="00B950AA"/>
    <w:rsid w:val="00B95748"/>
    <w:rsid w:val="00B96292"/>
    <w:rsid w:val="00B976A4"/>
    <w:rsid w:val="00BA0D72"/>
    <w:rsid w:val="00BA1F97"/>
    <w:rsid w:val="00BA4603"/>
    <w:rsid w:val="00BA560F"/>
    <w:rsid w:val="00BA6E9D"/>
    <w:rsid w:val="00BB129C"/>
    <w:rsid w:val="00BB1546"/>
    <w:rsid w:val="00BB30F7"/>
    <w:rsid w:val="00BB364A"/>
    <w:rsid w:val="00BB40E3"/>
    <w:rsid w:val="00BB4750"/>
    <w:rsid w:val="00BC1101"/>
    <w:rsid w:val="00BC17B3"/>
    <w:rsid w:val="00BC2B83"/>
    <w:rsid w:val="00BC3693"/>
    <w:rsid w:val="00BC3737"/>
    <w:rsid w:val="00BC394B"/>
    <w:rsid w:val="00BC3D9E"/>
    <w:rsid w:val="00BC41AE"/>
    <w:rsid w:val="00BC57D6"/>
    <w:rsid w:val="00BC6702"/>
    <w:rsid w:val="00BC728A"/>
    <w:rsid w:val="00BC7A13"/>
    <w:rsid w:val="00BD0FBA"/>
    <w:rsid w:val="00BD10D1"/>
    <w:rsid w:val="00BD2A4F"/>
    <w:rsid w:val="00BD5640"/>
    <w:rsid w:val="00BD6B9B"/>
    <w:rsid w:val="00BE1F1E"/>
    <w:rsid w:val="00BE21AF"/>
    <w:rsid w:val="00BE4EF8"/>
    <w:rsid w:val="00BE4F17"/>
    <w:rsid w:val="00BE58DD"/>
    <w:rsid w:val="00BE5E97"/>
    <w:rsid w:val="00BE5F1A"/>
    <w:rsid w:val="00BE77E1"/>
    <w:rsid w:val="00BE7FB9"/>
    <w:rsid w:val="00BF0738"/>
    <w:rsid w:val="00BF0E52"/>
    <w:rsid w:val="00BF1CDC"/>
    <w:rsid w:val="00BF1FA0"/>
    <w:rsid w:val="00BF3084"/>
    <w:rsid w:val="00BF3B1A"/>
    <w:rsid w:val="00BF699A"/>
    <w:rsid w:val="00BF764C"/>
    <w:rsid w:val="00BF7921"/>
    <w:rsid w:val="00C00812"/>
    <w:rsid w:val="00C008AD"/>
    <w:rsid w:val="00C04AE3"/>
    <w:rsid w:val="00C05F0F"/>
    <w:rsid w:val="00C07217"/>
    <w:rsid w:val="00C07CC7"/>
    <w:rsid w:val="00C11C16"/>
    <w:rsid w:val="00C12F02"/>
    <w:rsid w:val="00C15583"/>
    <w:rsid w:val="00C167B5"/>
    <w:rsid w:val="00C21358"/>
    <w:rsid w:val="00C2251F"/>
    <w:rsid w:val="00C26B8F"/>
    <w:rsid w:val="00C30325"/>
    <w:rsid w:val="00C31EAB"/>
    <w:rsid w:val="00C330DD"/>
    <w:rsid w:val="00C33932"/>
    <w:rsid w:val="00C346FF"/>
    <w:rsid w:val="00C3677B"/>
    <w:rsid w:val="00C41B34"/>
    <w:rsid w:val="00C41C0D"/>
    <w:rsid w:val="00C42ABC"/>
    <w:rsid w:val="00C4462E"/>
    <w:rsid w:val="00C466AD"/>
    <w:rsid w:val="00C46E55"/>
    <w:rsid w:val="00C5016C"/>
    <w:rsid w:val="00C507FB"/>
    <w:rsid w:val="00C53BBC"/>
    <w:rsid w:val="00C54485"/>
    <w:rsid w:val="00C54C9A"/>
    <w:rsid w:val="00C607F1"/>
    <w:rsid w:val="00C618F1"/>
    <w:rsid w:val="00C637AB"/>
    <w:rsid w:val="00C63A6A"/>
    <w:rsid w:val="00C670BD"/>
    <w:rsid w:val="00C67CBE"/>
    <w:rsid w:val="00C70732"/>
    <w:rsid w:val="00C70FB9"/>
    <w:rsid w:val="00C728EC"/>
    <w:rsid w:val="00C74052"/>
    <w:rsid w:val="00C74360"/>
    <w:rsid w:val="00C7717E"/>
    <w:rsid w:val="00C77BEC"/>
    <w:rsid w:val="00C800D6"/>
    <w:rsid w:val="00C80DEE"/>
    <w:rsid w:val="00C8235F"/>
    <w:rsid w:val="00C83357"/>
    <w:rsid w:val="00C845B4"/>
    <w:rsid w:val="00C84D3D"/>
    <w:rsid w:val="00C859CF"/>
    <w:rsid w:val="00C863A9"/>
    <w:rsid w:val="00C8642B"/>
    <w:rsid w:val="00C86BDD"/>
    <w:rsid w:val="00C878AB"/>
    <w:rsid w:val="00C902C3"/>
    <w:rsid w:val="00C90BCF"/>
    <w:rsid w:val="00C90DCB"/>
    <w:rsid w:val="00C953A4"/>
    <w:rsid w:val="00C9631E"/>
    <w:rsid w:val="00C9717F"/>
    <w:rsid w:val="00CA0F77"/>
    <w:rsid w:val="00CA74F2"/>
    <w:rsid w:val="00CB117B"/>
    <w:rsid w:val="00CB3C5C"/>
    <w:rsid w:val="00CB5693"/>
    <w:rsid w:val="00CB5EBE"/>
    <w:rsid w:val="00CB7BFC"/>
    <w:rsid w:val="00CC15E4"/>
    <w:rsid w:val="00CC1CBC"/>
    <w:rsid w:val="00CC5CD6"/>
    <w:rsid w:val="00CC5E4B"/>
    <w:rsid w:val="00CD03FC"/>
    <w:rsid w:val="00CD0D5E"/>
    <w:rsid w:val="00CD1600"/>
    <w:rsid w:val="00CD2CCF"/>
    <w:rsid w:val="00CD4396"/>
    <w:rsid w:val="00CE1B29"/>
    <w:rsid w:val="00CE2D02"/>
    <w:rsid w:val="00CE39DE"/>
    <w:rsid w:val="00CE5FE5"/>
    <w:rsid w:val="00CF18E7"/>
    <w:rsid w:val="00CF3929"/>
    <w:rsid w:val="00CF576D"/>
    <w:rsid w:val="00CF65B3"/>
    <w:rsid w:val="00CF7AAB"/>
    <w:rsid w:val="00D00B5F"/>
    <w:rsid w:val="00D010AC"/>
    <w:rsid w:val="00D026F0"/>
    <w:rsid w:val="00D0659E"/>
    <w:rsid w:val="00D11984"/>
    <w:rsid w:val="00D1455B"/>
    <w:rsid w:val="00D14D5C"/>
    <w:rsid w:val="00D203DF"/>
    <w:rsid w:val="00D204C4"/>
    <w:rsid w:val="00D2170A"/>
    <w:rsid w:val="00D21A10"/>
    <w:rsid w:val="00D25D1C"/>
    <w:rsid w:val="00D26876"/>
    <w:rsid w:val="00D276ED"/>
    <w:rsid w:val="00D33289"/>
    <w:rsid w:val="00D36157"/>
    <w:rsid w:val="00D3776A"/>
    <w:rsid w:val="00D377AE"/>
    <w:rsid w:val="00D41669"/>
    <w:rsid w:val="00D42F96"/>
    <w:rsid w:val="00D439B4"/>
    <w:rsid w:val="00D46BA6"/>
    <w:rsid w:val="00D476D9"/>
    <w:rsid w:val="00D51170"/>
    <w:rsid w:val="00D52937"/>
    <w:rsid w:val="00D53821"/>
    <w:rsid w:val="00D5616C"/>
    <w:rsid w:val="00D56FA9"/>
    <w:rsid w:val="00D57F26"/>
    <w:rsid w:val="00D60EEB"/>
    <w:rsid w:val="00D61BCA"/>
    <w:rsid w:val="00D61C3F"/>
    <w:rsid w:val="00D61FB8"/>
    <w:rsid w:val="00D62680"/>
    <w:rsid w:val="00D63888"/>
    <w:rsid w:val="00D652B7"/>
    <w:rsid w:val="00D66CE5"/>
    <w:rsid w:val="00D66EE6"/>
    <w:rsid w:val="00D66F2B"/>
    <w:rsid w:val="00D67A28"/>
    <w:rsid w:val="00D70675"/>
    <w:rsid w:val="00D70DF3"/>
    <w:rsid w:val="00D7199D"/>
    <w:rsid w:val="00D71AE6"/>
    <w:rsid w:val="00D71ECA"/>
    <w:rsid w:val="00D728D2"/>
    <w:rsid w:val="00D72960"/>
    <w:rsid w:val="00D752EE"/>
    <w:rsid w:val="00D76CAC"/>
    <w:rsid w:val="00D80394"/>
    <w:rsid w:val="00D816CD"/>
    <w:rsid w:val="00D824B0"/>
    <w:rsid w:val="00D82794"/>
    <w:rsid w:val="00D82E9A"/>
    <w:rsid w:val="00D83BDD"/>
    <w:rsid w:val="00D86130"/>
    <w:rsid w:val="00D86A64"/>
    <w:rsid w:val="00D93681"/>
    <w:rsid w:val="00D97496"/>
    <w:rsid w:val="00D97A4A"/>
    <w:rsid w:val="00D97A5D"/>
    <w:rsid w:val="00D97A99"/>
    <w:rsid w:val="00DA190D"/>
    <w:rsid w:val="00DA402C"/>
    <w:rsid w:val="00DA5D69"/>
    <w:rsid w:val="00DA5DDB"/>
    <w:rsid w:val="00DA7ED0"/>
    <w:rsid w:val="00DB01B1"/>
    <w:rsid w:val="00DB347C"/>
    <w:rsid w:val="00DB3B4E"/>
    <w:rsid w:val="00DB43E1"/>
    <w:rsid w:val="00DB45F1"/>
    <w:rsid w:val="00DB636B"/>
    <w:rsid w:val="00DB6BB6"/>
    <w:rsid w:val="00DB7DF4"/>
    <w:rsid w:val="00DC089E"/>
    <w:rsid w:val="00DC26BD"/>
    <w:rsid w:val="00DC30DA"/>
    <w:rsid w:val="00DC4C4C"/>
    <w:rsid w:val="00DC5324"/>
    <w:rsid w:val="00DC5803"/>
    <w:rsid w:val="00DD0077"/>
    <w:rsid w:val="00DD1BA4"/>
    <w:rsid w:val="00DD26D5"/>
    <w:rsid w:val="00DD2BB5"/>
    <w:rsid w:val="00DD316A"/>
    <w:rsid w:val="00DD44EB"/>
    <w:rsid w:val="00DD455C"/>
    <w:rsid w:val="00DD4FD3"/>
    <w:rsid w:val="00DD5686"/>
    <w:rsid w:val="00DD7E03"/>
    <w:rsid w:val="00DE3C67"/>
    <w:rsid w:val="00DE4393"/>
    <w:rsid w:val="00DE4691"/>
    <w:rsid w:val="00DE4F33"/>
    <w:rsid w:val="00DE5C64"/>
    <w:rsid w:val="00DE75B3"/>
    <w:rsid w:val="00DF0CCC"/>
    <w:rsid w:val="00DF121D"/>
    <w:rsid w:val="00DF35B1"/>
    <w:rsid w:val="00DF38BE"/>
    <w:rsid w:val="00DF4598"/>
    <w:rsid w:val="00DF5BC2"/>
    <w:rsid w:val="00DF6AAF"/>
    <w:rsid w:val="00DF6C9A"/>
    <w:rsid w:val="00DF7F1B"/>
    <w:rsid w:val="00E00793"/>
    <w:rsid w:val="00E014A1"/>
    <w:rsid w:val="00E027DD"/>
    <w:rsid w:val="00E02A47"/>
    <w:rsid w:val="00E03269"/>
    <w:rsid w:val="00E05909"/>
    <w:rsid w:val="00E05A3E"/>
    <w:rsid w:val="00E07763"/>
    <w:rsid w:val="00E10C7C"/>
    <w:rsid w:val="00E13C3B"/>
    <w:rsid w:val="00E1519F"/>
    <w:rsid w:val="00E209F3"/>
    <w:rsid w:val="00E254A6"/>
    <w:rsid w:val="00E26810"/>
    <w:rsid w:val="00E26A6B"/>
    <w:rsid w:val="00E27B87"/>
    <w:rsid w:val="00E30443"/>
    <w:rsid w:val="00E33661"/>
    <w:rsid w:val="00E35391"/>
    <w:rsid w:val="00E35EF9"/>
    <w:rsid w:val="00E37009"/>
    <w:rsid w:val="00E42693"/>
    <w:rsid w:val="00E438A9"/>
    <w:rsid w:val="00E43E8E"/>
    <w:rsid w:val="00E45DE1"/>
    <w:rsid w:val="00E47FFD"/>
    <w:rsid w:val="00E50063"/>
    <w:rsid w:val="00E511C7"/>
    <w:rsid w:val="00E51E5B"/>
    <w:rsid w:val="00E53142"/>
    <w:rsid w:val="00E63042"/>
    <w:rsid w:val="00E63A4D"/>
    <w:rsid w:val="00E64CFC"/>
    <w:rsid w:val="00E663A3"/>
    <w:rsid w:val="00E66E01"/>
    <w:rsid w:val="00E67A35"/>
    <w:rsid w:val="00E7075E"/>
    <w:rsid w:val="00E7353C"/>
    <w:rsid w:val="00E73F51"/>
    <w:rsid w:val="00E74E78"/>
    <w:rsid w:val="00E777E9"/>
    <w:rsid w:val="00E8102A"/>
    <w:rsid w:val="00E82053"/>
    <w:rsid w:val="00E833FA"/>
    <w:rsid w:val="00E862D9"/>
    <w:rsid w:val="00E9042D"/>
    <w:rsid w:val="00E9102C"/>
    <w:rsid w:val="00E933FC"/>
    <w:rsid w:val="00E949C3"/>
    <w:rsid w:val="00E95652"/>
    <w:rsid w:val="00E97DBF"/>
    <w:rsid w:val="00EA0227"/>
    <w:rsid w:val="00EA04C7"/>
    <w:rsid w:val="00EA0FF4"/>
    <w:rsid w:val="00EA2360"/>
    <w:rsid w:val="00EA3F9E"/>
    <w:rsid w:val="00EA5B1B"/>
    <w:rsid w:val="00EA6205"/>
    <w:rsid w:val="00EA75B4"/>
    <w:rsid w:val="00EA7AB2"/>
    <w:rsid w:val="00EA7BD6"/>
    <w:rsid w:val="00EB0338"/>
    <w:rsid w:val="00EB0980"/>
    <w:rsid w:val="00EB33F8"/>
    <w:rsid w:val="00EB3931"/>
    <w:rsid w:val="00EB5B98"/>
    <w:rsid w:val="00EB5FF5"/>
    <w:rsid w:val="00EB636A"/>
    <w:rsid w:val="00EC04C5"/>
    <w:rsid w:val="00EC0807"/>
    <w:rsid w:val="00EC2F1E"/>
    <w:rsid w:val="00EC6E79"/>
    <w:rsid w:val="00EC7375"/>
    <w:rsid w:val="00ED057C"/>
    <w:rsid w:val="00ED06D3"/>
    <w:rsid w:val="00ED0975"/>
    <w:rsid w:val="00ED1244"/>
    <w:rsid w:val="00ED1751"/>
    <w:rsid w:val="00ED19B9"/>
    <w:rsid w:val="00ED5339"/>
    <w:rsid w:val="00ED56F7"/>
    <w:rsid w:val="00ED5F3F"/>
    <w:rsid w:val="00ED5FAB"/>
    <w:rsid w:val="00EE039A"/>
    <w:rsid w:val="00EE282B"/>
    <w:rsid w:val="00EE3C61"/>
    <w:rsid w:val="00EE54D2"/>
    <w:rsid w:val="00EE6D9E"/>
    <w:rsid w:val="00EF1C26"/>
    <w:rsid w:val="00EF500F"/>
    <w:rsid w:val="00EF5F24"/>
    <w:rsid w:val="00EF6A7E"/>
    <w:rsid w:val="00EF7C25"/>
    <w:rsid w:val="00F00501"/>
    <w:rsid w:val="00F032B4"/>
    <w:rsid w:val="00F03C50"/>
    <w:rsid w:val="00F05182"/>
    <w:rsid w:val="00F052B3"/>
    <w:rsid w:val="00F07318"/>
    <w:rsid w:val="00F07CCA"/>
    <w:rsid w:val="00F10D25"/>
    <w:rsid w:val="00F1108F"/>
    <w:rsid w:val="00F13C19"/>
    <w:rsid w:val="00F14977"/>
    <w:rsid w:val="00F17BE4"/>
    <w:rsid w:val="00F22B2E"/>
    <w:rsid w:val="00F2342A"/>
    <w:rsid w:val="00F30283"/>
    <w:rsid w:val="00F30704"/>
    <w:rsid w:val="00F33A01"/>
    <w:rsid w:val="00F34675"/>
    <w:rsid w:val="00F4098C"/>
    <w:rsid w:val="00F41061"/>
    <w:rsid w:val="00F42A7F"/>
    <w:rsid w:val="00F42FC1"/>
    <w:rsid w:val="00F42FEA"/>
    <w:rsid w:val="00F43DE1"/>
    <w:rsid w:val="00F44352"/>
    <w:rsid w:val="00F50557"/>
    <w:rsid w:val="00F51309"/>
    <w:rsid w:val="00F515EB"/>
    <w:rsid w:val="00F5324D"/>
    <w:rsid w:val="00F54A94"/>
    <w:rsid w:val="00F56191"/>
    <w:rsid w:val="00F567B0"/>
    <w:rsid w:val="00F6148A"/>
    <w:rsid w:val="00F617FC"/>
    <w:rsid w:val="00F634FE"/>
    <w:rsid w:val="00F6357C"/>
    <w:rsid w:val="00F639DE"/>
    <w:rsid w:val="00F641CA"/>
    <w:rsid w:val="00F64952"/>
    <w:rsid w:val="00F667FD"/>
    <w:rsid w:val="00F746A8"/>
    <w:rsid w:val="00F75D65"/>
    <w:rsid w:val="00F771EC"/>
    <w:rsid w:val="00F777E3"/>
    <w:rsid w:val="00F77E4F"/>
    <w:rsid w:val="00F803F3"/>
    <w:rsid w:val="00F810F2"/>
    <w:rsid w:val="00F81286"/>
    <w:rsid w:val="00F818C1"/>
    <w:rsid w:val="00F81ACE"/>
    <w:rsid w:val="00F828CA"/>
    <w:rsid w:val="00F82CDD"/>
    <w:rsid w:val="00F84341"/>
    <w:rsid w:val="00F85048"/>
    <w:rsid w:val="00F8572E"/>
    <w:rsid w:val="00F85DF0"/>
    <w:rsid w:val="00F864DE"/>
    <w:rsid w:val="00F8709C"/>
    <w:rsid w:val="00F951C5"/>
    <w:rsid w:val="00F952B9"/>
    <w:rsid w:val="00F9623B"/>
    <w:rsid w:val="00F971C7"/>
    <w:rsid w:val="00FA08AC"/>
    <w:rsid w:val="00FA1F1F"/>
    <w:rsid w:val="00FA271D"/>
    <w:rsid w:val="00FA47EF"/>
    <w:rsid w:val="00FA4EFE"/>
    <w:rsid w:val="00FA5917"/>
    <w:rsid w:val="00FA7BA7"/>
    <w:rsid w:val="00FB4600"/>
    <w:rsid w:val="00FB4D2E"/>
    <w:rsid w:val="00FB6D74"/>
    <w:rsid w:val="00FB7BEF"/>
    <w:rsid w:val="00FC0A5C"/>
    <w:rsid w:val="00FC0B1B"/>
    <w:rsid w:val="00FC0D17"/>
    <w:rsid w:val="00FC1FDA"/>
    <w:rsid w:val="00FC21A3"/>
    <w:rsid w:val="00FC245A"/>
    <w:rsid w:val="00FC3659"/>
    <w:rsid w:val="00FC5E5C"/>
    <w:rsid w:val="00FC6A79"/>
    <w:rsid w:val="00FC6EFE"/>
    <w:rsid w:val="00FC71DC"/>
    <w:rsid w:val="00FC75B7"/>
    <w:rsid w:val="00FD064D"/>
    <w:rsid w:val="00FD07C8"/>
    <w:rsid w:val="00FD11BD"/>
    <w:rsid w:val="00FD2DDF"/>
    <w:rsid w:val="00FD4746"/>
    <w:rsid w:val="00FD5C6E"/>
    <w:rsid w:val="00FD6479"/>
    <w:rsid w:val="00FE30BE"/>
    <w:rsid w:val="00FE33F6"/>
    <w:rsid w:val="00FE349E"/>
    <w:rsid w:val="00FE4DFF"/>
    <w:rsid w:val="00FF2548"/>
    <w:rsid w:val="00FF788E"/>
    <w:rsid w:val="037DC8D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AD5FBC2"/>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3CA4C9FB"/>
  <w15:chartTrackingRefBased/>
  <w15:docId w15:val="{F737F23D-8E8D-488A-A761-74DD7837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 w:type="character" w:styleId="Mention">
    <w:name w:val="Mention"/>
    <w:basedOn w:val="DefaultParagraphFont"/>
    <w:uiPriority w:val="99"/>
    <w:unhideWhenUsed/>
    <w:rsid w:val="00AE13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40874326">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293297010">
      <w:bodyDiv w:val="1"/>
      <w:marLeft w:val="0"/>
      <w:marRight w:val="0"/>
      <w:marTop w:val="0"/>
      <w:marBottom w:val="0"/>
      <w:divBdr>
        <w:top w:val="none" w:sz="0" w:space="0" w:color="auto"/>
        <w:left w:val="none" w:sz="0" w:space="0" w:color="auto"/>
        <w:bottom w:val="none" w:sz="0" w:space="0" w:color="auto"/>
        <w:right w:val="none" w:sz="0" w:space="0" w:color="auto"/>
      </w:divBdr>
    </w:div>
    <w:div w:id="453526494">
      <w:bodyDiv w:val="1"/>
      <w:marLeft w:val="0"/>
      <w:marRight w:val="0"/>
      <w:marTop w:val="0"/>
      <w:marBottom w:val="0"/>
      <w:divBdr>
        <w:top w:val="none" w:sz="0" w:space="0" w:color="auto"/>
        <w:left w:val="none" w:sz="0" w:space="0" w:color="auto"/>
        <w:bottom w:val="none" w:sz="0" w:space="0" w:color="auto"/>
        <w:right w:val="none" w:sz="0" w:space="0" w:color="auto"/>
      </w:divBdr>
    </w:div>
    <w:div w:id="63854003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42118208">
      <w:bodyDiv w:val="1"/>
      <w:marLeft w:val="0"/>
      <w:marRight w:val="0"/>
      <w:marTop w:val="0"/>
      <w:marBottom w:val="0"/>
      <w:divBdr>
        <w:top w:val="none" w:sz="0" w:space="0" w:color="auto"/>
        <w:left w:val="none" w:sz="0" w:space="0" w:color="auto"/>
        <w:bottom w:val="none" w:sz="0" w:space="0" w:color="auto"/>
        <w:right w:val="none" w:sz="0" w:space="0" w:color="auto"/>
      </w:divBdr>
    </w:div>
    <w:div w:id="1162430186">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589383624">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45240283">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hyperlink" Target="https://www.iso.org/obp" TargetMode="External"/><Relationship Id="rId39" Type="http://schemas.openxmlformats.org/officeDocument/2006/relationships/image" Target="media/image5.emf"/><Relationship Id="rId21" Type="http://schemas.openxmlformats.org/officeDocument/2006/relationships/footer" Target="footer4.xml"/><Relationship Id="rId34" Type="http://schemas.openxmlformats.org/officeDocument/2006/relationships/hyperlink" Target="http://standards.iso.org/iso-iec/23001/-11/ed-3/en" TargetMode="External"/><Relationship Id="rId42" Type="http://schemas.openxmlformats.org/officeDocument/2006/relationships/image" Target="media/image7.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9" Type="http://schemas.openxmlformats.org/officeDocument/2006/relationships/package" Target="embeddings/Microsoft_Visio_Drawing.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hyperlink" Target="http://standards.iso.org/iso-iec/23001/-11/ed-3/en" TargetMode="External"/><Relationship Id="rId37" Type="http://schemas.openxmlformats.org/officeDocument/2006/relationships/image" Target="media/image4.emf"/><Relationship Id="rId40" Type="http://schemas.openxmlformats.org/officeDocument/2006/relationships/package" Target="embeddings/Microsoft_Visio_Drawing4.vsdx"/><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microsoft.com/office/2011/relationships/commentsExtended" Target="commentsExtended.xml"/><Relationship Id="rId28" Type="http://schemas.openxmlformats.org/officeDocument/2006/relationships/image" Target="media/image1.emf"/><Relationship Id="rId36" Type="http://schemas.openxmlformats.org/officeDocument/2006/relationships/package" Target="embeddings/Microsoft_Visio_Drawing2.vsdx"/><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package" Target="embeddings/Microsoft_Visio_Drawing1.vsdx"/><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comments" Target="comments.xml"/><Relationship Id="rId27" Type="http://schemas.openxmlformats.org/officeDocument/2006/relationships/hyperlink" Target="https://www.electropedia.org/" TargetMode="External"/><Relationship Id="rId30" Type="http://schemas.openxmlformats.org/officeDocument/2006/relationships/image" Target="media/image2.emf"/><Relationship Id="rId35" Type="http://schemas.openxmlformats.org/officeDocument/2006/relationships/image" Target="media/image3.emf"/><Relationship Id="rId43"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microsoft.com/office/2018/08/relationships/commentsExtensible" Target="commentsExtensible.xml"/><Relationship Id="rId33" Type="http://schemas.openxmlformats.org/officeDocument/2006/relationships/hyperlink" Target="http://standards.iso.org/iso-iec/23001/-11/ed-3/en" TargetMode="External"/><Relationship Id="rId38" Type="http://schemas.openxmlformats.org/officeDocument/2006/relationships/package" Target="embeddings/Microsoft_Visio_Drawing3.vsdx"/><Relationship Id="rId46" Type="http://schemas.microsoft.com/office/2011/relationships/people" Target="people.xml"/><Relationship Id="rId20" Type="http://schemas.openxmlformats.org/officeDocument/2006/relationships/footer" Target="footer3.xml"/><Relationship Id="rId4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43</Pages>
  <Words>11917</Words>
  <Characters>67927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79685</CharactersWithSpaces>
  <SharedDoc>false</SharedDoc>
  <HLinks>
    <vt:vector size="336" baseType="variant">
      <vt:variant>
        <vt:i4>7864364</vt:i4>
      </vt:variant>
      <vt:variant>
        <vt:i4>447</vt:i4>
      </vt:variant>
      <vt:variant>
        <vt:i4>0</vt:i4>
      </vt:variant>
      <vt:variant>
        <vt:i4>5</vt:i4>
      </vt:variant>
      <vt:variant>
        <vt:lpwstr>http://standards.iso.org/iso-iec/23001/-11/ed-3/en</vt:lpwstr>
      </vt:variant>
      <vt:variant>
        <vt:lpwstr/>
      </vt:variant>
      <vt:variant>
        <vt:i4>7864364</vt:i4>
      </vt:variant>
      <vt:variant>
        <vt:i4>441</vt:i4>
      </vt:variant>
      <vt:variant>
        <vt:i4>0</vt:i4>
      </vt:variant>
      <vt:variant>
        <vt:i4>5</vt:i4>
      </vt:variant>
      <vt:variant>
        <vt:lpwstr>http://standards.iso.org/iso-iec/23001/-11/ed-3/en</vt:lpwstr>
      </vt:variant>
      <vt:variant>
        <vt:lpwstr/>
      </vt:variant>
      <vt:variant>
        <vt:i4>7864364</vt:i4>
      </vt:variant>
      <vt:variant>
        <vt:i4>438</vt:i4>
      </vt:variant>
      <vt:variant>
        <vt:i4>0</vt:i4>
      </vt:variant>
      <vt:variant>
        <vt:i4>5</vt:i4>
      </vt:variant>
      <vt:variant>
        <vt:lpwstr>http://standards.iso.org/iso-iec/23001/-11/ed-3/en</vt:lpwstr>
      </vt:variant>
      <vt:variant>
        <vt:lpwstr/>
      </vt:variant>
      <vt:variant>
        <vt:i4>4718603</vt:i4>
      </vt:variant>
      <vt:variant>
        <vt:i4>300</vt:i4>
      </vt:variant>
      <vt:variant>
        <vt:i4>0</vt:i4>
      </vt:variant>
      <vt:variant>
        <vt:i4>5</vt:i4>
      </vt:variant>
      <vt:variant>
        <vt:lpwstr>https://www.electropedia.org/</vt:lpwstr>
      </vt:variant>
      <vt:variant>
        <vt:lpwstr/>
      </vt:variant>
      <vt:variant>
        <vt:i4>2752545</vt:i4>
      </vt:variant>
      <vt:variant>
        <vt:i4>297</vt:i4>
      </vt:variant>
      <vt:variant>
        <vt:i4>0</vt:i4>
      </vt:variant>
      <vt:variant>
        <vt:i4>5</vt:i4>
      </vt:variant>
      <vt:variant>
        <vt:lpwstr>https://www.iso.org/obp</vt:lpwstr>
      </vt:variant>
      <vt:variant>
        <vt:lpwstr/>
      </vt:variant>
      <vt:variant>
        <vt:i4>720989</vt:i4>
      </vt:variant>
      <vt:variant>
        <vt:i4>294</vt:i4>
      </vt:variant>
      <vt:variant>
        <vt:i4>0</vt:i4>
      </vt:variant>
      <vt:variant>
        <vt:i4>5</vt:i4>
      </vt:variant>
      <vt:variant>
        <vt:lpwstr>https://www.iso.org/members.html</vt:lpwstr>
      </vt:variant>
      <vt:variant>
        <vt:lpwstr/>
      </vt:variant>
      <vt:variant>
        <vt:i4>2293873</vt:i4>
      </vt:variant>
      <vt:variant>
        <vt:i4>291</vt:i4>
      </vt:variant>
      <vt:variant>
        <vt:i4>0</vt:i4>
      </vt:variant>
      <vt:variant>
        <vt:i4>5</vt:i4>
      </vt:variant>
      <vt:variant>
        <vt:lpwstr>https://www.iso.org/foreword-supplementary-information.html</vt:lpwstr>
      </vt:variant>
      <vt:variant>
        <vt:lpwstr/>
      </vt:variant>
      <vt:variant>
        <vt:i4>3932192</vt:i4>
      </vt:variant>
      <vt:variant>
        <vt:i4>288</vt:i4>
      </vt:variant>
      <vt:variant>
        <vt:i4>0</vt:i4>
      </vt:variant>
      <vt:variant>
        <vt:i4>5</vt:i4>
      </vt:variant>
      <vt:variant>
        <vt:lpwstr>http://www.iso.org/patents</vt:lpwstr>
      </vt:variant>
      <vt:variant>
        <vt:lpwstr/>
      </vt:variant>
      <vt:variant>
        <vt:i4>1835072</vt:i4>
      </vt:variant>
      <vt:variant>
        <vt:i4>285</vt:i4>
      </vt:variant>
      <vt:variant>
        <vt:i4>0</vt:i4>
      </vt:variant>
      <vt:variant>
        <vt:i4>5</vt:i4>
      </vt:variant>
      <vt:variant>
        <vt:lpwstr>https://www.iso.org/directives-and-policies.html</vt:lpwstr>
      </vt:variant>
      <vt:variant>
        <vt:lpwstr/>
      </vt:variant>
      <vt:variant>
        <vt:i4>1114168</vt:i4>
      </vt:variant>
      <vt:variant>
        <vt:i4>278</vt:i4>
      </vt:variant>
      <vt:variant>
        <vt:i4>0</vt:i4>
      </vt:variant>
      <vt:variant>
        <vt:i4>5</vt:i4>
      </vt:variant>
      <vt:variant>
        <vt:lpwstr/>
      </vt:variant>
      <vt:variant>
        <vt:lpwstr>_Toc160505907</vt:lpwstr>
      </vt:variant>
      <vt:variant>
        <vt:i4>1114168</vt:i4>
      </vt:variant>
      <vt:variant>
        <vt:i4>272</vt:i4>
      </vt:variant>
      <vt:variant>
        <vt:i4>0</vt:i4>
      </vt:variant>
      <vt:variant>
        <vt:i4>5</vt:i4>
      </vt:variant>
      <vt:variant>
        <vt:lpwstr/>
      </vt:variant>
      <vt:variant>
        <vt:lpwstr>_Toc160505906</vt:lpwstr>
      </vt:variant>
      <vt:variant>
        <vt:i4>1114168</vt:i4>
      </vt:variant>
      <vt:variant>
        <vt:i4>266</vt:i4>
      </vt:variant>
      <vt:variant>
        <vt:i4>0</vt:i4>
      </vt:variant>
      <vt:variant>
        <vt:i4>5</vt:i4>
      </vt:variant>
      <vt:variant>
        <vt:lpwstr/>
      </vt:variant>
      <vt:variant>
        <vt:lpwstr>_Toc160505905</vt:lpwstr>
      </vt:variant>
      <vt:variant>
        <vt:i4>1114168</vt:i4>
      </vt:variant>
      <vt:variant>
        <vt:i4>260</vt:i4>
      </vt:variant>
      <vt:variant>
        <vt:i4>0</vt:i4>
      </vt:variant>
      <vt:variant>
        <vt:i4>5</vt:i4>
      </vt:variant>
      <vt:variant>
        <vt:lpwstr/>
      </vt:variant>
      <vt:variant>
        <vt:lpwstr>_Toc160505904</vt:lpwstr>
      </vt:variant>
      <vt:variant>
        <vt:i4>1114168</vt:i4>
      </vt:variant>
      <vt:variant>
        <vt:i4>254</vt:i4>
      </vt:variant>
      <vt:variant>
        <vt:i4>0</vt:i4>
      </vt:variant>
      <vt:variant>
        <vt:i4>5</vt:i4>
      </vt:variant>
      <vt:variant>
        <vt:lpwstr/>
      </vt:variant>
      <vt:variant>
        <vt:lpwstr>_Toc160505903</vt:lpwstr>
      </vt:variant>
      <vt:variant>
        <vt:i4>1114168</vt:i4>
      </vt:variant>
      <vt:variant>
        <vt:i4>248</vt:i4>
      </vt:variant>
      <vt:variant>
        <vt:i4>0</vt:i4>
      </vt:variant>
      <vt:variant>
        <vt:i4>5</vt:i4>
      </vt:variant>
      <vt:variant>
        <vt:lpwstr/>
      </vt:variant>
      <vt:variant>
        <vt:lpwstr>_Toc160505902</vt:lpwstr>
      </vt:variant>
      <vt:variant>
        <vt:i4>1114168</vt:i4>
      </vt:variant>
      <vt:variant>
        <vt:i4>242</vt:i4>
      </vt:variant>
      <vt:variant>
        <vt:i4>0</vt:i4>
      </vt:variant>
      <vt:variant>
        <vt:i4>5</vt:i4>
      </vt:variant>
      <vt:variant>
        <vt:lpwstr/>
      </vt:variant>
      <vt:variant>
        <vt:lpwstr>_Toc160505901</vt:lpwstr>
      </vt:variant>
      <vt:variant>
        <vt:i4>1114168</vt:i4>
      </vt:variant>
      <vt:variant>
        <vt:i4>236</vt:i4>
      </vt:variant>
      <vt:variant>
        <vt:i4>0</vt:i4>
      </vt:variant>
      <vt:variant>
        <vt:i4>5</vt:i4>
      </vt:variant>
      <vt:variant>
        <vt:lpwstr/>
      </vt:variant>
      <vt:variant>
        <vt:lpwstr>_Toc160505900</vt:lpwstr>
      </vt:variant>
      <vt:variant>
        <vt:i4>1572921</vt:i4>
      </vt:variant>
      <vt:variant>
        <vt:i4>230</vt:i4>
      </vt:variant>
      <vt:variant>
        <vt:i4>0</vt:i4>
      </vt:variant>
      <vt:variant>
        <vt:i4>5</vt:i4>
      </vt:variant>
      <vt:variant>
        <vt:lpwstr/>
      </vt:variant>
      <vt:variant>
        <vt:lpwstr>_Toc160505899</vt:lpwstr>
      </vt:variant>
      <vt:variant>
        <vt:i4>1572921</vt:i4>
      </vt:variant>
      <vt:variant>
        <vt:i4>224</vt:i4>
      </vt:variant>
      <vt:variant>
        <vt:i4>0</vt:i4>
      </vt:variant>
      <vt:variant>
        <vt:i4>5</vt:i4>
      </vt:variant>
      <vt:variant>
        <vt:lpwstr/>
      </vt:variant>
      <vt:variant>
        <vt:lpwstr>_Toc160505898</vt:lpwstr>
      </vt:variant>
      <vt:variant>
        <vt:i4>1572921</vt:i4>
      </vt:variant>
      <vt:variant>
        <vt:i4>218</vt:i4>
      </vt:variant>
      <vt:variant>
        <vt:i4>0</vt:i4>
      </vt:variant>
      <vt:variant>
        <vt:i4>5</vt:i4>
      </vt:variant>
      <vt:variant>
        <vt:lpwstr/>
      </vt:variant>
      <vt:variant>
        <vt:lpwstr>_Toc160505897</vt:lpwstr>
      </vt:variant>
      <vt:variant>
        <vt:i4>1572921</vt:i4>
      </vt:variant>
      <vt:variant>
        <vt:i4>212</vt:i4>
      </vt:variant>
      <vt:variant>
        <vt:i4>0</vt:i4>
      </vt:variant>
      <vt:variant>
        <vt:i4>5</vt:i4>
      </vt:variant>
      <vt:variant>
        <vt:lpwstr/>
      </vt:variant>
      <vt:variant>
        <vt:lpwstr>_Toc160505896</vt:lpwstr>
      </vt:variant>
      <vt:variant>
        <vt:i4>1572921</vt:i4>
      </vt:variant>
      <vt:variant>
        <vt:i4>206</vt:i4>
      </vt:variant>
      <vt:variant>
        <vt:i4>0</vt:i4>
      </vt:variant>
      <vt:variant>
        <vt:i4>5</vt:i4>
      </vt:variant>
      <vt:variant>
        <vt:lpwstr/>
      </vt:variant>
      <vt:variant>
        <vt:lpwstr>_Toc160505895</vt:lpwstr>
      </vt:variant>
      <vt:variant>
        <vt:i4>1638457</vt:i4>
      </vt:variant>
      <vt:variant>
        <vt:i4>200</vt:i4>
      </vt:variant>
      <vt:variant>
        <vt:i4>0</vt:i4>
      </vt:variant>
      <vt:variant>
        <vt:i4>5</vt:i4>
      </vt:variant>
      <vt:variant>
        <vt:lpwstr/>
      </vt:variant>
      <vt:variant>
        <vt:lpwstr>_Toc160505883</vt:lpwstr>
      </vt:variant>
      <vt:variant>
        <vt:i4>1638457</vt:i4>
      </vt:variant>
      <vt:variant>
        <vt:i4>194</vt:i4>
      </vt:variant>
      <vt:variant>
        <vt:i4>0</vt:i4>
      </vt:variant>
      <vt:variant>
        <vt:i4>5</vt:i4>
      </vt:variant>
      <vt:variant>
        <vt:lpwstr/>
      </vt:variant>
      <vt:variant>
        <vt:lpwstr>_Toc160505882</vt:lpwstr>
      </vt:variant>
      <vt:variant>
        <vt:i4>1638457</vt:i4>
      </vt:variant>
      <vt:variant>
        <vt:i4>188</vt:i4>
      </vt:variant>
      <vt:variant>
        <vt:i4>0</vt:i4>
      </vt:variant>
      <vt:variant>
        <vt:i4>5</vt:i4>
      </vt:variant>
      <vt:variant>
        <vt:lpwstr/>
      </vt:variant>
      <vt:variant>
        <vt:lpwstr>_Toc160505881</vt:lpwstr>
      </vt:variant>
      <vt:variant>
        <vt:i4>1638457</vt:i4>
      </vt:variant>
      <vt:variant>
        <vt:i4>182</vt:i4>
      </vt:variant>
      <vt:variant>
        <vt:i4>0</vt:i4>
      </vt:variant>
      <vt:variant>
        <vt:i4>5</vt:i4>
      </vt:variant>
      <vt:variant>
        <vt:lpwstr/>
      </vt:variant>
      <vt:variant>
        <vt:lpwstr>_Toc160505880</vt:lpwstr>
      </vt:variant>
      <vt:variant>
        <vt:i4>1441849</vt:i4>
      </vt:variant>
      <vt:variant>
        <vt:i4>176</vt:i4>
      </vt:variant>
      <vt:variant>
        <vt:i4>0</vt:i4>
      </vt:variant>
      <vt:variant>
        <vt:i4>5</vt:i4>
      </vt:variant>
      <vt:variant>
        <vt:lpwstr/>
      </vt:variant>
      <vt:variant>
        <vt:lpwstr>_Toc160505879</vt:lpwstr>
      </vt:variant>
      <vt:variant>
        <vt:i4>1441849</vt:i4>
      </vt:variant>
      <vt:variant>
        <vt:i4>170</vt:i4>
      </vt:variant>
      <vt:variant>
        <vt:i4>0</vt:i4>
      </vt:variant>
      <vt:variant>
        <vt:i4>5</vt:i4>
      </vt:variant>
      <vt:variant>
        <vt:lpwstr/>
      </vt:variant>
      <vt:variant>
        <vt:lpwstr>_Toc160505878</vt:lpwstr>
      </vt:variant>
      <vt:variant>
        <vt:i4>1441849</vt:i4>
      </vt:variant>
      <vt:variant>
        <vt:i4>164</vt:i4>
      </vt:variant>
      <vt:variant>
        <vt:i4>0</vt:i4>
      </vt:variant>
      <vt:variant>
        <vt:i4>5</vt:i4>
      </vt:variant>
      <vt:variant>
        <vt:lpwstr/>
      </vt:variant>
      <vt:variant>
        <vt:lpwstr>_Toc160505877</vt:lpwstr>
      </vt:variant>
      <vt:variant>
        <vt:i4>1441849</vt:i4>
      </vt:variant>
      <vt:variant>
        <vt:i4>158</vt:i4>
      </vt:variant>
      <vt:variant>
        <vt:i4>0</vt:i4>
      </vt:variant>
      <vt:variant>
        <vt:i4>5</vt:i4>
      </vt:variant>
      <vt:variant>
        <vt:lpwstr/>
      </vt:variant>
      <vt:variant>
        <vt:lpwstr>_Toc160505876</vt:lpwstr>
      </vt:variant>
      <vt:variant>
        <vt:i4>1441849</vt:i4>
      </vt:variant>
      <vt:variant>
        <vt:i4>152</vt:i4>
      </vt:variant>
      <vt:variant>
        <vt:i4>0</vt:i4>
      </vt:variant>
      <vt:variant>
        <vt:i4>5</vt:i4>
      </vt:variant>
      <vt:variant>
        <vt:lpwstr/>
      </vt:variant>
      <vt:variant>
        <vt:lpwstr>_Toc160505875</vt:lpwstr>
      </vt:variant>
      <vt:variant>
        <vt:i4>1441849</vt:i4>
      </vt:variant>
      <vt:variant>
        <vt:i4>146</vt:i4>
      </vt:variant>
      <vt:variant>
        <vt:i4>0</vt:i4>
      </vt:variant>
      <vt:variant>
        <vt:i4>5</vt:i4>
      </vt:variant>
      <vt:variant>
        <vt:lpwstr/>
      </vt:variant>
      <vt:variant>
        <vt:lpwstr>_Toc160505874</vt:lpwstr>
      </vt:variant>
      <vt:variant>
        <vt:i4>1441849</vt:i4>
      </vt:variant>
      <vt:variant>
        <vt:i4>140</vt:i4>
      </vt:variant>
      <vt:variant>
        <vt:i4>0</vt:i4>
      </vt:variant>
      <vt:variant>
        <vt:i4>5</vt:i4>
      </vt:variant>
      <vt:variant>
        <vt:lpwstr/>
      </vt:variant>
      <vt:variant>
        <vt:lpwstr>_Toc160505872</vt:lpwstr>
      </vt:variant>
      <vt:variant>
        <vt:i4>1441849</vt:i4>
      </vt:variant>
      <vt:variant>
        <vt:i4>134</vt:i4>
      </vt:variant>
      <vt:variant>
        <vt:i4>0</vt:i4>
      </vt:variant>
      <vt:variant>
        <vt:i4>5</vt:i4>
      </vt:variant>
      <vt:variant>
        <vt:lpwstr/>
      </vt:variant>
      <vt:variant>
        <vt:lpwstr>_Toc160505871</vt:lpwstr>
      </vt:variant>
      <vt:variant>
        <vt:i4>1441849</vt:i4>
      </vt:variant>
      <vt:variant>
        <vt:i4>128</vt:i4>
      </vt:variant>
      <vt:variant>
        <vt:i4>0</vt:i4>
      </vt:variant>
      <vt:variant>
        <vt:i4>5</vt:i4>
      </vt:variant>
      <vt:variant>
        <vt:lpwstr/>
      </vt:variant>
      <vt:variant>
        <vt:lpwstr>_Toc160505870</vt:lpwstr>
      </vt:variant>
      <vt:variant>
        <vt:i4>1507385</vt:i4>
      </vt:variant>
      <vt:variant>
        <vt:i4>122</vt:i4>
      </vt:variant>
      <vt:variant>
        <vt:i4>0</vt:i4>
      </vt:variant>
      <vt:variant>
        <vt:i4>5</vt:i4>
      </vt:variant>
      <vt:variant>
        <vt:lpwstr/>
      </vt:variant>
      <vt:variant>
        <vt:lpwstr>_Toc160505869</vt:lpwstr>
      </vt:variant>
      <vt:variant>
        <vt:i4>1507385</vt:i4>
      </vt:variant>
      <vt:variant>
        <vt:i4>116</vt:i4>
      </vt:variant>
      <vt:variant>
        <vt:i4>0</vt:i4>
      </vt:variant>
      <vt:variant>
        <vt:i4>5</vt:i4>
      </vt:variant>
      <vt:variant>
        <vt:lpwstr/>
      </vt:variant>
      <vt:variant>
        <vt:lpwstr>_Toc160505868</vt:lpwstr>
      </vt:variant>
      <vt:variant>
        <vt:i4>1507385</vt:i4>
      </vt:variant>
      <vt:variant>
        <vt:i4>110</vt:i4>
      </vt:variant>
      <vt:variant>
        <vt:i4>0</vt:i4>
      </vt:variant>
      <vt:variant>
        <vt:i4>5</vt:i4>
      </vt:variant>
      <vt:variant>
        <vt:lpwstr/>
      </vt:variant>
      <vt:variant>
        <vt:lpwstr>_Toc160505867</vt:lpwstr>
      </vt:variant>
      <vt:variant>
        <vt:i4>1507385</vt:i4>
      </vt:variant>
      <vt:variant>
        <vt:i4>104</vt:i4>
      </vt:variant>
      <vt:variant>
        <vt:i4>0</vt:i4>
      </vt:variant>
      <vt:variant>
        <vt:i4>5</vt:i4>
      </vt:variant>
      <vt:variant>
        <vt:lpwstr/>
      </vt:variant>
      <vt:variant>
        <vt:lpwstr>_Toc160505866</vt:lpwstr>
      </vt:variant>
      <vt:variant>
        <vt:i4>1507385</vt:i4>
      </vt:variant>
      <vt:variant>
        <vt:i4>98</vt:i4>
      </vt:variant>
      <vt:variant>
        <vt:i4>0</vt:i4>
      </vt:variant>
      <vt:variant>
        <vt:i4>5</vt:i4>
      </vt:variant>
      <vt:variant>
        <vt:lpwstr/>
      </vt:variant>
      <vt:variant>
        <vt:lpwstr>_Toc160505865</vt:lpwstr>
      </vt:variant>
      <vt:variant>
        <vt:i4>1507385</vt:i4>
      </vt:variant>
      <vt:variant>
        <vt:i4>92</vt:i4>
      </vt:variant>
      <vt:variant>
        <vt:i4>0</vt:i4>
      </vt:variant>
      <vt:variant>
        <vt:i4>5</vt:i4>
      </vt:variant>
      <vt:variant>
        <vt:lpwstr/>
      </vt:variant>
      <vt:variant>
        <vt:lpwstr>_Toc160505864</vt:lpwstr>
      </vt:variant>
      <vt:variant>
        <vt:i4>1507385</vt:i4>
      </vt:variant>
      <vt:variant>
        <vt:i4>86</vt:i4>
      </vt:variant>
      <vt:variant>
        <vt:i4>0</vt:i4>
      </vt:variant>
      <vt:variant>
        <vt:i4>5</vt:i4>
      </vt:variant>
      <vt:variant>
        <vt:lpwstr/>
      </vt:variant>
      <vt:variant>
        <vt:lpwstr>_Toc160505863</vt:lpwstr>
      </vt:variant>
      <vt:variant>
        <vt:i4>1507385</vt:i4>
      </vt:variant>
      <vt:variant>
        <vt:i4>80</vt:i4>
      </vt:variant>
      <vt:variant>
        <vt:i4>0</vt:i4>
      </vt:variant>
      <vt:variant>
        <vt:i4>5</vt:i4>
      </vt:variant>
      <vt:variant>
        <vt:lpwstr/>
      </vt:variant>
      <vt:variant>
        <vt:lpwstr>_Toc160505862</vt:lpwstr>
      </vt:variant>
      <vt:variant>
        <vt:i4>1507385</vt:i4>
      </vt:variant>
      <vt:variant>
        <vt:i4>74</vt:i4>
      </vt:variant>
      <vt:variant>
        <vt:i4>0</vt:i4>
      </vt:variant>
      <vt:variant>
        <vt:i4>5</vt:i4>
      </vt:variant>
      <vt:variant>
        <vt:lpwstr/>
      </vt:variant>
      <vt:variant>
        <vt:lpwstr>_Toc160505861</vt:lpwstr>
      </vt:variant>
      <vt:variant>
        <vt:i4>1507385</vt:i4>
      </vt:variant>
      <vt:variant>
        <vt:i4>68</vt:i4>
      </vt:variant>
      <vt:variant>
        <vt:i4>0</vt:i4>
      </vt:variant>
      <vt:variant>
        <vt:i4>5</vt:i4>
      </vt:variant>
      <vt:variant>
        <vt:lpwstr/>
      </vt:variant>
      <vt:variant>
        <vt:lpwstr>_Toc160505860</vt:lpwstr>
      </vt:variant>
      <vt:variant>
        <vt:i4>1310777</vt:i4>
      </vt:variant>
      <vt:variant>
        <vt:i4>62</vt:i4>
      </vt:variant>
      <vt:variant>
        <vt:i4>0</vt:i4>
      </vt:variant>
      <vt:variant>
        <vt:i4>5</vt:i4>
      </vt:variant>
      <vt:variant>
        <vt:lpwstr/>
      </vt:variant>
      <vt:variant>
        <vt:lpwstr>_Toc160505859</vt:lpwstr>
      </vt:variant>
      <vt:variant>
        <vt:i4>1310777</vt:i4>
      </vt:variant>
      <vt:variant>
        <vt:i4>56</vt:i4>
      </vt:variant>
      <vt:variant>
        <vt:i4>0</vt:i4>
      </vt:variant>
      <vt:variant>
        <vt:i4>5</vt:i4>
      </vt:variant>
      <vt:variant>
        <vt:lpwstr/>
      </vt:variant>
      <vt:variant>
        <vt:lpwstr>_Toc160505858</vt:lpwstr>
      </vt:variant>
      <vt:variant>
        <vt:i4>1310777</vt:i4>
      </vt:variant>
      <vt:variant>
        <vt:i4>50</vt:i4>
      </vt:variant>
      <vt:variant>
        <vt:i4>0</vt:i4>
      </vt:variant>
      <vt:variant>
        <vt:i4>5</vt:i4>
      </vt:variant>
      <vt:variant>
        <vt:lpwstr/>
      </vt:variant>
      <vt:variant>
        <vt:lpwstr>_Toc160505857</vt:lpwstr>
      </vt:variant>
      <vt:variant>
        <vt:i4>1310777</vt:i4>
      </vt:variant>
      <vt:variant>
        <vt:i4>44</vt:i4>
      </vt:variant>
      <vt:variant>
        <vt:i4>0</vt:i4>
      </vt:variant>
      <vt:variant>
        <vt:i4>5</vt:i4>
      </vt:variant>
      <vt:variant>
        <vt:lpwstr/>
      </vt:variant>
      <vt:variant>
        <vt:lpwstr>_Toc160505856</vt:lpwstr>
      </vt:variant>
      <vt:variant>
        <vt:i4>1310777</vt:i4>
      </vt:variant>
      <vt:variant>
        <vt:i4>38</vt:i4>
      </vt:variant>
      <vt:variant>
        <vt:i4>0</vt:i4>
      </vt:variant>
      <vt:variant>
        <vt:i4>5</vt:i4>
      </vt:variant>
      <vt:variant>
        <vt:lpwstr/>
      </vt:variant>
      <vt:variant>
        <vt:lpwstr>_Toc160505855</vt:lpwstr>
      </vt:variant>
      <vt:variant>
        <vt:i4>1310777</vt:i4>
      </vt:variant>
      <vt:variant>
        <vt:i4>32</vt:i4>
      </vt:variant>
      <vt:variant>
        <vt:i4>0</vt:i4>
      </vt:variant>
      <vt:variant>
        <vt:i4>5</vt:i4>
      </vt:variant>
      <vt:variant>
        <vt:lpwstr/>
      </vt:variant>
      <vt:variant>
        <vt:lpwstr>_Toc160505854</vt:lpwstr>
      </vt:variant>
      <vt:variant>
        <vt:i4>1310777</vt:i4>
      </vt:variant>
      <vt:variant>
        <vt:i4>26</vt:i4>
      </vt:variant>
      <vt:variant>
        <vt:i4>0</vt:i4>
      </vt:variant>
      <vt:variant>
        <vt:i4>5</vt:i4>
      </vt:variant>
      <vt:variant>
        <vt:lpwstr/>
      </vt:variant>
      <vt:variant>
        <vt:lpwstr>_Toc160505853</vt:lpwstr>
      </vt:variant>
      <vt:variant>
        <vt:i4>1310777</vt:i4>
      </vt:variant>
      <vt:variant>
        <vt:i4>20</vt:i4>
      </vt:variant>
      <vt:variant>
        <vt:i4>0</vt:i4>
      </vt:variant>
      <vt:variant>
        <vt:i4>5</vt:i4>
      </vt:variant>
      <vt:variant>
        <vt:lpwstr/>
      </vt:variant>
      <vt:variant>
        <vt:lpwstr>_Toc160505852</vt:lpwstr>
      </vt:variant>
      <vt:variant>
        <vt:i4>1310777</vt:i4>
      </vt:variant>
      <vt:variant>
        <vt:i4>14</vt:i4>
      </vt:variant>
      <vt:variant>
        <vt:i4>0</vt:i4>
      </vt:variant>
      <vt:variant>
        <vt:i4>5</vt:i4>
      </vt:variant>
      <vt:variant>
        <vt:lpwstr/>
      </vt:variant>
      <vt:variant>
        <vt:lpwstr>_Toc160505851</vt:lpwstr>
      </vt:variant>
      <vt:variant>
        <vt:i4>1310777</vt:i4>
      </vt:variant>
      <vt:variant>
        <vt:i4>8</vt:i4>
      </vt:variant>
      <vt:variant>
        <vt:i4>0</vt:i4>
      </vt:variant>
      <vt:variant>
        <vt:i4>5</vt:i4>
      </vt:variant>
      <vt:variant>
        <vt:lpwstr/>
      </vt:variant>
      <vt:variant>
        <vt:lpwstr>_Toc160505850</vt:lpwstr>
      </vt:variant>
      <vt:variant>
        <vt:i4>1376313</vt:i4>
      </vt:variant>
      <vt:variant>
        <vt:i4>2</vt:i4>
      </vt:variant>
      <vt:variant>
        <vt:i4>0</vt:i4>
      </vt:variant>
      <vt:variant>
        <vt:i4>5</vt:i4>
      </vt:variant>
      <vt:variant>
        <vt:lpwstr/>
      </vt:variant>
      <vt:variant>
        <vt:lpwstr>_Toc160505849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111</cp:revision>
  <dcterms:created xsi:type="dcterms:W3CDTF">2024-11-04T10:37:00Z</dcterms:created>
  <dcterms:modified xsi:type="dcterms:W3CDTF">2025-06-29T02:18:00Z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