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FAABB" w14:textId="691EEFFD"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451DDD">
        <w:rPr>
          <w:rFonts w:ascii="Times New Roman" w:hAnsi="Times New Roman" w:cs="Times New Roman"/>
          <w:spacing w:val="28"/>
          <w:w w:val="115"/>
          <w:sz w:val="48"/>
          <w:szCs w:val="48"/>
          <w:u w:val="thick"/>
          <w:lang w:val="en-GB"/>
        </w:rPr>
        <w:t>1504</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78E639D2"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451DDD">
        <w:rPr>
          <w:rFonts w:ascii="Times New Roman" w:hAnsi="Times New Roman"/>
          <w:snapToGrid w:val="0"/>
          <w:sz w:val="24"/>
          <w:szCs w:val="24"/>
          <w:lang w:val="en-GB"/>
        </w:rPr>
        <w:t>Technologies under Consideration for ISO/IEC 23001-7</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08B48DC6"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r w:rsidR="00451DDD">
        <w:rPr>
          <w:noProof/>
          <w:snapToGrid w:val="0"/>
          <w:lang w:val="en-GB"/>
        </w:rPr>
        <w:t>2025-05-01</w:t>
      </w:r>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6935EE59"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451DDD">
        <w:rPr>
          <w:noProof/>
          <w:snapToGrid w:val="0"/>
          <w:lang w:val="en-GB"/>
        </w:rPr>
        <w:t>9</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r>
      <w:proofErr w:type="spellStart"/>
      <w:proofErr w:type="gramStart"/>
      <w:r w:rsidRPr="00504A4F">
        <w:rPr>
          <w:snapToGrid w:val="0"/>
          <w:lang w:val="en-GB"/>
        </w:rPr>
        <w:t>young.L</w:t>
      </w:r>
      <w:proofErr w:type="spellEnd"/>
      <w:proofErr w:type="gramEnd"/>
      <w:r w:rsidRPr="00504A4F">
        <w:rPr>
          <w:snapToGrid w:val="0"/>
          <w:lang w:val="en-GB"/>
        </w:rPr>
        <w:t xml:space="preserve"> @ </w:t>
      </w:r>
      <w:proofErr w:type="spellStart"/>
      <w:proofErr w:type="gramStart"/>
      <w:r w:rsidRPr="00504A4F">
        <w:rPr>
          <w:snapToGrid w:val="0"/>
          <w:lang w:val="en-GB"/>
        </w:rPr>
        <w:t>samsung</w:t>
      </w:r>
      <w:proofErr w:type="spellEnd"/>
      <w:r w:rsidRPr="00504A4F">
        <w:rPr>
          <w:snapToGrid w:val="0"/>
          <w:lang w:val="en-GB"/>
        </w:rPr>
        <w:t xml:space="preserve"> .</w:t>
      </w:r>
      <w:proofErr w:type="gramEnd"/>
      <w:r w:rsidRPr="00504A4F">
        <w:rPr>
          <w:snapToGrid w:val="0"/>
          <w:lang w:val="en-GB"/>
        </w:rPr>
        <w:t xml:space="preserve"> com</w:t>
      </w:r>
    </w:p>
    <w:p w14:paraId="3AFC25A4" w14:textId="58B5AA43"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DA00D4">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7501D1A1"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451DDD">
        <w:rPr>
          <w:rFonts w:eastAsia="SimSun"/>
          <w:b/>
          <w:sz w:val="48"/>
          <w:lang w:val="en-GB" w:eastAsia="zh-CN"/>
        </w:rPr>
        <w:t>1504</w:t>
      </w:r>
      <w:r w:rsidR="00072068" w:rsidRPr="00504A4F">
        <w:rPr>
          <w:rFonts w:eastAsia="SimSun"/>
          <w:b/>
          <w:sz w:val="48"/>
          <w:lang w:val="en-GB" w:eastAsia="zh-CN"/>
        </w:rPr>
        <w:fldChar w:fldCharType="end"/>
      </w:r>
    </w:p>
    <w:p w14:paraId="608F319F" w14:textId="47CBF307"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451DDD">
        <w:rPr>
          <w:rFonts w:eastAsia="SimSun"/>
          <w:b/>
          <w:noProof/>
          <w:sz w:val="28"/>
          <w:lang w:val="en-GB" w:eastAsia="zh-CN"/>
        </w:rPr>
        <w:t>May 2025</w:t>
      </w:r>
      <w:r w:rsidRPr="00504A4F">
        <w:rPr>
          <w:rFonts w:eastAsia="SimSun"/>
          <w:b/>
          <w:sz w:val="28"/>
          <w:lang w:val="en-GB" w:eastAsia="zh-CN"/>
        </w:rPr>
        <w:fldChar w:fldCharType="end"/>
      </w:r>
      <w:r w:rsidR="009F53E1" w:rsidRPr="00504A4F">
        <w:rPr>
          <w:rFonts w:eastAsia="SimSun"/>
          <w:b/>
          <w:sz w:val="28"/>
          <w:lang w:val="en-GB" w:eastAsia="zh-CN"/>
        </w:rPr>
        <w:t xml:space="preserve">, </w:t>
      </w:r>
      <w:r w:rsidR="00451DDD">
        <w:rPr>
          <w:rFonts w:eastAsia="SimSun"/>
          <w:b/>
          <w:sz w:val="28"/>
          <w:lang w:val="en-GB" w:eastAsia="zh-CN"/>
        </w:rPr>
        <w:t>Online</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40A09A12"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451DDD">
              <w:rPr>
                <w:b/>
                <w:lang w:val="en-GB"/>
              </w:rPr>
              <w:t>Technologies under Consideration for ISO/IEC 23001-7</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75B890DF" w:rsidR="009F53E1" w:rsidRPr="00C955C7" w:rsidRDefault="003B46D5" w:rsidP="007A036C">
            <w:pPr>
              <w:suppressAutoHyphens/>
              <w:rPr>
                <w:b/>
                <w:lang w:val="en-GB"/>
              </w:rPr>
            </w:pPr>
            <w:r w:rsidRPr="003B46D5">
              <w:rPr>
                <w:b/>
                <w:lang w:val="en-GB"/>
              </w:rPr>
              <w:fldChar w:fldCharType="begin"/>
            </w:r>
            <w:r w:rsidRPr="003B46D5">
              <w:rPr>
                <w:b/>
                <w:lang w:val="en-GB"/>
              </w:rPr>
              <w:instrText xml:space="preserve"> DOCPROPERTY "MDMSNumber" \* MERGEFORMAT </w:instrText>
            </w:r>
            <w:r w:rsidRPr="003B46D5">
              <w:rPr>
                <w:b/>
                <w:lang w:val="en-GB"/>
              </w:rPr>
              <w:fldChar w:fldCharType="separate"/>
            </w:r>
            <w:r w:rsidR="00451DDD">
              <w:rPr>
                <w:b/>
                <w:lang w:val="en-GB"/>
              </w:rPr>
              <w:t>25040</w:t>
            </w:r>
            <w:r w:rsidRPr="003B46D5">
              <w:rPr>
                <w:b/>
                <w:lang w:val="en-GB"/>
              </w:rPr>
              <w:fldChar w:fldCharType="end"/>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DA00D4">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32974BEA" w14:textId="77777777" w:rsidR="003A7BB0" w:rsidRDefault="003A7BB0" w:rsidP="00350E92">
      <w:pPr>
        <w:rPr>
          <w:sz w:val="22"/>
          <w:szCs w:val="22"/>
        </w:rPr>
      </w:pPr>
    </w:p>
    <w:p w14:paraId="403EB25A" w14:textId="1B7E5DE0" w:rsidR="003A7BB0" w:rsidRPr="003C0C37" w:rsidRDefault="003A7BB0" w:rsidP="003A7BB0">
      <w:pPr>
        <w:pStyle w:val="Heading1"/>
        <w:numPr>
          <w:ilvl w:val="0"/>
          <w:numId w:val="2"/>
        </w:numPr>
      </w:pPr>
      <w:r>
        <w:t>Signaling of Common Encryption Tools</w:t>
      </w:r>
    </w:p>
    <w:p w14:paraId="6B7E70EB" w14:textId="7D2454B6" w:rsidR="00052016" w:rsidRDefault="00FC4E04" w:rsidP="00350E92">
      <w:pPr>
        <w:rPr>
          <w:sz w:val="22"/>
          <w:szCs w:val="22"/>
        </w:rPr>
      </w:pPr>
      <w:r w:rsidRPr="00725DBA">
        <w:rPr>
          <w:sz w:val="22"/>
          <w:szCs w:val="22"/>
        </w:rPr>
        <w:t>ISO/IEC 23001-7 relies on ISO/IEC 14496-12 structures (e.g.</w:t>
      </w:r>
      <w:r w:rsidR="00AC3F37">
        <w:rPr>
          <w:sz w:val="22"/>
          <w:szCs w:val="22"/>
        </w:rPr>
        <w:t>,</w:t>
      </w:r>
      <w:r w:rsidRPr="00725DBA">
        <w:rPr>
          <w:sz w:val="22"/>
          <w:szCs w:val="22"/>
        </w:rPr>
        <w:t xml:space="preserve"> boxes) for signaling various aspects of encryption. As ISO/IEC 14496-12 evolves and adds versions/flags to boxes used by ISO/IEC 23001-7, the File Format group considers </w:t>
      </w:r>
      <w:r w:rsidR="003A7BB0">
        <w:rPr>
          <w:sz w:val="22"/>
          <w:szCs w:val="22"/>
        </w:rPr>
        <w:t xml:space="preserve">improving the </w:t>
      </w:r>
      <w:r w:rsidRPr="00725DBA">
        <w:rPr>
          <w:sz w:val="22"/>
          <w:szCs w:val="22"/>
        </w:rPr>
        <w:t xml:space="preserve">signaling </w:t>
      </w:r>
      <w:r w:rsidR="003A7BB0">
        <w:rPr>
          <w:sz w:val="22"/>
          <w:szCs w:val="22"/>
        </w:rPr>
        <w:t xml:space="preserve">of </w:t>
      </w:r>
      <w:r w:rsidRPr="00725DBA">
        <w:rPr>
          <w:sz w:val="22"/>
          <w:szCs w:val="22"/>
        </w:rPr>
        <w:t>the exact support required</w:t>
      </w:r>
      <w:r w:rsidR="00CF61A8">
        <w:rPr>
          <w:sz w:val="22"/>
          <w:szCs w:val="22"/>
        </w:rPr>
        <w:t xml:space="preserve">. </w:t>
      </w:r>
      <w:r w:rsidR="005A3DB9" w:rsidRPr="00725DBA">
        <w:rPr>
          <w:sz w:val="22"/>
          <w:szCs w:val="22"/>
        </w:rPr>
        <w:t xml:space="preserve">Experts’ feedback is encouraged either through </w:t>
      </w:r>
      <w:hyperlink r:id="rId15" w:history="1">
        <w:r w:rsidR="005A3DB9" w:rsidRPr="00725DBA">
          <w:rPr>
            <w:rStyle w:val="Hyperlink"/>
            <w:sz w:val="22"/>
            <w:szCs w:val="22"/>
          </w:rPr>
          <w:t>GitHub</w:t>
        </w:r>
      </w:hyperlink>
      <w:r w:rsidR="005A3DB9" w:rsidRPr="00725DBA">
        <w:rPr>
          <w:sz w:val="22"/>
          <w:szCs w:val="22"/>
        </w:rPr>
        <w:t xml:space="preserve"> or through </w:t>
      </w:r>
      <w:r w:rsidR="00725DBA" w:rsidRPr="00725DBA">
        <w:rPr>
          <w:sz w:val="22"/>
          <w:szCs w:val="22"/>
        </w:rPr>
        <w:t xml:space="preserve">MPEG </w:t>
      </w:r>
      <w:r w:rsidR="005A3DB9" w:rsidRPr="00725DBA">
        <w:rPr>
          <w:sz w:val="22"/>
          <w:szCs w:val="22"/>
        </w:rPr>
        <w:t>contributions.</w:t>
      </w:r>
    </w:p>
    <w:p w14:paraId="7D1C08BB" w14:textId="77777777" w:rsidR="003A7BB0" w:rsidRDefault="003A7BB0" w:rsidP="00350E92">
      <w:pPr>
        <w:rPr>
          <w:sz w:val="22"/>
          <w:szCs w:val="22"/>
        </w:rPr>
      </w:pPr>
    </w:p>
    <w:p w14:paraId="738874BD" w14:textId="2CBB0CCE" w:rsidR="003A7BB0" w:rsidRPr="003A7BB0" w:rsidRDefault="003A7BB0" w:rsidP="00350E92">
      <w:pPr>
        <w:pStyle w:val="Heading1"/>
        <w:numPr>
          <w:ilvl w:val="1"/>
          <w:numId w:val="2"/>
        </w:numPr>
      </w:pPr>
      <w:r>
        <w:t>Option 1 defining a new brand</w:t>
      </w:r>
    </w:p>
    <w:p w14:paraId="46B8CC2A" w14:textId="77777777" w:rsidR="00FC4E04" w:rsidRDefault="00FC4E04" w:rsidP="00350E92"/>
    <w:p w14:paraId="4E5F7EB5" w14:textId="6393F732" w:rsidR="00FC4E04" w:rsidRDefault="00FC4E04" w:rsidP="00FC4E04">
      <w:pPr>
        <w:pStyle w:val="ListParagraph"/>
        <w:numPr>
          <w:ilvl w:val="0"/>
          <w:numId w:val="119"/>
        </w:numPr>
      </w:pPr>
      <w:r>
        <w:t xml:space="preserve">The brand </w:t>
      </w:r>
      <w:r w:rsidR="008E08A0">
        <w:rPr>
          <w:rFonts w:ascii="Courier New" w:hAnsi="Courier New" w:cs="Courier New"/>
        </w:rPr>
        <w:t>'</w:t>
      </w:r>
      <w:proofErr w:type="spellStart"/>
      <w:r w:rsidR="008E08A0">
        <w:rPr>
          <w:rFonts w:ascii="Courier New" w:hAnsi="Courier New" w:cs="Courier New"/>
        </w:rPr>
        <w:t>coen</w:t>
      </w:r>
      <w:proofErr w:type="spellEnd"/>
      <w:r w:rsidR="008E08A0">
        <w:rPr>
          <w:rFonts w:ascii="Courier New" w:hAnsi="Courier New" w:cs="Courier New"/>
        </w:rPr>
        <w:t>'</w:t>
      </w:r>
    </w:p>
    <w:p w14:paraId="01C2DE0C" w14:textId="04148521" w:rsidR="008E08A0" w:rsidRDefault="008E08A0" w:rsidP="008E08A0">
      <w:pPr>
        <w:pStyle w:val="ListParagraph"/>
        <w:numPr>
          <w:ilvl w:val="1"/>
          <w:numId w:val="119"/>
        </w:numPr>
      </w:pPr>
      <w:r>
        <w:t>Overview</w:t>
      </w:r>
    </w:p>
    <w:p w14:paraId="53358231" w14:textId="5D022AC6" w:rsidR="00725DBA" w:rsidRDefault="00725DBA" w:rsidP="00725DBA">
      <w:pPr>
        <w:autoSpaceDE w:val="0"/>
        <w:autoSpaceDN w:val="0"/>
        <w:adjustRightInd w:val="0"/>
      </w:pPr>
      <w:r>
        <w:rPr>
          <w:sz w:val="22"/>
          <w:szCs w:val="22"/>
        </w:rPr>
        <w:t xml:space="preserve">The requirements for files and readers compliant to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are defined </w:t>
      </w:r>
      <w:r w:rsidR="00642F50">
        <w:rPr>
          <w:sz w:val="22"/>
          <w:szCs w:val="22"/>
        </w:rPr>
        <w:t xml:space="preserve">in </w:t>
      </w:r>
      <w:r>
        <w:rPr>
          <w:sz w:val="22"/>
          <w:szCs w:val="22"/>
        </w:rPr>
        <w:t xml:space="preserve">the following subclause. It is meant to </w:t>
      </w:r>
      <w:r w:rsidRPr="00725DBA">
        <w:rPr>
          <w:sz w:val="22"/>
          <w:szCs w:val="22"/>
        </w:rPr>
        <w:t>be independent of the actual encryption scheme (</w:t>
      </w:r>
      <w:r>
        <w:rPr>
          <w:rFonts w:ascii="Courier New" w:hAnsi="Courier New" w:cs="Courier New"/>
          <w:sz w:val="22"/>
          <w:szCs w:val="22"/>
        </w:rPr>
        <w:t>'</w:t>
      </w:r>
      <w:proofErr w:type="spellStart"/>
      <w:r w:rsidRPr="00725DBA">
        <w:rPr>
          <w:rFonts w:ascii="Courier New" w:hAnsi="Courier New" w:cs="Courier New"/>
          <w:sz w:val="22"/>
          <w:szCs w:val="22"/>
        </w:rPr>
        <w:t>cenc</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proofErr w:type="spellStart"/>
      <w:r w:rsidRPr="00725DBA">
        <w:rPr>
          <w:rFonts w:ascii="Courier New" w:hAnsi="Courier New" w:cs="Courier New"/>
          <w:sz w:val="22"/>
          <w:szCs w:val="22"/>
        </w:rPr>
        <w:t>cen</w:t>
      </w:r>
      <w:r>
        <w:rPr>
          <w:rFonts w:ascii="Courier New" w:hAnsi="Courier New" w:cs="Courier New"/>
          <w:sz w:val="22"/>
          <w:szCs w:val="22"/>
        </w:rPr>
        <w:t>s</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r w:rsidRPr="00725DBA">
        <w:rPr>
          <w:rFonts w:ascii="Courier New" w:hAnsi="Courier New" w:cs="Courier New"/>
          <w:sz w:val="22"/>
          <w:szCs w:val="22"/>
        </w:rPr>
        <w:t>c</w:t>
      </w:r>
      <w:r>
        <w:rPr>
          <w:rFonts w:ascii="Courier New" w:hAnsi="Courier New" w:cs="Courier New"/>
          <w:sz w:val="22"/>
          <w:szCs w:val="22"/>
        </w:rPr>
        <w:t>bc1'</w:t>
      </w:r>
      <w:r w:rsidRPr="00725DBA">
        <w:rPr>
          <w:sz w:val="22"/>
          <w:szCs w:val="22"/>
        </w:rPr>
        <w:t xml:space="preserve">, </w:t>
      </w:r>
      <w:r>
        <w:rPr>
          <w:rFonts w:ascii="Courier New" w:hAnsi="Courier New" w:cs="Courier New"/>
          <w:sz w:val="22"/>
          <w:szCs w:val="22"/>
        </w:rPr>
        <w:t>'</w:t>
      </w:r>
      <w:proofErr w:type="spellStart"/>
      <w:r>
        <w:rPr>
          <w:rFonts w:ascii="Courier New" w:hAnsi="Courier New" w:cs="Courier New"/>
          <w:sz w:val="22"/>
          <w:szCs w:val="22"/>
        </w:rPr>
        <w:t>cbcs</w:t>
      </w:r>
      <w:proofErr w:type="spellEnd"/>
      <w:r>
        <w:rPr>
          <w:rFonts w:ascii="Courier New" w:hAnsi="Courier New" w:cs="Courier New"/>
          <w:sz w:val="22"/>
          <w:szCs w:val="22"/>
        </w:rPr>
        <w:t>'</w:t>
      </w:r>
      <w:r w:rsidRPr="00725DBA">
        <w:rPr>
          <w:sz w:val="22"/>
          <w:szCs w:val="22"/>
        </w:rPr>
        <w:t xml:space="preserve"> …)</w:t>
      </w:r>
      <w:r>
        <w:rPr>
          <w:sz w:val="22"/>
          <w:szCs w:val="22"/>
        </w:rPr>
        <w:t>.</w:t>
      </w:r>
    </w:p>
    <w:p w14:paraId="236A2F61" w14:textId="77777777" w:rsidR="008E08A0" w:rsidRDefault="008E08A0" w:rsidP="008E08A0"/>
    <w:p w14:paraId="7173B68C" w14:textId="52EC4D54" w:rsidR="00FC4E04" w:rsidRDefault="00FC4E04" w:rsidP="008E08A0">
      <w:pPr>
        <w:pStyle w:val="ListParagraph"/>
        <w:numPr>
          <w:ilvl w:val="1"/>
          <w:numId w:val="119"/>
        </w:numPr>
      </w:pPr>
      <w:r>
        <w:t>Requirements on files</w:t>
      </w:r>
    </w:p>
    <w:p w14:paraId="03FB5D3E" w14:textId="157D8603" w:rsidR="00FC4E04" w:rsidRDefault="008E08A0" w:rsidP="00FC4E04">
      <w:r>
        <w:rPr>
          <w:sz w:val="22"/>
          <w:szCs w:val="22"/>
        </w:rPr>
        <w:t xml:space="preserve">Files containing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in the compatible brands array of the </w:t>
      </w:r>
      <w:proofErr w:type="spellStart"/>
      <w:r>
        <w:rPr>
          <w:rFonts w:ascii="Courier New" w:hAnsi="Courier New" w:cs="Courier New"/>
          <w:sz w:val="22"/>
          <w:szCs w:val="22"/>
        </w:rPr>
        <w:t>FileTypeBox</w:t>
      </w:r>
      <w:proofErr w:type="spellEnd"/>
      <w:r>
        <w:rPr>
          <w:rFonts w:ascii="Courier New" w:hAnsi="Courier New" w:cs="Courier New"/>
          <w:sz w:val="22"/>
          <w:szCs w:val="22"/>
        </w:rPr>
        <w:t xml:space="preserve"> </w:t>
      </w:r>
      <w:r>
        <w:rPr>
          <w:sz w:val="22"/>
          <w:szCs w:val="22"/>
        </w:rPr>
        <w:t>shall conform to the constraints defined in this subclause.</w:t>
      </w:r>
    </w:p>
    <w:p w14:paraId="05F63F70" w14:textId="77777777" w:rsidR="00FC4E04" w:rsidRDefault="00FC4E04" w:rsidP="00FC4E04"/>
    <w:p w14:paraId="3F7C221D" w14:textId="5027E992" w:rsidR="008E08A0" w:rsidRDefault="008E08A0" w:rsidP="008E08A0">
      <w:pPr>
        <w:rPr>
          <w:sz w:val="22"/>
          <w:szCs w:val="22"/>
        </w:rPr>
      </w:pPr>
      <w:r>
        <w:rPr>
          <w:sz w:val="22"/>
          <w:szCs w:val="22"/>
        </w:rPr>
        <w:t xml:space="preserve">The following boxes are required in a file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lists the versions of the boxes allowed by this brand. Other versions of the boxes shall not be present.</w:t>
      </w:r>
      <w:r w:rsidR="00AC3F37">
        <w:rPr>
          <w:sz w:val="22"/>
          <w:szCs w:val="22"/>
        </w:rPr>
        <w:t xml:space="preserve"> The Flags column in the following table lists the flag</w:t>
      </w:r>
      <w:r w:rsidR="007207AE">
        <w:rPr>
          <w:sz w:val="22"/>
          <w:szCs w:val="22"/>
        </w:rPr>
        <w:t>s that may be present in files of this brand and are required to be supported by the readers of this brand. If other flags of the boxes have been specified, they may be present but are not required to be supported by the readers of this brand.</w:t>
      </w:r>
    </w:p>
    <w:p w14:paraId="42D954AE" w14:textId="77777777" w:rsidR="008E08A0" w:rsidRDefault="008E08A0" w:rsidP="008E08A0">
      <w:pPr>
        <w:rPr>
          <w:sz w:val="22"/>
          <w:szCs w:val="22"/>
        </w:rPr>
      </w:pPr>
    </w:p>
    <w:p w14:paraId="5D779554" w14:textId="56CC3B5E" w:rsidR="008E08A0" w:rsidRDefault="008E08A0" w:rsidP="008E08A0">
      <w:pPr>
        <w:rPr>
          <w:sz w:val="22"/>
          <w:szCs w:val="22"/>
        </w:rPr>
      </w:pPr>
      <w:r w:rsidRPr="008E08A0">
        <w:rPr>
          <w:rFonts w:ascii="Cambria" w:eastAsia="MS Mincho" w:hAnsi="Cambria" w:cs="Cambria"/>
          <w:color w:val="000000"/>
          <w:sz w:val="20"/>
          <w:szCs w:val="20"/>
        </w:rPr>
        <w:t>NOTE A '-' in the Version</w:t>
      </w:r>
      <w:r w:rsidR="00846DB7">
        <w:rPr>
          <w:rFonts w:ascii="Cambria" w:eastAsia="MS Mincho" w:hAnsi="Cambria" w:cs="Cambria"/>
          <w:color w:val="000000"/>
          <w:sz w:val="20"/>
          <w:szCs w:val="20"/>
        </w:rPr>
        <w:t xml:space="preserve"> and Flags</w:t>
      </w:r>
      <w:r w:rsidRPr="008E08A0">
        <w:rPr>
          <w:rFonts w:ascii="Cambria" w:eastAsia="MS Mincho" w:hAnsi="Cambria" w:cs="Cambria"/>
          <w:color w:val="000000"/>
          <w:sz w:val="20"/>
          <w:szCs w:val="20"/>
        </w:rPr>
        <w:t xml:space="preserve"> column indicates that the box is a container box</w:t>
      </w:r>
      <w:r>
        <w:rPr>
          <w:rFonts w:ascii="Cambria" w:eastAsia="MS Mincho" w:hAnsi="Cambria" w:cs="Cambria"/>
          <w:color w:val="000000"/>
          <w:sz w:val="20"/>
          <w:szCs w:val="20"/>
        </w:rPr>
        <w:t xml:space="preserve"> or does not support versioning</w:t>
      </w:r>
      <w:r w:rsidRPr="008E08A0">
        <w:rPr>
          <w:rFonts w:ascii="Cambria" w:eastAsia="MS Mincho" w:hAnsi="Cambria" w:cs="Cambria"/>
          <w:color w:val="000000"/>
          <w:sz w:val="20"/>
          <w:szCs w:val="20"/>
        </w:rPr>
        <w:t>.</w:t>
      </w:r>
    </w:p>
    <w:p w14:paraId="183576F3" w14:textId="77777777" w:rsidR="008E08A0" w:rsidRDefault="008E08A0" w:rsidP="008E08A0">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520FF6F3" w14:textId="77777777" w:rsidTr="00E94BC0">
        <w:trPr>
          <w:trHeight w:val="103"/>
        </w:trPr>
        <w:tc>
          <w:tcPr>
            <w:tcW w:w="3528" w:type="dxa"/>
            <w:gridSpan w:val="4"/>
          </w:tcPr>
          <w:p w14:paraId="0D876FFE" w14:textId="318BDB6A" w:rsidR="00634151" w:rsidRPr="008E08A0" w:rsidRDefault="00634151" w:rsidP="008E08A0">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0BCB8791" w14:textId="7AB504D6"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2A57C9CE" w14:textId="5758EFB8" w:rsidR="00634151" w:rsidRPr="008E08A0" w:rsidRDefault="00634151" w:rsidP="008E08A0">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1A1C7DBA" w14:textId="39486BAE"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634151" w:rsidRPr="008E08A0" w14:paraId="165ACA34" w14:textId="77777777" w:rsidTr="00E94BC0">
        <w:trPr>
          <w:trHeight w:val="103"/>
        </w:trPr>
        <w:tc>
          <w:tcPr>
            <w:tcW w:w="828" w:type="dxa"/>
          </w:tcPr>
          <w:p w14:paraId="3C7AF2D2"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encv</w:t>
            </w:r>
            <w:proofErr w:type="spellEnd"/>
            <w:proofErr w:type="gramEnd"/>
          </w:p>
          <w:p w14:paraId="2B7B03D4"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enca</w:t>
            </w:r>
            <w:proofErr w:type="spellEnd"/>
            <w:proofErr w:type="gramEnd"/>
          </w:p>
          <w:p w14:paraId="486EE001"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encs</w:t>
            </w:r>
            <w:proofErr w:type="spellEnd"/>
            <w:proofErr w:type="gramEnd"/>
          </w:p>
          <w:p w14:paraId="2694E2B8"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enct</w:t>
            </w:r>
            <w:proofErr w:type="spellEnd"/>
            <w:proofErr w:type="gramEnd"/>
          </w:p>
          <w:p w14:paraId="66FB5AD5" w14:textId="77777777" w:rsidR="000250FB" w:rsidRPr="00FA1DCC" w:rsidRDefault="000250FB"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encu</w:t>
            </w:r>
            <w:proofErr w:type="spellEnd"/>
            <w:proofErr w:type="gramEnd"/>
          </w:p>
          <w:p w14:paraId="3451D989" w14:textId="77777777" w:rsidR="000250FB" w:rsidRPr="00FA1DCC" w:rsidRDefault="000250FB"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encf</w:t>
            </w:r>
            <w:proofErr w:type="spellEnd"/>
            <w:proofErr w:type="gramEnd"/>
          </w:p>
          <w:p w14:paraId="692113A8" w14:textId="77777777" w:rsidR="000250FB" w:rsidRDefault="000250FB" w:rsidP="008E08A0">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1F3397FB"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52F97DA7" w14:textId="00FF826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485643D0"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0745BBA"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AEFCE40"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5CC86BBA" w14:textId="4AA00C9A" w:rsidR="00634151" w:rsidRPr="008E08A0"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FD9AFCA" w14:textId="791040B7" w:rsidR="00634151"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D399D78" w14:textId="794AE43F" w:rsidR="00634151" w:rsidRPr="00E94BC0" w:rsidRDefault="00E94BC0" w:rsidP="00E94BC0">
            <w:pPr>
              <w:rPr>
                <w:sz w:val="22"/>
                <w:szCs w:val="22"/>
              </w:rPr>
            </w:pPr>
            <w:r w:rsidRPr="00E94BC0">
              <w:rPr>
                <w:sz w:val="22"/>
                <w:szCs w:val="22"/>
              </w:rPr>
              <w:t>Protected Sample Entry. At least one of these entry needs to be present.</w:t>
            </w:r>
          </w:p>
        </w:tc>
      </w:tr>
      <w:tr w:rsidR="00634151" w:rsidRPr="008E08A0" w14:paraId="7290B366" w14:textId="77777777" w:rsidTr="00E94BC0">
        <w:trPr>
          <w:trHeight w:val="103"/>
        </w:trPr>
        <w:tc>
          <w:tcPr>
            <w:tcW w:w="828" w:type="dxa"/>
          </w:tcPr>
          <w:p w14:paraId="38897C43"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981B2D3" w14:textId="428662CF" w:rsidR="00634151" w:rsidRPr="008E08A0"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7A668877"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61CEFA8"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0FB62DBC" w14:textId="1FE02CA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78DBF35C" w14:textId="5DE837B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5B053A0C" w14:textId="04E5A44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5AA42833" w14:textId="77777777" w:rsidTr="00E94BC0">
        <w:trPr>
          <w:trHeight w:val="103"/>
        </w:trPr>
        <w:tc>
          <w:tcPr>
            <w:tcW w:w="828" w:type="dxa"/>
          </w:tcPr>
          <w:p w14:paraId="3E6AC106" w14:textId="77777777"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196B5AD8" w14:textId="0D70E0BF"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4688D3C1" w14:textId="73D7C53B" w:rsidR="00634151" w:rsidRDefault="00634151"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0A9F28A3" w14:textId="77777777" w:rsidR="00634151" w:rsidRDefault="00634151" w:rsidP="00BA7A44">
            <w:pPr>
              <w:autoSpaceDE w:val="0"/>
              <w:autoSpaceDN w:val="0"/>
              <w:adjustRightInd w:val="0"/>
              <w:rPr>
                <w:rFonts w:ascii="Arial" w:eastAsia="MS Mincho" w:hAnsi="Arial" w:cs="Arial"/>
                <w:color w:val="000000"/>
                <w:sz w:val="22"/>
                <w:szCs w:val="22"/>
              </w:rPr>
            </w:pPr>
          </w:p>
        </w:tc>
        <w:tc>
          <w:tcPr>
            <w:tcW w:w="1620" w:type="dxa"/>
          </w:tcPr>
          <w:p w14:paraId="0A30714D" w14:textId="4F22F1B2"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F7756CF" w14:textId="77777777"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04A3A1D" w14:textId="77777777" w:rsidR="00634151" w:rsidRPr="008E08A0" w:rsidRDefault="00634151" w:rsidP="00BA7A44">
            <w:pPr>
              <w:autoSpaceDE w:val="0"/>
              <w:autoSpaceDN w:val="0"/>
              <w:adjustRightInd w:val="0"/>
              <w:rPr>
                <w:rFonts w:ascii="Arial" w:eastAsia="MS Mincho" w:hAnsi="Arial" w:cs="Arial"/>
                <w:color w:val="000000"/>
                <w:sz w:val="22"/>
                <w:szCs w:val="22"/>
              </w:rPr>
            </w:pPr>
          </w:p>
        </w:tc>
      </w:tr>
      <w:tr w:rsidR="00634151" w:rsidRPr="008E08A0" w14:paraId="7ECE31A6" w14:textId="77777777" w:rsidTr="00E94BC0">
        <w:trPr>
          <w:trHeight w:val="104"/>
        </w:trPr>
        <w:tc>
          <w:tcPr>
            <w:tcW w:w="828" w:type="dxa"/>
          </w:tcPr>
          <w:p w14:paraId="4B8752BA"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43F567A" w14:textId="207BE184"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B6AB901" w14:textId="15278663" w:rsidR="00634151" w:rsidRPr="008E08A0"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29F0BF54"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7CE55B10" w14:textId="16E6A91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7E61E363" w14:textId="064A7814" w:rsidR="00634151" w:rsidRPr="008E08A0" w:rsidRDefault="00634151" w:rsidP="008E08A0">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05E35F5D" w14:textId="2913F9C6"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15F3346B" w14:textId="77777777" w:rsidTr="00E94BC0">
        <w:trPr>
          <w:trHeight w:val="230"/>
        </w:trPr>
        <w:tc>
          <w:tcPr>
            <w:tcW w:w="828" w:type="dxa"/>
          </w:tcPr>
          <w:p w14:paraId="6A4640DD"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753965B" w14:textId="217D983E"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6752E4DC" w14:textId="4FED42C0"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62D96012" w14:textId="77777777" w:rsidR="00634151" w:rsidRDefault="00634151" w:rsidP="008E08A0">
            <w:pPr>
              <w:autoSpaceDE w:val="0"/>
              <w:autoSpaceDN w:val="0"/>
              <w:adjustRightInd w:val="0"/>
              <w:rPr>
                <w:rFonts w:ascii="Arial" w:eastAsia="MS Mincho" w:hAnsi="Arial" w:cs="Arial"/>
                <w:color w:val="000000"/>
                <w:sz w:val="22"/>
                <w:szCs w:val="22"/>
              </w:rPr>
            </w:pPr>
          </w:p>
        </w:tc>
        <w:tc>
          <w:tcPr>
            <w:tcW w:w="1620" w:type="dxa"/>
          </w:tcPr>
          <w:p w14:paraId="6CBBEE02" w14:textId="13E8BE4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0FD4CF" w14:textId="745437A9"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0A6B17A" w14:textId="0C5D519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22107B0F" w14:textId="77777777" w:rsidTr="00E94BC0">
        <w:trPr>
          <w:trHeight w:val="103"/>
        </w:trPr>
        <w:tc>
          <w:tcPr>
            <w:tcW w:w="828" w:type="dxa"/>
          </w:tcPr>
          <w:p w14:paraId="5CB4ED05"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2E2EAEF6" w14:textId="24333CEC"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00EE3126" w14:textId="77777777" w:rsidR="00634151" w:rsidRDefault="00634151" w:rsidP="008E08A0">
            <w:pPr>
              <w:autoSpaceDE w:val="0"/>
              <w:autoSpaceDN w:val="0"/>
              <w:adjustRightInd w:val="0"/>
              <w:rPr>
                <w:rFonts w:ascii="Arial" w:eastAsia="MS Mincho" w:hAnsi="Arial" w:cs="Arial"/>
                <w:color w:val="000000"/>
                <w:sz w:val="22"/>
                <w:szCs w:val="22"/>
              </w:rPr>
            </w:pPr>
          </w:p>
        </w:tc>
        <w:tc>
          <w:tcPr>
            <w:tcW w:w="900" w:type="dxa"/>
          </w:tcPr>
          <w:p w14:paraId="78156B66" w14:textId="64F0CEE2"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4FFADA49" w14:textId="484773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35DDA556" w14:textId="336285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65950C94" w14:textId="416409ED" w:rsidR="00634151" w:rsidRPr="008E08A0" w:rsidRDefault="00634151" w:rsidP="008E08A0">
            <w:pPr>
              <w:autoSpaceDE w:val="0"/>
              <w:autoSpaceDN w:val="0"/>
              <w:adjustRightInd w:val="0"/>
              <w:rPr>
                <w:rFonts w:ascii="Arial" w:eastAsia="MS Mincho" w:hAnsi="Arial" w:cs="Arial"/>
                <w:color w:val="000000"/>
                <w:sz w:val="22"/>
                <w:szCs w:val="22"/>
              </w:rPr>
            </w:pPr>
          </w:p>
        </w:tc>
      </w:tr>
    </w:tbl>
    <w:p w14:paraId="7F9B5B4C" w14:textId="77777777" w:rsidR="008E08A0" w:rsidRDefault="008E08A0" w:rsidP="00FC4E04"/>
    <w:p w14:paraId="2B115510" w14:textId="005E5564" w:rsidR="00FC4E04" w:rsidRDefault="00FC4E04" w:rsidP="008E08A0">
      <w:pPr>
        <w:pStyle w:val="ListParagraph"/>
        <w:numPr>
          <w:ilvl w:val="1"/>
          <w:numId w:val="119"/>
        </w:numPr>
      </w:pPr>
      <w:r>
        <w:lastRenderedPageBreak/>
        <w:t>Requirements on readers</w:t>
      </w:r>
    </w:p>
    <w:p w14:paraId="707A606F" w14:textId="51834648" w:rsidR="008E08A0" w:rsidRDefault="008E08A0" w:rsidP="008E08A0">
      <w:pPr>
        <w:rPr>
          <w:sz w:val="22"/>
          <w:szCs w:val="22"/>
        </w:rPr>
      </w:pPr>
      <w:r>
        <w:rPr>
          <w:sz w:val="22"/>
          <w:szCs w:val="22"/>
        </w:rPr>
        <w:t xml:space="preserve">Support for the following boxes is required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specifies the versions</w:t>
      </w:r>
      <w:r w:rsidR="000250FB">
        <w:rPr>
          <w:sz w:val="22"/>
          <w:szCs w:val="22"/>
        </w:rPr>
        <w:t xml:space="preserve"> </w:t>
      </w:r>
      <w:r>
        <w:rPr>
          <w:sz w:val="22"/>
          <w:szCs w:val="22"/>
        </w:rPr>
        <w:t xml:space="preserve">of the boxes that shall be supported by the readers of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w:t>
      </w:r>
    </w:p>
    <w:p w14:paraId="431921BC" w14:textId="77777777" w:rsidR="000250FB" w:rsidRDefault="000250FB" w:rsidP="008E08A0">
      <w:pPr>
        <w:rPr>
          <w:sz w:val="22"/>
          <w:szCs w:val="22"/>
        </w:rPr>
      </w:pPr>
    </w:p>
    <w:p w14:paraId="0F859EE5" w14:textId="49FD39AB" w:rsidR="000250FB" w:rsidRDefault="000250FB" w:rsidP="000250FB">
      <w:pPr>
        <w:rPr>
          <w:sz w:val="22"/>
          <w:szCs w:val="22"/>
        </w:rPr>
      </w:pPr>
      <w:r w:rsidRPr="008E08A0">
        <w:rPr>
          <w:rFonts w:ascii="Cambria" w:eastAsia="MS Mincho" w:hAnsi="Cambria" w:cs="Cambria"/>
          <w:color w:val="000000"/>
          <w:sz w:val="20"/>
          <w:szCs w:val="20"/>
        </w:rPr>
        <w:t xml:space="preserve">NOTE A '-' in the Version </w:t>
      </w:r>
      <w:r>
        <w:rPr>
          <w:rFonts w:ascii="Cambria" w:eastAsia="MS Mincho" w:hAnsi="Cambria" w:cs="Cambria"/>
          <w:color w:val="000000"/>
          <w:sz w:val="20"/>
          <w:szCs w:val="20"/>
        </w:rPr>
        <w:t xml:space="preserve">and Flags </w:t>
      </w:r>
      <w:r w:rsidRPr="008E08A0">
        <w:rPr>
          <w:rFonts w:ascii="Cambria" w:eastAsia="MS Mincho" w:hAnsi="Cambria" w:cs="Cambria"/>
          <w:color w:val="000000"/>
          <w:sz w:val="20"/>
          <w:szCs w:val="20"/>
        </w:rPr>
        <w:t>column indicates that the box is a container box</w:t>
      </w:r>
      <w:r>
        <w:rPr>
          <w:rFonts w:ascii="Cambria" w:eastAsia="MS Mincho" w:hAnsi="Cambria" w:cs="Cambria"/>
          <w:color w:val="000000"/>
          <w:sz w:val="20"/>
          <w:szCs w:val="20"/>
        </w:rPr>
        <w:t xml:space="preserve"> or does not support versioning nor flagging</w:t>
      </w:r>
      <w:r w:rsidRPr="008E08A0">
        <w:rPr>
          <w:rFonts w:ascii="Cambria" w:eastAsia="MS Mincho" w:hAnsi="Cambria" w:cs="Cambria"/>
          <w:color w:val="000000"/>
          <w:sz w:val="20"/>
          <w:szCs w:val="20"/>
        </w:rPr>
        <w:t>.</w:t>
      </w:r>
    </w:p>
    <w:p w14:paraId="142D6919" w14:textId="77777777" w:rsidR="000250FB" w:rsidRDefault="000250FB" w:rsidP="000250FB">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6093CC47" w14:textId="77777777" w:rsidTr="00E94BC0">
        <w:trPr>
          <w:trHeight w:val="103"/>
        </w:trPr>
        <w:tc>
          <w:tcPr>
            <w:tcW w:w="3528" w:type="dxa"/>
            <w:gridSpan w:val="4"/>
          </w:tcPr>
          <w:p w14:paraId="2D259683"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160BDC6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601454AE"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0701868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0250FB" w:rsidRPr="008E08A0" w14:paraId="2E4F24EF" w14:textId="77777777" w:rsidTr="00E94BC0">
        <w:trPr>
          <w:trHeight w:val="103"/>
        </w:trPr>
        <w:tc>
          <w:tcPr>
            <w:tcW w:w="828" w:type="dxa"/>
          </w:tcPr>
          <w:p w14:paraId="21109FB4"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encv</w:t>
            </w:r>
            <w:proofErr w:type="spellEnd"/>
            <w:proofErr w:type="gramEnd"/>
          </w:p>
          <w:p w14:paraId="15CB830D"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enca</w:t>
            </w:r>
            <w:proofErr w:type="spellEnd"/>
            <w:proofErr w:type="gramEnd"/>
          </w:p>
          <w:p w14:paraId="3B6F4837"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encs</w:t>
            </w:r>
            <w:proofErr w:type="spellEnd"/>
            <w:proofErr w:type="gramEnd"/>
          </w:p>
          <w:p w14:paraId="37322C30"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enct</w:t>
            </w:r>
            <w:proofErr w:type="spellEnd"/>
            <w:proofErr w:type="gramEnd"/>
          </w:p>
          <w:p w14:paraId="1AD60ED9"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encu</w:t>
            </w:r>
            <w:proofErr w:type="spellEnd"/>
            <w:proofErr w:type="gramEnd"/>
          </w:p>
          <w:p w14:paraId="21045368"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encf</w:t>
            </w:r>
            <w:proofErr w:type="spellEnd"/>
            <w:proofErr w:type="gramEnd"/>
          </w:p>
          <w:p w14:paraId="3E007594" w14:textId="77777777" w:rsidR="000250FB" w:rsidRDefault="000250FB" w:rsidP="00BA7A44">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32AB7C78"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77D2C8EE"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6C733B4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BB63DD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396FC86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68336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8897075"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1BABF127" w14:textId="0253A3A8" w:rsidR="000250FB" w:rsidRPr="008E08A0" w:rsidRDefault="00E94BC0" w:rsidP="00E94BC0">
            <w:pPr>
              <w:rPr>
                <w:rFonts w:ascii="Arial" w:eastAsia="MS Mincho" w:hAnsi="Arial" w:cs="Arial"/>
                <w:color w:val="000000"/>
                <w:sz w:val="22"/>
                <w:szCs w:val="22"/>
              </w:rPr>
            </w:pPr>
            <w:r w:rsidRPr="00E94BC0">
              <w:rPr>
                <w:sz w:val="22"/>
                <w:szCs w:val="22"/>
              </w:rPr>
              <w:t>Readers may support only some Protected Sample Entry types. Derived specifications may require specific support.</w:t>
            </w:r>
          </w:p>
        </w:tc>
      </w:tr>
      <w:tr w:rsidR="000250FB" w:rsidRPr="008E08A0" w14:paraId="7274B309" w14:textId="77777777" w:rsidTr="00E94BC0">
        <w:trPr>
          <w:trHeight w:val="103"/>
        </w:trPr>
        <w:tc>
          <w:tcPr>
            <w:tcW w:w="828" w:type="dxa"/>
          </w:tcPr>
          <w:p w14:paraId="2D48AE68"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8578D7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31DC001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5FFBC8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957CE6A"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189699B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492E55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DDBA588" w14:textId="77777777" w:rsidTr="00E94BC0">
        <w:trPr>
          <w:trHeight w:val="103"/>
        </w:trPr>
        <w:tc>
          <w:tcPr>
            <w:tcW w:w="828" w:type="dxa"/>
          </w:tcPr>
          <w:p w14:paraId="02055337"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1560AA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7CE429F8"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582B1CD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08FEF0E0"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76B89C2"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3909CC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71A16AC" w14:textId="77777777" w:rsidTr="00E94BC0">
        <w:trPr>
          <w:trHeight w:val="104"/>
        </w:trPr>
        <w:tc>
          <w:tcPr>
            <w:tcW w:w="828" w:type="dxa"/>
          </w:tcPr>
          <w:p w14:paraId="7E6A3C6D"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C9D22A0"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34625DF"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7527BC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72529E"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0CD8439B"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5FA63A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BBD1085" w14:textId="77777777" w:rsidTr="00E94BC0">
        <w:trPr>
          <w:trHeight w:val="230"/>
        </w:trPr>
        <w:tc>
          <w:tcPr>
            <w:tcW w:w="828" w:type="dxa"/>
          </w:tcPr>
          <w:p w14:paraId="0EE474E4"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D650F57"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90A6581"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7EE4EB16"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2F1BBA6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55CAF4B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61B98A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8591500" w14:textId="77777777" w:rsidTr="00E94BC0">
        <w:trPr>
          <w:trHeight w:val="103"/>
        </w:trPr>
        <w:tc>
          <w:tcPr>
            <w:tcW w:w="828" w:type="dxa"/>
          </w:tcPr>
          <w:p w14:paraId="2F2F98D5"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006E70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3DA454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7A14635"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610F31A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1EF18C3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339C258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56F3780F" w14:textId="77777777" w:rsidTr="00E94BC0">
        <w:trPr>
          <w:trHeight w:val="103"/>
        </w:trPr>
        <w:tc>
          <w:tcPr>
            <w:tcW w:w="828" w:type="dxa"/>
          </w:tcPr>
          <w:p w14:paraId="5C8749C2"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moov</w:t>
            </w:r>
            <w:proofErr w:type="spellEnd"/>
          </w:p>
          <w:p w14:paraId="4D25907C"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moof</w:t>
            </w:r>
            <w:proofErr w:type="spellEnd"/>
          </w:p>
        </w:tc>
        <w:tc>
          <w:tcPr>
            <w:tcW w:w="900" w:type="dxa"/>
          </w:tcPr>
          <w:p w14:paraId="3524CC4D"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FBE64F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26350E89"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5C7B625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478121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D5A296A"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1C64BADF" w14:textId="77777777" w:rsidTr="00E94BC0">
        <w:trPr>
          <w:trHeight w:val="103"/>
        </w:trPr>
        <w:tc>
          <w:tcPr>
            <w:tcW w:w="828" w:type="dxa"/>
          </w:tcPr>
          <w:p w14:paraId="5551CC4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E1606FF"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pssh</w:t>
            </w:r>
            <w:proofErr w:type="spellEnd"/>
          </w:p>
        </w:tc>
        <w:tc>
          <w:tcPr>
            <w:tcW w:w="900" w:type="dxa"/>
          </w:tcPr>
          <w:p w14:paraId="6E174A9D"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0E964B0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36C9AEF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724984D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0979B01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2F4D165E" w14:textId="77777777" w:rsidTr="00E94BC0">
        <w:trPr>
          <w:trHeight w:val="103"/>
        </w:trPr>
        <w:tc>
          <w:tcPr>
            <w:tcW w:w="828" w:type="dxa"/>
          </w:tcPr>
          <w:p w14:paraId="5F61BB0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sbtl</w:t>
            </w:r>
            <w:proofErr w:type="spellEnd"/>
          </w:p>
          <w:p w14:paraId="4351CAD9"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33DFBA9A"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90682A2"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79CE4EC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AB0FE8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21AA4E" w14:textId="77777777" w:rsidR="000250FB" w:rsidRPr="008E08A0" w:rsidRDefault="000250FB" w:rsidP="00BA7A44">
            <w:pPr>
              <w:autoSpaceDE w:val="0"/>
              <w:autoSpaceDN w:val="0"/>
              <w:adjustRightInd w:val="0"/>
              <w:rPr>
                <w:rFonts w:ascii="Cambria" w:eastAsia="MS Mincho" w:hAnsi="Cambria" w:cs="Cambria"/>
                <w:color w:val="000000"/>
                <w:sz w:val="22"/>
                <w:szCs w:val="22"/>
              </w:rPr>
            </w:pPr>
            <w:r>
              <w:rPr>
                <w:rFonts w:ascii="Cambria" w:eastAsia="MS Mincho" w:hAnsi="Cambria" w:cs="Cambria"/>
                <w:color w:val="000000"/>
                <w:sz w:val="22"/>
                <w:szCs w:val="22"/>
              </w:rPr>
              <w:t>-</w:t>
            </w:r>
          </w:p>
        </w:tc>
        <w:tc>
          <w:tcPr>
            <w:tcW w:w="2700" w:type="dxa"/>
          </w:tcPr>
          <w:p w14:paraId="6D8F58C3"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214BD89C" w14:textId="77777777" w:rsidTr="00E94BC0">
        <w:trPr>
          <w:trHeight w:val="103"/>
        </w:trPr>
        <w:tc>
          <w:tcPr>
            <w:tcW w:w="828" w:type="dxa"/>
          </w:tcPr>
          <w:p w14:paraId="3B5FF2C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AF1CC4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sbgp</w:t>
            </w:r>
            <w:proofErr w:type="spellEnd"/>
          </w:p>
        </w:tc>
        <w:tc>
          <w:tcPr>
            <w:tcW w:w="900" w:type="dxa"/>
          </w:tcPr>
          <w:p w14:paraId="5937AA8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795969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0BF1CB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4EBE3821"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c>
          <w:tcPr>
            <w:tcW w:w="2700" w:type="dxa"/>
          </w:tcPr>
          <w:p w14:paraId="727C300A"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0DB93217" w14:textId="77777777" w:rsidTr="00E94BC0">
        <w:trPr>
          <w:trHeight w:val="103"/>
        </w:trPr>
        <w:tc>
          <w:tcPr>
            <w:tcW w:w="828" w:type="dxa"/>
          </w:tcPr>
          <w:p w14:paraId="75C19E94"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FED7FA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sgpd</w:t>
            </w:r>
            <w:proofErr w:type="spellEnd"/>
          </w:p>
        </w:tc>
        <w:tc>
          <w:tcPr>
            <w:tcW w:w="900" w:type="dxa"/>
          </w:tcPr>
          <w:p w14:paraId="754765CF"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F19BA3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2909F8A5"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0,1,2</w:t>
            </w:r>
          </w:p>
        </w:tc>
        <w:tc>
          <w:tcPr>
            <w:tcW w:w="1260" w:type="dxa"/>
          </w:tcPr>
          <w:p w14:paraId="7E94A6E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27D411B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1BFE445" w14:textId="77777777" w:rsidTr="00E94BC0">
        <w:trPr>
          <w:trHeight w:val="103"/>
        </w:trPr>
        <w:tc>
          <w:tcPr>
            <w:tcW w:w="828" w:type="dxa"/>
          </w:tcPr>
          <w:p w14:paraId="14C3593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541BFE3"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66B3071"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seig</w:t>
            </w:r>
            <w:proofErr w:type="spellEnd"/>
          </w:p>
        </w:tc>
        <w:tc>
          <w:tcPr>
            <w:tcW w:w="900" w:type="dxa"/>
          </w:tcPr>
          <w:p w14:paraId="392E5C1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429057B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681F48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28DB75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D74D7B4" w14:textId="77777777" w:rsidTr="00E94BC0">
        <w:trPr>
          <w:trHeight w:val="103"/>
        </w:trPr>
        <w:tc>
          <w:tcPr>
            <w:tcW w:w="828" w:type="dxa"/>
          </w:tcPr>
          <w:p w14:paraId="39A4E61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61C9F1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saiz</w:t>
            </w:r>
            <w:proofErr w:type="spellEnd"/>
          </w:p>
        </w:tc>
        <w:tc>
          <w:tcPr>
            <w:tcW w:w="900" w:type="dxa"/>
          </w:tcPr>
          <w:p w14:paraId="1310C4F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0561491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003DDFE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60C2A37D"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2606C9B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E6E2D0A" w14:textId="77777777" w:rsidTr="00E94BC0">
        <w:trPr>
          <w:trHeight w:val="103"/>
        </w:trPr>
        <w:tc>
          <w:tcPr>
            <w:tcW w:w="828" w:type="dxa"/>
          </w:tcPr>
          <w:p w14:paraId="3684020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14DFD0B"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saio</w:t>
            </w:r>
            <w:proofErr w:type="spellEnd"/>
          </w:p>
        </w:tc>
        <w:tc>
          <w:tcPr>
            <w:tcW w:w="900" w:type="dxa"/>
          </w:tcPr>
          <w:p w14:paraId="27F13B3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6C791A2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CEDFEF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515BE87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4DF295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7F607929" w14:textId="77777777" w:rsidTr="00E94BC0">
        <w:trPr>
          <w:trHeight w:val="103"/>
        </w:trPr>
        <w:tc>
          <w:tcPr>
            <w:tcW w:w="828" w:type="dxa"/>
          </w:tcPr>
          <w:p w14:paraId="13C2BC37"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trak</w:t>
            </w:r>
            <w:proofErr w:type="spellEnd"/>
          </w:p>
          <w:p w14:paraId="30BB4CE5"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1C81A88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52B6437"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CB060A7"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7578DC3A"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8A59D0C" w14:textId="77777777" w:rsidR="000250FB" w:rsidRPr="00634151"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4486B87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3DE4F3AF" w14:textId="77777777" w:rsidTr="00E94BC0">
        <w:trPr>
          <w:trHeight w:val="103"/>
        </w:trPr>
        <w:tc>
          <w:tcPr>
            <w:tcW w:w="828" w:type="dxa"/>
          </w:tcPr>
          <w:p w14:paraId="33150D5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9AE58D0"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senc</w:t>
            </w:r>
            <w:proofErr w:type="spellEnd"/>
          </w:p>
        </w:tc>
        <w:tc>
          <w:tcPr>
            <w:tcW w:w="900" w:type="dxa"/>
          </w:tcPr>
          <w:p w14:paraId="40920DF6"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3E2E6D82"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162BF796"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2FC5E36D"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0x000002</w:t>
            </w:r>
          </w:p>
        </w:tc>
        <w:tc>
          <w:tcPr>
            <w:tcW w:w="2700" w:type="dxa"/>
          </w:tcPr>
          <w:p w14:paraId="55B28D5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bl>
    <w:p w14:paraId="41AB808E" w14:textId="77777777" w:rsidR="008E08A0" w:rsidRDefault="008E08A0" w:rsidP="008E08A0"/>
    <w:p w14:paraId="4E11C839" w14:textId="77777777" w:rsidR="00137201" w:rsidRDefault="00137201" w:rsidP="008E08A0">
      <w:r>
        <w:t xml:space="preserve">Open questions: </w:t>
      </w:r>
    </w:p>
    <w:p w14:paraId="282A46F8" w14:textId="77777777" w:rsidR="00137201" w:rsidRDefault="00137201" w:rsidP="00137201">
      <w:pPr>
        <w:pStyle w:val="ListParagraph"/>
        <w:numPr>
          <w:ilvl w:val="0"/>
          <w:numId w:val="120"/>
        </w:numPr>
      </w:pPr>
      <w:r>
        <w:t>Is one brand sufficient to represent today’s support of “old tools”? For example, some devices only support ‘</w:t>
      </w:r>
      <w:proofErr w:type="spellStart"/>
      <w:r>
        <w:t>saio</w:t>
      </w:r>
      <w:proofErr w:type="spellEnd"/>
      <w:r>
        <w:t>’/’</w:t>
      </w:r>
      <w:proofErr w:type="spellStart"/>
      <w:r>
        <w:t>saiz</w:t>
      </w:r>
      <w:proofErr w:type="spellEnd"/>
      <w:r>
        <w:t>’, others only support ‘</w:t>
      </w:r>
      <w:proofErr w:type="spellStart"/>
      <w:r>
        <w:t>senc</w:t>
      </w:r>
      <w:proofErr w:type="spellEnd"/>
      <w:r>
        <w:t xml:space="preserve">’. Should we define 2 different brands? </w:t>
      </w:r>
    </w:p>
    <w:p w14:paraId="6C1ADA1E" w14:textId="68C9FE36" w:rsidR="00137201" w:rsidRDefault="00137201" w:rsidP="00137201">
      <w:pPr>
        <w:pStyle w:val="ListParagraph"/>
        <w:numPr>
          <w:ilvl w:val="0"/>
          <w:numId w:val="120"/>
        </w:numPr>
      </w:pPr>
      <w:r>
        <w:t>Similarly, use of ‘</w:t>
      </w:r>
      <w:proofErr w:type="spellStart"/>
      <w:r>
        <w:t>seig</w:t>
      </w:r>
      <w:proofErr w:type="spellEnd"/>
      <w:r>
        <w:t xml:space="preserve">’ is specific to some use cases (e.g. multi-key support). Should this be in a separate brand? </w:t>
      </w:r>
    </w:p>
    <w:p w14:paraId="2442D3EE" w14:textId="77777777" w:rsidR="003A7BB0" w:rsidRDefault="003A7BB0" w:rsidP="003A7BB0"/>
    <w:p w14:paraId="71481790" w14:textId="37C7E01C" w:rsidR="003A7BB0" w:rsidRPr="003C0C37" w:rsidRDefault="003A7BB0" w:rsidP="003A7BB0">
      <w:pPr>
        <w:pStyle w:val="Heading1"/>
        <w:numPr>
          <w:ilvl w:val="1"/>
          <w:numId w:val="2"/>
        </w:numPr>
      </w:pPr>
      <w:r>
        <w:t>Option: General restructuration of protection schemes</w:t>
      </w:r>
    </w:p>
    <w:p w14:paraId="72662370" w14:textId="2B34F412" w:rsidR="003A7BB0" w:rsidRDefault="003A7BB0" w:rsidP="003A7BB0">
      <w:pPr>
        <w:jc w:val="both"/>
      </w:pPr>
      <w:r>
        <w:t xml:space="preserve">From the existing CENC specification </w:t>
      </w:r>
      <w:r>
        <w:fldChar w:fldCharType="begin"/>
      </w:r>
      <w:r>
        <w:instrText xml:space="preserve"> REF _Ref180402378 \r \h </w:instrText>
      </w:r>
      <w:r>
        <w:fldChar w:fldCharType="separate"/>
      </w:r>
      <w:r w:rsidR="00451DDD">
        <w:rPr>
          <w:b/>
          <w:bCs/>
        </w:rPr>
        <w:t>Error! Reference source not found.</w:t>
      </w:r>
      <w:r>
        <w:fldChar w:fldCharType="end"/>
      </w:r>
      <w:r>
        <w:t xml:space="preserve">, two sets of features may be distinguished: </w:t>
      </w:r>
    </w:p>
    <w:p w14:paraId="536A61B1" w14:textId="77777777" w:rsidR="003A7BB0" w:rsidRPr="00705FE9" w:rsidRDefault="003A7BB0" w:rsidP="003A7BB0">
      <w:pPr>
        <w:pStyle w:val="ListParagraph"/>
        <w:widowControl/>
        <w:numPr>
          <w:ilvl w:val="0"/>
          <w:numId w:val="123"/>
        </w:numPr>
        <w:autoSpaceDN/>
        <w:spacing w:after="0" w:line="240" w:lineRule="auto"/>
        <w:textAlignment w:val="auto"/>
      </w:pPr>
      <w:r w:rsidRPr="00705FE9">
        <w:t xml:space="preserve">a first set possibly leading to “sub-schemes” and </w:t>
      </w:r>
    </w:p>
    <w:p w14:paraId="3332B39F" w14:textId="77777777" w:rsidR="003A7BB0" w:rsidRPr="00705FE9" w:rsidRDefault="003A7BB0" w:rsidP="003A7BB0">
      <w:pPr>
        <w:pStyle w:val="ListParagraph"/>
        <w:widowControl/>
        <w:numPr>
          <w:ilvl w:val="0"/>
          <w:numId w:val="123"/>
        </w:numPr>
        <w:autoSpaceDN/>
        <w:spacing w:after="0" w:line="240" w:lineRule="auto"/>
        <w:textAlignment w:val="auto"/>
      </w:pPr>
      <w:r w:rsidRPr="00705FE9">
        <w:lastRenderedPageBreak/>
        <w:t xml:space="preserve">a second set not leading to “sub-schemes” because aligned with </w:t>
      </w:r>
      <w:r>
        <w:t xml:space="preserve">(or corresponding to) one or several </w:t>
      </w:r>
      <w:r w:rsidRPr="00705FE9">
        <w:t>existing protection schemes.</w:t>
      </w:r>
    </w:p>
    <w:p w14:paraId="3B2198F4" w14:textId="77777777" w:rsidR="003A7BB0" w:rsidRDefault="003A7BB0" w:rsidP="003A7BB0">
      <w:pPr>
        <w:ind w:left="360"/>
        <w:jc w:val="both"/>
      </w:pPr>
    </w:p>
    <w:p w14:paraId="12F59957" w14:textId="77777777" w:rsidR="003A7BB0" w:rsidRDefault="003A7BB0" w:rsidP="003A7BB0">
      <w:pPr>
        <w:jc w:val="both"/>
        <w:rPr>
          <w:b/>
          <w:bCs/>
          <w:u w:val="single"/>
        </w:rPr>
      </w:pPr>
      <w:r w:rsidRPr="004030C4">
        <w:rPr>
          <w:b/>
          <w:bCs/>
          <w:u w:val="single"/>
        </w:rPr>
        <w:t xml:space="preserve">Set of features leading to </w:t>
      </w:r>
      <w:r>
        <w:rPr>
          <w:b/>
          <w:bCs/>
          <w:u w:val="single"/>
        </w:rPr>
        <w:t>“</w:t>
      </w:r>
      <w:r w:rsidRPr="004030C4">
        <w:rPr>
          <w:b/>
          <w:bCs/>
          <w:u w:val="single"/>
        </w:rPr>
        <w:t>sub-schemes</w:t>
      </w:r>
      <w:r>
        <w:rPr>
          <w:b/>
          <w:bCs/>
          <w:u w:val="single"/>
        </w:rPr>
        <w:t>”</w:t>
      </w:r>
    </w:p>
    <w:p w14:paraId="73086A21" w14:textId="77777777" w:rsidR="003A7BB0" w:rsidRDefault="003A7BB0" w:rsidP="003A7BB0">
      <w:pPr>
        <w:pStyle w:val="ListParagraph"/>
        <w:widowControl/>
        <w:numPr>
          <w:ilvl w:val="0"/>
          <w:numId w:val="121"/>
        </w:numPr>
        <w:autoSpaceDN/>
        <w:spacing w:after="0" w:line="240" w:lineRule="auto"/>
        <w:textAlignment w:val="auto"/>
      </w:pPr>
      <w:r w:rsidRPr="004030C4">
        <w:rPr>
          <w:b/>
          <w:bCs/>
        </w:rPr>
        <w:t>Full sample versus subsample encryption</w:t>
      </w:r>
      <w:r w:rsidRPr="007E5D5A">
        <w:t xml:space="preserve"> </w:t>
      </w:r>
      <w:r w:rsidRPr="00CC00A2">
        <w:t>clearly splits each protection scheme into 2 “sub-schemes”</w:t>
      </w:r>
    </w:p>
    <w:p w14:paraId="24DC77CA" w14:textId="77777777" w:rsidR="003A7BB0" w:rsidRPr="009A45AC" w:rsidRDefault="003A7BB0" w:rsidP="003A7BB0">
      <w:pPr>
        <w:pStyle w:val="ListParagraph"/>
        <w:widowControl/>
        <w:numPr>
          <w:ilvl w:val="0"/>
          <w:numId w:val="121"/>
        </w:numPr>
        <w:autoSpaceDN/>
        <w:spacing w:after="0" w:line="240" w:lineRule="auto"/>
        <w:textAlignment w:val="auto"/>
        <w:rPr>
          <w:b/>
          <w:bCs/>
        </w:rPr>
      </w:pPr>
      <w:r>
        <w:rPr>
          <w:b/>
          <w:bCs/>
        </w:rPr>
        <w:t xml:space="preserve">Information about encryption keys: </w:t>
      </w:r>
    </w:p>
    <w:p w14:paraId="38EC4757" w14:textId="77777777" w:rsidR="003A7BB0" w:rsidRDefault="003A7BB0" w:rsidP="003A7BB0">
      <w:pPr>
        <w:pStyle w:val="ListParagraph"/>
        <w:widowControl/>
        <w:numPr>
          <w:ilvl w:val="1"/>
          <w:numId w:val="121"/>
        </w:numPr>
        <w:autoSpaceDN/>
        <w:spacing w:after="0" w:line="240" w:lineRule="auto"/>
        <w:textAlignment w:val="auto"/>
      </w:pPr>
      <w:r w:rsidRPr="009A45AC">
        <w:t xml:space="preserve">Single versus multiple keys per sample </w:t>
      </w:r>
    </w:p>
    <w:p w14:paraId="5B79AEF8" w14:textId="77777777" w:rsidR="003A7BB0" w:rsidRPr="009A45AC" w:rsidRDefault="003A7BB0" w:rsidP="003A7BB0">
      <w:pPr>
        <w:pStyle w:val="ListParagraph"/>
        <w:widowControl/>
        <w:numPr>
          <w:ilvl w:val="2"/>
          <w:numId w:val="121"/>
        </w:numPr>
        <w:autoSpaceDN/>
        <w:spacing w:after="0" w:line="240" w:lineRule="auto"/>
        <w:textAlignment w:val="auto"/>
      </w:pPr>
      <w:r>
        <w:t>Multiple keys inducing presence of ‘</w:t>
      </w:r>
      <w:proofErr w:type="spellStart"/>
      <w:r>
        <w:t>seig</w:t>
      </w:r>
      <w:proofErr w:type="spellEnd"/>
      <w:r>
        <w:t>’ sample group</w:t>
      </w:r>
    </w:p>
    <w:p w14:paraId="663A3C2E" w14:textId="77777777" w:rsidR="003A7BB0" w:rsidRPr="009A45AC" w:rsidRDefault="003A7BB0" w:rsidP="003A7BB0">
      <w:pPr>
        <w:pStyle w:val="ListParagraph"/>
        <w:widowControl/>
        <w:numPr>
          <w:ilvl w:val="1"/>
          <w:numId w:val="121"/>
        </w:numPr>
        <w:autoSpaceDN/>
        <w:spacing w:after="0" w:line="240" w:lineRule="auto"/>
        <w:textAlignment w:val="auto"/>
      </w:pPr>
      <w:r w:rsidRPr="009A45AC">
        <w:t xml:space="preserve">128 versus </w:t>
      </w:r>
      <w:proofErr w:type="gramStart"/>
      <w:r w:rsidRPr="009A45AC">
        <w:t>256 bit</w:t>
      </w:r>
      <w:proofErr w:type="gramEnd"/>
      <w:r w:rsidRPr="009A45AC">
        <w:t xml:space="preserve"> key length</w:t>
      </w:r>
    </w:p>
    <w:p w14:paraId="6323939D" w14:textId="77777777" w:rsidR="003A7BB0" w:rsidRPr="009A45AC" w:rsidRDefault="003A7BB0" w:rsidP="003A7BB0">
      <w:pPr>
        <w:pStyle w:val="ListParagraph"/>
        <w:widowControl/>
        <w:numPr>
          <w:ilvl w:val="0"/>
          <w:numId w:val="121"/>
        </w:numPr>
        <w:autoSpaceDN/>
        <w:spacing w:after="0" w:line="240" w:lineRule="auto"/>
        <w:textAlignment w:val="auto"/>
      </w:pPr>
      <w:r>
        <w:t xml:space="preserve">The </w:t>
      </w:r>
      <w:r w:rsidRPr="005B7BB5">
        <w:t xml:space="preserve">clear trailing </w:t>
      </w:r>
      <w:r>
        <w:t xml:space="preserve">(cipher </w:t>
      </w:r>
      <w:proofErr w:type="spellStart"/>
      <w:r>
        <w:t>alignement</w:t>
      </w:r>
      <w:proofErr w:type="spellEnd"/>
      <w:r>
        <w:t xml:space="preserve"> or last cipher block) </w:t>
      </w:r>
      <w:r w:rsidRPr="005B7BB5">
        <w:t>or not</w:t>
      </w:r>
      <w:r>
        <w:t xml:space="preserve"> (</w:t>
      </w:r>
      <w:proofErr w:type="spellStart"/>
      <w:r>
        <w:t>BytesOfProtectedData</w:t>
      </w:r>
      <w:proofErr w:type="spellEnd"/>
      <w:r>
        <w:t xml:space="preserve"> = multiple of 16 bytes)</w:t>
      </w:r>
    </w:p>
    <w:p w14:paraId="66E2E53E" w14:textId="77777777" w:rsidR="003A7BB0" w:rsidRDefault="003A7BB0" w:rsidP="003A7BB0">
      <w:pPr>
        <w:jc w:val="both"/>
        <w:rPr>
          <w:b/>
          <w:bCs/>
          <w:u w:val="single"/>
        </w:rPr>
      </w:pPr>
    </w:p>
    <w:p w14:paraId="29817B5A" w14:textId="77777777" w:rsidR="003A7BB0" w:rsidRPr="004030C4" w:rsidRDefault="003A7BB0" w:rsidP="003A7BB0">
      <w:pPr>
        <w:jc w:val="both"/>
        <w:rPr>
          <w:b/>
          <w:bCs/>
          <w:u w:val="single"/>
        </w:rPr>
      </w:pPr>
      <w:r w:rsidRPr="007C36C5">
        <w:rPr>
          <w:b/>
          <w:bCs/>
          <w:u w:val="single"/>
        </w:rPr>
        <w:t xml:space="preserve">Set of features </w:t>
      </w:r>
      <w:r>
        <w:rPr>
          <w:b/>
          <w:bCs/>
          <w:u w:val="single"/>
        </w:rPr>
        <w:t xml:space="preserve">aligned with existing protection schemes (and not </w:t>
      </w:r>
      <w:r w:rsidRPr="007C36C5">
        <w:rPr>
          <w:b/>
          <w:bCs/>
          <w:u w:val="single"/>
        </w:rPr>
        <w:t xml:space="preserve">leading to </w:t>
      </w:r>
      <w:r>
        <w:rPr>
          <w:b/>
          <w:bCs/>
          <w:u w:val="single"/>
        </w:rPr>
        <w:t>“</w:t>
      </w:r>
      <w:r w:rsidRPr="007C36C5">
        <w:rPr>
          <w:b/>
          <w:bCs/>
          <w:u w:val="single"/>
        </w:rPr>
        <w:t>sub-schemes</w:t>
      </w:r>
      <w:r>
        <w:rPr>
          <w:b/>
          <w:bCs/>
          <w:u w:val="single"/>
        </w:rPr>
        <w:t>”)</w:t>
      </w:r>
    </w:p>
    <w:p w14:paraId="676600E3" w14:textId="77777777" w:rsidR="003A7BB0" w:rsidRDefault="003A7BB0" w:rsidP="003A7BB0">
      <w:pPr>
        <w:pStyle w:val="ListParagraph"/>
        <w:widowControl/>
        <w:numPr>
          <w:ilvl w:val="0"/>
          <w:numId w:val="121"/>
        </w:numPr>
        <w:autoSpaceDN/>
        <w:spacing w:after="0" w:line="240" w:lineRule="auto"/>
        <w:textAlignment w:val="auto"/>
      </w:pPr>
      <w:r>
        <w:t>Pattern encryption (has its dedicated protection schemes)</w:t>
      </w:r>
    </w:p>
    <w:p w14:paraId="4F3CF275" w14:textId="77777777" w:rsidR="003A7BB0" w:rsidRPr="007E5D5A" w:rsidRDefault="003A7BB0" w:rsidP="003A7BB0">
      <w:pPr>
        <w:pStyle w:val="ListParagraph"/>
        <w:widowControl/>
        <w:numPr>
          <w:ilvl w:val="0"/>
          <w:numId w:val="121"/>
        </w:numPr>
        <w:autoSpaceDN/>
        <w:spacing w:after="0" w:line="240" w:lineRule="auto"/>
        <w:textAlignment w:val="auto"/>
      </w:pPr>
      <w:r>
        <w:t>Initialization vector per sample or not also corresponds to the protection scheme in use</w:t>
      </w:r>
    </w:p>
    <w:p w14:paraId="702E6537" w14:textId="77777777" w:rsidR="003A7BB0" w:rsidRDefault="003A7BB0" w:rsidP="003A7BB0">
      <w:pPr>
        <w:pStyle w:val="ListParagraph"/>
        <w:widowControl/>
        <w:numPr>
          <w:ilvl w:val="0"/>
          <w:numId w:val="121"/>
        </w:numPr>
        <w:autoSpaceDN/>
        <w:spacing w:after="0" w:line="240" w:lineRule="auto"/>
        <w:textAlignment w:val="auto"/>
      </w:pPr>
      <w:r>
        <w:t xml:space="preserve">CENC SAI does not seem to be discriminant and may not lead to “sub-schemes”.  A possibly relevant information may be whether it comes as a </w:t>
      </w:r>
      <w:proofErr w:type="spellStart"/>
      <w:r>
        <w:t>senc</w:t>
      </w:r>
      <w:proofErr w:type="spellEnd"/>
      <w:r>
        <w:t xml:space="preserve"> box or as </w:t>
      </w:r>
      <w:proofErr w:type="spellStart"/>
      <w:r>
        <w:t>saiz</w:t>
      </w:r>
      <w:proofErr w:type="spellEnd"/>
      <w:r>
        <w:t>/</w:t>
      </w:r>
      <w:proofErr w:type="spellStart"/>
      <w:r>
        <w:t>saio</w:t>
      </w:r>
      <w:proofErr w:type="spellEnd"/>
      <w:r>
        <w:t xml:space="preserve"> boxes.</w:t>
      </w:r>
    </w:p>
    <w:p w14:paraId="3EEDF2B4" w14:textId="77777777" w:rsidR="003A7BB0" w:rsidRDefault="003A7BB0" w:rsidP="003A7BB0">
      <w:pPr>
        <w:jc w:val="both"/>
      </w:pPr>
    </w:p>
    <w:p w14:paraId="4984C9AB" w14:textId="77777777" w:rsidR="003A7BB0" w:rsidRDefault="003A7BB0" w:rsidP="003A7BB0">
      <w:pPr>
        <w:jc w:val="both"/>
      </w:pPr>
    </w:p>
    <w:tbl>
      <w:tblPr>
        <w:tblpPr w:leftFromText="141" w:rightFromText="141" w:vertAnchor="page" w:horzAnchor="margin" w:tblpY="1440"/>
        <w:tblW w:w="9877" w:type="dxa"/>
        <w:tblLayout w:type="fixed"/>
        <w:tblCellMar>
          <w:left w:w="0" w:type="dxa"/>
          <w:right w:w="0" w:type="dxa"/>
        </w:tblCellMar>
        <w:tblLook w:val="04A0" w:firstRow="1" w:lastRow="0" w:firstColumn="1" w:lastColumn="0" w:noHBand="0" w:noVBand="1"/>
      </w:tblPr>
      <w:tblGrid>
        <w:gridCol w:w="1008"/>
        <w:gridCol w:w="786"/>
        <w:gridCol w:w="1316"/>
        <w:gridCol w:w="1557"/>
        <w:gridCol w:w="1276"/>
        <w:gridCol w:w="1559"/>
        <w:gridCol w:w="992"/>
        <w:gridCol w:w="1383"/>
      </w:tblGrid>
      <w:tr w:rsidR="003A7BB0" w:rsidRPr="004030C4" w14:paraId="0134EFEB" w14:textId="77777777" w:rsidTr="008B521D">
        <w:trPr>
          <w:trHeight w:val="1018"/>
        </w:trPr>
        <w:tc>
          <w:tcPr>
            <w:tcW w:w="510"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06397CA4" w14:textId="77777777" w:rsidR="003A7BB0" w:rsidRPr="004030C4" w:rsidRDefault="003A7BB0" w:rsidP="008B521D">
            <w:pPr>
              <w:jc w:val="center"/>
              <w:rPr>
                <w:rFonts w:ascii="Arial" w:hAnsi="Arial" w:cs="Arial"/>
                <w:sz w:val="20"/>
                <w:szCs w:val="20"/>
              </w:rPr>
            </w:pPr>
            <w:r w:rsidRPr="004030C4">
              <w:rPr>
                <w:rFonts w:ascii="Calibri" w:hAnsi="Calibri" w:cs="Calibri"/>
                <w:color w:val="FFFFFF"/>
                <w:kern w:val="24"/>
                <w:sz w:val="20"/>
                <w:szCs w:val="20"/>
              </w:rPr>
              <w:lastRenderedPageBreak/>
              <w:t>Protection Scheme</w:t>
            </w:r>
          </w:p>
        </w:tc>
        <w:tc>
          <w:tcPr>
            <w:tcW w:w="398" w:type="pct"/>
            <w:tcBorders>
              <w:top w:val="single" w:sz="8" w:space="0" w:color="FFFFFF"/>
              <w:left w:val="single" w:sz="8" w:space="0" w:color="FFFFFF"/>
              <w:bottom w:val="single" w:sz="24" w:space="0" w:color="FFFFFF"/>
              <w:right w:val="single" w:sz="8" w:space="0" w:color="FFFFFF"/>
            </w:tcBorders>
            <w:shd w:val="clear" w:color="auto" w:fill="4472C4"/>
            <w:vAlign w:val="center"/>
          </w:tcPr>
          <w:p w14:paraId="666F590C" w14:textId="77777777" w:rsidR="003A7BB0" w:rsidRPr="004030C4" w:rsidRDefault="003A7BB0" w:rsidP="008B521D">
            <w:pPr>
              <w:jc w:val="center"/>
              <w:rPr>
                <w:rFonts w:ascii="Calibri" w:hAnsi="Calibri" w:cs="Calibri"/>
                <w:color w:val="FFFFFF"/>
                <w:kern w:val="24"/>
                <w:sz w:val="20"/>
                <w:szCs w:val="20"/>
              </w:rPr>
            </w:pPr>
            <w:r w:rsidRPr="004030C4">
              <w:rPr>
                <w:rFonts w:ascii="Calibri" w:hAnsi="Calibri" w:cs="Calibri"/>
                <w:color w:val="FFFFFF"/>
                <w:kern w:val="24"/>
                <w:sz w:val="20"/>
                <w:szCs w:val="20"/>
              </w:rPr>
              <w:t>Pattern enc.</w:t>
            </w:r>
          </w:p>
          <w:p w14:paraId="58B80769" w14:textId="77777777" w:rsidR="003A7BB0" w:rsidRPr="004030C4" w:rsidRDefault="003A7BB0" w:rsidP="008B521D">
            <w:pPr>
              <w:jc w:val="center"/>
              <w:rPr>
                <w:rFonts w:ascii="Calibri" w:hAnsi="Calibri" w:cs="Calibri"/>
                <w:color w:val="FFFFFF"/>
                <w:kern w:val="24"/>
                <w:sz w:val="20"/>
                <w:szCs w:val="20"/>
              </w:rPr>
            </w:pPr>
            <w:r w:rsidRPr="004030C4">
              <w:rPr>
                <w:rFonts w:ascii="Calibri" w:hAnsi="Calibri" w:cs="Calibri"/>
                <w:color w:val="FFFFFF"/>
                <w:kern w:val="24"/>
                <w:sz w:val="20"/>
                <w:szCs w:val="20"/>
              </w:rPr>
              <w:t>(‘</w:t>
            </w:r>
            <w:proofErr w:type="spellStart"/>
            <w:r w:rsidRPr="004030C4">
              <w:rPr>
                <w:rFonts w:ascii="Calibri" w:hAnsi="Calibri" w:cs="Calibri"/>
                <w:color w:val="FFFFFF"/>
                <w:kern w:val="24"/>
                <w:sz w:val="20"/>
                <w:szCs w:val="20"/>
              </w:rPr>
              <w:t>tenc</w:t>
            </w:r>
            <w:proofErr w:type="spellEnd"/>
            <w:r w:rsidRPr="004030C4">
              <w:rPr>
                <w:rFonts w:ascii="Calibri" w:hAnsi="Calibri" w:cs="Calibri"/>
                <w:color w:val="FFFFFF"/>
                <w:kern w:val="24"/>
                <w:sz w:val="20"/>
                <w:szCs w:val="20"/>
              </w:rPr>
              <w:t>’ version)</w:t>
            </w:r>
          </w:p>
        </w:tc>
        <w:tc>
          <w:tcPr>
            <w:tcW w:w="666" w:type="pct"/>
            <w:tcBorders>
              <w:top w:val="single" w:sz="8" w:space="0" w:color="FFFFFF"/>
              <w:left w:val="single" w:sz="8" w:space="0" w:color="FFFFFF"/>
              <w:bottom w:val="single" w:sz="24" w:space="0" w:color="FFFFFF"/>
              <w:right w:val="single" w:sz="8" w:space="0" w:color="FFFFFF"/>
            </w:tcBorders>
            <w:shd w:val="clear" w:color="auto" w:fill="4472C4"/>
            <w:vAlign w:val="center"/>
          </w:tcPr>
          <w:p w14:paraId="2701301F" w14:textId="77777777" w:rsidR="003A7BB0" w:rsidRPr="004030C4" w:rsidRDefault="003A7BB0" w:rsidP="008B521D">
            <w:pPr>
              <w:jc w:val="center"/>
              <w:rPr>
                <w:rFonts w:ascii="Calibri" w:hAnsi="Calibri" w:cs="Calibri"/>
                <w:color w:val="FFFFFF"/>
                <w:kern w:val="24"/>
                <w:sz w:val="20"/>
                <w:szCs w:val="20"/>
              </w:rPr>
            </w:pPr>
            <w:r w:rsidRPr="004030C4">
              <w:rPr>
                <w:rFonts w:ascii="Calibri" w:hAnsi="Calibri" w:cs="Calibri"/>
                <w:color w:val="FFFFFF"/>
                <w:kern w:val="24"/>
                <w:sz w:val="20"/>
                <w:szCs w:val="20"/>
              </w:rPr>
              <w:t>Per sample Initialization Vector (IV)</w:t>
            </w:r>
          </w:p>
        </w:tc>
        <w:tc>
          <w:tcPr>
            <w:tcW w:w="788"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739FDB18" w14:textId="77777777" w:rsidR="003A7BB0" w:rsidRPr="004030C4" w:rsidRDefault="003A7BB0" w:rsidP="008B521D">
            <w:pPr>
              <w:jc w:val="center"/>
              <w:rPr>
                <w:rFonts w:ascii="Arial" w:hAnsi="Arial" w:cs="Arial"/>
                <w:sz w:val="20"/>
                <w:szCs w:val="20"/>
              </w:rPr>
            </w:pPr>
            <w:r w:rsidRPr="004030C4">
              <w:rPr>
                <w:rFonts w:ascii="Calibri" w:hAnsi="Calibri" w:cs="Calibri"/>
                <w:b/>
                <w:bCs/>
                <w:color w:val="FFFFFF"/>
                <w:kern w:val="24"/>
                <w:sz w:val="20"/>
                <w:szCs w:val="20"/>
              </w:rPr>
              <w:t>Full or partial</w:t>
            </w:r>
          </w:p>
          <w:p w14:paraId="56A50CA5" w14:textId="77777777" w:rsidR="003A7BB0" w:rsidRPr="004030C4" w:rsidRDefault="003A7BB0" w:rsidP="008B521D">
            <w:pPr>
              <w:jc w:val="center"/>
              <w:rPr>
                <w:rFonts w:ascii="Arial" w:hAnsi="Arial" w:cs="Arial"/>
                <w:sz w:val="20"/>
                <w:szCs w:val="20"/>
              </w:rPr>
            </w:pPr>
            <w:r w:rsidRPr="004030C4">
              <w:rPr>
                <w:rFonts w:ascii="Calibri" w:hAnsi="Calibri" w:cs="Calibri"/>
                <w:b/>
                <w:bCs/>
                <w:color w:val="FFFFFF"/>
                <w:kern w:val="24"/>
                <w:sz w:val="20"/>
                <w:szCs w:val="20"/>
              </w:rPr>
              <w:t xml:space="preserve">sample </w:t>
            </w:r>
          </w:p>
        </w:tc>
        <w:tc>
          <w:tcPr>
            <w:tcW w:w="646"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14E3098F"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Allow last cipher block to be partial</w:t>
            </w:r>
          </w:p>
        </w:tc>
        <w:tc>
          <w:tcPr>
            <w:tcW w:w="789"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64F270D7" w14:textId="77777777" w:rsidR="003A7BB0" w:rsidRPr="004030C4" w:rsidRDefault="003A7BB0" w:rsidP="008B521D">
            <w:pPr>
              <w:jc w:val="center"/>
              <w:rPr>
                <w:rFonts w:ascii="Arial" w:hAnsi="Arial" w:cs="Arial"/>
                <w:sz w:val="20"/>
                <w:szCs w:val="20"/>
              </w:rPr>
            </w:pPr>
            <w:r w:rsidRPr="004030C4">
              <w:rPr>
                <w:rFonts w:ascii="Calibri" w:hAnsi="Calibri" w:cs="Calibri"/>
                <w:b/>
                <w:bCs/>
                <w:color w:val="FFFFFF"/>
                <w:kern w:val="24"/>
                <w:sz w:val="20"/>
                <w:szCs w:val="20"/>
              </w:rPr>
              <w:t>Single / multi key</w:t>
            </w:r>
          </w:p>
        </w:tc>
        <w:tc>
          <w:tcPr>
            <w:tcW w:w="502"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43DFC34B" w14:textId="77777777" w:rsidR="003A7BB0" w:rsidRPr="004030C4" w:rsidRDefault="003A7BB0" w:rsidP="008B521D">
            <w:pPr>
              <w:rPr>
                <w:rFonts w:ascii="Arial" w:hAnsi="Arial" w:cs="Arial"/>
                <w:sz w:val="20"/>
                <w:szCs w:val="20"/>
              </w:rPr>
            </w:pPr>
            <w:r w:rsidRPr="004030C4">
              <w:rPr>
                <w:b/>
                <w:bCs/>
                <w:color w:val="FFFFFF"/>
                <w:kern w:val="24"/>
                <w:sz w:val="20"/>
                <w:szCs w:val="20"/>
              </w:rPr>
              <w:t xml:space="preserve">Key length  </w:t>
            </w:r>
          </w:p>
        </w:tc>
        <w:tc>
          <w:tcPr>
            <w:tcW w:w="700"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7A53F041" w14:textId="77777777" w:rsidR="003A7BB0" w:rsidRPr="004030C4" w:rsidRDefault="003A7BB0" w:rsidP="008B521D">
            <w:pPr>
              <w:jc w:val="center"/>
              <w:rPr>
                <w:rFonts w:ascii="Arial" w:hAnsi="Arial" w:cs="Arial"/>
                <w:sz w:val="20"/>
                <w:szCs w:val="20"/>
              </w:rPr>
            </w:pPr>
            <w:r w:rsidRPr="004030C4">
              <w:rPr>
                <w:rFonts w:ascii="Calibri" w:hAnsi="Calibri" w:cs="Calibri"/>
                <w:color w:val="FFFFFF"/>
                <w:kern w:val="24"/>
                <w:sz w:val="20"/>
                <w:szCs w:val="20"/>
              </w:rPr>
              <w:t>Sample auxiliary information?</w:t>
            </w:r>
          </w:p>
        </w:tc>
      </w:tr>
      <w:tr w:rsidR="003A7BB0" w:rsidRPr="004030C4" w14:paraId="5F92EA11" w14:textId="77777777" w:rsidTr="008B521D">
        <w:trPr>
          <w:trHeight w:val="446"/>
        </w:trPr>
        <w:tc>
          <w:tcPr>
            <w:tcW w:w="510" w:type="pct"/>
            <w:vMerge w:val="restart"/>
            <w:tcBorders>
              <w:top w:val="single" w:sz="24"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66E4B90D" w14:textId="77777777" w:rsidR="003A7BB0" w:rsidRPr="004030C4" w:rsidRDefault="003A7BB0" w:rsidP="008B521D">
            <w:pPr>
              <w:jc w:val="center"/>
              <w:rPr>
                <w:rFonts w:ascii="Arial" w:hAnsi="Arial" w:cs="Arial"/>
                <w:sz w:val="20"/>
                <w:szCs w:val="20"/>
              </w:rPr>
            </w:pPr>
            <w:r w:rsidRPr="004030C4">
              <w:rPr>
                <w:rFonts w:ascii="Calibri" w:hAnsi="Calibri" w:cs="Calibri"/>
                <w:b/>
                <w:bCs/>
                <w:color w:val="FFFFFF"/>
                <w:kern w:val="24"/>
                <w:sz w:val="20"/>
                <w:szCs w:val="20"/>
              </w:rPr>
              <w:t>‘</w:t>
            </w:r>
            <w:proofErr w:type="spellStart"/>
            <w:r w:rsidRPr="004030C4">
              <w:rPr>
                <w:rFonts w:ascii="Calibri" w:hAnsi="Calibri" w:cs="Calibri"/>
                <w:b/>
                <w:bCs/>
                <w:color w:val="FFFFFF"/>
                <w:kern w:val="24"/>
                <w:sz w:val="20"/>
                <w:szCs w:val="20"/>
              </w:rPr>
              <w:t>cenc</w:t>
            </w:r>
            <w:proofErr w:type="spellEnd"/>
            <w:r w:rsidRPr="004030C4">
              <w:rPr>
                <w:rFonts w:ascii="Calibri" w:hAnsi="Calibri" w:cs="Calibri"/>
                <w:b/>
                <w:bCs/>
                <w:color w:val="FFFFFF"/>
                <w:kern w:val="24"/>
                <w:sz w:val="20"/>
                <w:szCs w:val="20"/>
              </w:rPr>
              <w:t xml:space="preserve">’ </w:t>
            </w:r>
          </w:p>
          <w:p w14:paraId="6F9C07C8"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 CTR</w:t>
            </w:r>
          </w:p>
          <w:p w14:paraId="4FE363B7"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(10.1)</w:t>
            </w:r>
          </w:p>
        </w:tc>
        <w:tc>
          <w:tcPr>
            <w:tcW w:w="398" w:type="pct"/>
            <w:vMerge w:val="restart"/>
            <w:tcBorders>
              <w:top w:val="single" w:sz="24" w:space="0" w:color="FFFFFF"/>
              <w:left w:val="single" w:sz="8" w:space="0" w:color="FFFFFF"/>
              <w:right w:val="single" w:sz="8" w:space="0" w:color="FFFFFF"/>
            </w:tcBorders>
            <w:shd w:val="clear" w:color="auto" w:fill="C5E0B3" w:themeFill="accent6" w:themeFillTint="66"/>
            <w:vAlign w:val="center"/>
          </w:tcPr>
          <w:p w14:paraId="61753813"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No</w:t>
            </w:r>
          </w:p>
          <w:p w14:paraId="68F50D83"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(v0)</w:t>
            </w:r>
          </w:p>
          <w:p w14:paraId="1C1447EA"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w:t>
            </w:r>
          </w:p>
        </w:tc>
        <w:tc>
          <w:tcPr>
            <w:tcW w:w="666" w:type="pct"/>
            <w:vMerge w:val="restart"/>
            <w:tcBorders>
              <w:top w:val="single" w:sz="24" w:space="0" w:color="FFFFFF"/>
              <w:left w:val="single" w:sz="8" w:space="0" w:color="FFFFFF"/>
              <w:right w:val="single" w:sz="8" w:space="0" w:color="FFFFFF"/>
            </w:tcBorders>
            <w:shd w:val="clear" w:color="auto" w:fill="DBDBDB" w:themeFill="accent3" w:themeFillTint="66"/>
            <w:vAlign w:val="center"/>
          </w:tcPr>
          <w:p w14:paraId="51179002"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xml:space="preserve">Yes </w:t>
            </w:r>
          </w:p>
          <w:p w14:paraId="0FFC78D1"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xml:space="preserve"> </w:t>
            </w:r>
          </w:p>
        </w:tc>
        <w:tc>
          <w:tcPr>
            <w:tcW w:w="788" w:type="pct"/>
            <w:vMerge w:val="restart"/>
            <w:tcBorders>
              <w:top w:val="single" w:sz="24"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63B3A67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Full (</w:t>
            </w:r>
            <w:proofErr w:type="spellStart"/>
            <w:proofErr w:type="gramStart"/>
            <w:r w:rsidRPr="004030C4">
              <w:rPr>
                <w:rFonts w:ascii="Calibri" w:hAnsi="Calibri" w:cs="Calibri"/>
                <w:color w:val="000000"/>
                <w:kern w:val="24"/>
                <w:sz w:val="20"/>
                <w:szCs w:val="20"/>
              </w:rPr>
              <w:t>non NAL</w:t>
            </w:r>
            <w:proofErr w:type="spellEnd"/>
            <w:proofErr w:type="gramEnd"/>
            <w:r w:rsidRPr="004030C4">
              <w:rPr>
                <w:rFonts w:ascii="Calibri" w:hAnsi="Calibri" w:cs="Calibri"/>
                <w:color w:val="000000"/>
                <w:kern w:val="24"/>
                <w:sz w:val="20"/>
                <w:szCs w:val="20"/>
              </w:rPr>
              <w:t>)</w:t>
            </w:r>
          </w:p>
        </w:tc>
        <w:tc>
          <w:tcPr>
            <w:tcW w:w="646" w:type="pct"/>
            <w:vMerge w:val="restart"/>
            <w:tcBorders>
              <w:top w:val="single" w:sz="24" w:space="0" w:color="FFFFFF"/>
              <w:left w:val="single" w:sz="8" w:space="0" w:color="FFFFFF"/>
              <w:right w:val="single" w:sz="8" w:space="0" w:color="FFFFFF"/>
            </w:tcBorders>
            <w:shd w:val="clear" w:color="auto" w:fill="FBE5D6"/>
            <w:tcMar>
              <w:top w:w="15" w:type="dxa"/>
              <w:left w:w="108" w:type="dxa"/>
              <w:bottom w:w="0" w:type="dxa"/>
              <w:right w:w="108" w:type="dxa"/>
            </w:tcMar>
            <w:vAlign w:val="center"/>
            <w:hideMark/>
          </w:tcPr>
          <w:p w14:paraId="7E061A70"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Should avoid (10.1)</w:t>
            </w:r>
          </w:p>
        </w:tc>
        <w:tc>
          <w:tcPr>
            <w:tcW w:w="789" w:type="pct"/>
            <w:vMerge w:val="restart"/>
            <w:tcBorders>
              <w:top w:val="single" w:sz="24"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4B313A84"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Single</w:t>
            </w:r>
          </w:p>
          <w:p w14:paraId="3A9EAF26" w14:textId="77777777" w:rsidR="003A7BB0" w:rsidRPr="004030C4" w:rsidRDefault="003A7BB0" w:rsidP="008B521D">
            <w:pPr>
              <w:jc w:val="center"/>
              <w:rPr>
                <w:rFonts w:ascii="Arial" w:hAnsi="Arial" w:cs="Arial"/>
                <w:sz w:val="20"/>
                <w:szCs w:val="20"/>
              </w:rPr>
            </w:pPr>
            <w:r w:rsidRPr="004030C4">
              <w:rPr>
                <w:rFonts w:ascii="Calibri" w:hAnsi="Calibri" w:cs="Calibri"/>
                <w:sz w:val="20"/>
                <w:szCs w:val="20"/>
              </w:rPr>
              <w:t>(</w:t>
            </w:r>
            <w:proofErr w:type="spellStart"/>
            <w:proofErr w:type="gramStart"/>
            <w:r w:rsidRPr="004030C4">
              <w:rPr>
                <w:rFonts w:ascii="Calibri" w:hAnsi="Calibri" w:cs="Calibri"/>
                <w:sz w:val="20"/>
                <w:szCs w:val="20"/>
              </w:rPr>
              <w:t>non NAL</w:t>
            </w:r>
            <w:proofErr w:type="spellEnd"/>
            <w:proofErr w:type="gramEnd"/>
            <w:r w:rsidRPr="004030C4">
              <w:rPr>
                <w:rFonts w:ascii="Calibri" w:hAnsi="Calibri" w:cs="Calibri"/>
                <w:sz w:val="20"/>
                <w:szCs w:val="20"/>
              </w:rPr>
              <w:t>)</w:t>
            </w:r>
          </w:p>
        </w:tc>
        <w:tc>
          <w:tcPr>
            <w:tcW w:w="502" w:type="pct"/>
            <w:tcBorders>
              <w:top w:val="single" w:sz="24"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74B20C6F"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24"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6D93F109"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Yes (9.3)</w:t>
            </w:r>
          </w:p>
        </w:tc>
      </w:tr>
      <w:tr w:rsidR="003A7BB0" w:rsidRPr="004030C4" w14:paraId="1636F261" w14:textId="77777777" w:rsidTr="008B521D">
        <w:trPr>
          <w:trHeight w:val="31"/>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222A7B80"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52D09180"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266AB797"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6711D865"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tcPr>
          <w:p w14:paraId="32A791E7"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61952461"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24"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31A198CC"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1F6F91BE"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7FDE1FE6" w14:textId="77777777" w:rsidTr="008B521D">
        <w:trPr>
          <w:trHeight w:val="363"/>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54FD2A3C"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0F4A2614"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2AA37E6C"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5D35AEB4"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tcPr>
          <w:p w14:paraId="6F7C1571"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tcBorders>
              <w:top w:val="single" w:sz="24" w:space="0" w:color="FFFFFF"/>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064F7907"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Multi=N.A</w:t>
            </w:r>
          </w:p>
        </w:tc>
        <w:tc>
          <w:tcPr>
            <w:tcW w:w="502" w:type="pct"/>
            <w:tcBorders>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31E2C774" w14:textId="77777777" w:rsidR="003A7BB0" w:rsidRPr="004030C4" w:rsidRDefault="003A7BB0" w:rsidP="008B521D">
            <w:pPr>
              <w:jc w:val="center"/>
              <w:rPr>
                <w:color w:val="000000"/>
                <w:kern w:val="24"/>
                <w:sz w:val="20"/>
                <w:szCs w:val="20"/>
              </w:rPr>
            </w:pP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640A72AC"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75C1B01E" w14:textId="77777777" w:rsidTr="008B521D">
        <w:trPr>
          <w:trHeight w:val="206"/>
        </w:trPr>
        <w:tc>
          <w:tcPr>
            <w:tcW w:w="510" w:type="pct"/>
            <w:vMerge/>
            <w:tcBorders>
              <w:left w:val="single" w:sz="8" w:space="0" w:color="FFFFFF"/>
              <w:right w:val="single" w:sz="8" w:space="0" w:color="FFFFFF"/>
            </w:tcBorders>
            <w:vAlign w:val="center"/>
            <w:hideMark/>
          </w:tcPr>
          <w:p w14:paraId="077ABE95"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0AEE0F8E"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69D7819E" w14:textId="77777777" w:rsidR="003A7BB0" w:rsidRPr="004030C4" w:rsidRDefault="003A7BB0" w:rsidP="008B521D">
            <w:pPr>
              <w:jc w:val="center"/>
              <w:rPr>
                <w:rFonts w:ascii="Calibri" w:hAnsi="Calibri" w:cs="Calibri"/>
                <w:color w:val="000000"/>
                <w:kern w:val="24"/>
                <w:sz w:val="20"/>
                <w:szCs w:val="20"/>
              </w:rPr>
            </w:pP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0B946BBC"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Partial</w:t>
            </w:r>
            <w:proofErr w:type="gramStart"/>
            <w:r w:rsidRPr="004030C4">
              <w:rPr>
                <w:rFonts w:ascii="Calibri" w:hAnsi="Calibri" w:cs="Calibri"/>
                <w:color w:val="000000"/>
                <w:kern w:val="24"/>
                <w:sz w:val="20"/>
                <w:szCs w:val="20"/>
              </w:rPr>
              <w:t xml:space="preserve">   (</w:t>
            </w:r>
            <w:proofErr w:type="gramEnd"/>
            <w:r w:rsidRPr="004030C4">
              <w:rPr>
                <w:rFonts w:ascii="Calibri" w:hAnsi="Calibri" w:cs="Calibri"/>
                <w:color w:val="000000"/>
                <w:kern w:val="24"/>
                <w:sz w:val="20"/>
                <w:szCs w:val="20"/>
              </w:rPr>
              <w:t xml:space="preserve">NAL </w:t>
            </w:r>
            <w:r w:rsidRPr="004030C4">
              <w:rPr>
                <w:rFonts w:ascii="Arial" w:hAnsi="Arial" w:cs="Arial"/>
                <w:color w:val="000000"/>
                <w:kern w:val="24"/>
                <w:sz w:val="20"/>
                <w:szCs w:val="20"/>
              </w:rPr>
              <w:t>or as defined by</w:t>
            </w:r>
            <w:r w:rsidRPr="004030C4">
              <w:rPr>
                <w:rFonts w:ascii="Calibri" w:hAnsi="Calibri" w:cs="Calibri"/>
                <w:color w:val="000000"/>
                <w:kern w:val="24"/>
                <w:sz w:val="20"/>
                <w:szCs w:val="20"/>
              </w:rPr>
              <w:t xml:space="preserve"> derived spec)</w:t>
            </w: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hideMark/>
          </w:tcPr>
          <w:p w14:paraId="57F5BCE6" w14:textId="77777777" w:rsidR="003A7BB0" w:rsidRPr="004030C4" w:rsidRDefault="003A7BB0" w:rsidP="008B521D">
            <w:pPr>
              <w:jc w:val="center"/>
              <w:rPr>
                <w:rFonts w:ascii="Arial" w:hAnsi="Arial" w:cs="Arial"/>
                <w:sz w:val="20"/>
                <w:szCs w:val="20"/>
              </w:rPr>
            </w:pP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095CA6D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xml:space="preserve">Single </w:t>
            </w: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42792D12"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3DC2D066"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Yes (9.3)</w:t>
            </w:r>
          </w:p>
        </w:tc>
      </w:tr>
      <w:tr w:rsidR="003A7BB0" w:rsidRPr="004030C4" w14:paraId="24CCC5D4" w14:textId="77777777" w:rsidTr="008B521D">
        <w:trPr>
          <w:trHeight w:val="205"/>
        </w:trPr>
        <w:tc>
          <w:tcPr>
            <w:tcW w:w="510" w:type="pct"/>
            <w:vMerge/>
            <w:tcBorders>
              <w:left w:val="single" w:sz="8" w:space="0" w:color="FFFFFF"/>
              <w:right w:val="single" w:sz="8" w:space="0" w:color="FFFFFF"/>
            </w:tcBorders>
            <w:vAlign w:val="center"/>
          </w:tcPr>
          <w:p w14:paraId="228E71A7"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4DAAC5CB"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2B72EA71"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7298C7E4"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tcPr>
          <w:p w14:paraId="6A3963AC" w14:textId="77777777" w:rsidR="003A7BB0" w:rsidRPr="004030C4" w:rsidRDefault="003A7BB0" w:rsidP="008B521D">
            <w:pPr>
              <w:jc w:val="center"/>
              <w:rPr>
                <w:rFonts w:ascii="Arial" w:hAnsi="Arial" w:cs="Arial"/>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36B1A244"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57AAC9F1"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E120814"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2F40F8D0" w14:textId="77777777" w:rsidTr="008B521D">
        <w:trPr>
          <w:trHeight w:val="420"/>
        </w:trPr>
        <w:tc>
          <w:tcPr>
            <w:tcW w:w="510" w:type="pct"/>
            <w:vMerge/>
            <w:tcBorders>
              <w:left w:val="single" w:sz="8" w:space="0" w:color="FFFFFF"/>
              <w:right w:val="single" w:sz="8" w:space="0" w:color="FFFFFF"/>
            </w:tcBorders>
            <w:vAlign w:val="center"/>
          </w:tcPr>
          <w:p w14:paraId="5ECE1255"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22A22930"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4212D5E7"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67A4D2FC"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tcPr>
          <w:p w14:paraId="393F061B"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41DA1D9D" w14:textId="77777777" w:rsidR="003A7BB0" w:rsidRPr="004030C4" w:rsidRDefault="003A7BB0" w:rsidP="008B521D">
            <w:pPr>
              <w:jc w:val="center"/>
              <w:rPr>
                <w:rFonts w:ascii="Calibri" w:hAnsi="Calibri" w:cs="Calibri"/>
                <w:color w:val="000000"/>
                <w:kern w:val="24"/>
                <w:sz w:val="20"/>
                <w:szCs w:val="20"/>
              </w:rPr>
            </w:pPr>
            <w:proofErr w:type="gramStart"/>
            <w:r w:rsidRPr="004030C4">
              <w:rPr>
                <w:rFonts w:ascii="Calibri" w:hAnsi="Calibri" w:cs="Calibri"/>
                <w:color w:val="000000"/>
                <w:kern w:val="24"/>
                <w:sz w:val="20"/>
                <w:szCs w:val="20"/>
              </w:rPr>
              <w:t>Multi  (</w:t>
            </w:r>
            <w:proofErr w:type="gramEnd"/>
            <w:r w:rsidRPr="004030C4">
              <w:rPr>
                <w:rFonts w:ascii="Calibri" w:hAnsi="Calibri" w:cs="Calibri"/>
                <w:color w:val="000000"/>
                <w:kern w:val="24"/>
                <w:sz w:val="20"/>
                <w:szCs w:val="20"/>
              </w:rPr>
              <w:t>+</w:t>
            </w:r>
            <w:proofErr w:type="gramStart"/>
            <w:r w:rsidRPr="004030C4">
              <w:rPr>
                <w:rFonts w:ascii="Calibri" w:hAnsi="Calibri" w:cs="Calibri"/>
                <w:color w:val="000000"/>
                <w:kern w:val="24"/>
                <w:sz w:val="20"/>
                <w:szCs w:val="20"/>
              </w:rPr>
              <w:t>non NAL</w:t>
            </w:r>
            <w:proofErr w:type="gramEnd"/>
            <w:r w:rsidRPr="004030C4">
              <w:rPr>
                <w:rFonts w:ascii="Calibri" w:hAnsi="Calibri" w:cs="Calibri"/>
                <w:color w:val="000000"/>
                <w:kern w:val="24"/>
                <w:sz w:val="20"/>
                <w:szCs w:val="20"/>
              </w:rPr>
              <w:t>)</w:t>
            </w:r>
          </w:p>
        </w:tc>
        <w:tc>
          <w:tcPr>
            <w:tcW w:w="502" w:type="pct"/>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7AEE7C6"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BFE8BAB" w14:textId="77777777" w:rsidR="003A7BB0" w:rsidRPr="004030C4" w:rsidRDefault="003A7BB0" w:rsidP="008B521D">
            <w:pPr>
              <w:jc w:val="center"/>
              <w:rPr>
                <w:rFonts w:ascii="Calibri" w:hAnsi="Calibri" w:cs="Calibri"/>
                <w:color w:val="000000"/>
                <w:kern w:val="24"/>
                <w:sz w:val="20"/>
                <w:szCs w:val="20"/>
              </w:rPr>
            </w:pPr>
          </w:p>
        </w:tc>
      </w:tr>
      <w:tr w:rsidR="003A7BB0" w:rsidRPr="00934656" w14:paraId="2C4DA59B" w14:textId="77777777" w:rsidTr="008B521D">
        <w:trPr>
          <w:trHeight w:val="69"/>
        </w:trPr>
        <w:tc>
          <w:tcPr>
            <w:tcW w:w="510" w:type="pct"/>
            <w:vMerge/>
            <w:tcBorders>
              <w:left w:val="single" w:sz="8" w:space="0" w:color="FFFFFF"/>
              <w:bottom w:val="single" w:sz="8" w:space="0" w:color="FFFFFF"/>
              <w:right w:val="single" w:sz="8" w:space="0" w:color="FFFFFF"/>
            </w:tcBorders>
            <w:vAlign w:val="center"/>
          </w:tcPr>
          <w:p w14:paraId="6A96074C" w14:textId="77777777" w:rsidR="003A7BB0" w:rsidRPr="004030C4" w:rsidRDefault="003A7BB0" w:rsidP="008B521D">
            <w:pPr>
              <w:rPr>
                <w:rFonts w:ascii="Arial" w:hAnsi="Arial" w:cs="Arial"/>
                <w:sz w:val="20"/>
                <w:szCs w:val="20"/>
              </w:rPr>
            </w:pPr>
          </w:p>
        </w:tc>
        <w:tc>
          <w:tcPr>
            <w:tcW w:w="398" w:type="pct"/>
            <w:vMerge/>
            <w:tcBorders>
              <w:left w:val="single" w:sz="8" w:space="0" w:color="FFFFFF"/>
              <w:bottom w:val="single" w:sz="8" w:space="0" w:color="FFFFFF"/>
              <w:right w:val="single" w:sz="8" w:space="0" w:color="FFFFFF"/>
            </w:tcBorders>
            <w:shd w:val="clear" w:color="auto" w:fill="C5E0B3" w:themeFill="accent6" w:themeFillTint="66"/>
            <w:vAlign w:val="center"/>
          </w:tcPr>
          <w:p w14:paraId="18A2D03E"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391BA800"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7508DACB"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bottom w:val="single" w:sz="8" w:space="0" w:color="FFFFFF"/>
              <w:right w:val="single" w:sz="8" w:space="0" w:color="FFFFFF"/>
            </w:tcBorders>
            <w:shd w:val="clear" w:color="auto" w:fill="FBE5D6"/>
            <w:tcMar>
              <w:top w:w="15" w:type="dxa"/>
              <w:left w:w="108" w:type="dxa"/>
              <w:bottom w:w="0" w:type="dxa"/>
              <w:right w:w="108" w:type="dxa"/>
            </w:tcMar>
            <w:vAlign w:val="center"/>
          </w:tcPr>
          <w:p w14:paraId="6FBE92EE"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7D17B7F5" w14:textId="77777777" w:rsidR="003A7BB0" w:rsidRPr="004030C4" w:rsidRDefault="003A7BB0" w:rsidP="008B521D">
            <w:pPr>
              <w:jc w:val="center"/>
              <w:rPr>
                <w:rFonts w:ascii="Calibri" w:hAnsi="Calibri" w:cs="Calibri"/>
                <w:color w:val="000000"/>
                <w:kern w:val="24"/>
                <w:sz w:val="20"/>
                <w:szCs w:val="20"/>
              </w:rPr>
            </w:pPr>
          </w:p>
        </w:tc>
        <w:tc>
          <w:tcPr>
            <w:tcW w:w="502" w:type="pct"/>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11F929D1"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1EC5FB7D"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50195AF9" w14:textId="77777777" w:rsidTr="008B521D">
        <w:trPr>
          <w:trHeight w:val="420"/>
        </w:trPr>
        <w:tc>
          <w:tcPr>
            <w:tcW w:w="510" w:type="pct"/>
            <w:vMerge w:val="restart"/>
            <w:tcBorders>
              <w:top w:val="single" w:sz="8"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39D6F1D1"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‘cbc1’</w:t>
            </w:r>
          </w:p>
          <w:p w14:paraId="0607B5D9"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CBC</w:t>
            </w:r>
          </w:p>
          <w:p w14:paraId="70D7EDEB"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(10.2)</w:t>
            </w:r>
          </w:p>
        </w:tc>
        <w:tc>
          <w:tcPr>
            <w:tcW w:w="398" w:type="pct"/>
            <w:vMerge w:val="restart"/>
            <w:tcBorders>
              <w:top w:val="single" w:sz="8" w:space="0" w:color="FFFFFF"/>
              <w:left w:val="single" w:sz="8" w:space="0" w:color="FFFFFF"/>
              <w:right w:val="single" w:sz="8" w:space="0" w:color="FFFFFF"/>
            </w:tcBorders>
            <w:shd w:val="clear" w:color="auto" w:fill="C5E0B3" w:themeFill="accent6" w:themeFillTint="66"/>
            <w:vAlign w:val="center"/>
          </w:tcPr>
          <w:p w14:paraId="26CF3108"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No</w:t>
            </w:r>
          </w:p>
          <w:p w14:paraId="7598BF84"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(v0)</w:t>
            </w:r>
          </w:p>
        </w:tc>
        <w:tc>
          <w:tcPr>
            <w:tcW w:w="666"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7FF83352"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Yes</w:t>
            </w:r>
          </w:p>
          <w:p w14:paraId="6FD5C11B" w14:textId="77777777" w:rsidR="003A7BB0" w:rsidRPr="004030C4" w:rsidRDefault="003A7BB0" w:rsidP="008B521D">
            <w:pPr>
              <w:jc w:val="center"/>
              <w:rPr>
                <w:rFonts w:ascii="Calibri" w:hAnsi="Calibri" w:cs="Calibri"/>
                <w:color w:val="000000"/>
                <w:kern w:val="24"/>
                <w:sz w:val="20"/>
                <w:szCs w:val="20"/>
              </w:rPr>
            </w:pPr>
          </w:p>
        </w:tc>
        <w:tc>
          <w:tcPr>
            <w:tcW w:w="788"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765E0D6F"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Full (</w:t>
            </w:r>
            <w:proofErr w:type="spellStart"/>
            <w:proofErr w:type="gramStart"/>
            <w:r w:rsidRPr="004030C4">
              <w:rPr>
                <w:rFonts w:ascii="Calibri" w:hAnsi="Calibri" w:cs="Calibri"/>
                <w:color w:val="000000"/>
                <w:kern w:val="24"/>
                <w:sz w:val="20"/>
                <w:szCs w:val="20"/>
              </w:rPr>
              <w:t>non NAL</w:t>
            </w:r>
            <w:proofErr w:type="spellEnd"/>
            <w:proofErr w:type="gramEnd"/>
            <w:r w:rsidRPr="004030C4">
              <w:rPr>
                <w:rFonts w:ascii="Calibri" w:hAnsi="Calibri" w:cs="Calibri"/>
                <w:color w:val="000000"/>
                <w:kern w:val="24"/>
                <w:sz w:val="20"/>
                <w:szCs w:val="20"/>
              </w:rPr>
              <w:t>)</w:t>
            </w:r>
          </w:p>
        </w:tc>
        <w:tc>
          <w:tcPr>
            <w:tcW w:w="646"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1136596F" w14:textId="77777777" w:rsidR="003A7BB0" w:rsidRPr="004030C4" w:rsidRDefault="003A7BB0" w:rsidP="008B521D">
            <w:pPr>
              <w:jc w:val="center"/>
              <w:rPr>
                <w:rFonts w:ascii="Calibri" w:hAnsi="Calibri" w:cs="Calibri"/>
                <w:color w:val="000000"/>
                <w:kern w:val="24"/>
                <w:sz w:val="20"/>
                <w:szCs w:val="20"/>
              </w:rPr>
            </w:pPr>
            <w:proofErr w:type="gramStart"/>
            <w:r w:rsidRPr="004030C4">
              <w:rPr>
                <w:rFonts w:ascii="Calibri" w:hAnsi="Calibri" w:cs="Calibri"/>
                <w:color w:val="000000"/>
                <w:kern w:val="24"/>
                <w:sz w:val="20"/>
                <w:szCs w:val="20"/>
              </w:rPr>
              <w:t>Yes</w:t>
            </w:r>
            <w:proofErr w:type="gramEnd"/>
            <w:r w:rsidRPr="004030C4">
              <w:rPr>
                <w:rFonts w:ascii="Calibri" w:hAnsi="Calibri" w:cs="Calibri"/>
                <w:color w:val="000000"/>
                <w:kern w:val="24"/>
                <w:sz w:val="20"/>
                <w:szCs w:val="20"/>
              </w:rPr>
              <w:t xml:space="preserve"> in clear (9.4.3)</w:t>
            </w: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6D119F69"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Single (</w:t>
            </w:r>
            <w:proofErr w:type="spellStart"/>
            <w:proofErr w:type="gramStart"/>
            <w:r w:rsidRPr="004030C4">
              <w:rPr>
                <w:rFonts w:ascii="Calibri" w:hAnsi="Calibri" w:cs="Calibri"/>
                <w:color w:val="000000"/>
                <w:kern w:val="24"/>
                <w:sz w:val="20"/>
                <w:szCs w:val="20"/>
              </w:rPr>
              <w:t>non NAL</w:t>
            </w:r>
            <w:proofErr w:type="spellEnd"/>
            <w:proofErr w:type="gramEnd"/>
            <w:r w:rsidRPr="004030C4">
              <w:rPr>
                <w:rFonts w:ascii="Calibri" w:hAnsi="Calibri" w:cs="Calibri"/>
                <w:color w:val="000000"/>
                <w:kern w:val="24"/>
                <w:sz w:val="20"/>
                <w:szCs w:val="20"/>
              </w:rPr>
              <w:t>)</w:t>
            </w: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581D5FCD"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9F12172"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Yes</w:t>
            </w:r>
          </w:p>
          <w:p w14:paraId="329D1AC9"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xml:space="preserve"> (9.4.3)</w:t>
            </w:r>
          </w:p>
        </w:tc>
      </w:tr>
      <w:tr w:rsidR="003A7BB0" w:rsidRPr="004030C4" w14:paraId="637D8D77" w14:textId="77777777" w:rsidTr="008B521D">
        <w:trPr>
          <w:trHeight w:val="54"/>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77C3E702"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31822ECA"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6A49C6FC"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2B6395F4"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67C7467"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0F8A6731"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4BA57920"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6248E8D"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2F0952AC" w14:textId="77777777" w:rsidTr="008B521D">
        <w:trPr>
          <w:trHeight w:val="392"/>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62A8EAB1"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054067B0"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12D6872F"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4B0CCB0C"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4D6754F"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tcBorders>
              <w:top w:val="single" w:sz="8" w:space="0" w:color="FFFFFF"/>
              <w:left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725F2B64"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Multi=N.A</w:t>
            </w:r>
          </w:p>
        </w:tc>
        <w:tc>
          <w:tcPr>
            <w:tcW w:w="502" w:type="pct"/>
            <w:tcBorders>
              <w:left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48109769" w14:textId="77777777" w:rsidR="003A7BB0" w:rsidRPr="004030C4" w:rsidRDefault="003A7BB0" w:rsidP="008B521D">
            <w:pPr>
              <w:jc w:val="center"/>
              <w:rPr>
                <w:color w:val="000000"/>
                <w:kern w:val="24"/>
                <w:sz w:val="20"/>
                <w:szCs w:val="20"/>
              </w:rPr>
            </w:pP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F8D6931"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0C677239" w14:textId="77777777" w:rsidTr="008B521D">
        <w:trPr>
          <w:trHeight w:val="292"/>
        </w:trPr>
        <w:tc>
          <w:tcPr>
            <w:tcW w:w="510" w:type="pct"/>
            <w:vMerge/>
            <w:tcBorders>
              <w:left w:val="single" w:sz="8" w:space="0" w:color="FFFFFF"/>
              <w:right w:val="single" w:sz="8" w:space="0" w:color="FFFFFF"/>
            </w:tcBorders>
            <w:vAlign w:val="center"/>
            <w:hideMark/>
          </w:tcPr>
          <w:p w14:paraId="13B54A1B"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2CE8BB70"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776B720E" w14:textId="77777777" w:rsidR="003A7BB0" w:rsidRPr="004030C4" w:rsidRDefault="003A7BB0" w:rsidP="008B521D">
            <w:pPr>
              <w:jc w:val="center"/>
              <w:rPr>
                <w:rFonts w:ascii="Calibri" w:hAnsi="Calibri" w:cs="Calibri"/>
                <w:color w:val="000000"/>
                <w:kern w:val="24"/>
                <w:sz w:val="20"/>
                <w:szCs w:val="20"/>
              </w:rPr>
            </w:pP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70037007" w14:textId="77777777" w:rsidR="003A7BB0" w:rsidRPr="004030C4" w:rsidRDefault="003A7BB0" w:rsidP="008B521D">
            <w:pPr>
              <w:jc w:val="center"/>
              <w:rPr>
                <w:rFonts w:ascii="Arial" w:hAnsi="Arial" w:cs="Arial"/>
                <w:sz w:val="20"/>
                <w:szCs w:val="20"/>
              </w:rPr>
            </w:pPr>
            <w:proofErr w:type="gramStart"/>
            <w:r w:rsidRPr="004030C4">
              <w:rPr>
                <w:rFonts w:ascii="Calibri" w:hAnsi="Calibri" w:cs="Calibri"/>
                <w:color w:val="000000"/>
                <w:kern w:val="24"/>
                <w:sz w:val="20"/>
                <w:szCs w:val="20"/>
              </w:rPr>
              <w:t>Partial  (</w:t>
            </w:r>
            <w:proofErr w:type="gramEnd"/>
            <w:r w:rsidRPr="004030C4">
              <w:rPr>
                <w:rFonts w:ascii="Calibri" w:hAnsi="Calibri" w:cs="Calibri"/>
                <w:color w:val="000000"/>
                <w:kern w:val="24"/>
                <w:sz w:val="20"/>
                <w:szCs w:val="20"/>
              </w:rPr>
              <w:t xml:space="preserve">NAL </w:t>
            </w:r>
            <w:r w:rsidRPr="004030C4">
              <w:rPr>
                <w:rFonts w:ascii="Arial" w:hAnsi="Arial" w:cs="Arial"/>
                <w:color w:val="000000"/>
                <w:kern w:val="24"/>
                <w:sz w:val="20"/>
                <w:szCs w:val="20"/>
              </w:rPr>
              <w:t>or as defined by</w:t>
            </w:r>
            <w:r w:rsidRPr="004030C4">
              <w:rPr>
                <w:rFonts w:ascii="Calibri" w:hAnsi="Calibri" w:cs="Calibri"/>
                <w:color w:val="000000"/>
                <w:kern w:val="24"/>
                <w:sz w:val="20"/>
                <w:szCs w:val="20"/>
              </w:rPr>
              <w:t xml:space="preserve"> derived spec)</w:t>
            </w:r>
          </w:p>
        </w:tc>
        <w:tc>
          <w:tcPr>
            <w:tcW w:w="646" w:type="pct"/>
            <w:vMerge w:val="restart"/>
            <w:tcBorders>
              <w:top w:val="single" w:sz="8" w:space="0" w:color="FFFFFF"/>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hideMark/>
          </w:tcPr>
          <w:p w14:paraId="4EEDC0CA" w14:textId="77777777" w:rsidR="003A7BB0" w:rsidRPr="004030C4" w:rsidRDefault="003A7BB0" w:rsidP="008B521D">
            <w:pPr>
              <w:jc w:val="center"/>
              <w:rPr>
                <w:rFonts w:ascii="Calibri" w:hAnsi="Calibri" w:cs="Calibri"/>
                <w:color w:val="000000"/>
                <w:kern w:val="24"/>
                <w:sz w:val="20"/>
                <w:szCs w:val="20"/>
              </w:rPr>
            </w:pPr>
            <w:proofErr w:type="spellStart"/>
            <w:r w:rsidRPr="004030C4">
              <w:rPr>
                <w:rFonts w:ascii="Calibri" w:hAnsi="Calibri" w:cs="Calibri"/>
                <w:color w:val="000000"/>
                <w:kern w:val="24"/>
                <w:sz w:val="20"/>
                <w:szCs w:val="20"/>
              </w:rPr>
              <w:t>Forbiden</w:t>
            </w:r>
            <w:proofErr w:type="spellEnd"/>
          </w:p>
          <w:p w14:paraId="1209F62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(10.2)</w:t>
            </w: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2334F7CF"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xml:space="preserve">Single </w:t>
            </w: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4213782C"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FF5FDC2"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Yes</w:t>
            </w:r>
          </w:p>
          <w:p w14:paraId="1B14EA26"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(9.5.1) </w:t>
            </w:r>
          </w:p>
        </w:tc>
      </w:tr>
      <w:tr w:rsidR="003A7BB0" w:rsidRPr="004030C4" w14:paraId="70089A7D" w14:textId="77777777" w:rsidTr="008B521D">
        <w:trPr>
          <w:trHeight w:val="291"/>
        </w:trPr>
        <w:tc>
          <w:tcPr>
            <w:tcW w:w="510" w:type="pct"/>
            <w:vMerge/>
            <w:tcBorders>
              <w:left w:val="single" w:sz="8" w:space="0" w:color="FFFFFF"/>
              <w:right w:val="single" w:sz="8" w:space="0" w:color="FFFFFF"/>
            </w:tcBorders>
            <w:vAlign w:val="center"/>
          </w:tcPr>
          <w:p w14:paraId="7795B3F2"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45253071"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3EC03DB0"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700B4C38"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7C7804E3"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2360851B"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48DF3466"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5EA13DB"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66D6A3D3" w14:textId="77777777" w:rsidTr="008B521D">
        <w:trPr>
          <w:trHeight w:val="420"/>
        </w:trPr>
        <w:tc>
          <w:tcPr>
            <w:tcW w:w="510" w:type="pct"/>
            <w:vMerge/>
            <w:tcBorders>
              <w:left w:val="single" w:sz="8" w:space="0" w:color="FFFFFF"/>
              <w:right w:val="single" w:sz="8" w:space="0" w:color="FFFFFF"/>
            </w:tcBorders>
            <w:vAlign w:val="center"/>
          </w:tcPr>
          <w:p w14:paraId="151B96C3"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5E737926"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0EFB9D7F"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65D5B9D2"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53469F54"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575B44E3" w14:textId="77777777" w:rsidR="003A7BB0" w:rsidRPr="004030C4" w:rsidRDefault="003A7BB0" w:rsidP="008B521D">
            <w:pPr>
              <w:jc w:val="center"/>
              <w:rPr>
                <w:rFonts w:ascii="Calibri" w:hAnsi="Calibri" w:cs="Calibri"/>
                <w:color w:val="000000"/>
                <w:kern w:val="24"/>
                <w:sz w:val="20"/>
                <w:szCs w:val="20"/>
              </w:rPr>
            </w:pPr>
            <w:proofErr w:type="gramStart"/>
            <w:r w:rsidRPr="004030C4">
              <w:rPr>
                <w:rFonts w:ascii="Calibri" w:hAnsi="Calibri" w:cs="Calibri"/>
                <w:color w:val="000000"/>
                <w:kern w:val="24"/>
                <w:sz w:val="20"/>
                <w:szCs w:val="20"/>
              </w:rPr>
              <w:t>Multi  (</w:t>
            </w:r>
            <w:proofErr w:type="gramEnd"/>
            <w:r w:rsidRPr="004030C4">
              <w:rPr>
                <w:rFonts w:ascii="Calibri" w:hAnsi="Calibri" w:cs="Calibri"/>
                <w:color w:val="000000"/>
                <w:kern w:val="24"/>
                <w:sz w:val="20"/>
                <w:szCs w:val="20"/>
              </w:rPr>
              <w:t>+</w:t>
            </w:r>
            <w:proofErr w:type="gramStart"/>
            <w:r w:rsidRPr="004030C4">
              <w:rPr>
                <w:rFonts w:ascii="Calibri" w:hAnsi="Calibri" w:cs="Calibri"/>
                <w:color w:val="000000"/>
                <w:kern w:val="24"/>
                <w:sz w:val="20"/>
                <w:szCs w:val="20"/>
              </w:rPr>
              <w:t>non NAL</w:t>
            </w:r>
            <w:proofErr w:type="gramEnd"/>
            <w:r w:rsidRPr="004030C4">
              <w:rPr>
                <w:rFonts w:ascii="Calibri" w:hAnsi="Calibri" w:cs="Calibri"/>
                <w:color w:val="000000"/>
                <w:kern w:val="24"/>
                <w:sz w:val="20"/>
                <w:szCs w:val="20"/>
              </w:rPr>
              <w:t>)</w:t>
            </w:r>
          </w:p>
        </w:tc>
        <w:tc>
          <w:tcPr>
            <w:tcW w:w="502" w:type="pct"/>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36E9D77"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59BD8BD" w14:textId="77777777" w:rsidR="003A7BB0" w:rsidRPr="004030C4" w:rsidRDefault="003A7BB0" w:rsidP="008B521D">
            <w:pPr>
              <w:jc w:val="center"/>
              <w:rPr>
                <w:rFonts w:ascii="Calibri" w:hAnsi="Calibri" w:cs="Calibri"/>
                <w:color w:val="000000"/>
                <w:kern w:val="24"/>
                <w:sz w:val="20"/>
                <w:szCs w:val="20"/>
              </w:rPr>
            </w:pPr>
          </w:p>
        </w:tc>
      </w:tr>
      <w:tr w:rsidR="003A7BB0" w:rsidRPr="00934656" w14:paraId="76C3C2F7" w14:textId="77777777" w:rsidTr="008B521D">
        <w:trPr>
          <w:trHeight w:val="305"/>
        </w:trPr>
        <w:tc>
          <w:tcPr>
            <w:tcW w:w="510" w:type="pct"/>
            <w:vMerge/>
            <w:tcBorders>
              <w:left w:val="single" w:sz="8" w:space="0" w:color="FFFFFF"/>
              <w:bottom w:val="single" w:sz="8" w:space="0" w:color="FFFFFF"/>
              <w:right w:val="single" w:sz="8" w:space="0" w:color="FFFFFF"/>
            </w:tcBorders>
            <w:vAlign w:val="center"/>
          </w:tcPr>
          <w:p w14:paraId="5357B556" w14:textId="77777777" w:rsidR="003A7BB0" w:rsidRPr="004030C4" w:rsidRDefault="003A7BB0" w:rsidP="008B521D">
            <w:pPr>
              <w:rPr>
                <w:rFonts w:ascii="Arial" w:hAnsi="Arial" w:cs="Arial"/>
                <w:sz w:val="20"/>
                <w:szCs w:val="20"/>
              </w:rPr>
            </w:pPr>
          </w:p>
        </w:tc>
        <w:tc>
          <w:tcPr>
            <w:tcW w:w="398" w:type="pct"/>
            <w:vMerge/>
            <w:tcBorders>
              <w:left w:val="single" w:sz="8" w:space="0" w:color="FFFFFF"/>
              <w:bottom w:val="single" w:sz="8" w:space="0" w:color="FFFFFF"/>
              <w:right w:val="single" w:sz="8" w:space="0" w:color="FFFFFF"/>
            </w:tcBorders>
            <w:shd w:val="clear" w:color="auto" w:fill="C5E0B3" w:themeFill="accent6" w:themeFillTint="66"/>
            <w:vAlign w:val="center"/>
          </w:tcPr>
          <w:p w14:paraId="66D47C5B"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00B3A048"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061888E1"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bottom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7647E558"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3F3662DB" w14:textId="77777777" w:rsidR="003A7BB0" w:rsidRPr="004030C4" w:rsidRDefault="003A7BB0" w:rsidP="008B521D">
            <w:pPr>
              <w:jc w:val="center"/>
              <w:rPr>
                <w:rFonts w:ascii="Calibri" w:hAnsi="Calibri" w:cs="Calibri"/>
                <w:color w:val="000000"/>
                <w:kern w:val="24"/>
                <w:sz w:val="20"/>
                <w:szCs w:val="20"/>
              </w:rPr>
            </w:pPr>
          </w:p>
        </w:tc>
        <w:tc>
          <w:tcPr>
            <w:tcW w:w="502" w:type="pct"/>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247B53C9"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A4A12E6"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1990836A" w14:textId="77777777" w:rsidTr="008B521D">
        <w:trPr>
          <w:trHeight w:val="455"/>
        </w:trPr>
        <w:tc>
          <w:tcPr>
            <w:tcW w:w="510" w:type="pct"/>
            <w:vMerge w:val="restart"/>
            <w:tcBorders>
              <w:top w:val="single" w:sz="8"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4F1B6D86"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w:t>
            </w:r>
            <w:proofErr w:type="spellStart"/>
            <w:r w:rsidRPr="004030C4">
              <w:rPr>
                <w:rFonts w:ascii="Calibri" w:hAnsi="Calibri" w:cs="Calibri"/>
                <w:b/>
                <w:bCs/>
                <w:color w:val="FFFFFF"/>
                <w:kern w:val="24"/>
                <w:sz w:val="20"/>
                <w:szCs w:val="20"/>
              </w:rPr>
              <w:t>cens</w:t>
            </w:r>
            <w:proofErr w:type="spellEnd"/>
            <w:r w:rsidRPr="004030C4">
              <w:rPr>
                <w:rFonts w:ascii="Calibri" w:hAnsi="Calibri" w:cs="Calibri"/>
                <w:b/>
                <w:bCs/>
                <w:color w:val="FFFFFF"/>
                <w:kern w:val="24"/>
                <w:sz w:val="20"/>
                <w:szCs w:val="20"/>
              </w:rPr>
              <w:t>’ CTR</w:t>
            </w:r>
          </w:p>
          <w:p w14:paraId="6A4587D1"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(10.3)</w:t>
            </w:r>
          </w:p>
        </w:tc>
        <w:tc>
          <w:tcPr>
            <w:tcW w:w="398"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08784A7A" w14:textId="77777777" w:rsidR="003A7BB0" w:rsidRPr="004030C4" w:rsidRDefault="003A7BB0" w:rsidP="008B521D">
            <w:pPr>
              <w:jc w:val="center"/>
              <w:rPr>
                <w:color w:val="000000"/>
                <w:kern w:val="24"/>
                <w:sz w:val="20"/>
                <w:szCs w:val="20"/>
              </w:rPr>
            </w:pPr>
            <w:r w:rsidRPr="004030C4">
              <w:rPr>
                <w:color w:val="000000"/>
                <w:kern w:val="24"/>
                <w:sz w:val="20"/>
                <w:szCs w:val="20"/>
              </w:rPr>
              <w:t>Yes</w:t>
            </w:r>
          </w:p>
          <w:p w14:paraId="09CDCCDE" w14:textId="77777777" w:rsidR="003A7BB0" w:rsidRPr="004030C4" w:rsidRDefault="003A7BB0" w:rsidP="008B521D">
            <w:pPr>
              <w:jc w:val="center"/>
              <w:rPr>
                <w:rFonts w:ascii="Calibri" w:hAnsi="Calibri" w:cs="Calibri"/>
                <w:color w:val="000000"/>
                <w:kern w:val="24"/>
                <w:sz w:val="20"/>
                <w:szCs w:val="20"/>
              </w:rPr>
            </w:pPr>
            <w:r w:rsidRPr="004030C4">
              <w:rPr>
                <w:color w:val="000000"/>
                <w:kern w:val="24"/>
                <w:sz w:val="20"/>
                <w:szCs w:val="20"/>
              </w:rPr>
              <w:t>(v1)</w:t>
            </w:r>
          </w:p>
        </w:tc>
        <w:tc>
          <w:tcPr>
            <w:tcW w:w="666"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37390A02"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w:t>
            </w:r>
          </w:p>
          <w:p w14:paraId="2241D2C2" w14:textId="77777777" w:rsidR="003A7BB0" w:rsidRPr="004030C4" w:rsidRDefault="003A7BB0" w:rsidP="008B521D">
            <w:pPr>
              <w:jc w:val="center"/>
              <w:rPr>
                <w:rFonts w:ascii="Arial" w:hAnsi="Arial" w:cs="Arial"/>
                <w:sz w:val="20"/>
                <w:szCs w:val="20"/>
              </w:rPr>
            </w:pPr>
          </w:p>
        </w:tc>
        <w:tc>
          <w:tcPr>
            <w:tcW w:w="788"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523F22C2"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Partial (NAL</w:t>
            </w:r>
            <w:r w:rsidRPr="004030C4">
              <w:rPr>
                <w:rFonts w:ascii="Arial" w:hAnsi="Arial" w:cs="Arial"/>
                <w:color w:val="000000"/>
                <w:kern w:val="24"/>
                <w:sz w:val="20"/>
                <w:szCs w:val="20"/>
              </w:rPr>
              <w:t xml:space="preserve"> or as defined by</w:t>
            </w:r>
            <w:r w:rsidRPr="004030C4">
              <w:rPr>
                <w:rFonts w:ascii="Calibri" w:hAnsi="Calibri" w:cs="Calibri"/>
                <w:color w:val="000000"/>
                <w:kern w:val="24"/>
                <w:sz w:val="20"/>
                <w:szCs w:val="20"/>
              </w:rPr>
              <w:t xml:space="preserve"> derived spec)</w:t>
            </w:r>
          </w:p>
        </w:tc>
        <w:tc>
          <w:tcPr>
            <w:tcW w:w="646" w:type="pct"/>
            <w:vMerge w:val="restart"/>
            <w:tcBorders>
              <w:top w:val="single" w:sz="8" w:space="0" w:color="FFFFFF"/>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hideMark/>
          </w:tcPr>
          <w:p w14:paraId="5B2554DA" w14:textId="77777777" w:rsidR="003A7BB0" w:rsidRPr="004030C4" w:rsidRDefault="003A7BB0" w:rsidP="008B521D">
            <w:pPr>
              <w:jc w:val="center"/>
              <w:rPr>
                <w:rFonts w:ascii="Arial" w:hAnsi="Arial" w:cs="Arial"/>
                <w:sz w:val="20"/>
                <w:szCs w:val="20"/>
              </w:rPr>
            </w:pPr>
            <w:proofErr w:type="spellStart"/>
            <w:r w:rsidRPr="004030C4">
              <w:rPr>
                <w:rFonts w:ascii="Calibri" w:hAnsi="Calibri" w:cs="Calibri"/>
                <w:color w:val="000000"/>
                <w:kern w:val="24"/>
                <w:sz w:val="20"/>
                <w:szCs w:val="20"/>
              </w:rPr>
              <w:t>Forbiden</w:t>
            </w:r>
            <w:proofErr w:type="spellEnd"/>
            <w:r w:rsidRPr="004030C4">
              <w:rPr>
                <w:rFonts w:ascii="Calibri" w:hAnsi="Calibri" w:cs="Calibri"/>
                <w:color w:val="000000"/>
                <w:kern w:val="24"/>
                <w:sz w:val="20"/>
                <w:szCs w:val="20"/>
              </w:rPr>
              <w:t xml:space="preserve"> (10.3)</w:t>
            </w: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42350A02"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Single</w:t>
            </w: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07CDCE44"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D6EAA84"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Yes (9.3)</w:t>
            </w:r>
          </w:p>
        </w:tc>
      </w:tr>
      <w:tr w:rsidR="003A7BB0" w:rsidRPr="004030C4" w14:paraId="71D4DD6B" w14:textId="77777777" w:rsidTr="008B521D">
        <w:trPr>
          <w:trHeight w:val="54"/>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580E3DEB"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356A33FE"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46596606"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6EABCA58"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4F7E8DD3"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4513BB3B"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2102AFA3"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7F18B496"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49E5DA6E" w14:textId="77777777" w:rsidTr="008B521D">
        <w:trPr>
          <w:trHeight w:val="455"/>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0E3F468A"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2C81C891"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09F83181"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118FD8A4"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5676B696"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23477C60"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Multi (+</w:t>
            </w:r>
            <w:proofErr w:type="gramStart"/>
            <w:r w:rsidRPr="004030C4">
              <w:rPr>
                <w:rFonts w:ascii="Calibri" w:hAnsi="Calibri" w:cs="Calibri"/>
                <w:color w:val="000000"/>
                <w:kern w:val="24"/>
                <w:sz w:val="20"/>
                <w:szCs w:val="20"/>
              </w:rPr>
              <w:t>non NAL</w:t>
            </w:r>
            <w:proofErr w:type="gramEnd"/>
            <w:r w:rsidRPr="004030C4">
              <w:rPr>
                <w:rFonts w:ascii="Calibri" w:hAnsi="Calibri" w:cs="Calibri"/>
                <w:color w:val="000000"/>
                <w:kern w:val="24"/>
                <w:sz w:val="20"/>
                <w:szCs w:val="20"/>
              </w:rPr>
              <w:t>)</w:t>
            </w:r>
          </w:p>
        </w:tc>
        <w:tc>
          <w:tcPr>
            <w:tcW w:w="502" w:type="pct"/>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087B273A"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779C7FF5"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7D83BDFA" w14:textId="77777777" w:rsidTr="008B521D">
        <w:trPr>
          <w:trHeight w:val="69"/>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11F9948A"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2EC43F29"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39B7D73F"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5CC94D13"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319EACCB"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2F57A7E3" w14:textId="77777777" w:rsidR="003A7BB0" w:rsidRPr="004030C4" w:rsidRDefault="003A7BB0" w:rsidP="008B521D">
            <w:pPr>
              <w:jc w:val="center"/>
              <w:rPr>
                <w:rFonts w:ascii="Calibri" w:hAnsi="Calibri" w:cs="Calibri"/>
                <w:color w:val="000000"/>
                <w:kern w:val="24"/>
                <w:sz w:val="20"/>
                <w:szCs w:val="20"/>
              </w:rPr>
            </w:pPr>
          </w:p>
        </w:tc>
        <w:tc>
          <w:tcPr>
            <w:tcW w:w="502" w:type="pct"/>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50D07586"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68396926"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515E54AC" w14:textId="77777777" w:rsidTr="008B521D">
        <w:trPr>
          <w:trHeight w:val="626"/>
        </w:trPr>
        <w:tc>
          <w:tcPr>
            <w:tcW w:w="510" w:type="pct"/>
            <w:vMerge/>
            <w:tcBorders>
              <w:left w:val="single" w:sz="8" w:space="0" w:color="FFFFFF"/>
              <w:right w:val="single" w:sz="8" w:space="0" w:color="FFFFFF"/>
            </w:tcBorders>
            <w:vAlign w:val="center"/>
            <w:hideMark/>
          </w:tcPr>
          <w:p w14:paraId="421C2498"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4CB4AFF6" w14:textId="77777777" w:rsidR="003A7BB0" w:rsidRPr="004030C4" w:rsidRDefault="003A7BB0" w:rsidP="008B521D">
            <w:pPr>
              <w:jc w:val="center"/>
              <w:rPr>
                <w:color w:val="000000"/>
                <w:kern w:val="24"/>
                <w:sz w:val="20"/>
                <w:szCs w:val="20"/>
                <w:highlight w:val="yellow"/>
              </w:rPr>
            </w:pPr>
          </w:p>
        </w:tc>
        <w:tc>
          <w:tcPr>
            <w:tcW w:w="666" w:type="pct"/>
            <w:vMerge/>
            <w:tcBorders>
              <w:left w:val="single" w:sz="8" w:space="0" w:color="FFFFFF"/>
              <w:right w:val="single" w:sz="8" w:space="0" w:color="FFFFFF"/>
            </w:tcBorders>
            <w:shd w:val="clear" w:color="auto" w:fill="DBDBDB" w:themeFill="accent3" w:themeFillTint="66"/>
            <w:vAlign w:val="center"/>
          </w:tcPr>
          <w:p w14:paraId="4ACF5AEA" w14:textId="77777777" w:rsidR="003A7BB0" w:rsidRPr="004030C4" w:rsidRDefault="003A7BB0" w:rsidP="008B521D">
            <w:pPr>
              <w:jc w:val="center"/>
              <w:rPr>
                <w:color w:val="000000"/>
                <w:kern w:val="24"/>
                <w:sz w:val="20"/>
                <w:szCs w:val="20"/>
                <w:highlight w:val="yellow"/>
              </w:rPr>
            </w:pP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0FDFA817" w14:textId="77777777" w:rsidR="003A7BB0" w:rsidRPr="004030C4" w:rsidRDefault="003A7BB0" w:rsidP="008B521D">
            <w:pPr>
              <w:jc w:val="center"/>
              <w:rPr>
                <w:color w:val="000000"/>
                <w:kern w:val="24"/>
                <w:sz w:val="20"/>
                <w:szCs w:val="20"/>
              </w:rPr>
            </w:pPr>
            <w:r w:rsidRPr="004030C4">
              <w:rPr>
                <w:color w:val="000000"/>
                <w:kern w:val="24"/>
                <w:sz w:val="20"/>
                <w:szCs w:val="20"/>
              </w:rPr>
              <w:t>Whole block full sample (</w:t>
            </w:r>
            <w:proofErr w:type="spellStart"/>
            <w:proofErr w:type="gramStart"/>
            <w:r w:rsidRPr="004030C4">
              <w:rPr>
                <w:b/>
                <w:bCs/>
                <w:color w:val="000000"/>
                <w:kern w:val="24"/>
                <w:sz w:val="20"/>
                <w:szCs w:val="20"/>
              </w:rPr>
              <w:t>non NAL</w:t>
            </w:r>
            <w:proofErr w:type="spellEnd"/>
            <w:proofErr w:type="gramEnd"/>
            <w:r w:rsidRPr="004030C4">
              <w:rPr>
                <w:color w:val="000000"/>
                <w:kern w:val="24"/>
                <w:sz w:val="20"/>
                <w:szCs w:val="20"/>
              </w:rPr>
              <w:t>)</w:t>
            </w:r>
          </w:p>
          <w:p w14:paraId="12402F1C" w14:textId="77777777" w:rsidR="003A7BB0" w:rsidRPr="004030C4" w:rsidRDefault="003A7BB0" w:rsidP="008B521D">
            <w:pPr>
              <w:jc w:val="center"/>
              <w:rPr>
                <w:rFonts w:ascii="Arial" w:hAnsi="Arial" w:cs="Arial"/>
                <w:sz w:val="20"/>
                <w:szCs w:val="20"/>
              </w:rPr>
            </w:pPr>
          </w:p>
        </w:tc>
        <w:tc>
          <w:tcPr>
            <w:tcW w:w="646" w:type="pct"/>
            <w:vMerge w:val="restart"/>
            <w:tcBorders>
              <w:left w:val="single" w:sz="8" w:space="0" w:color="FFFFFF"/>
              <w:right w:val="single" w:sz="8" w:space="0" w:color="FFFFFF"/>
            </w:tcBorders>
            <w:shd w:val="clear" w:color="auto" w:fill="FFFF00"/>
            <w:tcMar>
              <w:top w:w="15" w:type="dxa"/>
              <w:left w:w="108" w:type="dxa"/>
              <w:bottom w:w="0" w:type="dxa"/>
              <w:right w:w="108" w:type="dxa"/>
            </w:tcMar>
            <w:vAlign w:val="center"/>
            <w:hideMark/>
          </w:tcPr>
          <w:p w14:paraId="435BF3DA" w14:textId="77777777" w:rsidR="003A7BB0" w:rsidRPr="004030C4" w:rsidRDefault="003A7BB0" w:rsidP="008B521D">
            <w:pPr>
              <w:jc w:val="center"/>
              <w:rPr>
                <w:rFonts w:ascii="Calibri" w:hAnsi="Calibri" w:cs="Calibri"/>
                <w:color w:val="FF0000"/>
                <w:kern w:val="24"/>
                <w:sz w:val="20"/>
                <w:szCs w:val="20"/>
              </w:rPr>
            </w:pPr>
            <w:r w:rsidRPr="004030C4">
              <w:rPr>
                <w:rFonts w:ascii="Calibri" w:hAnsi="Calibri" w:cs="Calibri"/>
                <w:color w:val="FF0000"/>
                <w:kern w:val="24"/>
                <w:sz w:val="20"/>
                <w:szCs w:val="20"/>
              </w:rPr>
              <w:t>Yes (9.7) </w:t>
            </w:r>
          </w:p>
          <w:p w14:paraId="39A6D241" w14:textId="77777777" w:rsidR="003A7BB0" w:rsidRPr="004030C4" w:rsidRDefault="003A7BB0" w:rsidP="008B521D">
            <w:pPr>
              <w:jc w:val="center"/>
              <w:rPr>
                <w:rFonts w:ascii="Arial" w:hAnsi="Arial" w:cs="Arial"/>
                <w:color w:val="FF0000"/>
                <w:sz w:val="20"/>
                <w:szCs w:val="20"/>
              </w:rPr>
            </w:pPr>
            <w:proofErr w:type="spellStart"/>
            <w:r w:rsidRPr="004030C4">
              <w:rPr>
                <w:rFonts w:ascii="Calibri" w:hAnsi="Calibri" w:cs="Calibri"/>
                <w:color w:val="FF0000"/>
                <w:kern w:val="24"/>
                <w:sz w:val="20"/>
                <w:szCs w:val="20"/>
              </w:rPr>
              <w:t>Forbiden</w:t>
            </w:r>
            <w:proofErr w:type="spellEnd"/>
            <w:r w:rsidRPr="004030C4">
              <w:rPr>
                <w:rFonts w:ascii="Calibri" w:hAnsi="Calibri" w:cs="Calibri"/>
                <w:color w:val="FF0000"/>
                <w:kern w:val="24"/>
                <w:sz w:val="20"/>
                <w:szCs w:val="20"/>
              </w:rPr>
              <w:t xml:space="preserve"> (10.3)</w:t>
            </w: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4FDCDC35" w14:textId="77777777" w:rsidR="003A7BB0" w:rsidRPr="004030C4" w:rsidRDefault="003A7BB0" w:rsidP="008B521D">
            <w:pPr>
              <w:jc w:val="center"/>
              <w:rPr>
                <w:rFonts w:ascii="Arial" w:hAnsi="Arial" w:cs="Arial"/>
                <w:sz w:val="20"/>
                <w:szCs w:val="20"/>
              </w:rPr>
            </w:pPr>
            <w:r w:rsidRPr="004030C4">
              <w:rPr>
                <w:color w:val="000000"/>
                <w:kern w:val="24"/>
                <w:sz w:val="20"/>
                <w:szCs w:val="20"/>
              </w:rPr>
              <w:t xml:space="preserve">Single </w:t>
            </w: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66F8B9DD"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6EFF409A"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(9.3)</w:t>
            </w:r>
          </w:p>
        </w:tc>
      </w:tr>
      <w:tr w:rsidR="003A7BB0" w:rsidRPr="004030C4" w14:paraId="16489290" w14:textId="77777777" w:rsidTr="008B521D">
        <w:trPr>
          <w:trHeight w:val="54"/>
        </w:trPr>
        <w:tc>
          <w:tcPr>
            <w:tcW w:w="510" w:type="pct"/>
            <w:vMerge/>
            <w:tcBorders>
              <w:left w:val="single" w:sz="8" w:space="0" w:color="FFFFFF"/>
              <w:right w:val="single" w:sz="8" w:space="0" w:color="FFFFFF"/>
            </w:tcBorders>
            <w:vAlign w:val="center"/>
          </w:tcPr>
          <w:p w14:paraId="2AE32693"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674B91F1" w14:textId="77777777" w:rsidR="003A7BB0" w:rsidRPr="004030C4" w:rsidRDefault="003A7BB0" w:rsidP="008B521D">
            <w:pPr>
              <w:jc w:val="center"/>
              <w:rPr>
                <w:color w:val="000000"/>
                <w:kern w:val="24"/>
                <w:sz w:val="20"/>
                <w:szCs w:val="20"/>
                <w:highlight w:val="yellow"/>
              </w:rPr>
            </w:pPr>
          </w:p>
        </w:tc>
        <w:tc>
          <w:tcPr>
            <w:tcW w:w="666" w:type="pct"/>
            <w:vMerge/>
            <w:tcBorders>
              <w:left w:val="single" w:sz="8" w:space="0" w:color="FFFFFF"/>
              <w:right w:val="single" w:sz="8" w:space="0" w:color="FFFFFF"/>
            </w:tcBorders>
            <w:shd w:val="clear" w:color="auto" w:fill="DBDBDB" w:themeFill="accent3" w:themeFillTint="66"/>
            <w:vAlign w:val="center"/>
          </w:tcPr>
          <w:p w14:paraId="592AC1C3" w14:textId="77777777" w:rsidR="003A7BB0" w:rsidRPr="004030C4" w:rsidRDefault="003A7BB0" w:rsidP="008B521D">
            <w:pPr>
              <w:jc w:val="center"/>
              <w:rPr>
                <w:color w:val="000000"/>
                <w:kern w:val="24"/>
                <w:sz w:val="20"/>
                <w:szCs w:val="20"/>
                <w:highlight w:val="yellow"/>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58582F4E" w14:textId="77777777" w:rsidR="003A7BB0" w:rsidRPr="004030C4" w:rsidRDefault="003A7BB0" w:rsidP="008B521D">
            <w:pPr>
              <w:jc w:val="center"/>
              <w:rPr>
                <w:color w:val="000000"/>
                <w:kern w:val="24"/>
                <w:sz w:val="20"/>
                <w:szCs w:val="20"/>
              </w:rPr>
            </w:pPr>
          </w:p>
        </w:tc>
        <w:tc>
          <w:tcPr>
            <w:tcW w:w="646" w:type="pct"/>
            <w:vMerge/>
            <w:tcBorders>
              <w:left w:val="single" w:sz="8" w:space="0" w:color="FFFFFF"/>
              <w:right w:val="single" w:sz="8" w:space="0" w:color="FFFFFF"/>
            </w:tcBorders>
            <w:shd w:val="clear" w:color="auto" w:fill="FFFF00"/>
            <w:tcMar>
              <w:top w:w="15" w:type="dxa"/>
              <w:left w:w="108" w:type="dxa"/>
              <w:bottom w:w="0" w:type="dxa"/>
              <w:right w:w="108" w:type="dxa"/>
            </w:tcMar>
            <w:vAlign w:val="center"/>
          </w:tcPr>
          <w:p w14:paraId="4A1B9887" w14:textId="77777777" w:rsidR="003A7BB0" w:rsidRPr="004030C4" w:rsidRDefault="003A7BB0" w:rsidP="008B521D">
            <w:pPr>
              <w:jc w:val="center"/>
              <w:rPr>
                <w:rFonts w:ascii="Calibri" w:hAnsi="Calibri" w:cs="Calibri"/>
                <w:color w:val="FF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1FB7610A" w14:textId="77777777" w:rsidR="003A7BB0" w:rsidRPr="004030C4" w:rsidRDefault="003A7BB0" w:rsidP="008B521D">
            <w:pPr>
              <w:jc w:val="center"/>
              <w:rPr>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591288FC"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71E08E9"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1C5D70C2" w14:textId="77777777" w:rsidTr="008B521D">
        <w:trPr>
          <w:trHeight w:val="342"/>
        </w:trPr>
        <w:tc>
          <w:tcPr>
            <w:tcW w:w="510" w:type="pct"/>
            <w:vMerge/>
            <w:tcBorders>
              <w:left w:val="single" w:sz="8" w:space="0" w:color="FFFFFF"/>
              <w:bottom w:val="single" w:sz="8" w:space="0" w:color="FFFFFF"/>
              <w:right w:val="single" w:sz="8" w:space="0" w:color="FFFFFF"/>
            </w:tcBorders>
            <w:vAlign w:val="center"/>
          </w:tcPr>
          <w:p w14:paraId="792B4F76" w14:textId="77777777" w:rsidR="003A7BB0" w:rsidRPr="004030C4" w:rsidRDefault="003A7BB0" w:rsidP="008B521D">
            <w:pPr>
              <w:rPr>
                <w:rFonts w:ascii="Arial" w:hAnsi="Arial" w:cs="Arial"/>
                <w:sz w:val="20"/>
                <w:szCs w:val="20"/>
              </w:rPr>
            </w:pPr>
          </w:p>
        </w:tc>
        <w:tc>
          <w:tcPr>
            <w:tcW w:w="398"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0D946811" w14:textId="77777777" w:rsidR="003A7BB0" w:rsidRPr="004030C4" w:rsidRDefault="003A7BB0" w:rsidP="008B521D">
            <w:pPr>
              <w:jc w:val="center"/>
              <w:rPr>
                <w:color w:val="000000"/>
                <w:kern w:val="24"/>
                <w:sz w:val="20"/>
                <w:szCs w:val="20"/>
                <w:highlight w:val="yellow"/>
              </w:rPr>
            </w:pPr>
          </w:p>
        </w:tc>
        <w:tc>
          <w:tcPr>
            <w:tcW w:w="666"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116913F1" w14:textId="77777777" w:rsidR="003A7BB0" w:rsidRPr="004030C4" w:rsidRDefault="003A7BB0" w:rsidP="008B521D">
            <w:pPr>
              <w:jc w:val="center"/>
              <w:rPr>
                <w:color w:val="000000"/>
                <w:kern w:val="24"/>
                <w:sz w:val="20"/>
                <w:szCs w:val="20"/>
                <w:highlight w:val="yellow"/>
              </w:rPr>
            </w:pPr>
          </w:p>
        </w:tc>
        <w:tc>
          <w:tcPr>
            <w:tcW w:w="788"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072ECE22" w14:textId="77777777" w:rsidR="003A7BB0" w:rsidRPr="004030C4" w:rsidRDefault="003A7BB0" w:rsidP="008B521D">
            <w:pPr>
              <w:jc w:val="center"/>
              <w:rPr>
                <w:color w:val="000000"/>
                <w:kern w:val="24"/>
                <w:sz w:val="20"/>
                <w:szCs w:val="20"/>
                <w:highlight w:val="yellow"/>
              </w:rPr>
            </w:pPr>
          </w:p>
        </w:tc>
        <w:tc>
          <w:tcPr>
            <w:tcW w:w="646" w:type="pct"/>
            <w:tcBorders>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29A6B011" w14:textId="77777777" w:rsidR="003A7BB0" w:rsidRPr="004030C4" w:rsidRDefault="003A7BB0" w:rsidP="008B521D">
            <w:pPr>
              <w:rPr>
                <w:rFonts w:ascii="Arial" w:hAnsi="Arial" w:cs="Arial"/>
                <w:sz w:val="20"/>
                <w:szCs w:val="20"/>
              </w:rPr>
            </w:pPr>
          </w:p>
        </w:tc>
        <w:tc>
          <w:tcPr>
            <w:tcW w:w="789" w:type="pct"/>
            <w:tcBorders>
              <w:top w:val="single" w:sz="8" w:space="0" w:color="FFFFFF"/>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7ABD3B1D" w14:textId="77777777" w:rsidR="003A7BB0" w:rsidRPr="004030C4" w:rsidRDefault="003A7BB0" w:rsidP="008B521D">
            <w:pPr>
              <w:jc w:val="center"/>
              <w:rPr>
                <w:color w:val="000000"/>
                <w:kern w:val="24"/>
                <w:sz w:val="20"/>
                <w:szCs w:val="20"/>
                <w:highlight w:val="yellow"/>
              </w:rPr>
            </w:pPr>
            <w:r w:rsidRPr="004030C4">
              <w:rPr>
                <w:color w:val="000000"/>
                <w:kern w:val="24"/>
                <w:sz w:val="20"/>
                <w:szCs w:val="20"/>
              </w:rPr>
              <w:t>Multi=N.A.</w:t>
            </w:r>
          </w:p>
        </w:tc>
        <w:tc>
          <w:tcPr>
            <w:tcW w:w="502" w:type="pct"/>
            <w:tcBorders>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4891B78E" w14:textId="77777777" w:rsidR="003A7BB0" w:rsidRPr="004030C4" w:rsidRDefault="003A7BB0" w:rsidP="008B521D">
            <w:pPr>
              <w:jc w:val="center"/>
              <w:rPr>
                <w:color w:val="000000"/>
                <w:kern w:val="24"/>
                <w:sz w:val="20"/>
                <w:szCs w:val="20"/>
              </w:rPr>
            </w:pP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193B8B58"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64E4B8E6" w14:textId="77777777" w:rsidTr="008B521D">
        <w:trPr>
          <w:trHeight w:val="420"/>
        </w:trPr>
        <w:tc>
          <w:tcPr>
            <w:tcW w:w="510" w:type="pct"/>
            <w:vMerge w:val="restart"/>
            <w:tcBorders>
              <w:top w:val="single" w:sz="8"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47BB8862"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w:t>
            </w:r>
            <w:proofErr w:type="spellStart"/>
            <w:r w:rsidRPr="004030C4">
              <w:rPr>
                <w:rFonts w:ascii="Calibri" w:hAnsi="Calibri" w:cs="Calibri"/>
                <w:b/>
                <w:bCs/>
                <w:color w:val="FFFFFF"/>
                <w:kern w:val="24"/>
                <w:sz w:val="20"/>
                <w:szCs w:val="20"/>
              </w:rPr>
              <w:t>cbcs</w:t>
            </w:r>
            <w:proofErr w:type="spellEnd"/>
            <w:r w:rsidRPr="004030C4">
              <w:rPr>
                <w:rFonts w:ascii="Calibri" w:hAnsi="Calibri" w:cs="Calibri"/>
                <w:b/>
                <w:bCs/>
                <w:color w:val="FFFFFF"/>
                <w:kern w:val="24"/>
                <w:sz w:val="20"/>
                <w:szCs w:val="20"/>
              </w:rPr>
              <w:t>’ CBC</w:t>
            </w:r>
          </w:p>
          <w:p w14:paraId="006C0381"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(10.4)</w:t>
            </w:r>
          </w:p>
        </w:tc>
        <w:tc>
          <w:tcPr>
            <w:tcW w:w="398"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4ACF0E8E" w14:textId="77777777" w:rsidR="003A7BB0" w:rsidRPr="004030C4" w:rsidRDefault="003A7BB0" w:rsidP="008B521D">
            <w:pPr>
              <w:jc w:val="center"/>
              <w:rPr>
                <w:color w:val="000000"/>
                <w:kern w:val="24"/>
                <w:sz w:val="20"/>
                <w:szCs w:val="20"/>
              </w:rPr>
            </w:pPr>
            <w:r w:rsidRPr="004030C4">
              <w:rPr>
                <w:color w:val="000000"/>
                <w:kern w:val="24"/>
                <w:sz w:val="20"/>
                <w:szCs w:val="20"/>
              </w:rPr>
              <w:t>Yes</w:t>
            </w:r>
          </w:p>
          <w:p w14:paraId="046E3B40" w14:textId="77777777" w:rsidR="003A7BB0" w:rsidRPr="004030C4" w:rsidRDefault="003A7BB0" w:rsidP="008B521D">
            <w:pPr>
              <w:jc w:val="center"/>
              <w:rPr>
                <w:rFonts w:ascii="Calibri" w:hAnsi="Calibri" w:cs="Calibri"/>
                <w:color w:val="000000"/>
                <w:kern w:val="24"/>
                <w:sz w:val="20"/>
                <w:szCs w:val="20"/>
              </w:rPr>
            </w:pPr>
            <w:r w:rsidRPr="004030C4">
              <w:rPr>
                <w:color w:val="000000"/>
                <w:kern w:val="24"/>
                <w:sz w:val="20"/>
                <w:szCs w:val="20"/>
              </w:rPr>
              <w:t>(v1)</w:t>
            </w:r>
          </w:p>
        </w:tc>
        <w:tc>
          <w:tcPr>
            <w:tcW w:w="666" w:type="pct"/>
            <w:vMerge w:val="restart"/>
            <w:tcBorders>
              <w:top w:val="single" w:sz="8" w:space="0" w:color="FFFFFF"/>
              <w:left w:val="single" w:sz="8" w:space="0" w:color="FFFFFF"/>
              <w:right w:val="single" w:sz="8" w:space="0" w:color="FFFFFF"/>
            </w:tcBorders>
            <w:shd w:val="clear" w:color="auto" w:fill="C5E0B3" w:themeFill="accent6" w:themeFillTint="66"/>
            <w:vAlign w:val="center"/>
          </w:tcPr>
          <w:p w14:paraId="13E3C724" w14:textId="77777777" w:rsidR="003A7BB0" w:rsidRPr="004030C4" w:rsidRDefault="003A7BB0" w:rsidP="008B521D">
            <w:pPr>
              <w:jc w:val="center"/>
              <w:rPr>
                <w:rFonts w:ascii="Calibri" w:hAnsi="Calibri" w:cs="Calibri"/>
                <w:color w:val="000000"/>
                <w:kern w:val="24"/>
                <w:sz w:val="20"/>
                <w:szCs w:val="20"/>
                <w:highlight w:val="yellow"/>
              </w:rPr>
            </w:pPr>
            <w:r w:rsidRPr="004030C4">
              <w:rPr>
                <w:rFonts w:ascii="Calibri" w:hAnsi="Calibri" w:cs="Calibri"/>
                <w:color w:val="000000"/>
                <w:kern w:val="24"/>
                <w:sz w:val="20"/>
                <w:szCs w:val="20"/>
              </w:rPr>
              <w:t xml:space="preserve">No </w:t>
            </w:r>
          </w:p>
          <w:p w14:paraId="245B6F18" w14:textId="77777777" w:rsidR="003A7BB0" w:rsidRPr="004030C4" w:rsidRDefault="003A7BB0" w:rsidP="008B521D">
            <w:pPr>
              <w:jc w:val="center"/>
              <w:rPr>
                <w:rFonts w:ascii="Calibri" w:hAnsi="Calibri" w:cs="Calibri"/>
                <w:color w:val="000000"/>
                <w:kern w:val="24"/>
                <w:sz w:val="20"/>
                <w:szCs w:val="20"/>
                <w:highlight w:val="yellow"/>
              </w:rPr>
            </w:pPr>
          </w:p>
        </w:tc>
        <w:tc>
          <w:tcPr>
            <w:tcW w:w="788"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62C1BC5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Partial (NAL or other)</w:t>
            </w:r>
          </w:p>
        </w:tc>
        <w:tc>
          <w:tcPr>
            <w:tcW w:w="646"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3D63408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(9.5)</w:t>
            </w: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23AF5C9A"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Single (+</w:t>
            </w:r>
            <w:proofErr w:type="gramStart"/>
            <w:r w:rsidRPr="004030C4">
              <w:rPr>
                <w:rFonts w:ascii="Calibri" w:hAnsi="Calibri" w:cs="Calibri"/>
                <w:color w:val="000000"/>
                <w:kern w:val="24"/>
                <w:sz w:val="20"/>
                <w:szCs w:val="20"/>
              </w:rPr>
              <w:t>non NAL</w:t>
            </w:r>
            <w:proofErr w:type="gramEnd"/>
            <w:r w:rsidRPr="004030C4">
              <w:rPr>
                <w:rFonts w:ascii="Calibri" w:hAnsi="Calibri" w:cs="Calibri"/>
                <w:color w:val="000000"/>
                <w:kern w:val="24"/>
                <w:sz w:val="20"/>
                <w:szCs w:val="20"/>
              </w:rPr>
              <w:t>)</w:t>
            </w: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19804675"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691BA70E"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(10.4)</w:t>
            </w:r>
          </w:p>
        </w:tc>
      </w:tr>
      <w:tr w:rsidR="003A7BB0" w:rsidRPr="004030C4" w14:paraId="0AD11E71" w14:textId="77777777" w:rsidTr="008B521D">
        <w:trPr>
          <w:trHeight w:val="182"/>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35963037"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5DC46D98"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C5E0B3" w:themeFill="accent6" w:themeFillTint="66"/>
            <w:vAlign w:val="center"/>
          </w:tcPr>
          <w:p w14:paraId="53AD4239"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38D27506"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7CE04BBB"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43C63BFF"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26F8713E"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41D1591"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5D45D3B3" w14:textId="77777777" w:rsidTr="008B521D">
        <w:trPr>
          <w:trHeight w:val="420"/>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13898276"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1D5E9F31"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C5E0B3" w:themeFill="accent6" w:themeFillTint="66"/>
            <w:vAlign w:val="center"/>
          </w:tcPr>
          <w:p w14:paraId="520DE8BA"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7AA5FDCF"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D06F106"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1E595291"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Multi (+</w:t>
            </w:r>
            <w:proofErr w:type="gramStart"/>
            <w:r w:rsidRPr="004030C4">
              <w:rPr>
                <w:rFonts w:ascii="Calibri" w:hAnsi="Calibri" w:cs="Calibri"/>
                <w:color w:val="000000"/>
                <w:kern w:val="24"/>
                <w:sz w:val="20"/>
                <w:szCs w:val="20"/>
              </w:rPr>
              <w:t>non NAL</w:t>
            </w:r>
            <w:proofErr w:type="gramEnd"/>
            <w:r w:rsidRPr="004030C4">
              <w:rPr>
                <w:rFonts w:ascii="Calibri" w:hAnsi="Calibri" w:cs="Calibri"/>
                <w:color w:val="000000"/>
                <w:kern w:val="24"/>
                <w:sz w:val="20"/>
                <w:szCs w:val="20"/>
              </w:rPr>
              <w:t>)</w:t>
            </w:r>
          </w:p>
        </w:tc>
        <w:tc>
          <w:tcPr>
            <w:tcW w:w="502" w:type="pct"/>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63C140EB"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07E452B6"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3471D01C" w14:textId="77777777" w:rsidTr="008B521D">
        <w:trPr>
          <w:trHeight w:val="137"/>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5AD77416"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168D45B7"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C5E0B3" w:themeFill="accent6" w:themeFillTint="66"/>
            <w:vAlign w:val="center"/>
          </w:tcPr>
          <w:p w14:paraId="44B8292A"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68100620"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9C7D99C"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12F4034D" w14:textId="77777777" w:rsidR="003A7BB0" w:rsidRPr="004030C4" w:rsidRDefault="003A7BB0" w:rsidP="008B521D">
            <w:pPr>
              <w:jc w:val="center"/>
              <w:rPr>
                <w:rFonts w:ascii="Calibri" w:hAnsi="Calibri" w:cs="Calibri"/>
                <w:color w:val="000000"/>
                <w:kern w:val="24"/>
                <w:sz w:val="20"/>
                <w:szCs w:val="20"/>
              </w:rPr>
            </w:pPr>
          </w:p>
        </w:tc>
        <w:tc>
          <w:tcPr>
            <w:tcW w:w="502" w:type="pct"/>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362F5B58"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51D0058D"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432E28CC" w14:textId="77777777" w:rsidTr="008B521D">
        <w:trPr>
          <w:trHeight w:val="540"/>
        </w:trPr>
        <w:tc>
          <w:tcPr>
            <w:tcW w:w="510" w:type="pct"/>
            <w:vMerge/>
            <w:tcBorders>
              <w:left w:val="single" w:sz="8" w:space="0" w:color="FFFFFF"/>
              <w:right w:val="single" w:sz="8" w:space="0" w:color="FFFFFF"/>
            </w:tcBorders>
            <w:vAlign w:val="center"/>
            <w:hideMark/>
          </w:tcPr>
          <w:p w14:paraId="0D498C81"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599FEB88" w14:textId="77777777" w:rsidR="003A7BB0" w:rsidRPr="004030C4" w:rsidRDefault="003A7BB0" w:rsidP="008B521D">
            <w:pPr>
              <w:jc w:val="center"/>
              <w:rPr>
                <w:rFonts w:ascii="Calibri" w:hAnsi="Calibri" w:cs="Calibri"/>
                <w:color w:val="000000"/>
                <w:kern w:val="24"/>
                <w:sz w:val="20"/>
                <w:szCs w:val="20"/>
                <w:highlight w:val="yellow"/>
              </w:rPr>
            </w:pPr>
          </w:p>
        </w:tc>
        <w:tc>
          <w:tcPr>
            <w:tcW w:w="666" w:type="pct"/>
            <w:vMerge/>
            <w:tcBorders>
              <w:left w:val="single" w:sz="8" w:space="0" w:color="FFFFFF"/>
              <w:right w:val="single" w:sz="8" w:space="0" w:color="FFFFFF"/>
            </w:tcBorders>
            <w:shd w:val="clear" w:color="auto" w:fill="C5E0B3" w:themeFill="accent6" w:themeFillTint="66"/>
            <w:vAlign w:val="center"/>
          </w:tcPr>
          <w:p w14:paraId="671BA2DC" w14:textId="77777777" w:rsidR="003A7BB0" w:rsidRPr="004030C4" w:rsidRDefault="003A7BB0" w:rsidP="008B521D">
            <w:pPr>
              <w:jc w:val="center"/>
              <w:rPr>
                <w:rFonts w:ascii="Calibri" w:hAnsi="Calibri" w:cs="Calibri"/>
                <w:color w:val="000000"/>
                <w:kern w:val="24"/>
                <w:sz w:val="20"/>
                <w:szCs w:val="20"/>
                <w:highlight w:val="yellow"/>
              </w:rPr>
            </w:pP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2A43C5B0" w14:textId="77777777" w:rsidR="003A7BB0" w:rsidRPr="00F10C63" w:rsidRDefault="003A7BB0" w:rsidP="008B521D">
            <w:pPr>
              <w:jc w:val="center"/>
              <w:rPr>
                <w:rFonts w:ascii="Arial" w:hAnsi="Arial"/>
                <w:sz w:val="20"/>
              </w:rPr>
            </w:pPr>
            <w:r w:rsidRPr="004030C4">
              <w:rPr>
                <w:rFonts w:ascii="Calibri" w:hAnsi="Calibri" w:cs="Calibri"/>
                <w:color w:val="000000"/>
                <w:kern w:val="24"/>
                <w:sz w:val="20"/>
                <w:szCs w:val="20"/>
              </w:rPr>
              <w:t>Whole block full sample</w:t>
            </w:r>
          </w:p>
          <w:p w14:paraId="0503BCC5" w14:textId="77777777" w:rsidR="003A7BB0" w:rsidRPr="00F10C63" w:rsidRDefault="003A7BB0" w:rsidP="008B521D">
            <w:pPr>
              <w:jc w:val="center"/>
              <w:rPr>
                <w:rFonts w:ascii="Arial" w:hAnsi="Arial"/>
                <w:sz w:val="20"/>
              </w:rPr>
            </w:pPr>
            <w:r w:rsidRPr="00F10C63">
              <w:rPr>
                <w:color w:val="000000"/>
                <w:kern w:val="24"/>
                <w:sz w:val="20"/>
              </w:rPr>
              <w:t>(</w:t>
            </w:r>
            <w:proofErr w:type="spellStart"/>
            <w:proofErr w:type="gramStart"/>
            <w:r w:rsidRPr="00F10C63">
              <w:rPr>
                <w:b/>
                <w:color w:val="000000"/>
                <w:kern w:val="24"/>
                <w:sz w:val="20"/>
              </w:rPr>
              <w:t>non NAL</w:t>
            </w:r>
            <w:proofErr w:type="spellEnd"/>
            <w:proofErr w:type="gramEnd"/>
            <w:r w:rsidRPr="00F10C63">
              <w:rPr>
                <w:color w:val="000000"/>
                <w:kern w:val="24"/>
                <w:sz w:val="20"/>
              </w:rPr>
              <w:t>)</w:t>
            </w:r>
          </w:p>
        </w:tc>
        <w:tc>
          <w:tcPr>
            <w:tcW w:w="646"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B6D7E25"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(9.7) </w:t>
            </w: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328D5491"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Single</w:t>
            </w:r>
          </w:p>
        </w:tc>
        <w:tc>
          <w:tcPr>
            <w:tcW w:w="502" w:type="pct"/>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hideMark/>
          </w:tcPr>
          <w:p w14:paraId="72F21391"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hideMark/>
          </w:tcPr>
          <w:p w14:paraId="4BE59A29" w14:textId="77777777" w:rsidR="003A7BB0" w:rsidRPr="008655F2" w:rsidRDefault="003A7BB0" w:rsidP="008B521D">
            <w:pPr>
              <w:jc w:val="center"/>
              <w:rPr>
                <w:rFonts w:ascii="Calibri" w:hAnsi="Calibri" w:cs="Calibri"/>
                <w:color w:val="000000"/>
                <w:kern w:val="24"/>
                <w:sz w:val="20"/>
                <w:szCs w:val="20"/>
              </w:rPr>
            </w:pPr>
            <w:r w:rsidRPr="008655F2">
              <w:rPr>
                <w:rFonts w:ascii="Calibri" w:hAnsi="Calibri" w:cs="Calibri"/>
                <w:color w:val="000000"/>
                <w:kern w:val="24"/>
                <w:sz w:val="20"/>
                <w:szCs w:val="20"/>
              </w:rPr>
              <w:t>No</w:t>
            </w:r>
          </w:p>
          <w:p w14:paraId="4257F3BB" w14:textId="77777777" w:rsidR="003A7BB0" w:rsidRPr="004030C4" w:rsidRDefault="003A7BB0" w:rsidP="008B521D">
            <w:pPr>
              <w:jc w:val="center"/>
              <w:rPr>
                <w:rFonts w:ascii="Arial" w:hAnsi="Arial" w:cs="Arial"/>
                <w:sz w:val="20"/>
                <w:szCs w:val="20"/>
              </w:rPr>
            </w:pPr>
            <w:r w:rsidRPr="008655F2">
              <w:rPr>
                <w:rFonts w:ascii="Calibri" w:hAnsi="Calibri" w:cs="Calibri"/>
                <w:color w:val="000000"/>
                <w:kern w:val="24"/>
                <w:sz w:val="20"/>
                <w:szCs w:val="20"/>
              </w:rPr>
              <w:t>(SAI size is 0)</w:t>
            </w:r>
          </w:p>
        </w:tc>
      </w:tr>
      <w:tr w:rsidR="003A7BB0" w:rsidRPr="004030C4" w14:paraId="7FDD6430" w14:textId="77777777" w:rsidTr="008B521D">
        <w:trPr>
          <w:trHeight w:val="54"/>
        </w:trPr>
        <w:tc>
          <w:tcPr>
            <w:tcW w:w="510" w:type="pct"/>
            <w:vMerge/>
            <w:tcBorders>
              <w:left w:val="single" w:sz="8" w:space="0" w:color="FFFFFF"/>
              <w:right w:val="single" w:sz="8" w:space="0" w:color="FFFFFF"/>
            </w:tcBorders>
            <w:vAlign w:val="center"/>
          </w:tcPr>
          <w:p w14:paraId="5CDFE81C"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14D85763" w14:textId="77777777" w:rsidR="003A7BB0" w:rsidRPr="004030C4" w:rsidRDefault="003A7BB0" w:rsidP="008B521D">
            <w:pPr>
              <w:jc w:val="center"/>
              <w:rPr>
                <w:rFonts w:ascii="Calibri" w:hAnsi="Calibri" w:cs="Calibri"/>
                <w:color w:val="000000"/>
                <w:kern w:val="24"/>
                <w:sz w:val="20"/>
                <w:szCs w:val="20"/>
                <w:highlight w:val="yellow"/>
              </w:rPr>
            </w:pPr>
          </w:p>
        </w:tc>
        <w:tc>
          <w:tcPr>
            <w:tcW w:w="666" w:type="pct"/>
            <w:vMerge/>
            <w:tcBorders>
              <w:left w:val="single" w:sz="8" w:space="0" w:color="FFFFFF"/>
              <w:right w:val="single" w:sz="8" w:space="0" w:color="FFFFFF"/>
            </w:tcBorders>
            <w:shd w:val="clear" w:color="auto" w:fill="C5E0B3" w:themeFill="accent6" w:themeFillTint="66"/>
            <w:vAlign w:val="center"/>
          </w:tcPr>
          <w:p w14:paraId="4A9D22F1" w14:textId="77777777" w:rsidR="003A7BB0" w:rsidRPr="004030C4" w:rsidRDefault="003A7BB0" w:rsidP="008B521D">
            <w:pPr>
              <w:jc w:val="center"/>
              <w:rPr>
                <w:rFonts w:ascii="Calibri" w:hAnsi="Calibri" w:cs="Calibri"/>
                <w:color w:val="000000"/>
                <w:kern w:val="24"/>
                <w:sz w:val="20"/>
                <w:szCs w:val="20"/>
                <w:highlight w:val="yellow"/>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09525750"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6EC50C9"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22E3F5C1"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1E57B293"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256A737E"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4A1E1AAD" w14:textId="77777777" w:rsidTr="008B521D">
        <w:trPr>
          <w:trHeight w:val="371"/>
        </w:trPr>
        <w:tc>
          <w:tcPr>
            <w:tcW w:w="510" w:type="pct"/>
            <w:vMerge/>
            <w:tcBorders>
              <w:left w:val="single" w:sz="8" w:space="0" w:color="FFFFFF"/>
              <w:bottom w:val="single" w:sz="8" w:space="0" w:color="FFFFFF"/>
              <w:right w:val="single" w:sz="8" w:space="0" w:color="FFFFFF"/>
            </w:tcBorders>
            <w:vAlign w:val="center"/>
            <w:hideMark/>
          </w:tcPr>
          <w:p w14:paraId="6B598736" w14:textId="77777777" w:rsidR="003A7BB0" w:rsidRPr="004030C4" w:rsidRDefault="003A7BB0" w:rsidP="008B521D">
            <w:pPr>
              <w:rPr>
                <w:rFonts w:ascii="Arial" w:hAnsi="Arial" w:cs="Arial"/>
                <w:sz w:val="20"/>
                <w:szCs w:val="20"/>
              </w:rPr>
            </w:pPr>
          </w:p>
        </w:tc>
        <w:tc>
          <w:tcPr>
            <w:tcW w:w="398"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64A51388" w14:textId="77777777" w:rsidR="003A7BB0" w:rsidRPr="004030C4" w:rsidRDefault="003A7BB0" w:rsidP="008B521D">
            <w:pPr>
              <w:jc w:val="center"/>
              <w:rPr>
                <w:color w:val="000000"/>
                <w:kern w:val="24"/>
                <w:sz w:val="20"/>
                <w:szCs w:val="20"/>
              </w:rPr>
            </w:pPr>
          </w:p>
        </w:tc>
        <w:tc>
          <w:tcPr>
            <w:tcW w:w="666" w:type="pct"/>
            <w:vMerge/>
            <w:tcBorders>
              <w:left w:val="single" w:sz="8" w:space="0" w:color="FFFFFF"/>
              <w:bottom w:val="single" w:sz="8" w:space="0" w:color="FFFFFF"/>
              <w:right w:val="single" w:sz="8" w:space="0" w:color="FFFFFF"/>
            </w:tcBorders>
            <w:shd w:val="clear" w:color="auto" w:fill="C5E0B3" w:themeFill="accent6" w:themeFillTint="66"/>
            <w:vAlign w:val="center"/>
          </w:tcPr>
          <w:p w14:paraId="2BEB3E6B" w14:textId="77777777" w:rsidR="003A7BB0" w:rsidRPr="004030C4" w:rsidRDefault="003A7BB0" w:rsidP="008B521D">
            <w:pPr>
              <w:jc w:val="center"/>
              <w:rPr>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hideMark/>
          </w:tcPr>
          <w:p w14:paraId="7AC66BEE" w14:textId="77777777" w:rsidR="003A7BB0" w:rsidRPr="004030C4" w:rsidRDefault="003A7BB0" w:rsidP="008B521D">
            <w:pPr>
              <w:jc w:val="center"/>
              <w:rPr>
                <w:rFonts w:ascii="Arial" w:hAnsi="Arial" w:cs="Arial"/>
                <w:sz w:val="20"/>
                <w:szCs w:val="20"/>
              </w:rPr>
            </w:pPr>
          </w:p>
        </w:tc>
        <w:tc>
          <w:tcPr>
            <w:tcW w:w="646"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29277A3B" w14:textId="77777777" w:rsidR="003A7BB0" w:rsidRPr="004030C4" w:rsidRDefault="003A7BB0" w:rsidP="008B521D">
            <w:pPr>
              <w:rPr>
                <w:rFonts w:ascii="Arial" w:hAnsi="Arial" w:cs="Arial"/>
                <w:sz w:val="20"/>
                <w:szCs w:val="20"/>
              </w:rPr>
            </w:pPr>
          </w:p>
        </w:tc>
        <w:tc>
          <w:tcPr>
            <w:tcW w:w="789" w:type="pct"/>
            <w:tcBorders>
              <w:top w:val="single" w:sz="8" w:space="0" w:color="FFFFFF"/>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hideMark/>
          </w:tcPr>
          <w:p w14:paraId="6A88EB25" w14:textId="77777777" w:rsidR="003A7BB0" w:rsidRPr="004030C4" w:rsidRDefault="003A7BB0" w:rsidP="008B521D">
            <w:pPr>
              <w:jc w:val="center"/>
              <w:rPr>
                <w:rFonts w:ascii="Arial" w:hAnsi="Arial" w:cs="Arial"/>
                <w:sz w:val="20"/>
                <w:szCs w:val="20"/>
              </w:rPr>
            </w:pPr>
            <w:r w:rsidRPr="004030C4">
              <w:rPr>
                <w:color w:val="000000"/>
                <w:kern w:val="24"/>
                <w:sz w:val="20"/>
                <w:szCs w:val="20"/>
              </w:rPr>
              <w:t>Multi=N.A</w:t>
            </w:r>
          </w:p>
        </w:tc>
        <w:tc>
          <w:tcPr>
            <w:tcW w:w="502" w:type="pct"/>
            <w:tcBorders>
              <w:top w:val="single" w:sz="8" w:space="0" w:color="FFFFFF"/>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hideMark/>
          </w:tcPr>
          <w:p w14:paraId="21B1CFBF" w14:textId="77777777" w:rsidR="003A7BB0" w:rsidRPr="004030C4" w:rsidRDefault="003A7BB0" w:rsidP="008B521D">
            <w:pPr>
              <w:rPr>
                <w:rFonts w:ascii="Arial" w:hAnsi="Arial" w:cs="Arial"/>
                <w:sz w:val="20"/>
                <w:szCs w:val="20"/>
              </w:rPr>
            </w:pPr>
          </w:p>
        </w:tc>
        <w:tc>
          <w:tcPr>
            <w:tcW w:w="700" w:type="pct"/>
            <w:tcBorders>
              <w:top w:val="single" w:sz="8" w:space="0" w:color="FFFFFF"/>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3D7B9C0B"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(10.4)</w:t>
            </w:r>
          </w:p>
        </w:tc>
      </w:tr>
      <w:tr w:rsidR="003A7BB0" w:rsidRPr="004030C4" w14:paraId="2E58F9B3" w14:textId="77777777" w:rsidTr="008B521D">
        <w:trPr>
          <w:trHeight w:val="420"/>
        </w:trPr>
        <w:tc>
          <w:tcPr>
            <w:tcW w:w="510" w:type="pct"/>
            <w:vMerge w:val="restart"/>
            <w:tcBorders>
              <w:top w:val="single" w:sz="8"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7FF24007"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‘sve1’ CTR</w:t>
            </w:r>
          </w:p>
          <w:p w14:paraId="0B8F3CF0"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(10.5)</w:t>
            </w:r>
          </w:p>
        </w:tc>
        <w:tc>
          <w:tcPr>
            <w:tcW w:w="398" w:type="pct"/>
            <w:vMerge w:val="restart"/>
            <w:tcBorders>
              <w:top w:val="single" w:sz="8" w:space="0" w:color="FFFFFF"/>
              <w:left w:val="single" w:sz="8" w:space="0" w:color="FFFFFF"/>
              <w:right w:val="single" w:sz="8" w:space="0" w:color="FFFFFF"/>
            </w:tcBorders>
            <w:shd w:val="clear" w:color="auto" w:fill="C5E0B3" w:themeFill="accent6" w:themeFillTint="66"/>
            <w:vAlign w:val="center"/>
          </w:tcPr>
          <w:p w14:paraId="11218859"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No</w:t>
            </w:r>
          </w:p>
          <w:p w14:paraId="4E788AE8" w14:textId="77777777" w:rsidR="003A7BB0" w:rsidRPr="004030C4" w:rsidRDefault="003A7BB0" w:rsidP="008B521D">
            <w:pPr>
              <w:jc w:val="center"/>
              <w:rPr>
                <w:rFonts w:ascii="Arial" w:hAnsi="Arial" w:cs="Arial"/>
                <w:b/>
                <w:bCs/>
                <w:sz w:val="20"/>
                <w:szCs w:val="20"/>
              </w:rPr>
            </w:pPr>
            <w:r w:rsidRPr="004030C4">
              <w:rPr>
                <w:rFonts w:ascii="Arial" w:hAnsi="Arial" w:cs="Arial"/>
                <w:color w:val="000000"/>
                <w:sz w:val="20"/>
                <w:szCs w:val="20"/>
              </w:rPr>
              <w:t>(v0)</w:t>
            </w:r>
          </w:p>
        </w:tc>
        <w:tc>
          <w:tcPr>
            <w:tcW w:w="666"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0175D88D" w14:textId="77777777" w:rsidR="003A7BB0" w:rsidRPr="004030C4" w:rsidRDefault="003A7BB0" w:rsidP="008B521D">
            <w:pPr>
              <w:jc w:val="center"/>
              <w:rPr>
                <w:rFonts w:ascii="Arial" w:hAnsi="Arial" w:cs="Arial"/>
                <w:b/>
                <w:bCs/>
                <w:sz w:val="20"/>
                <w:szCs w:val="20"/>
              </w:rPr>
            </w:pPr>
            <w:r w:rsidRPr="004030C4">
              <w:rPr>
                <w:rFonts w:ascii="Calibri" w:hAnsi="Calibri" w:cs="Calibri"/>
                <w:color w:val="000000"/>
                <w:kern w:val="24"/>
                <w:sz w:val="20"/>
                <w:szCs w:val="20"/>
              </w:rPr>
              <w:t>Yes (10.5)</w:t>
            </w: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21014CC7" w14:textId="77777777" w:rsidR="003A7BB0" w:rsidRPr="004030C4" w:rsidRDefault="003A7BB0" w:rsidP="008B521D">
            <w:pPr>
              <w:jc w:val="center"/>
              <w:rPr>
                <w:rFonts w:ascii="Arial" w:hAnsi="Arial" w:cs="Arial"/>
                <w:b/>
                <w:bCs/>
                <w:sz w:val="20"/>
                <w:szCs w:val="20"/>
              </w:rPr>
            </w:pPr>
            <w:r w:rsidRPr="004030C4">
              <w:rPr>
                <w:rFonts w:ascii="Arial" w:hAnsi="Arial" w:cs="Arial"/>
                <w:b/>
                <w:bCs/>
                <w:sz w:val="20"/>
                <w:szCs w:val="20"/>
              </w:rPr>
              <w:t>N.A.</w:t>
            </w:r>
          </w:p>
        </w:tc>
        <w:tc>
          <w:tcPr>
            <w:tcW w:w="646"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49EB2092" w14:textId="77777777" w:rsidR="003A7BB0" w:rsidRPr="004030C4" w:rsidRDefault="003A7BB0" w:rsidP="008B521D">
            <w:pPr>
              <w:jc w:val="center"/>
              <w:rPr>
                <w:color w:val="000000"/>
                <w:kern w:val="24"/>
                <w:sz w:val="20"/>
                <w:szCs w:val="20"/>
              </w:rPr>
            </w:pPr>
            <w:r w:rsidRPr="004030C4">
              <w:rPr>
                <w:color w:val="000000"/>
                <w:kern w:val="24"/>
                <w:sz w:val="20"/>
                <w:szCs w:val="20"/>
              </w:rPr>
              <w:t> Yes (9.5)</w:t>
            </w: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5C4D61CF"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No restrictions</w:t>
            </w:r>
          </w:p>
        </w:tc>
        <w:tc>
          <w:tcPr>
            <w:tcW w:w="502" w:type="pct"/>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hideMark/>
          </w:tcPr>
          <w:p w14:paraId="1FAE1F7D"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5FAB75A"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Yes</w:t>
            </w:r>
          </w:p>
        </w:tc>
      </w:tr>
      <w:tr w:rsidR="003A7BB0" w:rsidRPr="004030C4" w14:paraId="611A0130" w14:textId="77777777" w:rsidTr="008B521D">
        <w:trPr>
          <w:trHeight w:val="420"/>
        </w:trPr>
        <w:tc>
          <w:tcPr>
            <w:tcW w:w="510" w:type="pct"/>
            <w:vMerge/>
            <w:tcBorders>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vAlign w:val="center"/>
          </w:tcPr>
          <w:p w14:paraId="26700133"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bottom w:val="single" w:sz="8" w:space="0" w:color="FFFFFF"/>
              <w:right w:val="single" w:sz="8" w:space="0" w:color="FFFFFF"/>
            </w:tcBorders>
            <w:shd w:val="clear" w:color="auto" w:fill="C5E0B3" w:themeFill="accent6" w:themeFillTint="66"/>
            <w:vAlign w:val="center"/>
          </w:tcPr>
          <w:p w14:paraId="31EACBB5"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1795B1DA"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4D4BC87" w14:textId="77777777" w:rsidR="003A7BB0" w:rsidRPr="004030C4" w:rsidRDefault="003A7BB0" w:rsidP="008B521D">
            <w:pPr>
              <w:jc w:val="center"/>
              <w:rPr>
                <w:rFonts w:ascii="Arial" w:hAnsi="Arial" w:cs="Arial"/>
                <w:b/>
                <w:bCs/>
                <w:sz w:val="20"/>
                <w:szCs w:val="20"/>
              </w:rPr>
            </w:pPr>
          </w:p>
        </w:tc>
        <w:tc>
          <w:tcPr>
            <w:tcW w:w="646"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50517A0F" w14:textId="77777777" w:rsidR="003A7BB0" w:rsidRPr="004030C4" w:rsidRDefault="003A7BB0" w:rsidP="008B521D">
            <w:pPr>
              <w:jc w:val="center"/>
              <w:rPr>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0C46451" w14:textId="77777777" w:rsidR="003A7BB0" w:rsidRPr="004030C4" w:rsidRDefault="003A7BB0" w:rsidP="008B521D">
            <w:pPr>
              <w:jc w:val="center"/>
              <w:rPr>
                <w:color w:val="000000"/>
                <w:kern w:val="24"/>
                <w:sz w:val="20"/>
                <w:szCs w:val="20"/>
              </w:rPr>
            </w:pPr>
          </w:p>
        </w:tc>
        <w:tc>
          <w:tcPr>
            <w:tcW w:w="502" w:type="pct"/>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9497394"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1E3F425" w14:textId="77777777" w:rsidR="003A7BB0" w:rsidRPr="004030C4" w:rsidRDefault="003A7BB0" w:rsidP="008B521D">
            <w:pPr>
              <w:jc w:val="center"/>
              <w:rPr>
                <w:rFonts w:ascii="Calibri" w:hAnsi="Calibri" w:cs="Calibri"/>
                <w:color w:val="000000"/>
                <w:kern w:val="24"/>
                <w:sz w:val="20"/>
                <w:szCs w:val="20"/>
              </w:rPr>
            </w:pPr>
          </w:p>
        </w:tc>
      </w:tr>
    </w:tbl>
    <w:p w14:paraId="3DAC6ECC" w14:textId="513EC66A" w:rsidR="003A7BB0" w:rsidRPr="004030C4" w:rsidRDefault="003A7BB0" w:rsidP="003A7BB0">
      <w:pPr>
        <w:pStyle w:val="Caption"/>
        <w:jc w:val="center"/>
        <w:rPr>
          <w:lang w:val="fr-FR"/>
        </w:rPr>
      </w:pPr>
      <w:bookmarkStart w:id="0" w:name="_Ref179898916"/>
      <w:bookmarkStart w:id="1" w:name="_Ref180754749"/>
      <w:r w:rsidRPr="004030C4">
        <w:rPr>
          <w:lang w:val="fr-FR"/>
        </w:rPr>
        <w:t xml:space="preserve">Table </w:t>
      </w:r>
      <w:r>
        <w:fldChar w:fldCharType="begin"/>
      </w:r>
      <w:r w:rsidRPr="004030C4">
        <w:rPr>
          <w:lang w:val="fr-FR"/>
        </w:rPr>
        <w:instrText xml:space="preserve"> SEQ Table \* ARABIC </w:instrText>
      </w:r>
      <w:r>
        <w:fldChar w:fldCharType="separate"/>
      </w:r>
      <w:r w:rsidR="00451DDD">
        <w:rPr>
          <w:noProof/>
          <w:lang w:val="fr-FR"/>
        </w:rPr>
        <w:t>1</w:t>
      </w:r>
      <w:r>
        <w:fldChar w:fldCharType="end"/>
      </w:r>
      <w:bookmarkEnd w:id="0"/>
      <w:r w:rsidRPr="004030C4">
        <w:rPr>
          <w:lang w:val="fr-FR"/>
        </w:rPr>
        <w:t xml:space="preserve">: CENC </w:t>
      </w:r>
      <w:proofErr w:type="spellStart"/>
      <w:r w:rsidRPr="004030C4">
        <w:rPr>
          <w:lang w:val="fr-FR"/>
        </w:rPr>
        <w:t>features</w:t>
      </w:r>
      <w:proofErr w:type="spellEnd"/>
      <w:r w:rsidRPr="004030C4">
        <w:rPr>
          <w:lang w:val="fr-FR"/>
        </w:rPr>
        <w:t xml:space="preserve"> versus pr</w:t>
      </w:r>
      <w:r>
        <w:rPr>
          <w:lang w:val="fr-FR"/>
        </w:rPr>
        <w:t xml:space="preserve">otection </w:t>
      </w:r>
      <w:proofErr w:type="spellStart"/>
      <w:r>
        <w:rPr>
          <w:lang w:val="fr-FR"/>
        </w:rPr>
        <w:t>schemes</w:t>
      </w:r>
      <w:bookmarkEnd w:id="1"/>
      <w:proofErr w:type="spellEnd"/>
    </w:p>
    <w:p w14:paraId="1B235237" w14:textId="77777777" w:rsidR="003A7BB0" w:rsidRPr="00AE530A" w:rsidRDefault="003A7BB0" w:rsidP="003A7BB0">
      <w:pPr>
        <w:jc w:val="both"/>
      </w:pPr>
    </w:p>
    <w:p w14:paraId="3515D41C" w14:textId="77777777" w:rsidR="003A7BB0" w:rsidRDefault="003A7BB0" w:rsidP="003A7BB0">
      <w:pPr>
        <w:jc w:val="both"/>
      </w:pPr>
      <w:r w:rsidRPr="005B7BB5">
        <w:lastRenderedPageBreak/>
        <w:t xml:space="preserve">The current text </w:t>
      </w:r>
      <w:r>
        <w:t xml:space="preserve">for protection schemes </w:t>
      </w:r>
      <w:r w:rsidRPr="005B7BB5">
        <w:t>is prone to errors as it duplicates many statements from the rest of the specification</w:t>
      </w:r>
      <w:r>
        <w:t xml:space="preserve">, with the </w:t>
      </w:r>
      <w:proofErr w:type="gramStart"/>
      <w:r>
        <w:t>additional  risk</w:t>
      </w:r>
      <w:proofErr w:type="gramEnd"/>
      <w:r>
        <w:t xml:space="preserve"> of error propagation in derived specifications.</w:t>
      </w:r>
    </w:p>
    <w:p w14:paraId="2176FEA1" w14:textId="77777777" w:rsidR="003A7BB0" w:rsidRPr="005B7BB5" w:rsidRDefault="003A7BB0" w:rsidP="003A7BB0">
      <w:pPr>
        <w:jc w:val="both"/>
      </w:pPr>
      <w:r>
        <w:t xml:space="preserve">It would be much cleaner if all tools were clearly identified in the </w:t>
      </w:r>
      <w:proofErr w:type="spellStart"/>
      <w:r>
        <w:t>TrackEncryptionBox</w:t>
      </w:r>
      <w:proofErr w:type="spellEnd"/>
      <w:r>
        <w:t>, and protection schemes only defining the allowed values.</w:t>
      </w:r>
    </w:p>
    <w:p w14:paraId="6D1332C3" w14:textId="77777777" w:rsidR="003A7BB0" w:rsidRDefault="003A7BB0" w:rsidP="003A7BB0">
      <w:pPr>
        <w:jc w:val="both"/>
      </w:pPr>
    </w:p>
    <w:p w14:paraId="148F5F99" w14:textId="77777777" w:rsidR="003A7BB0" w:rsidRDefault="003A7BB0" w:rsidP="003A7BB0">
      <w:pPr>
        <w:jc w:val="both"/>
      </w:pPr>
      <w:r>
        <w:t xml:space="preserve">Moreover, it would be cleaner if one protection scheme would not define completely different things, such as full-sample encryption mode </w:t>
      </w:r>
      <w:r w:rsidRPr="00AA4203">
        <w:rPr>
          <w:b/>
          <w:bCs/>
          <w:i/>
          <w:iCs/>
          <w:u w:val="single"/>
        </w:rPr>
        <w:t>AND</w:t>
      </w:r>
      <w:r>
        <w:t xml:space="preserve"> sub-</w:t>
      </w:r>
      <w:proofErr w:type="gramStart"/>
      <w:r>
        <w:t>sample based</w:t>
      </w:r>
      <w:proofErr w:type="gramEnd"/>
      <w:r>
        <w:t xml:space="preserve"> encryption </w:t>
      </w:r>
      <w:r w:rsidRPr="00AA4203">
        <w:rPr>
          <w:b/>
          <w:bCs/>
          <w:i/>
          <w:iCs/>
          <w:u w:val="single"/>
        </w:rPr>
        <w:t>AND</w:t>
      </w:r>
      <w:r>
        <w:t xml:space="preserve"> pattern-based usage. A reader should know, inspecting only from the protection scheme info and/or the </w:t>
      </w:r>
      <w:proofErr w:type="spellStart"/>
      <w:r>
        <w:t>TrackEncryptionBox</w:t>
      </w:r>
      <w:proofErr w:type="spellEnd"/>
      <w:r>
        <w:t xml:space="preserve"> (either directly or through MIME sub-parameters mapping), the kind of protection involved, rather than having to look at the media type as well. </w:t>
      </w:r>
    </w:p>
    <w:p w14:paraId="5B5334B1" w14:textId="77777777" w:rsidR="003A7BB0" w:rsidRDefault="003A7BB0" w:rsidP="003A7BB0">
      <w:pPr>
        <w:jc w:val="both"/>
      </w:pPr>
      <w:r>
        <w:t xml:space="preserve">It might be difficult to change existing definitions of the protection schemes for backward compatibility reasons, but </w:t>
      </w:r>
      <w:r w:rsidRPr="002329A6">
        <w:rPr>
          <w:i/>
          <w:iCs/>
          <w:u w:val="single"/>
        </w:rPr>
        <w:t>it would be much cleaner to have a single protection scheme with MIME sub-parameters</w:t>
      </w:r>
      <w:r>
        <w:t>. If the current approach were to be kept, it would still be much better to define one protection scheme per functionality, e.g.:</w:t>
      </w:r>
    </w:p>
    <w:p w14:paraId="2219486A" w14:textId="77777777" w:rsidR="003A7BB0" w:rsidRDefault="003A7BB0" w:rsidP="003A7BB0">
      <w:pPr>
        <w:pStyle w:val="ListParagraph"/>
        <w:widowControl/>
        <w:numPr>
          <w:ilvl w:val="0"/>
          <w:numId w:val="121"/>
        </w:numPr>
        <w:autoSpaceDN/>
        <w:spacing w:after="0" w:line="240" w:lineRule="auto"/>
        <w:textAlignment w:val="auto"/>
      </w:pPr>
      <w:r w:rsidRPr="003C0C37">
        <w:t>‘</w:t>
      </w:r>
      <w:proofErr w:type="spellStart"/>
      <w:r w:rsidRPr="003C0C37">
        <w:t>scbc</w:t>
      </w:r>
      <w:proofErr w:type="spellEnd"/>
      <w:r w:rsidRPr="003C0C37">
        <w:t>’</w:t>
      </w:r>
      <w:r>
        <w:t>:</w:t>
      </w:r>
      <w:r w:rsidRPr="003C0C37">
        <w:t xml:space="preserve"> CBC subsample</w:t>
      </w:r>
      <w:r>
        <w:t>, pattern indicated in `</w:t>
      </w:r>
      <w:proofErr w:type="spellStart"/>
      <w:r>
        <w:t>tenc</w:t>
      </w:r>
      <w:proofErr w:type="spellEnd"/>
      <w:r>
        <w:t>`</w:t>
      </w:r>
    </w:p>
    <w:p w14:paraId="3EFBC361" w14:textId="77777777" w:rsidR="003A7BB0" w:rsidRDefault="003A7BB0" w:rsidP="003A7BB0">
      <w:pPr>
        <w:pStyle w:val="ListParagraph"/>
        <w:widowControl/>
        <w:numPr>
          <w:ilvl w:val="0"/>
          <w:numId w:val="121"/>
        </w:numPr>
        <w:autoSpaceDN/>
        <w:spacing w:after="0" w:line="240" w:lineRule="auto"/>
        <w:textAlignment w:val="auto"/>
      </w:pPr>
      <w:r>
        <w:t>‘</w:t>
      </w:r>
      <w:proofErr w:type="spellStart"/>
      <w:r>
        <w:t>fcbc</w:t>
      </w:r>
      <w:proofErr w:type="spellEnd"/>
      <w:r>
        <w:t>’: CBC whole-block full sample, pattern indicated in `</w:t>
      </w:r>
      <w:proofErr w:type="spellStart"/>
      <w:r>
        <w:t>tenc</w:t>
      </w:r>
      <w:proofErr w:type="spellEnd"/>
      <w:r>
        <w:t>`</w:t>
      </w:r>
    </w:p>
    <w:p w14:paraId="5B8334E8" w14:textId="77777777" w:rsidR="003A7BB0" w:rsidRDefault="003A7BB0" w:rsidP="003A7BB0">
      <w:pPr>
        <w:pStyle w:val="ListParagraph"/>
        <w:widowControl/>
        <w:numPr>
          <w:ilvl w:val="0"/>
          <w:numId w:val="121"/>
        </w:numPr>
        <w:autoSpaceDN/>
        <w:spacing w:after="0" w:line="240" w:lineRule="auto"/>
        <w:textAlignment w:val="auto"/>
      </w:pPr>
      <w:r>
        <w:t>‘</w:t>
      </w:r>
      <w:proofErr w:type="spellStart"/>
      <w:r>
        <w:t>mcbc</w:t>
      </w:r>
      <w:proofErr w:type="spellEnd"/>
      <w:r>
        <w:t xml:space="preserve">`: Multikey </w:t>
      </w:r>
      <w:r w:rsidRPr="003C0C37">
        <w:t>CBC</w:t>
      </w:r>
      <w:r>
        <w:t>, pattern indicated in `</w:t>
      </w:r>
      <w:proofErr w:type="spellStart"/>
      <w:r>
        <w:t>tenc</w:t>
      </w:r>
      <w:proofErr w:type="spellEnd"/>
      <w:r>
        <w:t>`</w:t>
      </w:r>
    </w:p>
    <w:p w14:paraId="53918BDC" w14:textId="3E7B830B" w:rsidR="003A7BB0" w:rsidRDefault="003A7BB0" w:rsidP="003A7BB0">
      <w:pPr>
        <w:pStyle w:val="ListParagraph"/>
        <w:widowControl/>
        <w:numPr>
          <w:ilvl w:val="0"/>
          <w:numId w:val="121"/>
        </w:numPr>
        <w:autoSpaceDN/>
        <w:spacing w:after="0" w:line="240" w:lineRule="auto"/>
        <w:textAlignment w:val="auto"/>
      </w:pPr>
      <w:r>
        <w:t xml:space="preserve">‘…’ possibly as many as rows in </w:t>
      </w:r>
      <w:r>
        <w:fldChar w:fldCharType="begin"/>
      </w:r>
      <w:r>
        <w:instrText xml:space="preserve"> REF _Ref179898916 \h </w:instrText>
      </w:r>
      <w:r>
        <w:fldChar w:fldCharType="separate"/>
      </w:r>
      <w:r w:rsidR="00451DDD" w:rsidRPr="00451DDD">
        <w:t xml:space="preserve">Table </w:t>
      </w:r>
      <w:r w:rsidR="00451DDD" w:rsidRPr="00451DDD">
        <w:rPr>
          <w:noProof/>
        </w:rPr>
        <w:t>1</w:t>
      </w:r>
      <w:r>
        <w:fldChar w:fldCharType="end"/>
      </w:r>
    </w:p>
    <w:p w14:paraId="1A3226BE" w14:textId="77777777" w:rsidR="003A7BB0" w:rsidRDefault="003A7BB0" w:rsidP="003A7BB0">
      <w:pPr>
        <w:pStyle w:val="Heading1"/>
        <w:numPr>
          <w:ilvl w:val="0"/>
          <w:numId w:val="2"/>
        </w:numPr>
      </w:pPr>
      <w:r>
        <w:t>Relaxing constraints in Common Encryption</w:t>
      </w:r>
    </w:p>
    <w:p w14:paraId="1104F3FC" w14:textId="09ED5CE1" w:rsidR="003A7BB0" w:rsidRPr="0082449B" w:rsidRDefault="003A7BB0" w:rsidP="003A7BB0">
      <w:pPr>
        <w:jc w:val="both"/>
      </w:pPr>
      <w:r>
        <w:t xml:space="preserve">This section discusses the possibility to relax constraints written in the CENC specification, while technically feasible, for different encryption modes. </w:t>
      </w:r>
    </w:p>
    <w:p w14:paraId="0610BD6D" w14:textId="77777777" w:rsidR="003A7BB0" w:rsidRPr="003C0C37" w:rsidRDefault="003A7BB0" w:rsidP="003A7BB0">
      <w:pPr>
        <w:pStyle w:val="Heading2"/>
        <w:numPr>
          <w:ilvl w:val="1"/>
          <w:numId w:val="2"/>
        </w:numPr>
        <w:rPr>
          <w:lang w:val="en-US"/>
        </w:rPr>
      </w:pPr>
      <w:r>
        <w:rPr>
          <w:lang w:val="en-US"/>
        </w:rPr>
        <w:t>Full Sample Encryption</w:t>
      </w:r>
    </w:p>
    <w:p w14:paraId="4B3FBEE3" w14:textId="0BAA0452" w:rsidR="003A7BB0" w:rsidRDefault="003A7BB0" w:rsidP="003A7BB0">
      <w:pPr>
        <w:jc w:val="both"/>
      </w:pPr>
      <w:r>
        <w:t>CENC section 9.4, currently has two modes for full sample encryption:</w:t>
      </w:r>
    </w:p>
    <w:p w14:paraId="678ADE75" w14:textId="77777777" w:rsidR="003A7BB0" w:rsidRPr="0082449B" w:rsidRDefault="003A7BB0" w:rsidP="003A7BB0">
      <w:pPr>
        <w:pStyle w:val="ListParagraph"/>
        <w:widowControl/>
        <w:numPr>
          <w:ilvl w:val="0"/>
          <w:numId w:val="122"/>
        </w:numPr>
        <w:autoSpaceDN/>
        <w:spacing w:after="0" w:line="240" w:lineRule="auto"/>
        <w:textAlignment w:val="auto"/>
      </w:pPr>
      <w:r w:rsidRPr="0082449B">
        <w:t xml:space="preserve">one for AES-CTR (section 9.4.2) where all bytes are encrypted (even if not complete), </w:t>
      </w:r>
    </w:p>
    <w:p w14:paraId="55852018" w14:textId="77777777" w:rsidR="003A7BB0" w:rsidRPr="0082449B" w:rsidRDefault="003A7BB0" w:rsidP="003A7BB0">
      <w:pPr>
        <w:pStyle w:val="ListParagraph"/>
        <w:widowControl/>
        <w:numPr>
          <w:ilvl w:val="0"/>
          <w:numId w:val="122"/>
        </w:numPr>
        <w:autoSpaceDN/>
        <w:spacing w:after="0" w:line="240" w:lineRule="auto"/>
        <w:textAlignment w:val="auto"/>
      </w:pPr>
      <w:r w:rsidRPr="0082449B">
        <w:t>one for AES-CBC (section 9.4.3) where the last bytes are left in the clear if less than a full block (called “whole-block full sample encryption”).</w:t>
      </w:r>
    </w:p>
    <w:p w14:paraId="6F2D20A4" w14:textId="77777777" w:rsidR="003A7BB0" w:rsidRDefault="003A7BB0" w:rsidP="003A7BB0">
      <w:pPr>
        <w:jc w:val="both"/>
      </w:pPr>
    </w:p>
    <w:p w14:paraId="314A314F" w14:textId="77777777" w:rsidR="003A7BB0" w:rsidRDefault="003A7BB0" w:rsidP="003A7BB0">
      <w:pPr>
        <w:jc w:val="both"/>
      </w:pPr>
      <w:r>
        <w:t xml:space="preserve">It is </w:t>
      </w:r>
      <w:r w:rsidRPr="00FC014D">
        <w:rPr>
          <w:b/>
          <w:bCs/>
        </w:rPr>
        <w:t>currently not possible to use full sample encryption</w:t>
      </w:r>
      <w:r>
        <w:t xml:space="preserve"> (‘</w:t>
      </w:r>
      <w:proofErr w:type="spellStart"/>
      <w:r>
        <w:t>cenc</w:t>
      </w:r>
      <w:proofErr w:type="spellEnd"/>
      <w:r>
        <w:t xml:space="preserve">’ or ‘cbc1’ protection schemes) </w:t>
      </w:r>
      <w:r w:rsidRPr="00FC014D">
        <w:rPr>
          <w:b/>
          <w:bCs/>
        </w:rPr>
        <w:t>for a NALU-based video</w:t>
      </w:r>
      <w:r>
        <w:t>, for example in case the content provider does not want to expose any of the NAL structure of the stream.</w:t>
      </w:r>
    </w:p>
    <w:p w14:paraId="0652759A" w14:textId="77777777" w:rsidR="003A7BB0" w:rsidRDefault="003A7BB0" w:rsidP="003A7BB0">
      <w:pPr>
        <w:jc w:val="both"/>
      </w:pPr>
    </w:p>
    <w:p w14:paraId="24763684" w14:textId="77777777" w:rsidR="003A7BB0" w:rsidRDefault="003A7BB0" w:rsidP="003A7BB0">
      <w:pPr>
        <w:jc w:val="both"/>
      </w:pPr>
      <w:r>
        <w:t>The section 9.4.1 states:</w:t>
      </w:r>
    </w:p>
    <w:p w14:paraId="661627D0" w14:textId="77777777" w:rsidR="003A7BB0" w:rsidRDefault="003A7BB0" w:rsidP="003A7BB0">
      <w:pPr>
        <w:jc w:val="both"/>
      </w:pPr>
      <w:r>
        <w:t>“</w:t>
      </w:r>
      <w:r w:rsidRPr="003E21EE">
        <w:rPr>
          <w:i/>
          <w:iCs/>
        </w:rPr>
        <w:t xml:space="preserve">Full sample encryption may be used for all encrypted media types other than </w:t>
      </w:r>
      <w:r w:rsidRPr="004030C4">
        <w:rPr>
          <w:b/>
          <w:bCs/>
          <w:i/>
          <w:iCs/>
        </w:rPr>
        <w:t>NAL structured video</w:t>
      </w:r>
      <w:r w:rsidRPr="004030C4">
        <w:rPr>
          <w:i/>
          <w:iCs/>
        </w:rPr>
        <w:t xml:space="preserve">, which </w:t>
      </w:r>
      <w:r w:rsidRPr="004030C4">
        <w:rPr>
          <w:b/>
          <w:bCs/>
          <w:i/>
          <w:iCs/>
        </w:rPr>
        <w:t>shall use subsample encryption</w:t>
      </w:r>
      <w:r w:rsidRPr="0082449B">
        <w:t>.</w:t>
      </w:r>
      <w:r>
        <w:t>”</w:t>
      </w:r>
    </w:p>
    <w:p w14:paraId="7B0249CD" w14:textId="77777777" w:rsidR="003A7BB0" w:rsidRDefault="003A7BB0" w:rsidP="003A7BB0">
      <w:pPr>
        <w:jc w:val="both"/>
      </w:pPr>
      <w:r>
        <w:t xml:space="preserve">Moreover, the definitions of the </w:t>
      </w:r>
      <w:proofErr w:type="spellStart"/>
      <w:r>
        <w:t>cenc</w:t>
      </w:r>
      <w:proofErr w:type="spellEnd"/>
      <w:r>
        <w:t xml:space="preserve"> (section 10.1) and cbc1 (section 10.2) protection schemes both state:</w:t>
      </w:r>
    </w:p>
    <w:p w14:paraId="21D62540" w14:textId="215CED2C" w:rsidR="003A7BB0" w:rsidRPr="0082449B" w:rsidRDefault="003A7BB0" w:rsidP="003A7BB0">
      <w:pPr>
        <w:jc w:val="both"/>
      </w:pPr>
      <w:r>
        <w:t>“</w:t>
      </w:r>
      <w:r w:rsidRPr="004030C4">
        <w:rPr>
          <w:i/>
          <w:iCs/>
        </w:rPr>
        <w:t xml:space="preserve">Encrypted video tracks or items using NAL unit structured video conforming to ISO/IEC 14496-15 shall be protected using subsample encryption specified in </w:t>
      </w:r>
      <w:r w:rsidRPr="004030C4">
        <w:rPr>
          <w:i/>
          <w:iCs/>
        </w:rPr>
        <w:fldChar w:fldCharType="begin"/>
      </w:r>
      <w:r w:rsidRPr="004030C4">
        <w:rPr>
          <w:i/>
          <w:iCs/>
        </w:rPr>
        <w:instrText xml:space="preserve"> REF _Ref403830216 \r \h  \* MERGEFORMAT </w:instrText>
      </w:r>
      <w:r w:rsidRPr="004030C4">
        <w:rPr>
          <w:i/>
          <w:iCs/>
        </w:rPr>
        <w:fldChar w:fldCharType="separate"/>
      </w:r>
      <w:r w:rsidR="00451DDD">
        <w:rPr>
          <w:b/>
          <w:bCs/>
          <w:i/>
          <w:iCs/>
        </w:rPr>
        <w:t>Error! Reference source not found.</w:t>
      </w:r>
      <w:r w:rsidRPr="004030C4">
        <w:rPr>
          <w:i/>
          <w:iCs/>
        </w:rPr>
        <w:fldChar w:fldCharType="end"/>
      </w:r>
      <w:r w:rsidRPr="004030C4">
        <w:t>,</w:t>
      </w:r>
      <w:r>
        <w:t xml:space="preserve"> …”</w:t>
      </w:r>
    </w:p>
    <w:p w14:paraId="2F5FD1C2" w14:textId="77777777" w:rsidR="003A7BB0" w:rsidRDefault="003A7BB0" w:rsidP="003A7BB0">
      <w:pPr>
        <w:jc w:val="both"/>
      </w:pPr>
    </w:p>
    <w:p w14:paraId="09FEBA39" w14:textId="77777777" w:rsidR="003A7BB0" w:rsidRDefault="003A7BB0" w:rsidP="003A7BB0">
      <w:pPr>
        <w:jc w:val="both"/>
      </w:pPr>
      <w:r>
        <w:t>The restriction only comes from the definitions of the protection schemes, and most implementations are likely able to support full-sample encryption even for NALU-based video tracks.</w:t>
      </w:r>
    </w:p>
    <w:p w14:paraId="0C3ADFC5" w14:textId="77777777" w:rsidR="003A7BB0" w:rsidRDefault="003A7BB0" w:rsidP="003A7BB0">
      <w:pPr>
        <w:jc w:val="both"/>
      </w:pPr>
    </w:p>
    <w:p w14:paraId="49A751D9" w14:textId="77777777" w:rsidR="003A7BB0" w:rsidRDefault="003A7BB0" w:rsidP="003A7BB0">
      <w:pPr>
        <w:jc w:val="both"/>
      </w:pPr>
      <w:r>
        <w:t>It would then be interesting to investigate how these restrictions could be lifted.</w:t>
      </w:r>
    </w:p>
    <w:p w14:paraId="32FBBE09" w14:textId="77777777" w:rsidR="003A7BB0" w:rsidRDefault="003A7BB0" w:rsidP="003A7BB0">
      <w:pPr>
        <w:pStyle w:val="Heading2"/>
        <w:numPr>
          <w:ilvl w:val="1"/>
          <w:numId w:val="2"/>
        </w:numPr>
        <w:rPr>
          <w:lang w:val="en-US"/>
        </w:rPr>
      </w:pPr>
      <w:r>
        <w:rPr>
          <w:lang w:val="en-US"/>
        </w:rPr>
        <w:lastRenderedPageBreak/>
        <w:t xml:space="preserve">Subsample encryption for </w:t>
      </w:r>
      <w:proofErr w:type="spellStart"/>
      <w:r>
        <w:rPr>
          <w:lang w:val="en-US"/>
        </w:rPr>
        <w:t>non NALU</w:t>
      </w:r>
      <w:proofErr w:type="spellEnd"/>
      <w:r>
        <w:rPr>
          <w:lang w:val="en-US"/>
        </w:rPr>
        <w:t>-based media</w:t>
      </w:r>
    </w:p>
    <w:p w14:paraId="7EB62EB1" w14:textId="77777777" w:rsidR="003A7BB0" w:rsidRDefault="003A7BB0" w:rsidP="003A7BB0"/>
    <w:p w14:paraId="2E2A2AD2" w14:textId="641AC692" w:rsidR="003A7BB0" w:rsidRPr="00B83E6E" w:rsidRDefault="003A7BB0" w:rsidP="003A7BB0">
      <w:pPr>
        <w:jc w:val="both"/>
      </w:pPr>
      <w:r>
        <w:t>CENC section 9.5 currently constrains the u</w:t>
      </w:r>
      <w:r w:rsidRPr="00B83E6E">
        <w:t xml:space="preserve">sage of subsample encryption </w:t>
      </w:r>
      <w:r w:rsidRPr="004030C4">
        <w:rPr>
          <w:u w:val="single"/>
        </w:rPr>
        <w:t>for non-NALU based formats</w:t>
      </w:r>
      <w:r w:rsidRPr="00B83E6E">
        <w:t xml:space="preserve"> as follows:</w:t>
      </w:r>
    </w:p>
    <w:p w14:paraId="22B99122" w14:textId="77777777" w:rsidR="003A7BB0" w:rsidRPr="00B83E6E" w:rsidRDefault="003A7BB0" w:rsidP="003A7BB0">
      <w:pPr>
        <w:pStyle w:val="ListParagraph"/>
        <w:widowControl/>
        <w:numPr>
          <w:ilvl w:val="0"/>
          <w:numId w:val="121"/>
        </w:numPr>
        <w:autoSpaceDN/>
        <w:spacing w:after="0" w:line="240" w:lineRule="auto"/>
        <w:textAlignment w:val="auto"/>
      </w:pPr>
      <w:r w:rsidRPr="00B83E6E">
        <w:t xml:space="preserve">For </w:t>
      </w:r>
      <w:proofErr w:type="spellStart"/>
      <w:r w:rsidRPr="00B83E6E">
        <w:t>cenc</w:t>
      </w:r>
      <w:proofErr w:type="spellEnd"/>
      <w:r w:rsidRPr="00B83E6E">
        <w:t xml:space="preserve">, </w:t>
      </w:r>
      <w:proofErr w:type="spellStart"/>
      <w:r w:rsidRPr="00B83E6E">
        <w:t>cens</w:t>
      </w:r>
      <w:proofErr w:type="spellEnd"/>
      <w:r w:rsidRPr="00B83E6E">
        <w:t xml:space="preserve"> and cbc1</w:t>
      </w:r>
      <w:r>
        <w:t>:</w:t>
      </w:r>
      <w:r w:rsidRPr="00B83E6E">
        <w:t xml:space="preserve"> can</w:t>
      </w:r>
      <w:r>
        <w:t xml:space="preserve"> be only </w:t>
      </w:r>
      <w:r w:rsidRPr="00B83E6E">
        <w:t xml:space="preserve">if multi-key per sample is used (otherwise no information </w:t>
      </w:r>
      <w:r>
        <w:t xml:space="preserve">is available </w:t>
      </w:r>
      <w:r w:rsidRPr="00B83E6E">
        <w:t>at sub-sample level)</w:t>
      </w:r>
    </w:p>
    <w:p w14:paraId="44018CD5" w14:textId="77777777" w:rsidR="003A7BB0" w:rsidRPr="00B83E6E" w:rsidRDefault="003A7BB0" w:rsidP="003A7BB0">
      <w:pPr>
        <w:pStyle w:val="ListParagraph"/>
        <w:widowControl/>
        <w:numPr>
          <w:ilvl w:val="0"/>
          <w:numId w:val="121"/>
        </w:numPr>
        <w:autoSpaceDN/>
        <w:spacing w:after="0" w:line="240" w:lineRule="auto"/>
        <w:textAlignment w:val="auto"/>
      </w:pPr>
      <w:r w:rsidRPr="00B83E6E">
        <w:t xml:space="preserve">For </w:t>
      </w:r>
      <w:proofErr w:type="spellStart"/>
      <w:r w:rsidRPr="00B83E6E">
        <w:t>cbcs</w:t>
      </w:r>
      <w:proofErr w:type="spellEnd"/>
      <w:r>
        <w:t xml:space="preserve">: </w:t>
      </w:r>
      <w:r w:rsidRPr="00B83E6E">
        <w:t xml:space="preserve">can </w:t>
      </w:r>
      <w:r>
        <w:t>be used</w:t>
      </w:r>
    </w:p>
    <w:p w14:paraId="0A84AC29" w14:textId="77777777" w:rsidR="003A7BB0" w:rsidRPr="00B83E6E" w:rsidRDefault="003A7BB0" w:rsidP="003A7BB0">
      <w:pPr>
        <w:jc w:val="both"/>
      </w:pPr>
    </w:p>
    <w:p w14:paraId="1ECD6023" w14:textId="77777777" w:rsidR="003A7BB0" w:rsidRPr="00B83E6E" w:rsidRDefault="003A7BB0" w:rsidP="003A7BB0">
      <w:pPr>
        <w:jc w:val="both"/>
      </w:pPr>
      <w:r w:rsidRPr="00B83E6E">
        <w:t xml:space="preserve">For new formats which are not NALU-based, e.g. uncompressed video and images or </w:t>
      </w:r>
      <w:r w:rsidRPr="0082449B">
        <w:t xml:space="preserve">MPEG-H Audio Stream (MHAS) audio, this implies that, for single-key, </w:t>
      </w:r>
      <w:r w:rsidRPr="00B83E6E">
        <w:t xml:space="preserve">only </w:t>
      </w:r>
      <w:proofErr w:type="spellStart"/>
      <w:r w:rsidRPr="00B83E6E">
        <w:t>cbcs</w:t>
      </w:r>
      <w:proofErr w:type="spellEnd"/>
      <w:r w:rsidRPr="00B83E6E">
        <w:t xml:space="preserve"> can be used if part of the media is designed to be in the clear, or if the content provider wants to align internal framing of the sample (e.g. a tile in </w:t>
      </w:r>
      <w:r>
        <w:t>uncompressed video</w:t>
      </w:r>
      <w:r w:rsidRPr="00B83E6E">
        <w:t xml:space="preserve">, </w:t>
      </w:r>
      <w:r>
        <w:t xml:space="preserve">an </w:t>
      </w:r>
      <w:r w:rsidRPr="00B83E6E">
        <w:t>MHAS packet) to encryption boundaries.</w:t>
      </w:r>
    </w:p>
    <w:p w14:paraId="47EDDDE1" w14:textId="77777777" w:rsidR="003A7BB0" w:rsidRPr="00B83E6E" w:rsidRDefault="003A7BB0" w:rsidP="003A7BB0">
      <w:pPr>
        <w:jc w:val="both"/>
      </w:pPr>
    </w:p>
    <w:p w14:paraId="0B65DF4D" w14:textId="77777777" w:rsidR="003A7BB0" w:rsidRDefault="003A7BB0" w:rsidP="003A7BB0">
      <w:pPr>
        <w:jc w:val="both"/>
      </w:pPr>
      <w:r w:rsidRPr="00B83E6E">
        <w:t>This restriction is problematic, and again most implementations can already handle sub-sample decryption independently of the NALU-based structure of the track.</w:t>
      </w:r>
    </w:p>
    <w:p w14:paraId="5E34494A" w14:textId="77777777" w:rsidR="003A7BB0" w:rsidRDefault="003A7BB0" w:rsidP="003A7BB0">
      <w:pPr>
        <w:jc w:val="both"/>
      </w:pPr>
    </w:p>
    <w:p w14:paraId="16EC7E31" w14:textId="77777777" w:rsidR="003A7BB0" w:rsidRDefault="003A7BB0" w:rsidP="003A7BB0">
      <w:pPr>
        <w:jc w:val="both"/>
      </w:pPr>
      <w:r>
        <w:t>It would then be interesting to investigate how these restrictions could be lifted.</w:t>
      </w:r>
    </w:p>
    <w:p w14:paraId="09B1DD45" w14:textId="77777777" w:rsidR="003A7BB0" w:rsidRDefault="003A7BB0" w:rsidP="003A7BB0">
      <w:pPr>
        <w:jc w:val="both"/>
      </w:pPr>
      <w:proofErr w:type="gramStart"/>
      <w:r>
        <w:t>In particular, it</w:t>
      </w:r>
      <w:proofErr w:type="gramEnd"/>
      <w:r>
        <w:t xml:space="preserve"> is important to note that the usage of subsample for a track is implicit (depends on protection scheme and media type) and never explicitly signaled in the </w:t>
      </w:r>
      <w:proofErr w:type="spellStart"/>
      <w:r>
        <w:t>TrackEncryptionBox</w:t>
      </w:r>
      <w:proofErr w:type="spellEnd"/>
      <w:r>
        <w:t>.</w:t>
      </w:r>
    </w:p>
    <w:p w14:paraId="07824DC7" w14:textId="77777777" w:rsidR="003A7BB0" w:rsidRDefault="003A7BB0" w:rsidP="003A7BB0">
      <w:pPr>
        <w:pStyle w:val="Heading2"/>
        <w:numPr>
          <w:ilvl w:val="1"/>
          <w:numId w:val="2"/>
        </w:numPr>
        <w:rPr>
          <w:lang w:val="en-US"/>
        </w:rPr>
      </w:pPr>
      <w:r>
        <w:rPr>
          <w:lang w:val="en-US"/>
        </w:rPr>
        <w:t xml:space="preserve">Pattern encryption </w:t>
      </w:r>
    </w:p>
    <w:p w14:paraId="2CEE7721" w14:textId="77777777" w:rsidR="003A7BB0" w:rsidRDefault="003A7BB0" w:rsidP="003A7BB0"/>
    <w:p w14:paraId="535CEA6E" w14:textId="78A22A21" w:rsidR="003A7BB0" w:rsidRDefault="003A7BB0" w:rsidP="003A7BB0">
      <w:pPr>
        <w:jc w:val="both"/>
      </w:pPr>
      <w:r>
        <w:t xml:space="preserve">CENC section 9.6 currently defines pattern encryption as a simple tool allowing to protect only N out of K blocks. In theory, the tool could be applied to any protection </w:t>
      </w:r>
      <w:proofErr w:type="gramStart"/>
      <w:r>
        <w:t>scheme, but</w:t>
      </w:r>
      <w:proofErr w:type="gramEnd"/>
      <w:r>
        <w:t xml:space="preserve"> is only allowed on subsample-based encryption modes in the definitions of </w:t>
      </w:r>
      <w:proofErr w:type="spellStart"/>
      <w:r>
        <w:t>cens</w:t>
      </w:r>
      <w:proofErr w:type="spellEnd"/>
      <w:r>
        <w:t xml:space="preserve"> and </w:t>
      </w:r>
      <w:proofErr w:type="spellStart"/>
      <w:r>
        <w:t>cbcs</w:t>
      </w:r>
      <w:proofErr w:type="spellEnd"/>
      <w:r>
        <w:t xml:space="preserve"> protection schemes, consequently mostly for NALU-based media only (except for </w:t>
      </w:r>
      <w:proofErr w:type="spellStart"/>
      <w:r>
        <w:t>cbcs</w:t>
      </w:r>
      <w:proofErr w:type="spellEnd"/>
      <w:r>
        <w:t xml:space="preserve"> scheme). </w:t>
      </w:r>
    </w:p>
    <w:p w14:paraId="2E9A55B4" w14:textId="77777777" w:rsidR="003A7BB0" w:rsidRDefault="003A7BB0" w:rsidP="003A7BB0">
      <w:pPr>
        <w:jc w:val="both"/>
      </w:pPr>
    </w:p>
    <w:p w14:paraId="71D6A8C3" w14:textId="77777777" w:rsidR="003A7BB0" w:rsidRDefault="003A7BB0" w:rsidP="003A7BB0">
      <w:pPr>
        <w:jc w:val="both"/>
      </w:pPr>
      <w:r>
        <w:t xml:space="preserve">It would be interesting to investigate how these restrictions could be lifted, especially considering the following statement from section 10.3: </w:t>
      </w:r>
    </w:p>
    <w:p w14:paraId="531540E4" w14:textId="47B3CE33" w:rsidR="003A7BB0" w:rsidRDefault="003A7BB0" w:rsidP="003A7BB0">
      <w:pPr>
        <w:jc w:val="both"/>
      </w:pPr>
      <w:r>
        <w:t>“</w:t>
      </w:r>
      <w:r w:rsidRPr="00B7319F">
        <w:rPr>
          <w:i/>
          <w:iCs/>
        </w:rPr>
        <w:t xml:space="preserve">Derived specifications may relax this constraint to allow usage of subsample encryption as specified in subclause </w:t>
      </w:r>
      <w:r w:rsidRPr="00B7319F">
        <w:rPr>
          <w:i/>
          <w:iCs/>
        </w:rPr>
        <w:fldChar w:fldCharType="begin"/>
      </w:r>
      <w:r w:rsidRPr="00B7319F">
        <w:rPr>
          <w:i/>
          <w:iCs/>
        </w:rPr>
        <w:instrText xml:space="preserve"> REF _Ref7532231 \r \h  \* MERGEFORMAT </w:instrText>
      </w:r>
      <w:r w:rsidRPr="00B7319F">
        <w:rPr>
          <w:i/>
          <w:iCs/>
        </w:rPr>
        <w:fldChar w:fldCharType="separate"/>
      </w:r>
      <w:r w:rsidR="00451DDD">
        <w:rPr>
          <w:b/>
          <w:bCs/>
          <w:i/>
          <w:iCs/>
        </w:rPr>
        <w:t>Error! Reference source not found.</w:t>
      </w:r>
      <w:r w:rsidRPr="00B7319F">
        <w:rPr>
          <w:i/>
          <w:iCs/>
        </w:rPr>
        <w:fldChar w:fldCharType="end"/>
      </w:r>
      <w:r w:rsidRPr="00B7319F">
        <w:rPr>
          <w:i/>
          <w:iCs/>
        </w:rPr>
        <w:t xml:space="preserve">, in which case pattern encryption as specified in </w:t>
      </w:r>
      <w:r w:rsidRPr="00B7319F">
        <w:rPr>
          <w:i/>
          <w:iCs/>
        </w:rPr>
        <w:fldChar w:fldCharType="begin"/>
      </w:r>
      <w:r w:rsidRPr="00B7319F">
        <w:rPr>
          <w:i/>
          <w:iCs/>
        </w:rPr>
        <w:instrText xml:space="preserve"> REF _Ref274296992 \r \h  \* MERGEFORMAT </w:instrText>
      </w:r>
      <w:r w:rsidRPr="00B7319F">
        <w:rPr>
          <w:i/>
          <w:iCs/>
        </w:rPr>
        <w:fldChar w:fldCharType="separate"/>
      </w:r>
      <w:r w:rsidR="00451DDD">
        <w:rPr>
          <w:b/>
          <w:bCs/>
          <w:i/>
          <w:iCs/>
        </w:rPr>
        <w:t>Error! Reference source not found.</w:t>
      </w:r>
      <w:r w:rsidRPr="00B7319F">
        <w:rPr>
          <w:i/>
          <w:iCs/>
        </w:rPr>
        <w:fldChar w:fldCharType="end"/>
      </w:r>
      <w:r w:rsidRPr="00B7319F">
        <w:rPr>
          <w:i/>
          <w:iCs/>
        </w:rPr>
        <w:t xml:space="preserve"> shall be used.</w:t>
      </w:r>
      <w:r>
        <w:t>”</w:t>
      </w:r>
    </w:p>
    <w:p w14:paraId="71675500" w14:textId="77777777" w:rsidR="003A7BB0" w:rsidRDefault="003A7BB0" w:rsidP="003A7BB0">
      <w:pPr>
        <w:pStyle w:val="Heading1"/>
        <w:numPr>
          <w:ilvl w:val="0"/>
          <w:numId w:val="2"/>
        </w:numPr>
      </w:pPr>
      <w:r>
        <w:t>Other comments</w:t>
      </w:r>
    </w:p>
    <w:p w14:paraId="2434C99A" w14:textId="77777777" w:rsidR="003A7BB0" w:rsidRDefault="003A7BB0" w:rsidP="003A7BB0">
      <w:pPr>
        <w:pStyle w:val="Heading2"/>
        <w:numPr>
          <w:ilvl w:val="1"/>
          <w:numId w:val="2"/>
        </w:numPr>
        <w:rPr>
          <w:lang w:val="en-US"/>
        </w:rPr>
      </w:pPr>
      <w:r>
        <w:rPr>
          <w:lang w:val="en-US"/>
        </w:rPr>
        <w:t>Comments on the ‘</w:t>
      </w:r>
      <w:proofErr w:type="spellStart"/>
      <w:r>
        <w:rPr>
          <w:lang w:val="en-US"/>
        </w:rPr>
        <w:t>cens</w:t>
      </w:r>
      <w:proofErr w:type="spellEnd"/>
      <w:r>
        <w:rPr>
          <w:lang w:val="en-US"/>
        </w:rPr>
        <w:t>’ protection scheme</w:t>
      </w:r>
    </w:p>
    <w:p w14:paraId="1826E24E" w14:textId="77777777" w:rsidR="003A7BB0" w:rsidRDefault="003A7BB0" w:rsidP="003A7BB0">
      <w:pPr>
        <w:pStyle w:val="Heading3"/>
        <w:numPr>
          <w:ilvl w:val="2"/>
          <w:numId w:val="2"/>
        </w:numPr>
        <w:rPr>
          <w:lang w:val="en-US"/>
        </w:rPr>
      </w:pPr>
      <w:r>
        <w:rPr>
          <w:lang w:val="en-US"/>
        </w:rPr>
        <w:t>Comments “cens_1”</w:t>
      </w:r>
    </w:p>
    <w:p w14:paraId="26C47725" w14:textId="77777777" w:rsidR="003A7BB0" w:rsidRDefault="003A7BB0" w:rsidP="003A7BB0"/>
    <w:p w14:paraId="5A1B91BE" w14:textId="77777777" w:rsidR="003A7BB0" w:rsidRDefault="003A7BB0" w:rsidP="003A7BB0">
      <w:r>
        <w:t>Section 10.3 states, for ‘</w:t>
      </w:r>
      <w:proofErr w:type="spellStart"/>
      <w:r>
        <w:t>cens</w:t>
      </w:r>
      <w:proofErr w:type="spellEnd"/>
      <w:r>
        <w:t>’ AES-CTR, that:</w:t>
      </w:r>
    </w:p>
    <w:p w14:paraId="6EB314EA" w14:textId="77777777" w:rsidR="003A7BB0" w:rsidRDefault="003A7BB0" w:rsidP="003A7BB0">
      <w:r>
        <w:t>"</w:t>
      </w:r>
      <w:r w:rsidRPr="00AA6578">
        <w:rPr>
          <w:rFonts w:ascii="Cambria" w:eastAsia="MS Mincho" w:hAnsi="Cambria"/>
          <w:sz w:val="22"/>
          <w:szCs w:val="20"/>
          <w:lang w:val="en-GB" w:eastAsia="ja-JP"/>
        </w:rPr>
        <w:t xml:space="preserve"> The </w:t>
      </w:r>
      <w:proofErr w:type="spellStart"/>
      <w:r w:rsidRPr="00AA6578">
        <w:rPr>
          <w:rFonts w:ascii="Courier New" w:eastAsia="MS Mincho" w:hAnsi="Courier New" w:cs="Courier New"/>
          <w:sz w:val="22"/>
          <w:szCs w:val="20"/>
          <w:lang w:val="en-GB" w:eastAsia="ja-JP"/>
        </w:rPr>
        <w:t>BytesOfProtectedData</w:t>
      </w:r>
      <w:proofErr w:type="spellEnd"/>
      <w:r w:rsidRPr="00AA6578">
        <w:rPr>
          <w:rFonts w:ascii="Cambria" w:eastAsia="MS Mincho" w:hAnsi="Cambria"/>
          <w:sz w:val="22"/>
          <w:szCs w:val="20"/>
          <w:lang w:val="en-GB" w:eastAsia="ja-JP"/>
        </w:rPr>
        <w:t xml:space="preserve"> size shall be a multiple of 16 bytes to avoid partial cipher blocks in subsamples</w:t>
      </w:r>
      <w:r>
        <w:rPr>
          <w:rFonts w:ascii="Cambria" w:eastAsia="MS Mincho" w:hAnsi="Cambria"/>
          <w:sz w:val="22"/>
          <w:szCs w:val="20"/>
          <w:lang w:val="en-GB" w:eastAsia="ja-JP"/>
        </w:rPr>
        <w:t>”</w:t>
      </w:r>
    </w:p>
    <w:p w14:paraId="67364E9D" w14:textId="77777777" w:rsidR="003A7BB0" w:rsidRDefault="003A7BB0" w:rsidP="003A7BB0"/>
    <w:p w14:paraId="2972D5BF" w14:textId="77777777" w:rsidR="003A7BB0" w:rsidRDefault="003A7BB0" w:rsidP="003A7BB0">
      <w:r>
        <w:t xml:space="preserve">(while the definition of </w:t>
      </w:r>
      <w:proofErr w:type="spellStart"/>
      <w:r>
        <w:t>cenc</w:t>
      </w:r>
      <w:proofErr w:type="spellEnd"/>
      <w:r>
        <w:t xml:space="preserve"> in 10.2 is considering a “</w:t>
      </w:r>
      <w:r w:rsidRPr="005F3228">
        <w:rPr>
          <w:rFonts w:ascii="Cambria" w:eastAsia="MS Mincho" w:hAnsi="Cambria"/>
          <w:sz w:val="22"/>
          <w:szCs w:val="20"/>
          <w:lang w:val="en-GB" w:eastAsia="ja-JP"/>
        </w:rPr>
        <w:t>should</w:t>
      </w:r>
      <w:r>
        <w:t xml:space="preserve"> </w:t>
      </w:r>
      <w:r w:rsidRPr="005F3228">
        <w:rPr>
          <w:rFonts w:ascii="Cambria" w:eastAsia="MS Mincho" w:hAnsi="Cambria"/>
          <w:sz w:val="22"/>
          <w:szCs w:val="20"/>
          <w:lang w:val="en-GB" w:eastAsia="ja-JP"/>
        </w:rPr>
        <w:t>be a multiple of 16 bytes</w:t>
      </w:r>
      <w:r>
        <w:rPr>
          <w:rFonts w:ascii="Cambria" w:eastAsia="MS Mincho" w:hAnsi="Cambria"/>
          <w:sz w:val="22"/>
          <w:szCs w:val="20"/>
          <w:lang w:val="en-GB" w:eastAsia="ja-JP"/>
        </w:rPr>
        <w:t>”</w:t>
      </w:r>
      <w:r w:rsidRPr="008278A9">
        <w:t xml:space="preserve"> </w:t>
      </w:r>
      <w:r>
        <w:t>…)</w:t>
      </w:r>
    </w:p>
    <w:p w14:paraId="357ECBC4" w14:textId="77777777" w:rsidR="003A7BB0" w:rsidRDefault="003A7BB0" w:rsidP="003A7BB0"/>
    <w:p w14:paraId="5C5BEDB3" w14:textId="5A91D8A8" w:rsidR="003A7BB0" w:rsidRDefault="003A7BB0" w:rsidP="003A7BB0">
      <w:r>
        <w:lastRenderedPageBreak/>
        <w:t xml:space="preserve">We need to understand why the "shall” is used in </w:t>
      </w:r>
      <w:proofErr w:type="spellStart"/>
      <w:r>
        <w:t>cens</w:t>
      </w:r>
      <w:proofErr w:type="spellEnd"/>
      <w:r>
        <w:t xml:space="preserve">, as this decision is taken by the encryptor but does not impact the </w:t>
      </w:r>
      <w:proofErr w:type="spellStart"/>
      <w:r>
        <w:t>decryptor</w:t>
      </w:r>
      <w:proofErr w:type="spellEnd"/>
      <w:r>
        <w:t xml:space="preserve"> module.</w:t>
      </w:r>
    </w:p>
    <w:p w14:paraId="4DBAE184" w14:textId="77777777" w:rsidR="003A7BB0" w:rsidRDefault="003A7BB0" w:rsidP="003A7BB0">
      <w:pPr>
        <w:pStyle w:val="Heading3"/>
        <w:numPr>
          <w:ilvl w:val="2"/>
          <w:numId w:val="2"/>
        </w:numPr>
        <w:rPr>
          <w:lang w:val="en-US"/>
        </w:rPr>
      </w:pPr>
      <w:r>
        <w:rPr>
          <w:lang w:val="en-US"/>
        </w:rPr>
        <w:t>Comments “cens_2”</w:t>
      </w:r>
    </w:p>
    <w:p w14:paraId="156A579A" w14:textId="77777777" w:rsidR="003A7BB0" w:rsidRDefault="003A7BB0" w:rsidP="003A7BB0">
      <w:pPr>
        <w:pStyle w:val="NormalWeb"/>
      </w:pPr>
      <w:r>
        <w:t xml:space="preserve">In the definition of the </w:t>
      </w:r>
      <w:proofErr w:type="spellStart"/>
      <w:r>
        <w:t>cens</w:t>
      </w:r>
      <w:proofErr w:type="spellEnd"/>
      <w:r>
        <w:t xml:space="preserve"> (10.3) protection scheme, the following statement:</w:t>
      </w:r>
    </w:p>
    <w:p w14:paraId="2BAF6FD6" w14:textId="77777777" w:rsidR="003A7BB0" w:rsidRPr="004030C4" w:rsidRDefault="003A7BB0" w:rsidP="003A7BB0">
      <w:pPr>
        <w:rPr>
          <w:rFonts w:ascii="Cambria" w:eastAsia="MS Mincho" w:hAnsi="Cambria"/>
          <w:sz w:val="22"/>
          <w:szCs w:val="20"/>
          <w:lang w:val="en-GB" w:eastAsia="ja-JP"/>
        </w:rPr>
      </w:pPr>
      <w:r>
        <w:t>“</w:t>
      </w:r>
      <w:r w:rsidRPr="00C1353D">
        <w:rPr>
          <w:rFonts w:ascii="Cambria" w:eastAsia="MS Mincho" w:hAnsi="Cambria"/>
          <w:sz w:val="22"/>
          <w:szCs w:val="20"/>
          <w:lang w:val="en-GB" w:eastAsia="ja-JP"/>
        </w:rPr>
        <w:t xml:space="preserve">The </w:t>
      </w:r>
      <w:proofErr w:type="spellStart"/>
      <w:r w:rsidRPr="00C1353D">
        <w:rPr>
          <w:rFonts w:ascii="Courier New" w:eastAsia="MS Mincho" w:hAnsi="Courier New" w:cs="Courier New"/>
          <w:sz w:val="22"/>
          <w:szCs w:val="20"/>
          <w:lang w:val="en-GB" w:eastAsia="ja-JP"/>
        </w:rPr>
        <w:t>BytesOfProtectedData</w:t>
      </w:r>
      <w:proofErr w:type="spellEnd"/>
      <w:r w:rsidRPr="00C1353D">
        <w:rPr>
          <w:rFonts w:ascii="Cambria" w:eastAsia="MS Mincho" w:hAnsi="Cambria"/>
          <w:sz w:val="22"/>
          <w:szCs w:val="20"/>
          <w:lang w:val="en-GB" w:eastAsia="ja-JP"/>
        </w:rPr>
        <w:t xml:space="preserve"> size shall be a multiple of 16 bytes to avoid partial cipher blocks in subsamples.</w:t>
      </w:r>
      <w:r>
        <w:t>”</w:t>
      </w:r>
    </w:p>
    <w:p w14:paraId="046223C3" w14:textId="77777777" w:rsidR="003A7BB0" w:rsidRDefault="003A7BB0" w:rsidP="003A7BB0">
      <w:pPr>
        <w:pStyle w:val="NormalWeb"/>
      </w:pPr>
      <w:r>
        <w:t>should be rephrased as follows:</w:t>
      </w:r>
    </w:p>
    <w:p w14:paraId="44029A19" w14:textId="77777777" w:rsidR="003A7BB0" w:rsidRDefault="003A7BB0" w:rsidP="003A7BB0">
      <w:pPr>
        <w:pStyle w:val="NormalWeb"/>
        <w:rPr>
          <w:rFonts w:ascii="Cambria" w:hAnsi="Cambria"/>
        </w:rPr>
      </w:pPr>
      <w:r>
        <w:t xml:space="preserve"> “</w:t>
      </w:r>
      <w:r w:rsidRPr="004030C4">
        <w:rPr>
          <w:rFonts w:ascii="Cambria" w:hAnsi="Cambria"/>
          <w:u w:val="single"/>
        </w:rPr>
        <w:t>In video tracks using subsample encryption,</w:t>
      </w:r>
      <w:r w:rsidRPr="00C646BE">
        <w:rPr>
          <w:rFonts w:ascii="Cambria" w:hAnsi="Cambria"/>
        </w:rPr>
        <w:t xml:space="preserve"> the </w:t>
      </w:r>
      <w:proofErr w:type="spellStart"/>
      <w:r w:rsidRPr="00C646BE">
        <w:rPr>
          <w:rFonts w:ascii="CourierNewPSMT" w:hAnsi="CourierNewPSMT" w:cs="CourierNewPSMT"/>
          <w:sz w:val="18"/>
          <w:szCs w:val="18"/>
        </w:rPr>
        <w:t>BytesOfProtectedData</w:t>
      </w:r>
      <w:proofErr w:type="spellEnd"/>
      <w:r w:rsidRPr="00C646BE">
        <w:rPr>
          <w:rFonts w:ascii="CourierNewPSMT" w:hAnsi="CourierNewPSMT" w:cs="CourierNewPSMT"/>
          <w:sz w:val="18"/>
          <w:szCs w:val="18"/>
        </w:rPr>
        <w:t xml:space="preserve"> </w:t>
      </w:r>
      <w:r w:rsidRPr="00C646BE">
        <w:rPr>
          <w:rFonts w:ascii="Cambria" w:hAnsi="Cambria"/>
        </w:rPr>
        <w:t xml:space="preserve">size </w:t>
      </w:r>
      <w:r w:rsidRPr="00C1353D">
        <w:rPr>
          <w:rFonts w:ascii="Cambria" w:eastAsia="MS Mincho" w:hAnsi="Cambria"/>
          <w:szCs w:val="20"/>
          <w:lang w:val="en-GB" w:eastAsia="ja-JP"/>
        </w:rPr>
        <w:t xml:space="preserve">shall be a multiple of 16 bytes to avoid partial cipher blocks in </w:t>
      </w:r>
      <w:proofErr w:type="gramStart"/>
      <w:r w:rsidRPr="00C1353D">
        <w:rPr>
          <w:rFonts w:ascii="Cambria" w:eastAsia="MS Mincho" w:hAnsi="Cambria"/>
          <w:szCs w:val="20"/>
          <w:lang w:val="en-GB" w:eastAsia="ja-JP"/>
        </w:rPr>
        <w:t>subsamples</w:t>
      </w:r>
      <w:r>
        <w:rPr>
          <w:rFonts w:ascii="Cambria" w:hAnsi="Cambria"/>
        </w:rPr>
        <w:t>.“</w:t>
      </w:r>
      <w:proofErr w:type="gramEnd"/>
      <w:r>
        <w:rPr>
          <w:rFonts w:ascii="Cambria" w:hAnsi="Cambria"/>
        </w:rPr>
        <w:t xml:space="preserve"> </w:t>
      </w:r>
    </w:p>
    <w:p w14:paraId="32DE9C01" w14:textId="77777777" w:rsidR="003A7BB0" w:rsidRDefault="003A7BB0" w:rsidP="003A7BB0">
      <w:pPr>
        <w:pStyle w:val="NormalWeb"/>
      </w:pPr>
      <w:r>
        <w:rPr>
          <w:rFonts w:ascii="Cambria" w:hAnsi="Cambria"/>
        </w:rPr>
        <w:t>This is because “T</w:t>
      </w:r>
      <w:r w:rsidRPr="00095488">
        <w:rPr>
          <w:rFonts w:ascii="Cambria" w:hAnsi="Cambria"/>
        </w:rPr>
        <w:t xml:space="preserve">he </w:t>
      </w:r>
      <w:proofErr w:type="spellStart"/>
      <w:r w:rsidRPr="00095488">
        <w:rPr>
          <w:rFonts w:ascii="CourierNewPSMT" w:hAnsi="CourierNewPSMT" w:cs="CourierNewPSMT"/>
          <w:sz w:val="18"/>
          <w:szCs w:val="18"/>
        </w:rPr>
        <w:t>BytesOfProtectedData</w:t>
      </w:r>
      <w:proofErr w:type="spellEnd"/>
      <w:r w:rsidRPr="00095488">
        <w:rPr>
          <w:rFonts w:ascii="CourierNewPSMT" w:hAnsi="CourierNewPSMT" w:cs="CourierNewPSMT"/>
          <w:sz w:val="18"/>
          <w:szCs w:val="18"/>
        </w:rPr>
        <w:t xml:space="preserve"> </w:t>
      </w:r>
      <w:proofErr w:type="gramStart"/>
      <w:r w:rsidRPr="00095488">
        <w:rPr>
          <w:rFonts w:ascii="Cambria" w:hAnsi="Cambria"/>
        </w:rPr>
        <w:t xml:space="preserve">size </w:t>
      </w:r>
      <w:r>
        <w:rPr>
          <w:rFonts w:ascii="Cambria" w:hAnsi="Cambria"/>
        </w:rPr>
        <w:t>”</w:t>
      </w:r>
      <w:proofErr w:type="gramEnd"/>
      <w:r>
        <w:rPr>
          <w:rFonts w:ascii="Cambria" w:hAnsi="Cambria"/>
        </w:rPr>
        <w:t xml:space="preserve"> is meaningless in full sample encryption.</w:t>
      </w:r>
    </w:p>
    <w:p w14:paraId="2113B3EC" w14:textId="77777777" w:rsidR="003A7BB0" w:rsidRDefault="003A7BB0" w:rsidP="003A7BB0">
      <w:pPr>
        <w:pStyle w:val="Heading3"/>
        <w:numPr>
          <w:ilvl w:val="2"/>
          <w:numId w:val="2"/>
        </w:numPr>
        <w:rPr>
          <w:lang w:val="en-US"/>
        </w:rPr>
      </w:pPr>
      <w:r>
        <w:rPr>
          <w:lang w:val="en-US"/>
        </w:rPr>
        <w:t>Comments “cens_3”</w:t>
      </w:r>
    </w:p>
    <w:p w14:paraId="0BEA2B3F" w14:textId="77777777" w:rsidR="003A7BB0" w:rsidRDefault="003A7BB0" w:rsidP="003A7BB0">
      <w:r>
        <w:t>The ‘</w:t>
      </w:r>
      <w:proofErr w:type="spellStart"/>
      <w:r>
        <w:t>cens</w:t>
      </w:r>
      <w:proofErr w:type="spellEnd"/>
      <w:r>
        <w:t xml:space="preserve">’ protection scheme states that </w:t>
      </w:r>
    </w:p>
    <w:p w14:paraId="3189C071" w14:textId="77777777" w:rsidR="003A7BB0" w:rsidRDefault="003A7BB0" w:rsidP="003A7BB0">
      <w:pPr>
        <w:pStyle w:val="ListParagraph"/>
        <w:widowControl/>
        <w:numPr>
          <w:ilvl w:val="0"/>
          <w:numId w:val="121"/>
        </w:numPr>
        <w:autoSpaceDN/>
        <w:spacing w:after="0" w:line="240" w:lineRule="auto"/>
        <w:jc w:val="left"/>
        <w:textAlignment w:val="auto"/>
      </w:pPr>
      <w:r w:rsidRPr="00AA6578">
        <w:t xml:space="preserve">“Constant IVs shall not be used”, </w:t>
      </w:r>
      <w:r>
        <w:t>and</w:t>
      </w:r>
    </w:p>
    <w:p w14:paraId="0CA87D81" w14:textId="180CF1D8" w:rsidR="003A7BB0" w:rsidRPr="004030C4" w:rsidRDefault="003A7BB0" w:rsidP="003A7BB0">
      <w:pPr>
        <w:pStyle w:val="ListParagraph"/>
        <w:widowControl/>
        <w:numPr>
          <w:ilvl w:val="0"/>
          <w:numId w:val="121"/>
        </w:numPr>
        <w:autoSpaceDN/>
        <w:spacing w:after="0" w:line="240" w:lineRule="auto"/>
        <w:jc w:val="left"/>
        <w:textAlignment w:val="auto"/>
      </w:pPr>
      <w:r>
        <w:rPr>
          <w:rFonts w:ascii="Cambria" w:eastAsia="MS Mincho" w:hAnsi="Cambria"/>
          <w:szCs w:val="20"/>
          <w:lang w:val="en-GB" w:eastAsia="ja-JP"/>
        </w:rPr>
        <w:t>“</w:t>
      </w:r>
      <w:r w:rsidRPr="00AA6578">
        <w:rPr>
          <w:rFonts w:ascii="Cambria" w:eastAsia="MS Mincho" w:hAnsi="Cambria"/>
          <w:szCs w:val="20"/>
          <w:lang w:val="en-GB" w:eastAsia="ja-JP"/>
        </w:rPr>
        <w:t xml:space="preserve">When a single key applies to each sample, encrypted tracks or items not using NAL structured video shall be protected using whole-block full-sample encryption as specified in subclause </w:t>
      </w:r>
      <w:r w:rsidRPr="00AA6578">
        <w:rPr>
          <w:rFonts w:ascii="Cambria" w:eastAsia="MS Mincho" w:hAnsi="Cambria"/>
          <w:szCs w:val="20"/>
          <w:lang w:val="en-GB" w:eastAsia="ja-JP"/>
        </w:rPr>
        <w:fldChar w:fldCharType="begin"/>
      </w:r>
      <w:r w:rsidRPr="00AA6578">
        <w:rPr>
          <w:rFonts w:ascii="Cambria" w:eastAsia="MS Mincho" w:hAnsi="Cambria"/>
          <w:szCs w:val="20"/>
          <w:lang w:val="en-GB" w:eastAsia="ja-JP"/>
        </w:rPr>
        <w:instrText xml:space="preserve"> REF _Ref274297139 \r \h </w:instrText>
      </w:r>
      <w:r w:rsidRPr="00AA6578">
        <w:rPr>
          <w:rFonts w:ascii="Cambria" w:eastAsia="MS Mincho" w:hAnsi="Cambria"/>
          <w:szCs w:val="20"/>
          <w:lang w:val="en-GB" w:eastAsia="ja-JP"/>
        </w:rPr>
        <w:fldChar w:fldCharType="separate"/>
      </w:r>
      <w:r w:rsidR="00451DDD">
        <w:rPr>
          <w:rFonts w:ascii="Cambria" w:eastAsia="MS Mincho" w:hAnsi="Cambria"/>
          <w:b/>
          <w:bCs/>
          <w:szCs w:val="20"/>
          <w:lang w:eastAsia="ja-JP"/>
        </w:rPr>
        <w:t>Error! Reference source not found.</w:t>
      </w:r>
      <w:r w:rsidRPr="00AA6578">
        <w:rPr>
          <w:rFonts w:ascii="Cambria" w:eastAsia="MS Mincho" w:hAnsi="Cambria"/>
          <w:szCs w:val="20"/>
          <w:lang w:val="en-GB" w:eastAsia="ja-JP"/>
        </w:rPr>
        <w:fldChar w:fldCharType="end"/>
      </w:r>
      <w:r>
        <w:rPr>
          <w:rFonts w:ascii="Cambria" w:eastAsia="MS Mincho" w:hAnsi="Cambria"/>
          <w:szCs w:val="20"/>
          <w:lang w:val="en-GB" w:eastAsia="ja-JP"/>
        </w:rPr>
        <w:t xml:space="preserve">” </w:t>
      </w:r>
    </w:p>
    <w:p w14:paraId="36E37829" w14:textId="77777777" w:rsidR="003A7BB0" w:rsidRDefault="003A7BB0" w:rsidP="003A7BB0">
      <w:r>
        <w:t xml:space="preserve">We note that the </w:t>
      </w:r>
      <w:r w:rsidRPr="00AA6578">
        <w:t xml:space="preserve">whole-block full sample encryption (9.7) </w:t>
      </w:r>
      <w:r>
        <w:t>is using</w:t>
      </w:r>
      <w:r w:rsidRPr="00AA6578">
        <w:t xml:space="preserve"> constant IVs. </w:t>
      </w:r>
    </w:p>
    <w:p w14:paraId="4F857C82" w14:textId="77777777" w:rsidR="003A7BB0" w:rsidRDefault="003A7BB0" w:rsidP="003A7BB0"/>
    <w:p w14:paraId="4F06693B" w14:textId="77777777" w:rsidR="003A7BB0" w:rsidRDefault="003A7BB0" w:rsidP="003A7BB0">
      <w:r w:rsidRPr="00AA6578">
        <w:t xml:space="preserve">The text should </w:t>
      </w:r>
      <w:r>
        <w:t xml:space="preserve">then </w:t>
      </w:r>
      <w:r w:rsidRPr="00AA6578">
        <w:t>be corrected to indicate usage of full sample encryption (9.4).</w:t>
      </w:r>
    </w:p>
    <w:p w14:paraId="43FFECC0" w14:textId="77777777" w:rsidR="003A7BB0" w:rsidRPr="00AA6578" w:rsidRDefault="003A7BB0" w:rsidP="003A7BB0">
      <w:pPr>
        <w:pStyle w:val="Heading2"/>
        <w:numPr>
          <w:ilvl w:val="1"/>
          <w:numId w:val="2"/>
        </w:numPr>
        <w:rPr>
          <w:lang w:val="en-US"/>
        </w:rPr>
      </w:pPr>
      <w:r>
        <w:rPr>
          <w:lang w:val="en-US"/>
        </w:rPr>
        <w:t xml:space="preserve">On subsample encryption and CENC SAI </w:t>
      </w:r>
    </w:p>
    <w:p w14:paraId="4C2A664E" w14:textId="77777777" w:rsidR="003A7BB0" w:rsidRDefault="003A7BB0" w:rsidP="003A7BB0"/>
    <w:p w14:paraId="11A38F09" w14:textId="77777777" w:rsidR="003A7BB0" w:rsidRDefault="003A7BB0" w:rsidP="003A7BB0">
      <w:r>
        <w:t xml:space="preserve">Section 9.5.1 (definition of subsample encryption) uses </w:t>
      </w:r>
      <w:proofErr w:type="spellStart"/>
      <w:r w:rsidRPr="00095488">
        <w:rPr>
          <w:rFonts w:ascii="CourierNewPSMT" w:hAnsi="CourierNewPSMT" w:cs="CourierNewPSMT"/>
          <w:sz w:val="18"/>
          <w:szCs w:val="18"/>
        </w:rPr>
        <w:t>BytesOf</w:t>
      </w:r>
      <w:r>
        <w:rPr>
          <w:rFonts w:ascii="CourierNewPSMT" w:hAnsi="CourierNewPSMT" w:cs="CourierNewPSMT"/>
          <w:sz w:val="18"/>
          <w:szCs w:val="18"/>
        </w:rPr>
        <w:t>Clear</w:t>
      </w:r>
      <w:r w:rsidRPr="00095488">
        <w:rPr>
          <w:rFonts w:ascii="CourierNewPSMT" w:hAnsi="CourierNewPSMT" w:cs="CourierNewPSMT"/>
          <w:sz w:val="18"/>
          <w:szCs w:val="18"/>
        </w:rPr>
        <w:t>Data</w:t>
      </w:r>
      <w:proofErr w:type="spellEnd"/>
      <w:r w:rsidRPr="00095488">
        <w:rPr>
          <w:rFonts w:ascii="CourierNewPSMT" w:hAnsi="CourierNewPSMT" w:cs="CourierNewPSMT"/>
          <w:sz w:val="18"/>
          <w:szCs w:val="18"/>
        </w:rPr>
        <w:t xml:space="preserve"> </w:t>
      </w:r>
      <w:r>
        <w:t xml:space="preserve">and </w:t>
      </w:r>
      <w:proofErr w:type="spellStart"/>
      <w:r w:rsidRPr="00095488">
        <w:rPr>
          <w:rFonts w:ascii="CourierNewPSMT" w:hAnsi="CourierNewPSMT" w:cs="CourierNewPSMT"/>
          <w:sz w:val="18"/>
          <w:szCs w:val="18"/>
        </w:rPr>
        <w:t>BytesOfProtectedData</w:t>
      </w:r>
      <w:proofErr w:type="spellEnd"/>
      <w:r>
        <w:rPr>
          <w:rFonts w:ascii="CourierNewPSMT" w:hAnsi="CourierNewPSMT" w:cs="CourierNewPSMT"/>
          <w:sz w:val="18"/>
          <w:szCs w:val="18"/>
        </w:rPr>
        <w:t>.</w:t>
      </w:r>
      <w:r w:rsidRPr="00095488">
        <w:rPr>
          <w:rFonts w:ascii="CourierNewPSMT" w:hAnsi="CourierNewPSMT" w:cs="CourierNewPSMT"/>
          <w:sz w:val="18"/>
          <w:szCs w:val="18"/>
        </w:rPr>
        <w:t xml:space="preserve"> </w:t>
      </w:r>
      <w:r>
        <w:t xml:space="preserve">However, the CENC specification never explicitly states that CENC SAI shall be present. </w:t>
      </w:r>
    </w:p>
    <w:p w14:paraId="4AB317CC" w14:textId="77777777" w:rsidR="003A7BB0" w:rsidRDefault="003A7BB0" w:rsidP="003A7BB0">
      <w:r>
        <w:t>This should be clarified.</w:t>
      </w:r>
    </w:p>
    <w:p w14:paraId="53A4CA8B" w14:textId="77777777" w:rsidR="003A7BB0" w:rsidRDefault="003A7BB0" w:rsidP="003A7BB0"/>
    <w:p w14:paraId="73FB23BD" w14:textId="77777777" w:rsidR="003A7BB0" w:rsidRPr="00105628" w:rsidRDefault="003A7BB0" w:rsidP="003A7BB0">
      <w:r w:rsidRPr="00371621">
        <w:t xml:space="preserve">As another general editorial comment, </w:t>
      </w:r>
      <w:r>
        <w:t xml:space="preserve">we suggest </w:t>
      </w:r>
      <w:r w:rsidRPr="00371621">
        <w:t xml:space="preserve">the </w:t>
      </w:r>
      <w:r>
        <w:t xml:space="preserve">File Format </w:t>
      </w:r>
      <w:r w:rsidRPr="00371621">
        <w:t xml:space="preserve">group </w:t>
      </w:r>
      <w:r>
        <w:t xml:space="preserve">to </w:t>
      </w:r>
      <w:r w:rsidRPr="00371621">
        <w:t xml:space="preserve">consider moving NAL / </w:t>
      </w:r>
      <w:proofErr w:type="gramStart"/>
      <w:r w:rsidRPr="00371621">
        <w:t>non NAL</w:t>
      </w:r>
      <w:proofErr w:type="gramEnd"/>
      <w:r w:rsidRPr="00371621">
        <w:t xml:space="preserve"> specific sections in dedicated Annexes to avoid “polluting” definition of </w:t>
      </w:r>
      <w:r>
        <w:t xml:space="preserve">protection </w:t>
      </w:r>
      <w:r w:rsidRPr="00371621">
        <w:t>schemes with video format</w:t>
      </w:r>
      <w:r>
        <w:t>.</w:t>
      </w:r>
    </w:p>
    <w:p w14:paraId="0FD5DAA8" w14:textId="77777777" w:rsidR="003A7BB0" w:rsidRPr="00052016" w:rsidRDefault="003A7BB0" w:rsidP="003A7BB0"/>
    <w:sectPr w:rsidR="003A7BB0" w:rsidRPr="00052016" w:rsidSect="00DA00D4">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73127" w14:textId="77777777" w:rsidR="009804CF" w:rsidRDefault="009804CF" w:rsidP="00717E1B">
      <w:r>
        <w:separator/>
      </w:r>
    </w:p>
  </w:endnote>
  <w:endnote w:type="continuationSeparator" w:id="0">
    <w:p w14:paraId="7BCEB13F" w14:textId="77777777" w:rsidR="009804CF" w:rsidRDefault="009804CF"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OpenSymbol">
    <w:altName w:val="Calibri"/>
    <w:panose1 w:val="020B0604020202020204"/>
    <w:charset w:val="80"/>
    <w:family w:val="auto"/>
    <w:pitch w:val="default"/>
  </w:font>
  <w:font w:name="Nimbus Roman No9 L">
    <w:altName w:val="Times New Roman"/>
    <w:panose1 w:val="020B0604020202020204"/>
    <w:charset w:val="00"/>
    <w:family w:val="roman"/>
    <w:pitch w:val="variable"/>
  </w:font>
  <w:font w:name="Nimbus Sans 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ourier">
    <w:panose1 w:val="00000000000000000000"/>
    <w:charset w:val="00"/>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altName w:val="Malgun Gothic"/>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CourierNewPSMT">
    <w:altName w:val="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ECBE8" w14:textId="77777777" w:rsidR="009804CF" w:rsidRDefault="009804CF" w:rsidP="00717E1B">
      <w:r>
        <w:separator/>
      </w:r>
    </w:p>
  </w:footnote>
  <w:footnote w:type="continuationSeparator" w:id="0">
    <w:p w14:paraId="34DB4B42" w14:textId="77777777" w:rsidR="009804CF" w:rsidRDefault="009804CF" w:rsidP="00717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11069C2"/>
    <w:multiLevelType w:val="hybridMultilevel"/>
    <w:tmpl w:val="04322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B310AA5"/>
    <w:multiLevelType w:val="hybridMultilevel"/>
    <w:tmpl w:val="E2BCF01E"/>
    <w:lvl w:ilvl="0" w:tplc="F04087D8">
      <w:start w:val="1"/>
      <w:numFmt w:val="bullet"/>
      <w:lvlText w:val="-"/>
      <w:lvlJc w:val="left"/>
      <w:pPr>
        <w:ind w:left="360" w:hanging="360"/>
      </w:pPr>
      <w:rPr>
        <w:rFonts w:ascii="Times New Roman" w:eastAsiaTheme="minorEastAsia"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3"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13584C39"/>
    <w:multiLevelType w:val="hybridMultilevel"/>
    <w:tmpl w:val="F6A2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8A5B49"/>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171373A3"/>
    <w:multiLevelType w:val="hybridMultilevel"/>
    <w:tmpl w:val="2C006A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AFE38F7"/>
    <w:multiLevelType w:val="hybridMultilevel"/>
    <w:tmpl w:val="22764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3838E2"/>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31"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42"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3FBF3DF4"/>
    <w:multiLevelType w:val="hybridMultilevel"/>
    <w:tmpl w:val="C23ACD02"/>
    <w:lvl w:ilvl="0" w:tplc="EC3C4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9"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46D1064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1"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5"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5034192B"/>
    <w:multiLevelType w:val="hybridMultilevel"/>
    <w:tmpl w:val="B4081C50"/>
    <w:lvl w:ilvl="0" w:tplc="4CE8C20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8"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59"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2"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64"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66"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0" w15:restartNumberingAfterBreak="0">
    <w:nsid w:val="5E49617E"/>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2"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8"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9" w15:restartNumberingAfterBreak="0">
    <w:nsid w:val="6822248F"/>
    <w:multiLevelType w:val="hybridMultilevel"/>
    <w:tmpl w:val="5066E960"/>
    <w:lvl w:ilvl="0" w:tplc="E6E8DAB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81"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6FFC6A2B"/>
    <w:multiLevelType w:val="hybridMultilevel"/>
    <w:tmpl w:val="AD94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5"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472102D"/>
    <w:multiLevelType w:val="multilevel"/>
    <w:tmpl w:val="64022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6512567">
    <w:abstractNumId w:val="10"/>
  </w:num>
  <w:num w:numId="2" w16cid:durableId="465702563">
    <w:abstractNumId w:val="90"/>
  </w:num>
  <w:num w:numId="3" w16cid:durableId="1510562445">
    <w:abstractNumId w:val="37"/>
  </w:num>
  <w:num w:numId="4" w16cid:durableId="1352031574">
    <w:abstractNumId w:val="49"/>
  </w:num>
  <w:num w:numId="5" w16cid:durableId="501967072">
    <w:abstractNumId w:val="11"/>
  </w:num>
  <w:num w:numId="6" w16cid:durableId="1578785283">
    <w:abstractNumId w:val="9"/>
  </w:num>
  <w:num w:numId="7" w16cid:durableId="1032802878">
    <w:abstractNumId w:val="36"/>
  </w:num>
  <w:num w:numId="8" w16cid:durableId="1080565349">
    <w:abstractNumId w:val="87"/>
  </w:num>
  <w:num w:numId="9" w16cid:durableId="783229255">
    <w:abstractNumId w:val="66"/>
  </w:num>
  <w:num w:numId="10" w16cid:durableId="1799034199">
    <w:abstractNumId w:val="89"/>
  </w:num>
  <w:num w:numId="11" w16cid:durableId="51319160">
    <w:abstractNumId w:val="86"/>
  </w:num>
  <w:num w:numId="12" w16cid:durableId="2023774177">
    <w:abstractNumId w:val="19"/>
  </w:num>
  <w:num w:numId="13" w16cid:durableId="1758669556">
    <w:abstractNumId w:val="38"/>
  </w:num>
  <w:num w:numId="14" w16cid:durableId="1754739569">
    <w:abstractNumId w:val="54"/>
  </w:num>
  <w:num w:numId="15" w16cid:durableId="1907567197">
    <w:abstractNumId w:val="20"/>
  </w:num>
  <w:num w:numId="16" w16cid:durableId="2064937558">
    <w:abstractNumId w:val="78"/>
  </w:num>
  <w:num w:numId="17" w16cid:durableId="841050834">
    <w:abstractNumId w:val="73"/>
  </w:num>
  <w:num w:numId="18" w16cid:durableId="880164689">
    <w:abstractNumId w:val="59"/>
  </w:num>
  <w:num w:numId="19" w16cid:durableId="774909290">
    <w:abstractNumId w:val="27"/>
  </w:num>
  <w:num w:numId="20" w16cid:durableId="574903250">
    <w:abstractNumId w:val="48"/>
  </w:num>
  <w:num w:numId="21" w16cid:durableId="1686010863">
    <w:abstractNumId w:val="91"/>
  </w:num>
  <w:num w:numId="22" w16cid:durableId="609776186">
    <w:abstractNumId w:val="60"/>
  </w:num>
  <w:num w:numId="23" w16cid:durableId="466632759">
    <w:abstractNumId w:val="52"/>
  </w:num>
  <w:num w:numId="24" w16cid:durableId="2017266507">
    <w:abstractNumId w:val="6"/>
  </w:num>
  <w:num w:numId="25" w16cid:durableId="1498231293">
    <w:abstractNumId w:val="13"/>
  </w:num>
  <w:num w:numId="26" w16cid:durableId="726954499">
    <w:abstractNumId w:val="8"/>
  </w:num>
  <w:num w:numId="27" w16cid:durableId="1626932916">
    <w:abstractNumId w:val="40"/>
  </w:num>
  <w:num w:numId="28" w16cid:durableId="1505515386">
    <w:abstractNumId w:val="0"/>
  </w:num>
  <w:num w:numId="29" w16cid:durableId="636184754">
    <w:abstractNumId w:val="35"/>
  </w:num>
  <w:num w:numId="30" w16cid:durableId="821042140">
    <w:abstractNumId w:val="92"/>
  </w:num>
  <w:num w:numId="31" w16cid:durableId="1244297224">
    <w:abstractNumId w:val="61"/>
  </w:num>
  <w:num w:numId="32" w16cid:durableId="638995147">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609284">
    <w:abstractNumId w:val="17"/>
  </w:num>
  <w:num w:numId="34" w16cid:durableId="1981376174">
    <w:abstractNumId w:val="75"/>
  </w:num>
  <w:num w:numId="35" w16cid:durableId="1952320006">
    <w:abstractNumId w:val="3"/>
  </w:num>
  <w:num w:numId="36" w16cid:durableId="339546589">
    <w:abstractNumId w:val="2"/>
  </w:num>
  <w:num w:numId="37" w16cid:durableId="2086761118">
    <w:abstractNumId w:val="1"/>
  </w:num>
  <w:num w:numId="38" w16cid:durableId="1065570274">
    <w:abstractNumId w:val="39"/>
  </w:num>
  <w:num w:numId="39" w16cid:durableId="784350973">
    <w:abstractNumId w:val="4"/>
  </w:num>
  <w:num w:numId="40" w16cid:durableId="1132796514">
    <w:abstractNumId w:val="77"/>
  </w:num>
  <w:num w:numId="41" w16cid:durableId="129985740">
    <w:abstractNumId w:val="69"/>
  </w:num>
  <w:num w:numId="42" w16cid:durableId="1701465387">
    <w:abstractNumId w:val="71"/>
  </w:num>
  <w:num w:numId="43" w16cid:durableId="1711681168">
    <w:abstractNumId w:val="56"/>
  </w:num>
  <w:num w:numId="44" w16cid:durableId="791284090">
    <w:abstractNumId w:val="28"/>
  </w:num>
  <w:num w:numId="45" w16cid:durableId="1454984104">
    <w:abstractNumId w:val="34"/>
  </w:num>
  <w:num w:numId="46" w16cid:durableId="15274205">
    <w:abstractNumId w:val="80"/>
  </w:num>
  <w:num w:numId="47" w16cid:durableId="739209845">
    <w:abstractNumId w:val="84"/>
  </w:num>
  <w:num w:numId="48" w16cid:durableId="626198982">
    <w:abstractNumId w:val="45"/>
  </w:num>
  <w:num w:numId="49" w16cid:durableId="1712921816">
    <w:abstractNumId w:val="63"/>
  </w:num>
  <w:num w:numId="50" w16cid:durableId="1555432188">
    <w:abstractNumId w:val="7"/>
  </w:num>
  <w:num w:numId="51" w16cid:durableId="1104308662">
    <w:abstractNumId w:val="65"/>
  </w:num>
  <w:num w:numId="52" w16cid:durableId="1794129496">
    <w:abstractNumId w:val="33"/>
  </w:num>
  <w:num w:numId="53" w16cid:durableId="1919556383">
    <w:abstractNumId w:val="15"/>
  </w:num>
  <w:num w:numId="54" w16cid:durableId="1328051118">
    <w:abstractNumId w:val="68"/>
  </w:num>
  <w:num w:numId="55" w16cid:durableId="2058891033">
    <w:abstractNumId w:val="32"/>
  </w:num>
  <w:num w:numId="56" w16cid:durableId="385683233">
    <w:abstractNumId w:val="64"/>
  </w:num>
  <w:num w:numId="57" w16cid:durableId="484514237">
    <w:abstractNumId w:val="42"/>
  </w:num>
  <w:num w:numId="58" w16cid:durableId="1913545784">
    <w:abstractNumId w:val="67"/>
  </w:num>
  <w:num w:numId="59" w16cid:durableId="43020455">
    <w:abstractNumId w:val="74"/>
  </w:num>
  <w:num w:numId="60" w16cid:durableId="584341067">
    <w:abstractNumId w:val="23"/>
  </w:num>
  <w:num w:numId="61" w16cid:durableId="704521252">
    <w:abstractNumId w:val="55"/>
  </w:num>
  <w:num w:numId="62" w16cid:durableId="1070420360">
    <w:abstractNumId w:val="72"/>
  </w:num>
  <w:num w:numId="63" w16cid:durableId="61022706">
    <w:abstractNumId w:val="51"/>
  </w:num>
  <w:num w:numId="64" w16cid:durableId="1597203949">
    <w:abstractNumId w:val="44"/>
  </w:num>
  <w:num w:numId="65" w16cid:durableId="799422327">
    <w:abstractNumId w:val="62"/>
  </w:num>
  <w:num w:numId="66" w16cid:durableId="182570553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6017472">
    <w:abstractNumId w:val="81"/>
  </w:num>
  <w:num w:numId="68" w16cid:durableId="94156836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7818294">
    <w:abstractNumId w:val="22"/>
  </w:num>
  <w:num w:numId="70" w16cid:durableId="76272166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03825052">
    <w:abstractNumId w:val="18"/>
  </w:num>
  <w:num w:numId="72" w16cid:durableId="144931105">
    <w:abstractNumId w:val="50"/>
  </w:num>
  <w:num w:numId="73" w16cid:durableId="241911823">
    <w:abstractNumId w:val="46"/>
  </w:num>
  <w:num w:numId="74" w16cid:durableId="841048737">
    <w:abstractNumId w:val="30"/>
  </w:num>
  <w:num w:numId="75" w16cid:durableId="1338076460">
    <w:abstractNumId w:val="14"/>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5147918">
    <w:abstractNumId w:val="76"/>
  </w:num>
  <w:num w:numId="77" w16cid:durableId="981152477">
    <w:abstractNumId w:val="82"/>
  </w:num>
  <w:num w:numId="78" w16cid:durableId="1995375384">
    <w:abstractNumId w:val="41"/>
  </w:num>
  <w:num w:numId="79" w16cid:durableId="2073692450">
    <w:abstractNumId w:val="16"/>
  </w:num>
  <w:num w:numId="80" w16cid:durableId="593324254">
    <w:abstractNumId w:val="85"/>
  </w:num>
  <w:num w:numId="81" w16cid:durableId="197550682">
    <w:abstractNumId w:val="47"/>
  </w:num>
  <w:num w:numId="82" w16cid:durableId="1321615575">
    <w:abstractNumId w:val="83"/>
  </w:num>
  <w:num w:numId="83" w16cid:durableId="1418013401">
    <w:abstractNumId w:val="31"/>
  </w:num>
  <w:num w:numId="84" w16cid:durableId="1801995755">
    <w:abstractNumId w:val="88"/>
  </w:num>
  <w:num w:numId="85" w16cid:durableId="185232843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8991653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9094802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742599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8378788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65338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78488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7570360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3450909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9236163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732855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8581375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062874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0986134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4156985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441240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3146918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341309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0825287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6078113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6098298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6574644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0870050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235695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29448139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9087034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9846051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5930667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73818765">
    <w:abstractNumId w:val="12"/>
  </w:num>
  <w:num w:numId="114" w16cid:durableId="928806048">
    <w:abstractNumId w:val="43"/>
  </w:num>
  <w:num w:numId="115" w16cid:durableId="819880846">
    <w:abstractNumId w:val="50"/>
  </w:num>
  <w:num w:numId="116" w16cid:durableId="1787962030">
    <w:abstractNumId w:val="70"/>
  </w:num>
  <w:num w:numId="117" w16cid:durableId="569923366">
    <w:abstractNumId w:val="29"/>
  </w:num>
  <w:num w:numId="118" w16cid:durableId="1388722366">
    <w:abstractNumId w:val="24"/>
  </w:num>
  <w:num w:numId="119" w16cid:durableId="1403675766">
    <w:abstractNumId w:val="53"/>
  </w:num>
  <w:num w:numId="120" w16cid:durableId="558783075">
    <w:abstractNumId w:val="26"/>
  </w:num>
  <w:num w:numId="121" w16cid:durableId="991060471">
    <w:abstractNumId w:val="79"/>
  </w:num>
  <w:num w:numId="122" w16cid:durableId="1929997670">
    <w:abstractNumId w:val="21"/>
  </w:num>
  <w:num w:numId="123" w16cid:durableId="156845926">
    <w:abstractNumId w:val="5"/>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2A98"/>
    <w:rsid w:val="000237A2"/>
    <w:rsid w:val="0002499C"/>
    <w:rsid w:val="000250FB"/>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36C5"/>
    <w:rsid w:val="00063D21"/>
    <w:rsid w:val="00064720"/>
    <w:rsid w:val="000651FF"/>
    <w:rsid w:val="000719B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B20D8"/>
    <w:rsid w:val="000B2F0C"/>
    <w:rsid w:val="000B3FFF"/>
    <w:rsid w:val="000B72AC"/>
    <w:rsid w:val="000B75E3"/>
    <w:rsid w:val="000C0CB2"/>
    <w:rsid w:val="000C2F10"/>
    <w:rsid w:val="000C5808"/>
    <w:rsid w:val="000C7367"/>
    <w:rsid w:val="000C75E0"/>
    <w:rsid w:val="000D133A"/>
    <w:rsid w:val="000D34CE"/>
    <w:rsid w:val="000D47B8"/>
    <w:rsid w:val="000D58DC"/>
    <w:rsid w:val="000D5CCF"/>
    <w:rsid w:val="000E42EC"/>
    <w:rsid w:val="000E4981"/>
    <w:rsid w:val="000E6082"/>
    <w:rsid w:val="000E6AA6"/>
    <w:rsid w:val="000F0B00"/>
    <w:rsid w:val="000F278B"/>
    <w:rsid w:val="000F3F36"/>
    <w:rsid w:val="00102509"/>
    <w:rsid w:val="00103F78"/>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37201"/>
    <w:rsid w:val="00145107"/>
    <w:rsid w:val="0014514A"/>
    <w:rsid w:val="0014577E"/>
    <w:rsid w:val="00146509"/>
    <w:rsid w:val="00146B2F"/>
    <w:rsid w:val="00150931"/>
    <w:rsid w:val="00153023"/>
    <w:rsid w:val="00154BCD"/>
    <w:rsid w:val="001676B9"/>
    <w:rsid w:val="00171211"/>
    <w:rsid w:val="00173A50"/>
    <w:rsid w:val="0017476B"/>
    <w:rsid w:val="0017582E"/>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21B2"/>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A731A"/>
    <w:rsid w:val="002B0D3B"/>
    <w:rsid w:val="002B23C2"/>
    <w:rsid w:val="002B2FD2"/>
    <w:rsid w:val="002B422C"/>
    <w:rsid w:val="002B6216"/>
    <w:rsid w:val="002C4A1A"/>
    <w:rsid w:val="002C7177"/>
    <w:rsid w:val="002C7F0F"/>
    <w:rsid w:val="002D5BA5"/>
    <w:rsid w:val="002D7993"/>
    <w:rsid w:val="002E02B6"/>
    <w:rsid w:val="002E1637"/>
    <w:rsid w:val="002E2C1A"/>
    <w:rsid w:val="002E6094"/>
    <w:rsid w:val="003011F3"/>
    <w:rsid w:val="003022A3"/>
    <w:rsid w:val="0030631B"/>
    <w:rsid w:val="00306BA6"/>
    <w:rsid w:val="00311615"/>
    <w:rsid w:val="00311D9B"/>
    <w:rsid w:val="00313A95"/>
    <w:rsid w:val="00317A4B"/>
    <w:rsid w:val="0033190F"/>
    <w:rsid w:val="00332143"/>
    <w:rsid w:val="003329E1"/>
    <w:rsid w:val="00332B08"/>
    <w:rsid w:val="003349A7"/>
    <w:rsid w:val="003379F0"/>
    <w:rsid w:val="00341409"/>
    <w:rsid w:val="003439FD"/>
    <w:rsid w:val="00343E33"/>
    <w:rsid w:val="0034491F"/>
    <w:rsid w:val="00350E92"/>
    <w:rsid w:val="0035103D"/>
    <w:rsid w:val="00352E41"/>
    <w:rsid w:val="00355BAA"/>
    <w:rsid w:val="003573DE"/>
    <w:rsid w:val="0036721F"/>
    <w:rsid w:val="00373451"/>
    <w:rsid w:val="003761B2"/>
    <w:rsid w:val="00384129"/>
    <w:rsid w:val="00385EA4"/>
    <w:rsid w:val="00390716"/>
    <w:rsid w:val="00391E9B"/>
    <w:rsid w:val="00392645"/>
    <w:rsid w:val="00396830"/>
    <w:rsid w:val="003968E4"/>
    <w:rsid w:val="003972C4"/>
    <w:rsid w:val="003976B4"/>
    <w:rsid w:val="00397FF9"/>
    <w:rsid w:val="003A0A6B"/>
    <w:rsid w:val="003A3207"/>
    <w:rsid w:val="003A38B6"/>
    <w:rsid w:val="003A5DEA"/>
    <w:rsid w:val="003A7BB0"/>
    <w:rsid w:val="003B2E79"/>
    <w:rsid w:val="003B46AC"/>
    <w:rsid w:val="003B46D5"/>
    <w:rsid w:val="003C0AEC"/>
    <w:rsid w:val="003C2BAB"/>
    <w:rsid w:val="003C31FB"/>
    <w:rsid w:val="003C3324"/>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4005"/>
    <w:rsid w:val="00425379"/>
    <w:rsid w:val="00426E8E"/>
    <w:rsid w:val="004322EA"/>
    <w:rsid w:val="00434ADB"/>
    <w:rsid w:val="00435563"/>
    <w:rsid w:val="00437151"/>
    <w:rsid w:val="004408DF"/>
    <w:rsid w:val="00441368"/>
    <w:rsid w:val="00451DDD"/>
    <w:rsid w:val="00455D7E"/>
    <w:rsid w:val="0046043F"/>
    <w:rsid w:val="00462D9A"/>
    <w:rsid w:val="00464313"/>
    <w:rsid w:val="0046449E"/>
    <w:rsid w:val="00465389"/>
    <w:rsid w:val="004659E8"/>
    <w:rsid w:val="00467923"/>
    <w:rsid w:val="00467971"/>
    <w:rsid w:val="0047210E"/>
    <w:rsid w:val="00472DAE"/>
    <w:rsid w:val="00474C19"/>
    <w:rsid w:val="0048017A"/>
    <w:rsid w:val="004832F4"/>
    <w:rsid w:val="00485AC9"/>
    <w:rsid w:val="00494821"/>
    <w:rsid w:val="00496675"/>
    <w:rsid w:val="004A44EF"/>
    <w:rsid w:val="004A5585"/>
    <w:rsid w:val="004B379D"/>
    <w:rsid w:val="004B38CA"/>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6F9C"/>
    <w:rsid w:val="00523CAB"/>
    <w:rsid w:val="0052544E"/>
    <w:rsid w:val="0053233B"/>
    <w:rsid w:val="005331A0"/>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DB9"/>
    <w:rsid w:val="005A3F69"/>
    <w:rsid w:val="005A4680"/>
    <w:rsid w:val="005B0DB3"/>
    <w:rsid w:val="005B28B8"/>
    <w:rsid w:val="005B576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0D5B"/>
    <w:rsid w:val="00625A92"/>
    <w:rsid w:val="00627749"/>
    <w:rsid w:val="006323E5"/>
    <w:rsid w:val="00632565"/>
    <w:rsid w:val="00632A62"/>
    <w:rsid w:val="0063414E"/>
    <w:rsid w:val="00634151"/>
    <w:rsid w:val="0063569A"/>
    <w:rsid w:val="0063664B"/>
    <w:rsid w:val="00642F50"/>
    <w:rsid w:val="00643BD9"/>
    <w:rsid w:val="00650C9A"/>
    <w:rsid w:val="006517F5"/>
    <w:rsid w:val="00651E7D"/>
    <w:rsid w:val="0065248F"/>
    <w:rsid w:val="00656EEB"/>
    <w:rsid w:val="00660793"/>
    <w:rsid w:val="0066166A"/>
    <w:rsid w:val="006736C6"/>
    <w:rsid w:val="00677E36"/>
    <w:rsid w:val="00685762"/>
    <w:rsid w:val="006864BC"/>
    <w:rsid w:val="00686EE6"/>
    <w:rsid w:val="00693354"/>
    <w:rsid w:val="00693E61"/>
    <w:rsid w:val="006A019E"/>
    <w:rsid w:val="006A1802"/>
    <w:rsid w:val="006A37F7"/>
    <w:rsid w:val="006A5665"/>
    <w:rsid w:val="006A5F96"/>
    <w:rsid w:val="006B0C5B"/>
    <w:rsid w:val="006B2D08"/>
    <w:rsid w:val="006B3C4A"/>
    <w:rsid w:val="006C264C"/>
    <w:rsid w:val="006C59BA"/>
    <w:rsid w:val="006D0015"/>
    <w:rsid w:val="006D4315"/>
    <w:rsid w:val="006D5116"/>
    <w:rsid w:val="006D5C63"/>
    <w:rsid w:val="006E2AB0"/>
    <w:rsid w:val="006E2D0D"/>
    <w:rsid w:val="006E3607"/>
    <w:rsid w:val="006E3EF3"/>
    <w:rsid w:val="006F0785"/>
    <w:rsid w:val="006F40EB"/>
    <w:rsid w:val="006F463F"/>
    <w:rsid w:val="006F642F"/>
    <w:rsid w:val="006F77A1"/>
    <w:rsid w:val="00713EC3"/>
    <w:rsid w:val="00715DF2"/>
    <w:rsid w:val="00717E1B"/>
    <w:rsid w:val="0072051D"/>
    <w:rsid w:val="007207AE"/>
    <w:rsid w:val="007212F6"/>
    <w:rsid w:val="00723D77"/>
    <w:rsid w:val="00725DBA"/>
    <w:rsid w:val="007260D5"/>
    <w:rsid w:val="00727487"/>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D650B"/>
    <w:rsid w:val="007E1CAC"/>
    <w:rsid w:val="007E25C9"/>
    <w:rsid w:val="007E2C5E"/>
    <w:rsid w:val="007E431E"/>
    <w:rsid w:val="007E4601"/>
    <w:rsid w:val="007E4EE5"/>
    <w:rsid w:val="007E512F"/>
    <w:rsid w:val="007E64CF"/>
    <w:rsid w:val="007E6E83"/>
    <w:rsid w:val="007F0834"/>
    <w:rsid w:val="007F1565"/>
    <w:rsid w:val="007F27E5"/>
    <w:rsid w:val="007F2E7F"/>
    <w:rsid w:val="007F3FEE"/>
    <w:rsid w:val="007F4EF3"/>
    <w:rsid w:val="007F5148"/>
    <w:rsid w:val="007F6CFB"/>
    <w:rsid w:val="007F7901"/>
    <w:rsid w:val="008010D7"/>
    <w:rsid w:val="00804909"/>
    <w:rsid w:val="00805F0B"/>
    <w:rsid w:val="00812036"/>
    <w:rsid w:val="00813221"/>
    <w:rsid w:val="0081555E"/>
    <w:rsid w:val="008177EE"/>
    <w:rsid w:val="00821148"/>
    <w:rsid w:val="008263BE"/>
    <w:rsid w:val="00830766"/>
    <w:rsid w:val="008312FD"/>
    <w:rsid w:val="008362E7"/>
    <w:rsid w:val="00841D3A"/>
    <w:rsid w:val="008422D7"/>
    <w:rsid w:val="00846DB7"/>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08A0"/>
    <w:rsid w:val="008E2AD5"/>
    <w:rsid w:val="008E3896"/>
    <w:rsid w:val="008E6FB3"/>
    <w:rsid w:val="008E7242"/>
    <w:rsid w:val="008E7E59"/>
    <w:rsid w:val="008F3624"/>
    <w:rsid w:val="008F4F39"/>
    <w:rsid w:val="008F5882"/>
    <w:rsid w:val="0090115E"/>
    <w:rsid w:val="00903750"/>
    <w:rsid w:val="00905C89"/>
    <w:rsid w:val="00911052"/>
    <w:rsid w:val="00911FA3"/>
    <w:rsid w:val="009156C9"/>
    <w:rsid w:val="009157D7"/>
    <w:rsid w:val="00915A60"/>
    <w:rsid w:val="00915EE0"/>
    <w:rsid w:val="00916286"/>
    <w:rsid w:val="0091630B"/>
    <w:rsid w:val="0091771D"/>
    <w:rsid w:val="009177C6"/>
    <w:rsid w:val="00921230"/>
    <w:rsid w:val="009227CE"/>
    <w:rsid w:val="00924960"/>
    <w:rsid w:val="009264CB"/>
    <w:rsid w:val="00930EF2"/>
    <w:rsid w:val="00931335"/>
    <w:rsid w:val="009315F3"/>
    <w:rsid w:val="00931BDE"/>
    <w:rsid w:val="00936A0D"/>
    <w:rsid w:val="00937076"/>
    <w:rsid w:val="00937AE4"/>
    <w:rsid w:val="00942FA1"/>
    <w:rsid w:val="009438F9"/>
    <w:rsid w:val="00945539"/>
    <w:rsid w:val="00945CFE"/>
    <w:rsid w:val="009502E5"/>
    <w:rsid w:val="00951E3B"/>
    <w:rsid w:val="00955C60"/>
    <w:rsid w:val="00957A78"/>
    <w:rsid w:val="00960A19"/>
    <w:rsid w:val="00962985"/>
    <w:rsid w:val="00963A81"/>
    <w:rsid w:val="00964C27"/>
    <w:rsid w:val="00967B69"/>
    <w:rsid w:val="00972379"/>
    <w:rsid w:val="00976358"/>
    <w:rsid w:val="0097742E"/>
    <w:rsid w:val="009804CF"/>
    <w:rsid w:val="009815FE"/>
    <w:rsid w:val="00982BB8"/>
    <w:rsid w:val="009836C5"/>
    <w:rsid w:val="00985F1C"/>
    <w:rsid w:val="00994D85"/>
    <w:rsid w:val="0099638F"/>
    <w:rsid w:val="00996ED4"/>
    <w:rsid w:val="00997DF9"/>
    <w:rsid w:val="009A2BBB"/>
    <w:rsid w:val="009B037B"/>
    <w:rsid w:val="009B183D"/>
    <w:rsid w:val="009B3C38"/>
    <w:rsid w:val="009B44A5"/>
    <w:rsid w:val="009B7467"/>
    <w:rsid w:val="009C0E7D"/>
    <w:rsid w:val="009C0F46"/>
    <w:rsid w:val="009C2020"/>
    <w:rsid w:val="009C2439"/>
    <w:rsid w:val="009C3B82"/>
    <w:rsid w:val="009C7DCE"/>
    <w:rsid w:val="009D0066"/>
    <w:rsid w:val="009D03C3"/>
    <w:rsid w:val="009D2F2A"/>
    <w:rsid w:val="009D3D2F"/>
    <w:rsid w:val="009D67CD"/>
    <w:rsid w:val="009D7571"/>
    <w:rsid w:val="009E022F"/>
    <w:rsid w:val="009E2F48"/>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174C"/>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49C"/>
    <w:rsid w:val="00A67BCE"/>
    <w:rsid w:val="00A7022B"/>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CD"/>
    <w:rsid w:val="00AC3F37"/>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5F9A"/>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242F"/>
    <w:rsid w:val="00B854A9"/>
    <w:rsid w:val="00B86BE8"/>
    <w:rsid w:val="00B92491"/>
    <w:rsid w:val="00B9257F"/>
    <w:rsid w:val="00B93996"/>
    <w:rsid w:val="00B963F4"/>
    <w:rsid w:val="00BA07E2"/>
    <w:rsid w:val="00BA1D1E"/>
    <w:rsid w:val="00BA7A31"/>
    <w:rsid w:val="00BB154F"/>
    <w:rsid w:val="00BB53D3"/>
    <w:rsid w:val="00BC0330"/>
    <w:rsid w:val="00BD1631"/>
    <w:rsid w:val="00BD4E34"/>
    <w:rsid w:val="00BD5142"/>
    <w:rsid w:val="00BD7718"/>
    <w:rsid w:val="00BE2E09"/>
    <w:rsid w:val="00BF09C8"/>
    <w:rsid w:val="00BF0BE1"/>
    <w:rsid w:val="00BF4B92"/>
    <w:rsid w:val="00BF7A13"/>
    <w:rsid w:val="00C00A61"/>
    <w:rsid w:val="00C0488E"/>
    <w:rsid w:val="00C10A59"/>
    <w:rsid w:val="00C117CF"/>
    <w:rsid w:val="00C17627"/>
    <w:rsid w:val="00C20371"/>
    <w:rsid w:val="00C23319"/>
    <w:rsid w:val="00C234C9"/>
    <w:rsid w:val="00C23643"/>
    <w:rsid w:val="00C241DA"/>
    <w:rsid w:val="00C248F1"/>
    <w:rsid w:val="00C4257E"/>
    <w:rsid w:val="00C433F5"/>
    <w:rsid w:val="00C43598"/>
    <w:rsid w:val="00C44322"/>
    <w:rsid w:val="00C47D34"/>
    <w:rsid w:val="00C5063F"/>
    <w:rsid w:val="00C530BD"/>
    <w:rsid w:val="00C53647"/>
    <w:rsid w:val="00C57039"/>
    <w:rsid w:val="00C61BA9"/>
    <w:rsid w:val="00C666E8"/>
    <w:rsid w:val="00C76BFA"/>
    <w:rsid w:val="00C80F8A"/>
    <w:rsid w:val="00C81A6D"/>
    <w:rsid w:val="00C81B9E"/>
    <w:rsid w:val="00C84B2D"/>
    <w:rsid w:val="00C930D9"/>
    <w:rsid w:val="00C93E00"/>
    <w:rsid w:val="00C958F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D39BF"/>
    <w:rsid w:val="00CE05F0"/>
    <w:rsid w:val="00CE2970"/>
    <w:rsid w:val="00CE372E"/>
    <w:rsid w:val="00CE5254"/>
    <w:rsid w:val="00CE5C4E"/>
    <w:rsid w:val="00CE795E"/>
    <w:rsid w:val="00CF3FD2"/>
    <w:rsid w:val="00CF61A8"/>
    <w:rsid w:val="00CF73F9"/>
    <w:rsid w:val="00D10735"/>
    <w:rsid w:val="00D13AC2"/>
    <w:rsid w:val="00D15E90"/>
    <w:rsid w:val="00D15EFB"/>
    <w:rsid w:val="00D163E3"/>
    <w:rsid w:val="00D20036"/>
    <w:rsid w:val="00D22C70"/>
    <w:rsid w:val="00D22DF7"/>
    <w:rsid w:val="00D23CDA"/>
    <w:rsid w:val="00D319A4"/>
    <w:rsid w:val="00D32BA4"/>
    <w:rsid w:val="00D357E0"/>
    <w:rsid w:val="00D424A2"/>
    <w:rsid w:val="00D45E0C"/>
    <w:rsid w:val="00D5018C"/>
    <w:rsid w:val="00D5026A"/>
    <w:rsid w:val="00D56BFA"/>
    <w:rsid w:val="00D6054D"/>
    <w:rsid w:val="00D635B1"/>
    <w:rsid w:val="00D63663"/>
    <w:rsid w:val="00D664D3"/>
    <w:rsid w:val="00D66D9A"/>
    <w:rsid w:val="00D71877"/>
    <w:rsid w:val="00D727A9"/>
    <w:rsid w:val="00D74322"/>
    <w:rsid w:val="00D7560B"/>
    <w:rsid w:val="00D7571F"/>
    <w:rsid w:val="00D83315"/>
    <w:rsid w:val="00D91758"/>
    <w:rsid w:val="00D92AB4"/>
    <w:rsid w:val="00D94135"/>
    <w:rsid w:val="00D95314"/>
    <w:rsid w:val="00DA00D4"/>
    <w:rsid w:val="00DA0A51"/>
    <w:rsid w:val="00DA4F0C"/>
    <w:rsid w:val="00DA601D"/>
    <w:rsid w:val="00DB3208"/>
    <w:rsid w:val="00DB32A2"/>
    <w:rsid w:val="00DC22E3"/>
    <w:rsid w:val="00DC26E4"/>
    <w:rsid w:val="00DC7747"/>
    <w:rsid w:val="00DD00EE"/>
    <w:rsid w:val="00DD0CAF"/>
    <w:rsid w:val="00DD3EFC"/>
    <w:rsid w:val="00DD44E8"/>
    <w:rsid w:val="00DD646E"/>
    <w:rsid w:val="00DE1F8F"/>
    <w:rsid w:val="00DE34A4"/>
    <w:rsid w:val="00DE55A1"/>
    <w:rsid w:val="00DE663F"/>
    <w:rsid w:val="00DE6DAF"/>
    <w:rsid w:val="00DF2E1F"/>
    <w:rsid w:val="00DF6DDA"/>
    <w:rsid w:val="00E04EE8"/>
    <w:rsid w:val="00E06288"/>
    <w:rsid w:val="00E069BB"/>
    <w:rsid w:val="00E0712A"/>
    <w:rsid w:val="00E07DA9"/>
    <w:rsid w:val="00E07FB3"/>
    <w:rsid w:val="00E22D05"/>
    <w:rsid w:val="00E33038"/>
    <w:rsid w:val="00E37DC3"/>
    <w:rsid w:val="00E4182D"/>
    <w:rsid w:val="00E41A4E"/>
    <w:rsid w:val="00E41EDE"/>
    <w:rsid w:val="00E44084"/>
    <w:rsid w:val="00E4646F"/>
    <w:rsid w:val="00E538F6"/>
    <w:rsid w:val="00E547DE"/>
    <w:rsid w:val="00E57276"/>
    <w:rsid w:val="00E631CC"/>
    <w:rsid w:val="00E716F8"/>
    <w:rsid w:val="00E73B5A"/>
    <w:rsid w:val="00E80587"/>
    <w:rsid w:val="00E82434"/>
    <w:rsid w:val="00E85FA8"/>
    <w:rsid w:val="00E90211"/>
    <w:rsid w:val="00E92D8D"/>
    <w:rsid w:val="00E94BC0"/>
    <w:rsid w:val="00EA05B9"/>
    <w:rsid w:val="00EA083B"/>
    <w:rsid w:val="00EA1047"/>
    <w:rsid w:val="00EA2879"/>
    <w:rsid w:val="00EA2EEC"/>
    <w:rsid w:val="00EA48A7"/>
    <w:rsid w:val="00EA5591"/>
    <w:rsid w:val="00EB0798"/>
    <w:rsid w:val="00EB0E12"/>
    <w:rsid w:val="00EB1DE6"/>
    <w:rsid w:val="00EB3086"/>
    <w:rsid w:val="00EB32F8"/>
    <w:rsid w:val="00EC0995"/>
    <w:rsid w:val="00EC1810"/>
    <w:rsid w:val="00EC5CA8"/>
    <w:rsid w:val="00EC6552"/>
    <w:rsid w:val="00EE6C36"/>
    <w:rsid w:val="00EE7A50"/>
    <w:rsid w:val="00EF0CB1"/>
    <w:rsid w:val="00EF2BBA"/>
    <w:rsid w:val="00EF4509"/>
    <w:rsid w:val="00EF5351"/>
    <w:rsid w:val="00EF5675"/>
    <w:rsid w:val="00F00D66"/>
    <w:rsid w:val="00F017EB"/>
    <w:rsid w:val="00F02373"/>
    <w:rsid w:val="00F05AD8"/>
    <w:rsid w:val="00F06FB8"/>
    <w:rsid w:val="00F13407"/>
    <w:rsid w:val="00F17704"/>
    <w:rsid w:val="00F21054"/>
    <w:rsid w:val="00F22337"/>
    <w:rsid w:val="00F228A4"/>
    <w:rsid w:val="00F257A6"/>
    <w:rsid w:val="00F32ACF"/>
    <w:rsid w:val="00F33B32"/>
    <w:rsid w:val="00F349D0"/>
    <w:rsid w:val="00F365D6"/>
    <w:rsid w:val="00F40D50"/>
    <w:rsid w:val="00F42691"/>
    <w:rsid w:val="00F44EB3"/>
    <w:rsid w:val="00F50A70"/>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1DCC"/>
    <w:rsid w:val="00FA2BA0"/>
    <w:rsid w:val="00FA4ABF"/>
    <w:rsid w:val="00FA579A"/>
    <w:rsid w:val="00FB4295"/>
    <w:rsid w:val="00FC3AF4"/>
    <w:rsid w:val="00FC4763"/>
    <w:rsid w:val="00FC4E04"/>
    <w:rsid w:val="00FC5266"/>
    <w:rsid w:val="00FD47FD"/>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9"/>
    <w:qFormat/>
    <w:rsid w:val="00221F51"/>
    <w:pPr>
      <w:keepNext/>
      <w:widowControl w:val="0"/>
      <w:numPr>
        <w:numId w:val="72"/>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h"/>
    <w:basedOn w:val="Normal"/>
    <w:next w:val="Normal"/>
    <w:link w:val="Heading2Char"/>
    <w:uiPriority w:val="9"/>
    <w:qFormat/>
    <w:rsid w:val="00A42274"/>
    <w:pPr>
      <w:keepNext/>
      <w:widowControl w:val="0"/>
      <w:numPr>
        <w:ilvl w:val="1"/>
        <w:numId w:val="72"/>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widowControl w:val="0"/>
      <w:numPr>
        <w:ilvl w:val="2"/>
        <w:numId w:val="72"/>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9"/>
    <w:qFormat/>
    <w:rsid w:val="008A4192"/>
    <w:pPr>
      <w:keepNext/>
      <w:widowControl w:val="0"/>
      <w:numPr>
        <w:ilvl w:val="3"/>
        <w:numId w:val="72"/>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9"/>
    <w:qFormat/>
    <w:rsid w:val="00171211"/>
    <w:pPr>
      <w:widowControl w:val="0"/>
      <w:numPr>
        <w:ilvl w:val="4"/>
        <w:numId w:val="72"/>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9"/>
    <w:qFormat/>
    <w:rsid w:val="00171211"/>
    <w:pPr>
      <w:widowControl w:val="0"/>
      <w:numPr>
        <w:ilvl w:val="5"/>
        <w:numId w:val="72"/>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72"/>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72"/>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72"/>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3"/>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5"/>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6"/>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0636C5"/>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8"/>
      </w:numPr>
    </w:pPr>
  </w:style>
  <w:style w:type="paragraph" w:styleId="ListBullet3">
    <w:name w:val="List Bullet 3"/>
    <w:basedOn w:val="Normal"/>
    <w:autoRedefine/>
    <w:rsid w:val="002039FE"/>
    <w:pPr>
      <w:numPr>
        <w:numId w:val="2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3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31"/>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32"/>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35"/>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53"/>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3"/>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36"/>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37"/>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4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4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8"/>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4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42"/>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45"/>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4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44"/>
      </w:numPr>
      <w:tabs>
        <w:tab w:val="clear" w:pos="2410"/>
        <w:tab w:val="left" w:pos="2977"/>
      </w:tabs>
      <w:ind w:left="1134"/>
    </w:pPr>
  </w:style>
  <w:style w:type="paragraph" w:customStyle="1" w:styleId="Allowed">
    <w:name w:val="Allowed"/>
    <w:basedOn w:val="ValueLevel0"/>
    <w:next w:val="BodyText"/>
    <w:rsid w:val="00EC1810"/>
    <w:pPr>
      <w:numPr>
        <w:numId w:val="46"/>
      </w:numPr>
      <w:tabs>
        <w:tab w:val="num" w:pos="360"/>
        <w:tab w:val="left" w:pos="2694"/>
      </w:tabs>
      <w:ind w:left="1134" w:hanging="720"/>
    </w:pPr>
  </w:style>
  <w:style w:type="paragraph" w:customStyle="1" w:styleId="Annex4">
    <w:name w:val="Annex 4"/>
    <w:basedOn w:val="Heading4"/>
    <w:rsid w:val="00EC1810"/>
    <w:pPr>
      <w:widowControl/>
      <w:numPr>
        <w:ilvl w:val="0"/>
        <w:numId w:val="43"/>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43"/>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3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47"/>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50"/>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51"/>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52"/>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uiPriority w:val="99"/>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64"/>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 w:type="paragraph" w:styleId="NoSpacing">
    <w:name w:val="No Spacing"/>
    <w:uiPriority w:val="1"/>
    <w:qFormat/>
    <w:rsid w:val="009E2F48"/>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62742149">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55375806">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532964658">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178426471">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280916568">
      <w:bodyDiv w:val="1"/>
      <w:marLeft w:val="0"/>
      <w:marRight w:val="0"/>
      <w:marTop w:val="0"/>
      <w:marBottom w:val="0"/>
      <w:divBdr>
        <w:top w:val="none" w:sz="0" w:space="0" w:color="auto"/>
        <w:left w:val="none" w:sz="0" w:space="0" w:color="auto"/>
        <w:bottom w:val="none" w:sz="0" w:space="0" w:color="auto"/>
        <w:right w:val="none" w:sz="0" w:space="0" w:color="auto"/>
      </w:divBdr>
    </w:div>
    <w:div w:id="1399403847">
      <w:bodyDiv w:val="1"/>
      <w:marLeft w:val="0"/>
      <w:marRight w:val="0"/>
      <w:marTop w:val="0"/>
      <w:marBottom w:val="0"/>
      <w:divBdr>
        <w:top w:val="none" w:sz="0" w:space="0" w:color="auto"/>
        <w:left w:val="none" w:sz="0" w:space="0" w:color="auto"/>
        <w:bottom w:val="none" w:sz="0" w:space="0" w:color="auto"/>
        <w:right w:val="none" w:sz="0" w:space="0" w:color="auto"/>
      </w:divBdr>
    </w:div>
    <w:div w:id="141578068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2358251">
      <w:bodyDiv w:val="1"/>
      <w:marLeft w:val="0"/>
      <w:marRight w:val="0"/>
      <w:marTop w:val="0"/>
      <w:marBottom w:val="0"/>
      <w:divBdr>
        <w:top w:val="none" w:sz="0" w:space="0" w:color="auto"/>
        <w:left w:val="none" w:sz="0" w:space="0" w:color="auto"/>
        <w:bottom w:val="none" w:sz="0" w:space="0" w:color="auto"/>
        <w:right w:val="none" w:sz="0" w:space="0" w:color="auto"/>
      </w:divBdr>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561556033">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github.com/MPEGGroup/FileFormat/issues"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34c87397-5fc1-491e-85e7-d6110dbe9cbd" ContentTypeId="0x0101" PreviousValue="false"/>
</file>

<file path=customXml/itemProps1.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2.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3.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4.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5.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D302AED-0A15-471A-995D-E9BEDCC0BFC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2165</Words>
  <Characters>11329</Characters>
  <Application>Microsoft Office Word</Application>
  <DocSecurity>0</DocSecurity>
  <Lines>809</Lines>
  <Paragraphs>396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23001-7</vt:lpstr>
      <vt:lpstr>Technologies under Consideration for ISO/IEC 14496-12</vt:lpstr>
    </vt:vector>
  </TitlesOfParts>
  <Manager/>
  <Company/>
  <LinksUpToDate>false</LinksUpToDate>
  <CharactersWithSpaces>13098</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23001-7</dc:title>
  <dc:subject/>
  <dc:creator>Cyril Concolato</dc:creator>
  <cp:keywords/>
  <dc:description/>
  <cp:lastModifiedBy>Cyril Concolato (cc0)</cp:lastModifiedBy>
  <cp:revision>20</cp:revision>
  <dcterms:created xsi:type="dcterms:W3CDTF">2023-05-16T06:28:00Z</dcterms:created>
  <dcterms:modified xsi:type="dcterms:W3CDTF">2025-05-01T16:32:00Z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1504</vt:lpwstr>
  </property>
  <property fmtid="{D5CDD505-2E9C-101B-9397-08002B2CF9AE}" pid="3" name="MDMSNumber">
    <vt:lpwstr>25040</vt:lpwstr>
  </property>
</Properties>
</file>