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1BF7" w14:textId="6112E143" w:rsidR="002D086F" w:rsidRPr="002A0DE5" w:rsidRDefault="001A20FD">
      <w:pPr>
        <w:pStyle w:val="ae"/>
        <w:tabs>
          <w:tab w:val="left" w:pos="4589"/>
        </w:tabs>
        <w:jc w:val="right"/>
        <w:rPr>
          <w:rFonts w:ascii="Times New Roman" w:eastAsia="宋体" w:hAnsi="Times New Roman" w:cs="Times New Roman"/>
          <w:sz w:val="28"/>
          <w:szCs w:val="28"/>
          <w:u w:val="none"/>
          <w:lang w:eastAsia="zh-CN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5F7E4902" wp14:editId="0AC3B336">
            <wp:simplePos x="0" y="0"/>
            <wp:positionH relativeFrom="page">
              <wp:posOffset>632460</wp:posOffset>
            </wp:positionH>
            <wp:positionV relativeFrom="paragraph">
              <wp:posOffset>59690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u w:val="none"/>
        </w:rPr>
        <w:t xml:space="preserve">             </w:t>
      </w:r>
      <w:r>
        <w:rPr>
          <w:rFonts w:ascii="Times New Roman"/>
          <w:b w:val="0"/>
          <w:u w:val="thick"/>
        </w:rPr>
        <w:t xml:space="preserve">                          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7 </w:t>
      </w:r>
      <w:r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7E5BFB">
        <w:rPr>
          <w:rFonts w:ascii="Times New Roman" w:eastAsia="宋体" w:hAnsi="Times New Roman" w:cs="Times New Roman"/>
          <w:spacing w:val="28"/>
          <w:w w:val="115"/>
          <w:sz w:val="48"/>
          <w:szCs w:val="48"/>
          <w:u w:val="thick"/>
          <w:lang w:eastAsia="zh-CN"/>
        </w:rPr>
        <w:t>1086</w:t>
      </w:r>
    </w:p>
    <w:p w14:paraId="7047AF1D" w14:textId="77777777" w:rsidR="002D086F" w:rsidRDefault="002D086F">
      <w:pPr>
        <w:rPr>
          <w:b/>
          <w:sz w:val="20"/>
        </w:rPr>
      </w:pPr>
    </w:p>
    <w:p w14:paraId="0915EA51" w14:textId="77777777" w:rsidR="002D086F" w:rsidRDefault="002D086F">
      <w:pPr>
        <w:rPr>
          <w:b/>
          <w:sz w:val="20"/>
        </w:rPr>
      </w:pPr>
    </w:p>
    <w:p w14:paraId="28CAE5CA" w14:textId="77777777" w:rsidR="002D086F" w:rsidRDefault="001A20FD">
      <w:pPr>
        <w:spacing w:before="3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BEDE29" wp14:editId="055D7F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4C40A5C" w14:textId="77777777" w:rsidR="002D086F" w:rsidRDefault="001A20FD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ISO/IEC JTC 1/SC 29/WG 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MPEG 3D Graphics and Haptics Coding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AFNOR (France)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BEDE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" filled="f" strokeweight=".27094mm">
                <v:textbox inset="0,0,0,0">
                  <w:txbxContent>
                    <w:p w14:paraId="54C40A5C" w14:textId="77777777" w:rsidR="002D086F" w:rsidRDefault="001A20FD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ISO/IEC JTC 1/SC 29/WG 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 xml:space="preserve">MPEG 3D Graphics and Haptics Coding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  <w:t>Convenorship: 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DE5159" w14:textId="77777777" w:rsidR="002D086F" w:rsidRDefault="002D086F">
      <w:pPr>
        <w:rPr>
          <w:b/>
          <w:sz w:val="20"/>
        </w:rPr>
      </w:pPr>
    </w:p>
    <w:p w14:paraId="0DE38A71" w14:textId="77777777" w:rsidR="002D086F" w:rsidRDefault="002D086F">
      <w:pPr>
        <w:rPr>
          <w:b/>
          <w:sz w:val="21"/>
        </w:rPr>
      </w:pPr>
    </w:p>
    <w:p w14:paraId="6D42D2FC" w14:textId="77777777" w:rsidR="002D086F" w:rsidRDefault="001A20FD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7A507C1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1275AD8" w14:textId="19315A66" w:rsidR="002D086F" w:rsidRDefault="001A20FD">
      <w:pPr>
        <w:pStyle w:val="a7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snapToGrid w:val="0"/>
        </w:rPr>
        <w:t>Title:</w:t>
      </w:r>
      <w:r>
        <w:rPr>
          <w:rFonts w:ascii="Times New Roman" w:hAnsi="Times New Roman" w:cs="Times New Roman"/>
          <w:snapToGrid w:val="0"/>
        </w:rPr>
        <w:tab/>
      </w:r>
      <w:r w:rsidR="003C2F79" w:rsidRPr="003C2F79">
        <w:rPr>
          <w:rFonts w:ascii="Times New Roman" w:hAnsi="Times New Roman" w:cs="Times New Roman"/>
          <w:snapToGrid w:val="0"/>
        </w:rPr>
        <w:t>Enhanced G-PCC performance evaluation and anchor results</w:t>
      </w:r>
    </w:p>
    <w:p w14:paraId="6DD4E13D" w14:textId="77777777" w:rsidR="002D086F" w:rsidRDefault="002D086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1AD1DA06" w14:textId="77777777" w:rsidR="002D086F" w:rsidRDefault="001A20FD">
      <w:pPr>
        <w:pStyle w:val="a7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  <w:snapToGrid w:val="0"/>
        </w:rPr>
        <w:t>Status:</w:t>
      </w:r>
      <w:r>
        <w:rPr>
          <w:rFonts w:ascii="Times New Roman" w:hAnsi="Times New Roman" w:cs="Times New Roman"/>
          <w:snapToGrid w:val="0"/>
        </w:rPr>
        <w:tab/>
        <w:t>Approved</w:t>
      </w:r>
    </w:p>
    <w:p w14:paraId="7FA5CB34" w14:textId="77777777" w:rsidR="002D086F" w:rsidRDefault="002D086F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6717E7B" w14:textId="43D64031" w:rsidR="002D086F" w:rsidRPr="002A41A6" w:rsidRDefault="001A20FD">
      <w:pPr>
        <w:tabs>
          <w:tab w:val="left" w:pos="3099"/>
        </w:tabs>
        <w:ind w:left="104"/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CC1436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171199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CC1436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171199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171199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2</w:t>
      </w:r>
      <w:r w:rsidRPr="00CC1436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171199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2</w:t>
      </w:r>
      <w:r w:rsidR="00565367">
        <w:rPr>
          <w:rFonts w:ascii="Times New Roman" w:eastAsia="宋体" w:hAnsi="Times New Roman" w:cs="Times New Roman"/>
          <w:snapToGrid w:val="0"/>
          <w:sz w:val="24"/>
          <w:szCs w:val="24"/>
          <w:lang w:eastAsia="zh-CN"/>
        </w:rPr>
        <w:t>1</w:t>
      </w:r>
    </w:p>
    <w:p w14:paraId="1B0E0070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33394AB" w14:textId="77777777" w:rsidR="002D086F" w:rsidRDefault="001A20FD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7</w:t>
      </w:r>
    </w:p>
    <w:p w14:paraId="6CDB1EA3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D334E1A" w14:textId="77777777" w:rsidR="002D086F" w:rsidRDefault="001A20FD">
      <w:pPr>
        <w:tabs>
          <w:tab w:val="left" w:pos="3099"/>
        </w:tabs>
        <w:ind w:left="104"/>
        <w:outlineLvl w:val="0"/>
        <w:rPr>
          <w:rFonts w:ascii="Times New Roman" w:hAnsi="Times New Roman" w:cs="Times New Roman"/>
          <w:bCs/>
          <w:snapToGrid w:val="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>Expected</w:t>
      </w:r>
      <w:r>
        <w:rPr>
          <w:rFonts w:ascii="Times New Roman" w:hAnsi="Times New Roman" w:cs="Times New Roman"/>
          <w:b/>
          <w:bCs/>
          <w:snapToGrid w:val="0"/>
          <w:spacing w:val="4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>action:</w:t>
      </w:r>
      <w:r>
        <w:rPr>
          <w:rFonts w:ascii="Times New Roman" w:hAnsi="Times New Roman" w:cs="Times New Roman"/>
          <w:bCs/>
          <w:snapToGrid w:val="0"/>
          <w:sz w:val="24"/>
          <w:szCs w:val="24"/>
          <w:lang w:val="en-GB"/>
        </w:rPr>
        <w:tab/>
        <w:t>None</w:t>
      </w:r>
    </w:p>
    <w:p w14:paraId="244801CE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797A04D0" w14:textId="77777777" w:rsidR="002D086F" w:rsidRDefault="001A20FD">
      <w:pPr>
        <w:tabs>
          <w:tab w:val="left" w:pos="3099"/>
        </w:tabs>
        <w:ind w:left="104"/>
        <w:outlineLvl w:val="0"/>
        <w:rPr>
          <w:rFonts w:ascii="Times New Roman" w:hAnsi="Times New Roman" w:cs="Times New Roman"/>
          <w:bCs/>
          <w:snapToGrid w:val="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lang w:val="en-GB"/>
        </w:rPr>
        <w:t>Action due date:</w:t>
      </w:r>
      <w:r>
        <w:rPr>
          <w:rFonts w:ascii="Times New Roman" w:hAnsi="Times New Roman" w:cs="Times New Roman"/>
          <w:bCs/>
          <w:snapToGrid w:val="0"/>
          <w:sz w:val="24"/>
          <w:szCs w:val="24"/>
          <w:lang w:val="en-GB"/>
        </w:rPr>
        <w:tab/>
        <w:t>None</w:t>
      </w:r>
    </w:p>
    <w:p w14:paraId="59179C9E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E03961" w14:textId="2715C078" w:rsidR="002D086F" w:rsidRDefault="001A20FD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55D89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4B427D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4B427D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4B427D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2A06323B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4AC1BBCD" w14:textId="77777777" w:rsidR="002D086F" w:rsidRDefault="001A20FD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marius.preda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imt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.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fr</w:t>
      </w:r>
      <w:proofErr w:type="spellEnd"/>
    </w:p>
    <w:p w14:paraId="054E946C" w14:textId="77777777" w:rsidR="002D086F" w:rsidRDefault="002D086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2A0AAC2" w14:textId="77777777" w:rsidR="002D086F" w:rsidRDefault="001A20FD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0" w:history="1">
        <w:r>
          <w:rPr>
            <w:rStyle w:val="af2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https://isotc.iso.org/livelink/livelink/open/jtc1sc29wg7</w:t>
        </w:r>
      </w:hyperlink>
    </w:p>
    <w:p w14:paraId="58C39ECE" w14:textId="77777777" w:rsidR="002D086F" w:rsidRDefault="002D086F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3B025DE" w14:textId="77777777" w:rsidR="002D086F" w:rsidRDefault="002D086F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A9981A" w14:textId="77777777" w:rsidR="002D086F" w:rsidRDefault="002D086F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03D1136" w14:textId="77777777" w:rsidR="002D086F" w:rsidRDefault="002D086F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2D086F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01CA1086" w14:textId="77777777" w:rsidR="002D086F" w:rsidRDefault="001A20F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3FE8983B" w14:textId="77777777" w:rsidR="002D086F" w:rsidRDefault="001A20F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5924E813" w14:textId="77777777" w:rsidR="002D086F" w:rsidRDefault="001A20F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ISO/IEC JTC 1/SC 29/WG 7 MPEG </w:t>
      </w:r>
      <w:r>
        <w:rPr>
          <w:rFonts w:ascii="Times New Roman" w:eastAsia="宋体" w:hAnsi="Times New Roman" w:cs="Times New Roman"/>
          <w:b/>
          <w:caps/>
          <w:sz w:val="28"/>
          <w:szCs w:val="24"/>
          <w:lang w:eastAsia="zh-CN"/>
        </w:rPr>
        <w:t xml:space="preserve">Coding for </w:t>
      </w: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3D </w:t>
      </w:r>
      <w:r>
        <w:rPr>
          <w:rFonts w:ascii="Times New Roman" w:eastAsia="宋体" w:hAnsi="Times New Roman" w:cs="Times New Roman"/>
          <w:b/>
          <w:caps/>
          <w:sz w:val="28"/>
          <w:szCs w:val="24"/>
          <w:lang w:eastAsia="zh-CN"/>
        </w:rPr>
        <w:t>Graphics and haptics</w:t>
      </w:r>
    </w:p>
    <w:p w14:paraId="77E80D2C" w14:textId="77777777" w:rsidR="002D086F" w:rsidRDefault="002D086F">
      <w:pPr>
        <w:rPr>
          <w:rFonts w:ascii="Times New Roman" w:hAnsi="Times New Roman" w:cs="Times New Roman"/>
        </w:rPr>
      </w:pPr>
    </w:p>
    <w:p w14:paraId="1C4E3CE2" w14:textId="45550B4B" w:rsidR="002D086F" w:rsidRDefault="001A20FD">
      <w:pPr>
        <w:widowControl/>
        <w:jc w:val="right"/>
        <w:rPr>
          <w:rFonts w:ascii="Times New Roman" w:eastAsia="宋体" w:hAnsi="Times New Roman" w:cs="Times New Roman"/>
          <w:b/>
          <w:sz w:val="48"/>
          <w:szCs w:val="24"/>
          <w:lang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ISO/IEC JTC 1/SC 29/WG 7 </w:t>
      </w:r>
      <w:r>
        <w:rPr>
          <w:rFonts w:ascii="Times New Roman" w:eastAsia="宋体" w:hAnsi="Times New Roman" w:cs="Times New Roman"/>
          <w:b/>
          <w:sz w:val="48"/>
          <w:szCs w:val="24"/>
          <w:lang w:eastAsia="zh-CN"/>
        </w:rPr>
        <w:t>N</w:t>
      </w:r>
      <w:r w:rsidR="00982188">
        <w:rPr>
          <w:rFonts w:ascii="Times New Roman" w:eastAsia="宋体" w:hAnsi="Times New Roman" w:cs="Times New Roman"/>
          <w:b/>
          <w:sz w:val="48"/>
          <w:szCs w:val="24"/>
          <w:lang w:eastAsia="zh-CN"/>
        </w:rPr>
        <w:t>10</w:t>
      </w:r>
      <w:r w:rsidR="00AD0DFA">
        <w:rPr>
          <w:rFonts w:ascii="Times New Roman" w:eastAsia="宋体" w:hAnsi="Times New Roman" w:cs="Times New Roman"/>
          <w:b/>
          <w:sz w:val="48"/>
          <w:szCs w:val="24"/>
          <w:lang w:eastAsia="zh-CN"/>
        </w:rPr>
        <w:t>86</w:t>
      </w:r>
    </w:p>
    <w:p w14:paraId="00827329" w14:textId="497A53DA" w:rsidR="002D086F" w:rsidRDefault="00862696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>January</w:t>
      </w:r>
      <w:r w:rsidR="00CF4F49">
        <w:rPr>
          <w:rFonts w:ascii="Times New Roman" w:eastAsia="宋体" w:hAnsi="Times New Roman" w:cs="Times New Roman" w:hint="eastAsia"/>
          <w:b/>
          <w:sz w:val="28"/>
          <w:szCs w:val="24"/>
          <w:lang w:eastAsia="zh-CN"/>
        </w:rPr>
        <w:t>.</w:t>
      </w:r>
      <w:r w:rsidR="002203F5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 </w:t>
      </w:r>
      <w:r w:rsidR="001A20FD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>202</w:t>
      </w:r>
      <w:r w:rsidR="00823A85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>5</w:t>
      </w:r>
      <w:r w:rsidR="001A20FD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, </w:t>
      </w:r>
      <w:r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>Geneva</w:t>
      </w:r>
    </w:p>
    <w:p w14:paraId="2788A332" w14:textId="77777777" w:rsidR="002D086F" w:rsidRDefault="002D086F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</w:p>
    <w:p w14:paraId="3FE96A97" w14:textId="77777777" w:rsidR="002D086F" w:rsidRDefault="002D086F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4A0" w:firstRow="1" w:lastRow="0" w:firstColumn="1" w:lastColumn="0" w:noHBand="0" w:noVBand="1"/>
      </w:tblPr>
      <w:tblGrid>
        <w:gridCol w:w="1890"/>
        <w:gridCol w:w="8279"/>
      </w:tblGrid>
      <w:tr w:rsidR="002D086F" w14:paraId="539F9A81" w14:textId="77777777">
        <w:tc>
          <w:tcPr>
            <w:tcW w:w="1890" w:type="dxa"/>
          </w:tcPr>
          <w:p w14:paraId="78AAF563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</w:tcPr>
          <w:p w14:paraId="5194C6E8" w14:textId="3E7CB3CD" w:rsidR="002D086F" w:rsidRDefault="009A509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A5093">
              <w:rPr>
                <w:rFonts w:ascii="Times New Roman" w:hAnsi="Times New Roman" w:cs="Times New Roman"/>
                <w:b/>
                <w:sz w:val="24"/>
                <w:szCs w:val="24"/>
              </w:rPr>
              <w:t>Enhanced G-PCC performance evaluation and anchor results</w:t>
            </w:r>
          </w:p>
        </w:tc>
      </w:tr>
      <w:tr w:rsidR="002D086F" w14:paraId="088C5724" w14:textId="77777777">
        <w:tc>
          <w:tcPr>
            <w:tcW w:w="1890" w:type="dxa"/>
          </w:tcPr>
          <w:p w14:paraId="2CF73A1B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</w:tcPr>
          <w:p w14:paraId="237CDF39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WG 7, MPEG Coding for 3D Graphics and Haptics</w:t>
            </w:r>
          </w:p>
        </w:tc>
      </w:tr>
      <w:tr w:rsidR="002D086F" w14:paraId="47EC04EE" w14:textId="77777777">
        <w:tc>
          <w:tcPr>
            <w:tcW w:w="1890" w:type="dxa"/>
          </w:tcPr>
          <w:p w14:paraId="0AF7B3DB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</w:tcPr>
          <w:p w14:paraId="5BBB9FBD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2D086F" w14:paraId="26A68318" w14:textId="77777777">
        <w:trPr>
          <w:trHeight w:val="279"/>
        </w:trPr>
        <w:tc>
          <w:tcPr>
            <w:tcW w:w="1890" w:type="dxa"/>
          </w:tcPr>
          <w:p w14:paraId="4485EE2F" w14:textId="77777777" w:rsidR="002D086F" w:rsidRDefault="001A20F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</w:tcPr>
          <w:p w14:paraId="610F651A" w14:textId="6BA7CF8D" w:rsidR="002D086F" w:rsidRPr="008D50F9" w:rsidRDefault="001A20FD">
            <w:pPr>
              <w:suppressAutoHyphens/>
              <w:rPr>
                <w:rFonts w:ascii="Times New Roman" w:eastAsia="宋体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50F9"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eastAsia="zh-CN"/>
              </w:rPr>
              <w:t>4</w:t>
            </w:r>
            <w:r w:rsidR="00E469E0">
              <w:rPr>
                <w:rFonts w:ascii="Times New Roman" w:eastAsia="宋体" w:hAnsi="Times New Roman" w:cs="Times New Roman"/>
                <w:b/>
                <w:sz w:val="24"/>
                <w:szCs w:val="24"/>
                <w:lang w:eastAsia="zh-CN"/>
              </w:rPr>
              <w:t>806</w:t>
            </w:r>
          </w:p>
        </w:tc>
      </w:tr>
    </w:tbl>
    <w:p w14:paraId="5CFFF1BB" w14:textId="77777777" w:rsidR="002D086F" w:rsidRDefault="002D086F">
      <w:pPr>
        <w:rPr>
          <w:rFonts w:ascii="Times New Roman" w:hAnsi="Times New Roman" w:cs="Times New Roman"/>
          <w:sz w:val="24"/>
        </w:rPr>
      </w:pPr>
    </w:p>
    <w:p w14:paraId="61E96DBF" w14:textId="77777777" w:rsidR="002D086F" w:rsidRDefault="002D086F">
      <w:pPr>
        <w:rPr>
          <w:rFonts w:ascii="Times New Roman" w:hAnsi="Times New Roman" w:cs="Times New Roman"/>
          <w:sz w:val="24"/>
        </w:rPr>
      </w:pPr>
    </w:p>
    <w:p w14:paraId="532417EB" w14:textId="77777777" w:rsidR="002D086F" w:rsidRDefault="001A20FD">
      <w:pPr>
        <w:pStyle w:val="1"/>
        <w:numPr>
          <w:ilvl w:val="0"/>
          <w:numId w:val="2"/>
        </w:numPr>
      </w:pPr>
      <w:r>
        <w:t>Abstract</w:t>
      </w:r>
    </w:p>
    <w:p w14:paraId="2AB682EA" w14:textId="3D6A5F96" w:rsidR="002D086F" w:rsidRDefault="001A20FD">
      <w:pPr>
        <w:jc w:val="both"/>
        <w:rPr>
          <w:lang w:val="en-GB"/>
        </w:rPr>
      </w:pPr>
      <w:r>
        <w:rPr>
          <w:lang w:val="en-GB"/>
        </w:rPr>
        <w:t>This document provides a summary of anchor results for experiments on point cloud compression for dynamically acquired content (Category 3) and high-density content (Category 1) using N</w:t>
      </w:r>
      <w:r w:rsidR="00D72AD8">
        <w:rPr>
          <w:lang w:val="en-GB"/>
        </w:rPr>
        <w:t>1089</w:t>
      </w:r>
      <w:r>
        <w:rPr>
          <w:lang w:val="en-GB"/>
        </w:rPr>
        <w:t xml:space="preserve"> common test conditions and </w:t>
      </w:r>
      <w:r w:rsidR="00467598">
        <w:rPr>
          <w:rFonts w:eastAsia="宋体"/>
          <w:lang w:val="en-GB" w:eastAsia="zh-CN"/>
        </w:rPr>
        <w:t>E-</w:t>
      </w:r>
      <w:r w:rsidR="00467598">
        <w:rPr>
          <w:lang w:val="en-GB"/>
        </w:rPr>
        <w:t>G-PCC</w:t>
      </w:r>
      <w:r>
        <w:rPr>
          <w:lang w:val="en-GB"/>
        </w:rPr>
        <w:t xml:space="preserve"> TMC13v2</w:t>
      </w:r>
      <w:r w:rsidR="00575EFF">
        <w:rPr>
          <w:rFonts w:eastAsia="宋体"/>
          <w:lang w:val="en-GB" w:eastAsia="zh-CN"/>
        </w:rPr>
        <w:t>9</w:t>
      </w:r>
      <w:r>
        <w:rPr>
          <w:lang w:val="en-GB"/>
        </w:rPr>
        <w:t>.0-rc</w:t>
      </w:r>
      <w:r w:rsidR="002203F5">
        <w:rPr>
          <w:lang w:val="en-GB"/>
        </w:rPr>
        <w:t>1</w:t>
      </w:r>
      <w:r>
        <w:rPr>
          <w:lang w:val="en-GB"/>
        </w:rPr>
        <w:t xml:space="preserve"> software.</w:t>
      </w:r>
    </w:p>
    <w:p w14:paraId="36C91E1B" w14:textId="77777777" w:rsidR="002D086F" w:rsidRDefault="002D086F"/>
    <w:p w14:paraId="5C94B624" w14:textId="77777777" w:rsidR="002D086F" w:rsidRDefault="001A20FD">
      <w:pPr>
        <w:pStyle w:val="1"/>
      </w:pPr>
      <w:r>
        <w:t>Summary</w:t>
      </w:r>
    </w:p>
    <w:p w14:paraId="501C7618" w14:textId="77777777" w:rsidR="002D086F" w:rsidRDefault="002D086F"/>
    <w:p w14:paraId="6EEB4996" w14:textId="77777777" w:rsidR="002D086F" w:rsidRDefault="001A20FD" w:rsidP="004F69EF">
      <w:pPr>
        <w:jc w:val="both"/>
      </w:pPr>
      <w:r>
        <w:t>This report contains $B-$configB-vs-$A-$configA.xlsm results reporting $A under tool configuration $</w:t>
      </w:r>
      <w:proofErr w:type="spellStart"/>
      <w:r>
        <w:t>configA</w:t>
      </w:r>
      <w:proofErr w:type="spellEnd"/>
      <w:r>
        <w:t xml:space="preserve"> against $B under tool configuration $</w:t>
      </w:r>
      <w:proofErr w:type="spellStart"/>
      <w:r>
        <w:t>configB</w:t>
      </w:r>
      <w:proofErr w:type="spellEnd"/>
      <w:r>
        <w:t>.</w:t>
      </w:r>
    </w:p>
    <w:p w14:paraId="5372FBA6" w14:textId="77777777" w:rsidR="002D086F" w:rsidRDefault="002D086F" w:rsidP="004F69EF">
      <w:pPr>
        <w:jc w:val="both"/>
      </w:pPr>
    </w:p>
    <w:p w14:paraId="7D2CE864" w14:textId="13197B1E" w:rsidR="002D086F" w:rsidRDefault="001A20FD" w:rsidP="004F69EF">
      <w:pPr>
        <w:jc w:val="both"/>
      </w:pPr>
      <w:r>
        <w:t xml:space="preserve">Bitstreams and results were generated on a 64-bit Linux </w:t>
      </w:r>
      <w:r w:rsidRPr="00926295">
        <w:t>server</w:t>
      </w:r>
      <w:r>
        <w:rPr>
          <w:rFonts w:ascii="宋体" w:eastAsia="宋体" w:hAnsi="宋体"/>
          <w:lang w:eastAsia="zh-CN"/>
        </w:rPr>
        <w:t xml:space="preserve"> </w:t>
      </w:r>
      <w:r>
        <w:t>using revision release-</w:t>
      </w:r>
      <w:r w:rsidR="00A703CE">
        <w:t>v2</w:t>
      </w:r>
      <w:r w:rsidR="00C856BA">
        <w:rPr>
          <w:rFonts w:eastAsia="宋体"/>
          <w:lang w:eastAsia="zh-CN"/>
        </w:rPr>
        <w:t>9</w:t>
      </w:r>
      <w:r>
        <w:t>.0-rc</w:t>
      </w:r>
      <w:r w:rsidR="001307A5">
        <w:t>1</w:t>
      </w:r>
      <w:r>
        <w:t xml:space="preserve"> of TMC13 built with gcc-11.4.0:</w:t>
      </w:r>
    </w:p>
    <w:p w14:paraId="3EDC4368" w14:textId="77777777" w:rsidR="002D086F" w:rsidRDefault="002D086F" w:rsidP="004F69EF">
      <w:pPr>
        <w:jc w:val="both"/>
      </w:pPr>
    </w:p>
    <w:p w14:paraId="2312C905" w14:textId="77777777" w:rsidR="002D086F" w:rsidRDefault="001A20FD" w:rsidP="004F69EF">
      <w:pPr>
        <w:jc w:val="both"/>
      </w:pPr>
      <w:r>
        <w:t>CMAKE_BUILD_</w:t>
      </w:r>
      <w:proofErr w:type="gramStart"/>
      <w:r>
        <w:t>TYPE:STRING</w:t>
      </w:r>
      <w:proofErr w:type="gramEnd"/>
      <w:r>
        <w:t>=Release</w:t>
      </w:r>
    </w:p>
    <w:p w14:paraId="22B68F4C" w14:textId="77777777" w:rsidR="002D086F" w:rsidRDefault="001A20FD" w:rsidP="004F69EF">
      <w:pPr>
        <w:jc w:val="both"/>
      </w:pPr>
      <w:r>
        <w:t>CMAKE_CXX_</w:t>
      </w:r>
      <w:proofErr w:type="gramStart"/>
      <w:r>
        <w:t>FLAGS:STRING</w:t>
      </w:r>
      <w:proofErr w:type="gramEnd"/>
      <w:r>
        <w:t>=-g -O3</w:t>
      </w:r>
    </w:p>
    <w:p w14:paraId="50A41F37" w14:textId="77777777" w:rsidR="002D086F" w:rsidRDefault="001A20FD" w:rsidP="004F69EF">
      <w:pPr>
        <w:jc w:val="both"/>
      </w:pPr>
      <w:r>
        <w:t>CMAKE_CXX_FLAGS_</w:t>
      </w:r>
      <w:proofErr w:type="gramStart"/>
      <w:r>
        <w:t>RELEASE:STRING</w:t>
      </w:r>
      <w:proofErr w:type="gramEnd"/>
      <w:r>
        <w:t>=-O3 -DNDEBUG</w:t>
      </w:r>
    </w:p>
    <w:p w14:paraId="434E5B32" w14:textId="77777777" w:rsidR="002D086F" w:rsidRDefault="002D086F"/>
    <w:p w14:paraId="300D5B51" w14:textId="01303FF7" w:rsidR="002D086F" w:rsidRDefault="001A20FD" w:rsidP="004F69EF">
      <w:pPr>
        <w:jc w:val="both"/>
      </w:pPr>
      <w:r>
        <w:t xml:space="preserve">Anchor results are produced using </w:t>
      </w:r>
      <w:proofErr w:type="spellStart"/>
      <w:r>
        <w:t>pc_error</w:t>
      </w:r>
      <w:proofErr w:type="spellEnd"/>
      <w:r>
        <w:t xml:space="preserve"> version release-0.14</w:t>
      </w:r>
      <w:r w:rsidR="007B0856">
        <w:rPr>
          <w:rFonts w:eastAsia="宋体" w:hint="eastAsia"/>
          <w:lang w:eastAsia="zh-CN"/>
        </w:rPr>
        <w:t>.1</w:t>
      </w:r>
      <w:r>
        <w:t>. Due to the nature of the cluster environment, reported run time changes are approximate only.</w:t>
      </w:r>
    </w:p>
    <w:p w14:paraId="0B74F737" w14:textId="77777777" w:rsidR="002D086F" w:rsidRDefault="002D086F" w:rsidP="004F69EF">
      <w:pPr>
        <w:jc w:val="both"/>
      </w:pPr>
    </w:p>
    <w:p w14:paraId="2E3B26FD" w14:textId="424132A0" w:rsidR="002D086F" w:rsidRDefault="001A20FD" w:rsidP="00A703CE">
      <w:pPr>
        <w:jc w:val="both"/>
      </w:pPr>
      <w:r>
        <w:t>The tag “release-</w:t>
      </w:r>
      <w:r w:rsidR="006E3B75">
        <w:t>v2</w:t>
      </w:r>
      <w:r w:rsidR="00402A5F">
        <w:t>9</w:t>
      </w:r>
      <w:r w:rsidR="006E3B75">
        <w:t>.</w:t>
      </w:r>
      <w:r>
        <w:t>0-rc</w:t>
      </w:r>
      <w:r w:rsidR="001307A5">
        <w:t>1</w:t>
      </w:r>
      <w:r>
        <w:t xml:space="preserve">” is available from </w:t>
      </w:r>
      <w:r w:rsidR="00A703CE" w:rsidRPr="00A703CE">
        <w:t>https://git.mpeg.expert/MPEG/3dgh/g-pcc/software/tm/mpeg-pcc-tmc13</w:t>
      </w:r>
      <w:r>
        <w:t>. Further software documentation and usage description is available [2, 3].</w:t>
      </w:r>
    </w:p>
    <w:p w14:paraId="2E538FF4" w14:textId="77777777" w:rsidR="002D086F" w:rsidRDefault="002D086F"/>
    <w:p w14:paraId="56C64786" w14:textId="77777777" w:rsidR="002D086F" w:rsidRDefault="001A20FD">
      <w:pPr>
        <w:pStyle w:val="1"/>
        <w:ind w:left="360" w:hanging="360"/>
      </w:pPr>
      <w:r>
        <w:t>Anchor results according to common test conditions</w:t>
      </w:r>
    </w:p>
    <w:p w14:paraId="0FB2CF40" w14:textId="77777777" w:rsidR="002D086F" w:rsidRDefault="002D086F"/>
    <w:p w14:paraId="59C58F7C" w14:textId="26879D25" w:rsidR="002D086F" w:rsidRDefault="001A20FD">
      <w:pPr>
        <w:jc w:val="both"/>
      </w:pPr>
      <w:r>
        <w:t>Anchor results using the following common test conditions of N</w:t>
      </w:r>
      <w:r w:rsidR="00825096">
        <w:t>1089</w:t>
      </w:r>
      <w:r>
        <w:t xml:space="preserve"> are reported in the enclosed reporting sheets:</w:t>
      </w:r>
    </w:p>
    <w:p w14:paraId="0B1E5B98" w14:textId="77777777" w:rsidR="002D086F" w:rsidRDefault="001A20FD">
      <w:pPr>
        <w:pStyle w:val="af4"/>
        <w:numPr>
          <w:ilvl w:val="0"/>
          <w:numId w:val="3"/>
        </w:numPr>
        <w:jc w:val="both"/>
      </w:pPr>
      <w:r>
        <w:t>C1: (near) lossless geometry, lossy attributes [all intra],</w:t>
      </w:r>
    </w:p>
    <w:p w14:paraId="26AC9E00" w14:textId="77777777" w:rsidR="002D086F" w:rsidRDefault="001A20FD">
      <w:pPr>
        <w:pStyle w:val="af4"/>
        <w:numPr>
          <w:ilvl w:val="0"/>
          <w:numId w:val="3"/>
        </w:numPr>
        <w:jc w:val="both"/>
      </w:pPr>
      <w:r>
        <w:t>C2: lossy geometry, lossy attributes [all intra],</w:t>
      </w:r>
    </w:p>
    <w:p w14:paraId="4736404A" w14:textId="77777777" w:rsidR="002D086F" w:rsidRDefault="001A20FD">
      <w:pPr>
        <w:pStyle w:val="af4"/>
        <w:numPr>
          <w:ilvl w:val="0"/>
          <w:numId w:val="3"/>
        </w:numPr>
        <w:jc w:val="both"/>
      </w:pPr>
      <w:r>
        <w:t>CW: (near) lossless geometry, lossless attributes [all intra],</w:t>
      </w:r>
    </w:p>
    <w:p w14:paraId="074D2C01" w14:textId="77777777" w:rsidR="002D086F" w:rsidRDefault="001A20FD">
      <w:pPr>
        <w:pStyle w:val="af4"/>
        <w:numPr>
          <w:ilvl w:val="0"/>
          <w:numId w:val="3"/>
        </w:numPr>
        <w:jc w:val="both"/>
      </w:pPr>
      <w:r>
        <w:t>CY: (near) lossless geometry, near lossless attributes [all intra],</w:t>
      </w:r>
    </w:p>
    <w:p w14:paraId="369DE307" w14:textId="77777777" w:rsidR="002D086F" w:rsidRDefault="002D086F">
      <w:pPr>
        <w:jc w:val="both"/>
      </w:pPr>
    </w:p>
    <w:p w14:paraId="621B5404" w14:textId="77777777" w:rsidR="002D086F" w:rsidRDefault="001A20FD">
      <w:pPr>
        <w:jc w:val="both"/>
      </w:pPr>
      <w:r>
        <w:t xml:space="preserve">The results for all-intra and random access (inter) configurations are reported separately; the </w:t>
      </w:r>
      <w:r>
        <w:lastRenderedPageBreak/>
        <w:t>names of the sheet use the following tags for identification of tool configuration:</w:t>
      </w:r>
    </w:p>
    <w:p w14:paraId="4D72FA70" w14:textId="77777777" w:rsidR="002D086F" w:rsidRDefault="002D086F"/>
    <w:p w14:paraId="4EFE847C" w14:textId="77777777" w:rsidR="002D086F" w:rsidRDefault="001A20FD">
      <w:pPr>
        <w:pStyle w:val="af4"/>
        <w:numPr>
          <w:ilvl w:val="0"/>
          <w:numId w:val="4"/>
        </w:numPr>
      </w:pPr>
      <w:r>
        <w:t>octree-</w:t>
      </w:r>
      <w:proofErr w:type="spellStart"/>
      <w:r>
        <w:t>predlift</w:t>
      </w:r>
      <w:proofErr w:type="spellEnd"/>
      <w:r>
        <w:tab/>
      </w:r>
      <w:r>
        <w:tab/>
        <w:t>: octree geometry coding, LOD attribute coding (all-intra)</w:t>
      </w:r>
    </w:p>
    <w:p w14:paraId="152D752C" w14:textId="77777777" w:rsidR="002D086F" w:rsidRDefault="001A20FD">
      <w:pPr>
        <w:pStyle w:val="af4"/>
        <w:numPr>
          <w:ilvl w:val="0"/>
          <w:numId w:val="4"/>
        </w:numPr>
      </w:pPr>
      <w:r>
        <w:t>octree-</w:t>
      </w:r>
      <w:proofErr w:type="spellStart"/>
      <w:r>
        <w:t>raht</w:t>
      </w:r>
      <w:proofErr w:type="spellEnd"/>
      <w:r>
        <w:tab/>
      </w:r>
      <w:r>
        <w:tab/>
        <w:t>: octree geometry coding, RAHT attribute coding (all-intra)</w:t>
      </w:r>
    </w:p>
    <w:p w14:paraId="0BF4D096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predgeom-predlift</w:t>
      </w:r>
      <w:proofErr w:type="spellEnd"/>
      <w:r>
        <w:tab/>
        <w:t>: predictive tree geometry coding, LOD attribute coding (all-intra)</w:t>
      </w:r>
    </w:p>
    <w:p w14:paraId="49F2B56D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predgeom-raht</w:t>
      </w:r>
      <w:proofErr w:type="spellEnd"/>
      <w:r>
        <w:tab/>
        <w:t>: predictive geometry coding, RAHT attribute coding (all-intra)</w:t>
      </w:r>
    </w:p>
    <w:p w14:paraId="7F26F381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trisoup-predlift</w:t>
      </w:r>
      <w:proofErr w:type="spellEnd"/>
      <w:r>
        <w:tab/>
      </w:r>
      <w:r>
        <w:tab/>
        <w:t xml:space="preserve">: </w:t>
      </w:r>
      <w:proofErr w:type="spellStart"/>
      <w:r>
        <w:t>trisoup</w:t>
      </w:r>
      <w:proofErr w:type="spellEnd"/>
      <w:r>
        <w:t xml:space="preserve"> geometry coding, LOD attribute coding (all-intra)</w:t>
      </w:r>
    </w:p>
    <w:p w14:paraId="1458A50F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trisoup-raht</w:t>
      </w:r>
      <w:proofErr w:type="spellEnd"/>
      <w:r>
        <w:tab/>
      </w:r>
      <w:r>
        <w:tab/>
        <w:t xml:space="preserve">: </w:t>
      </w:r>
      <w:proofErr w:type="spellStart"/>
      <w:r>
        <w:t>trisoup</w:t>
      </w:r>
      <w:proofErr w:type="spellEnd"/>
      <w:r>
        <w:t xml:space="preserve"> geometry coding, RAHT attribute coding (all-intra)</w:t>
      </w:r>
    </w:p>
    <w:p w14:paraId="27C0FA68" w14:textId="77777777" w:rsidR="002D086F" w:rsidRDefault="001A20FD">
      <w:pPr>
        <w:pStyle w:val="af4"/>
        <w:numPr>
          <w:ilvl w:val="0"/>
          <w:numId w:val="4"/>
        </w:numPr>
      </w:pPr>
      <w:r>
        <w:t>octree-</w:t>
      </w:r>
      <w:proofErr w:type="spellStart"/>
      <w:r>
        <w:t>predlift</w:t>
      </w:r>
      <w:proofErr w:type="spellEnd"/>
      <w:r>
        <w:t>-inter</w:t>
      </w:r>
      <w:r>
        <w:tab/>
        <w:t>: octree geometry coding, LOD attribute coding (random access)</w:t>
      </w:r>
    </w:p>
    <w:p w14:paraId="315325F9" w14:textId="77777777" w:rsidR="002D086F" w:rsidRDefault="001A20FD">
      <w:pPr>
        <w:pStyle w:val="af4"/>
        <w:numPr>
          <w:ilvl w:val="0"/>
          <w:numId w:val="4"/>
        </w:numPr>
      </w:pPr>
      <w:r>
        <w:t>octree-</w:t>
      </w:r>
      <w:proofErr w:type="spellStart"/>
      <w:r>
        <w:t>raht</w:t>
      </w:r>
      <w:proofErr w:type="spellEnd"/>
      <w:r>
        <w:t>-inter</w:t>
      </w:r>
      <w:r>
        <w:tab/>
        <w:t>: octree geometry coding, RAHT attribute coding (random access)</w:t>
      </w:r>
    </w:p>
    <w:p w14:paraId="5DE49227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predgeom</w:t>
      </w:r>
      <w:proofErr w:type="spellEnd"/>
      <w:r>
        <w:t>-</w:t>
      </w:r>
      <w:proofErr w:type="spellStart"/>
      <w:r>
        <w:t>predlift</w:t>
      </w:r>
      <w:proofErr w:type="spellEnd"/>
      <w:r>
        <w:t>-inter: predictive tree geometry coding, LOD attribute coding (random access)</w:t>
      </w:r>
    </w:p>
    <w:p w14:paraId="24C7D410" w14:textId="77777777" w:rsidR="002D086F" w:rsidRDefault="001A20FD">
      <w:pPr>
        <w:pStyle w:val="af4"/>
        <w:numPr>
          <w:ilvl w:val="0"/>
          <w:numId w:val="4"/>
        </w:numPr>
      </w:pPr>
      <w:proofErr w:type="spellStart"/>
      <w:r>
        <w:t>predgeom</w:t>
      </w:r>
      <w:proofErr w:type="spellEnd"/>
      <w:r>
        <w:t>-</w:t>
      </w:r>
      <w:proofErr w:type="spellStart"/>
      <w:r>
        <w:t>raht</w:t>
      </w:r>
      <w:proofErr w:type="spellEnd"/>
      <w:r>
        <w:t>-inter</w:t>
      </w:r>
      <w:r>
        <w:tab/>
        <w:t>: predictive geometry coding, RAHT attribute coding (all-intra) (random access)</w:t>
      </w:r>
    </w:p>
    <w:p w14:paraId="211F20E3" w14:textId="77777777" w:rsidR="002D086F" w:rsidRDefault="002D086F"/>
    <w:p w14:paraId="423D6B59" w14:textId="0B5748EE" w:rsidR="002D086F" w:rsidRDefault="001A20FD">
      <w:pPr>
        <w:pStyle w:val="1"/>
        <w:ind w:left="360" w:hanging="360"/>
      </w:pPr>
      <w:r>
        <w:t xml:space="preserve">Summary analysis for </w:t>
      </w:r>
      <w:r w:rsidR="00122AF9">
        <w:t>v29.0-rc1</w:t>
      </w:r>
      <w:r>
        <w:t xml:space="preserve"> against </w:t>
      </w:r>
      <w:r w:rsidR="00122AF9">
        <w:t>v28.0-rc2</w:t>
      </w:r>
      <w:r>
        <w:t xml:space="preserve"> results</w:t>
      </w:r>
    </w:p>
    <w:p w14:paraId="494C08BA" w14:textId="77777777" w:rsidR="002D086F" w:rsidRDefault="002D086F">
      <w:pPr>
        <w:pStyle w:val="af4"/>
      </w:pPr>
    </w:p>
    <w:p w14:paraId="7DC731FB" w14:textId="64C990C4" w:rsidR="00AD7812" w:rsidRDefault="001A20FD" w:rsidP="00392EE8">
      <w:pPr>
        <w:pStyle w:val="af4"/>
        <w:jc w:val="both"/>
      </w:pPr>
      <w:r>
        <w:t xml:space="preserve">Compression results for </w:t>
      </w:r>
      <w:r w:rsidR="00122AF9">
        <w:t>v29.0-rc1</w:t>
      </w:r>
      <w:r>
        <w:t xml:space="preserve"> compared to </w:t>
      </w:r>
      <w:r w:rsidR="00122AF9">
        <w:t>v28.0-rc2</w:t>
      </w:r>
      <w:r>
        <w:t xml:space="preserve"> is provided for Category 1 and 3 sequences using both the LOD-based lifting /predicting transforms as well as RAHT and using octree and predictive geometry coding. The excel files corresponding to these results are attached; a summary is provided below in </w:t>
      </w:r>
      <w:r>
        <w:fldChar w:fldCharType="begin"/>
      </w:r>
      <w:r>
        <w:instrText xml:space="preserve"> REF _Ref117398903 \h  \* MERGEFORMAT </w:instrText>
      </w:r>
      <w:r>
        <w:fldChar w:fldCharType="separate"/>
      </w:r>
      <w:r>
        <w:t>Figure 1</w:t>
      </w:r>
      <w:r>
        <w:fldChar w:fldCharType="end"/>
      </w:r>
      <w:r>
        <w:t xml:space="preserve"> - </w:t>
      </w:r>
      <w:r>
        <w:fldChar w:fldCharType="begin"/>
      </w:r>
      <w:r>
        <w:instrText xml:space="preserve"> REF _Ref117398905 \h  \* MERGEFORMAT </w:instrText>
      </w:r>
      <w:r>
        <w:fldChar w:fldCharType="separate"/>
      </w:r>
      <w:r>
        <w:t>Figure 10</w:t>
      </w:r>
      <w:r>
        <w:fldChar w:fldCharType="end"/>
      </w:r>
      <w:r>
        <w:t>. As the simulations were run in a server, the runtime comparisons are not accurate.</w:t>
      </w:r>
    </w:p>
    <w:p w14:paraId="325AFD9A" w14:textId="77777777" w:rsidR="00F010BD" w:rsidRDefault="00F010BD" w:rsidP="00392EE8">
      <w:pPr>
        <w:pStyle w:val="af4"/>
        <w:jc w:val="both"/>
      </w:pPr>
    </w:p>
    <w:p w14:paraId="30E9B09C" w14:textId="6A3D3919" w:rsidR="00002E0D" w:rsidRPr="00002E0D" w:rsidRDefault="00F010BD">
      <w:pPr>
        <w:keepNext/>
        <w:tabs>
          <w:tab w:val="left" w:pos="7200"/>
        </w:tabs>
        <w:rPr>
          <w:rFonts w:eastAsia="宋体"/>
          <w:lang w:eastAsia="zh-CN"/>
        </w:rPr>
      </w:pPr>
      <w:r w:rsidRPr="00F010BD">
        <w:rPr>
          <w:rFonts w:eastAsia="宋体"/>
          <w:lang w:eastAsia="zh-CN"/>
        </w:rPr>
        <w:t xml:space="preserve"> </w:t>
      </w:r>
      <w:r w:rsidR="001A58A3" w:rsidRPr="001A58A3">
        <w:rPr>
          <w:rFonts w:eastAsia="宋体"/>
          <w:noProof/>
          <w:lang w:eastAsia="zh-CN"/>
        </w:rPr>
        <w:drawing>
          <wp:inline distT="0" distB="0" distL="0" distR="0" wp14:anchorId="482531DB" wp14:editId="665E88AB">
            <wp:extent cx="2857500" cy="231197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9235" cy="232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58A3" w:rsidRPr="001A58A3">
        <w:rPr>
          <w:rFonts w:eastAsia="宋体"/>
          <w:noProof/>
          <w:lang w:eastAsia="zh-CN"/>
        </w:rPr>
        <w:drawing>
          <wp:inline distT="0" distB="0" distL="0" distR="0" wp14:anchorId="49C47269" wp14:editId="059708E9">
            <wp:extent cx="2813957" cy="2314807"/>
            <wp:effectExtent l="0" t="0" r="571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22355" cy="232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7E8A1" w14:textId="215E864C" w:rsidR="002D086F" w:rsidRDefault="001A20FD" w:rsidP="00002E0D">
      <w:pPr>
        <w:pStyle w:val="a3"/>
        <w:rPr>
          <w:rFonts w:eastAsia="宋体"/>
          <w:lang w:eastAsia="zh-CN"/>
        </w:rPr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1</w:t>
      </w:r>
      <w:r w:rsidR="00C8052A">
        <w:fldChar w:fldCharType="end"/>
      </w:r>
      <w:r>
        <w:t xml:space="preserve">: Summary performance of octree geometry (intra coding) and LOD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187AEF30" w14:textId="77777777" w:rsidR="00002E0D" w:rsidRPr="00002E0D" w:rsidRDefault="00002E0D" w:rsidP="00002E0D">
      <w:pPr>
        <w:rPr>
          <w:rFonts w:eastAsia="宋体"/>
          <w:lang w:eastAsia="zh-CN"/>
        </w:rPr>
      </w:pPr>
    </w:p>
    <w:p w14:paraId="0232BB87" w14:textId="4DA67C6E" w:rsidR="00AE10C3" w:rsidRDefault="004F32DC">
      <w:pPr>
        <w:keepNext/>
      </w:pPr>
      <w:r w:rsidRPr="004F32DC">
        <w:rPr>
          <w:noProof/>
        </w:rPr>
        <w:lastRenderedPageBreak/>
        <w:t xml:space="preserve"> </w:t>
      </w:r>
      <w:r w:rsidR="004376DB" w:rsidRPr="004376DB">
        <w:rPr>
          <w:noProof/>
        </w:rPr>
        <w:drawing>
          <wp:inline distT="0" distB="0" distL="0" distR="0" wp14:anchorId="46D4768E" wp14:editId="0671CE4E">
            <wp:extent cx="2678992" cy="2155371"/>
            <wp:effectExtent l="0" t="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87018" cy="2161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76DB" w:rsidRPr="004376DB">
        <w:rPr>
          <w:noProof/>
        </w:rPr>
        <w:drawing>
          <wp:inline distT="0" distB="0" distL="0" distR="0" wp14:anchorId="07006C25" wp14:editId="531F6CA6">
            <wp:extent cx="2600557" cy="2149928"/>
            <wp:effectExtent l="0" t="0" r="0" b="317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0321" cy="216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B7BC0" w14:textId="7EB2B3E4" w:rsidR="00392EE8" w:rsidRPr="009B39A8" w:rsidRDefault="001A20FD" w:rsidP="009B39A8">
      <w:pPr>
        <w:pStyle w:val="a3"/>
        <w:rPr>
          <w:rFonts w:eastAsia="宋体"/>
          <w:lang w:eastAsia="zh-CN"/>
        </w:rPr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2</w:t>
      </w:r>
      <w:r w:rsidR="00C8052A">
        <w:fldChar w:fldCharType="end"/>
      </w:r>
      <w:r>
        <w:t xml:space="preserve">: Summary performance of octree geometry (intra coding) and RAHT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4E228F9D" w14:textId="2C31B5BA" w:rsidR="000617C1" w:rsidRPr="000617C1" w:rsidRDefault="00F2174C">
      <w:pPr>
        <w:keepNext/>
        <w:rPr>
          <w:rFonts w:eastAsia="宋体"/>
          <w:lang w:eastAsia="zh-CN"/>
        </w:rPr>
      </w:pPr>
      <w:r w:rsidRPr="00F2174C">
        <w:rPr>
          <w:rFonts w:eastAsia="宋体"/>
          <w:noProof/>
          <w:lang w:eastAsia="zh-CN"/>
        </w:rPr>
        <w:drawing>
          <wp:inline distT="0" distB="0" distL="0" distR="0" wp14:anchorId="70712580" wp14:editId="004A567D">
            <wp:extent cx="2781300" cy="2243234"/>
            <wp:effectExtent l="0" t="0" r="0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4124" cy="2253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174C">
        <w:rPr>
          <w:rFonts w:eastAsia="宋体"/>
          <w:noProof/>
          <w:lang w:eastAsia="zh-CN"/>
        </w:rPr>
        <w:drawing>
          <wp:inline distT="0" distB="0" distL="0" distR="0" wp14:anchorId="0A157744" wp14:editId="6B9E650F">
            <wp:extent cx="2837638" cy="2258786"/>
            <wp:effectExtent l="0" t="0" r="1270" b="825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5506" cy="227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FB76C" w14:textId="6F9B1F00" w:rsidR="002D086F" w:rsidRDefault="001A20FD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3</w:t>
      </w:r>
      <w:r w:rsidR="00C8052A">
        <w:fldChar w:fldCharType="end"/>
      </w:r>
      <w:r>
        <w:t xml:space="preserve">: Summary performance of predictive geometry (intra coding) and LOD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53B2AA11" w14:textId="241A02F0" w:rsidR="002D086F" w:rsidRDefault="00336E7D">
      <w:pPr>
        <w:keepNext/>
      </w:pPr>
      <w:r w:rsidRPr="00336E7D">
        <w:rPr>
          <w:noProof/>
        </w:rPr>
        <w:t xml:space="preserve"> </w:t>
      </w:r>
      <w:r w:rsidR="00F2174C" w:rsidRPr="00F2174C">
        <w:rPr>
          <w:noProof/>
        </w:rPr>
        <w:drawing>
          <wp:inline distT="0" distB="0" distL="0" distR="0" wp14:anchorId="7CFC6631" wp14:editId="60397A10">
            <wp:extent cx="2819400" cy="225083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39057" cy="226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174C" w:rsidRPr="00F2174C">
        <w:rPr>
          <w:noProof/>
        </w:rPr>
        <w:drawing>
          <wp:inline distT="0" distB="0" distL="0" distR="0" wp14:anchorId="14EF7EBE" wp14:editId="1C4D19E3">
            <wp:extent cx="2821527" cy="2258785"/>
            <wp:effectExtent l="0" t="0" r="0" b="825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34118" cy="226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3668" w14:textId="225CAC28" w:rsidR="002D086F" w:rsidRDefault="001A20FD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4</w:t>
      </w:r>
      <w:r w:rsidR="00C8052A">
        <w:fldChar w:fldCharType="end"/>
      </w:r>
      <w:r>
        <w:t xml:space="preserve">: Summary performance of predictive geometry (intra coding) and RAHT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2FBADA4C" w14:textId="77777777" w:rsidR="002D086F" w:rsidRDefault="002D086F"/>
    <w:p w14:paraId="2E555706" w14:textId="0919DD6F" w:rsidR="002D086F" w:rsidRDefault="00F94ACA">
      <w:pPr>
        <w:keepNext/>
        <w:jc w:val="both"/>
      </w:pPr>
      <w:r w:rsidRPr="00F94ACA">
        <w:rPr>
          <w:noProof/>
        </w:rPr>
        <w:lastRenderedPageBreak/>
        <w:drawing>
          <wp:inline distT="0" distB="0" distL="0" distR="0" wp14:anchorId="40509030" wp14:editId="08E2B6A6">
            <wp:extent cx="2699657" cy="2184267"/>
            <wp:effectExtent l="0" t="0" r="5715" b="698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11247" cy="219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84A9D" w14:textId="74C5C912" w:rsidR="002D086F" w:rsidRDefault="001A20FD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5</w:t>
      </w:r>
      <w:r w:rsidR="00C8052A">
        <w:fldChar w:fldCharType="end"/>
      </w:r>
      <w:r>
        <w:t xml:space="preserve">: Summary performance of </w:t>
      </w:r>
      <w:proofErr w:type="spellStart"/>
      <w:r>
        <w:t>trisoup</w:t>
      </w:r>
      <w:proofErr w:type="spellEnd"/>
      <w:r>
        <w:t xml:space="preserve"> geometry and LOD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42531CD0" w14:textId="77777777" w:rsidR="002D086F" w:rsidRDefault="002D086F"/>
    <w:p w14:paraId="09851EBF" w14:textId="29FC3B71" w:rsidR="002D086F" w:rsidRDefault="00F94ACA">
      <w:pPr>
        <w:keepNext/>
      </w:pPr>
      <w:r w:rsidRPr="00F94ACA">
        <w:rPr>
          <w:noProof/>
        </w:rPr>
        <w:drawing>
          <wp:inline distT="0" distB="0" distL="0" distR="0" wp14:anchorId="4C8128FB" wp14:editId="6A878906">
            <wp:extent cx="2635724" cy="2128157"/>
            <wp:effectExtent l="0" t="0" r="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53027" cy="214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03DEC" w14:textId="6FFBA590" w:rsidR="001A0671" w:rsidRPr="000617C1" w:rsidRDefault="001A20FD" w:rsidP="000617C1">
      <w:pPr>
        <w:pStyle w:val="a3"/>
        <w:rPr>
          <w:rFonts w:eastAsia="宋体"/>
          <w:lang w:eastAsia="zh-CN"/>
        </w:rPr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6</w:t>
      </w:r>
      <w:r w:rsidR="00C8052A">
        <w:fldChar w:fldCharType="end"/>
      </w:r>
      <w:r>
        <w:t xml:space="preserve">: Summary performance of </w:t>
      </w:r>
      <w:proofErr w:type="spellStart"/>
      <w:r>
        <w:t>trisoup</w:t>
      </w:r>
      <w:proofErr w:type="spellEnd"/>
      <w:r>
        <w:t xml:space="preserve"> geometry and RAHT attribute coding using release </w:t>
      </w:r>
      <w:r w:rsidR="00122AF9">
        <w:t>v29.0-rc1</w:t>
      </w:r>
      <w:r>
        <w:t xml:space="preserve"> relative to </w:t>
      </w:r>
      <w:r w:rsidR="00122AF9">
        <w:t>v28.0-rc2</w:t>
      </w:r>
    </w:p>
    <w:p w14:paraId="0931D907" w14:textId="37A639D3" w:rsidR="000617C1" w:rsidRPr="000617C1" w:rsidRDefault="00D83991">
      <w:pPr>
        <w:keepNext/>
        <w:rPr>
          <w:rFonts w:eastAsia="宋体"/>
          <w:lang w:eastAsia="zh-CN"/>
        </w:rPr>
      </w:pPr>
      <w:r w:rsidRPr="00D83991">
        <w:rPr>
          <w:noProof/>
        </w:rPr>
        <w:t xml:space="preserve"> </w:t>
      </w:r>
      <w:r w:rsidR="00F94ACA" w:rsidRPr="00F94ACA">
        <w:rPr>
          <w:noProof/>
        </w:rPr>
        <w:drawing>
          <wp:inline distT="0" distB="0" distL="0" distR="0" wp14:anchorId="0850321A" wp14:editId="15E879EF">
            <wp:extent cx="2851006" cy="2275115"/>
            <wp:effectExtent l="0" t="0" r="698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68667" cy="228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4ACA" w:rsidRPr="00F94ACA">
        <w:rPr>
          <w:noProof/>
        </w:rPr>
        <w:drawing>
          <wp:inline distT="0" distB="0" distL="0" distR="0" wp14:anchorId="7F053102" wp14:editId="363BCC40">
            <wp:extent cx="2513518" cy="2280558"/>
            <wp:effectExtent l="0" t="0" r="1270" b="571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31134" cy="2296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7217A" w14:textId="685E92A9" w:rsidR="00C6216E" w:rsidRPr="000617C1" w:rsidRDefault="001A20FD" w:rsidP="000617C1">
      <w:pPr>
        <w:pStyle w:val="a3"/>
        <w:rPr>
          <w:rFonts w:eastAsia="宋体"/>
          <w:lang w:eastAsia="zh-CN"/>
        </w:rPr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7</w:t>
      </w:r>
      <w:r w:rsidR="00C8052A">
        <w:fldChar w:fldCharType="end"/>
      </w:r>
      <w:r>
        <w:t xml:space="preserve">:Summary performance of octree geometry (inter coding) and LOD attribute coding using release </w:t>
      </w:r>
      <w:r w:rsidR="00122AF9">
        <w:t>v29.0-rc1</w:t>
      </w:r>
      <w:r>
        <w:t xml:space="preserve"> relative to octree geometry (int</w:t>
      </w:r>
      <w:r>
        <w:rPr>
          <w:rFonts w:eastAsia="宋体" w:hint="eastAsia"/>
          <w:lang w:eastAsia="zh-CN"/>
        </w:rPr>
        <w:t>er</w:t>
      </w:r>
      <w:r>
        <w:t xml:space="preserve"> coding) and LOD attribute coding using release </w:t>
      </w:r>
      <w:r w:rsidR="00122AF9">
        <w:t>v28.0-rc2</w:t>
      </w:r>
    </w:p>
    <w:p w14:paraId="59526496" w14:textId="37D8AAF7" w:rsidR="002D086F" w:rsidRPr="000617C1" w:rsidRDefault="00BA0C6A" w:rsidP="00BA3B05">
      <w:pPr>
        <w:rPr>
          <w:rFonts w:eastAsia="宋体"/>
          <w:lang w:eastAsia="zh-CN"/>
        </w:rPr>
      </w:pPr>
      <w:r w:rsidRPr="00BA0C6A">
        <w:rPr>
          <w:noProof/>
        </w:rPr>
        <w:lastRenderedPageBreak/>
        <w:t xml:space="preserve"> </w:t>
      </w:r>
      <w:r w:rsidR="002C2E55" w:rsidRPr="002C2E55">
        <w:rPr>
          <w:noProof/>
        </w:rPr>
        <w:drawing>
          <wp:inline distT="0" distB="0" distL="0" distR="0" wp14:anchorId="0AACFFB9" wp14:editId="5014AD6A">
            <wp:extent cx="2451045" cy="1992085"/>
            <wp:effectExtent l="0" t="0" r="6985" b="825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66917" cy="200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E55" w:rsidRPr="002C2E55">
        <w:rPr>
          <w:noProof/>
        </w:rPr>
        <w:drawing>
          <wp:inline distT="0" distB="0" distL="0" distR="0" wp14:anchorId="0E239888" wp14:editId="7E63ED9B">
            <wp:extent cx="2232949" cy="2002971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45205" cy="201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827B8" w14:textId="59DFAE97" w:rsidR="0071042C" w:rsidRDefault="001A20FD" w:rsidP="00733C1B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8</w:t>
      </w:r>
      <w:r w:rsidR="00C8052A">
        <w:fldChar w:fldCharType="end"/>
      </w:r>
      <w:r>
        <w:t xml:space="preserve">: Summary performance of octree geometry (inter coding) and RAHT attribute coding using release </w:t>
      </w:r>
      <w:r w:rsidR="00122AF9">
        <w:t>v29.0-rc1</w:t>
      </w:r>
      <w:r>
        <w:t xml:space="preserve"> relative to octree geometry (int</w:t>
      </w:r>
      <w:r>
        <w:rPr>
          <w:rFonts w:eastAsia="宋体" w:hint="eastAsia"/>
          <w:lang w:eastAsia="zh-CN"/>
        </w:rPr>
        <w:t>er</w:t>
      </w:r>
      <w:r>
        <w:t xml:space="preserve"> coding) and RAHT attribute coding using release </w:t>
      </w:r>
      <w:r w:rsidR="00122AF9">
        <w:t>v28.0-rc2</w:t>
      </w:r>
    </w:p>
    <w:p w14:paraId="45B24CC6" w14:textId="13DE5437" w:rsidR="000617C1" w:rsidRPr="00695B13" w:rsidRDefault="004339CC" w:rsidP="004375BB">
      <w:pPr>
        <w:rPr>
          <w:noProof/>
        </w:rPr>
      </w:pPr>
      <w:r w:rsidRPr="004339CC">
        <w:rPr>
          <w:noProof/>
        </w:rPr>
        <w:t xml:space="preserve"> </w:t>
      </w:r>
      <w:r w:rsidR="00E6380D" w:rsidRPr="00E6380D">
        <w:rPr>
          <w:noProof/>
        </w:rPr>
        <w:drawing>
          <wp:inline distT="0" distB="0" distL="0" distR="0" wp14:anchorId="12C01F05" wp14:editId="08223C1E">
            <wp:extent cx="2657042" cy="2144486"/>
            <wp:effectExtent l="0" t="0" r="0" b="825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8868" cy="2154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0DE6" w:rsidRPr="003B0DE6">
        <w:rPr>
          <w:noProof/>
        </w:rPr>
        <w:drawing>
          <wp:inline distT="0" distB="0" distL="0" distR="0" wp14:anchorId="53516EC9" wp14:editId="38E54424">
            <wp:extent cx="2677886" cy="2131917"/>
            <wp:effectExtent l="0" t="0" r="8255" b="190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90648" cy="2142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4548B" w14:textId="42AF3DA7" w:rsidR="002D086F" w:rsidRDefault="001A20FD" w:rsidP="00BA3B05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9</w:t>
      </w:r>
      <w:r w:rsidR="00C8052A">
        <w:fldChar w:fldCharType="end"/>
      </w:r>
      <w:r>
        <w:t xml:space="preserve">: Summary performance of predictive geometry (inter coding) and LOD attribute coding using release </w:t>
      </w:r>
      <w:r w:rsidR="00122AF9">
        <w:t>v29.0-rc1</w:t>
      </w:r>
      <w:r>
        <w:t xml:space="preserve"> relative to predictive geometry (int</w:t>
      </w:r>
      <w:r>
        <w:rPr>
          <w:rFonts w:eastAsia="宋体" w:hint="eastAsia"/>
          <w:lang w:eastAsia="zh-CN"/>
        </w:rPr>
        <w:t>er</w:t>
      </w:r>
      <w:r>
        <w:t xml:space="preserve"> coding) and LOD attribute coding using release </w:t>
      </w:r>
      <w:r w:rsidR="00122AF9">
        <w:t>v28.0-rc2</w:t>
      </w:r>
    </w:p>
    <w:p w14:paraId="567C54E0" w14:textId="5F921BD3" w:rsidR="002D086F" w:rsidRDefault="00BC56A8">
      <w:pPr>
        <w:keepNext/>
      </w:pPr>
      <w:r w:rsidRPr="00BC56A8">
        <w:rPr>
          <w:noProof/>
        </w:rPr>
        <w:t xml:space="preserve"> </w:t>
      </w:r>
      <w:r w:rsidR="007D0C5E" w:rsidRPr="007D0C5E">
        <w:rPr>
          <w:noProof/>
        </w:rPr>
        <w:drawing>
          <wp:inline distT="0" distB="0" distL="0" distR="0" wp14:anchorId="1D5D48B9" wp14:editId="2517804E">
            <wp:extent cx="2535891" cy="19812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9828" cy="199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0C5E" w:rsidRPr="007D0C5E">
        <w:rPr>
          <w:noProof/>
        </w:rPr>
        <w:drawing>
          <wp:inline distT="0" distB="0" distL="0" distR="0" wp14:anchorId="034250F0" wp14:editId="6B21D218">
            <wp:extent cx="2436221" cy="1970314"/>
            <wp:effectExtent l="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43657" cy="197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1034B" w14:textId="5686091A" w:rsidR="002D086F" w:rsidRDefault="001A20FD">
      <w:pPr>
        <w:pStyle w:val="a3"/>
      </w:pPr>
      <w:r>
        <w:t xml:space="preserve">Figure </w:t>
      </w:r>
      <w:r w:rsidR="00C8052A">
        <w:fldChar w:fldCharType="begin"/>
      </w:r>
      <w:r w:rsidR="00C8052A">
        <w:instrText xml:space="preserve"> SEQ Figure \* ARABIC </w:instrText>
      </w:r>
      <w:r w:rsidR="00C8052A">
        <w:fldChar w:fldCharType="separate"/>
      </w:r>
      <w:r>
        <w:t>10</w:t>
      </w:r>
      <w:r w:rsidR="00C8052A">
        <w:fldChar w:fldCharType="end"/>
      </w:r>
      <w:r>
        <w:t xml:space="preserve">: Summary performance of predictive geometry (inter coding) and RAHT attribute coding using release </w:t>
      </w:r>
      <w:r w:rsidR="00122AF9">
        <w:t>v29.0-rc1</w:t>
      </w:r>
      <w:r>
        <w:t xml:space="preserve"> relative to predictive geometry (int</w:t>
      </w:r>
      <w:r>
        <w:rPr>
          <w:rFonts w:eastAsia="宋体" w:hint="eastAsia"/>
          <w:lang w:eastAsia="zh-CN"/>
        </w:rPr>
        <w:t>er</w:t>
      </w:r>
      <w:r>
        <w:t xml:space="preserve"> coding) and RAHT attribute coding using release</w:t>
      </w:r>
      <w:r w:rsidR="005D762E" w:rsidRPr="005D762E">
        <w:t xml:space="preserve"> </w:t>
      </w:r>
      <w:r w:rsidR="00122AF9">
        <w:t>v28.0-rc2</w:t>
      </w:r>
    </w:p>
    <w:p w14:paraId="1F967929" w14:textId="77777777" w:rsidR="002D086F" w:rsidRDefault="002D086F"/>
    <w:p w14:paraId="6AB2EEB6" w14:textId="77777777" w:rsidR="002D086F" w:rsidRDefault="001A20FD">
      <w:pPr>
        <w:pStyle w:val="1"/>
        <w:ind w:left="360" w:hanging="360"/>
      </w:pPr>
      <w:r>
        <w:t>Cross-checking</w:t>
      </w:r>
    </w:p>
    <w:p w14:paraId="6D7CADA2" w14:textId="77777777" w:rsidR="002D086F" w:rsidRDefault="002D086F"/>
    <w:p w14:paraId="631E00CF" w14:textId="021ABE2A" w:rsidR="002D086F" w:rsidRDefault="001A20FD">
      <w:r>
        <w:t xml:space="preserve">The results were cross-checked by </w:t>
      </w:r>
      <w:r w:rsidR="009D39C9">
        <w:t>OPPO</w:t>
      </w:r>
      <w:r w:rsidR="00EF3F6E">
        <w:t>.</w:t>
      </w:r>
    </w:p>
    <w:p w14:paraId="1111E0D7" w14:textId="77777777" w:rsidR="002D086F" w:rsidRDefault="002D086F"/>
    <w:p w14:paraId="75EB5133" w14:textId="6D0BA083" w:rsidR="002D086F" w:rsidRDefault="001A20FD">
      <w:pPr>
        <w:pStyle w:val="1"/>
        <w:ind w:left="360" w:hanging="360"/>
      </w:pPr>
      <w:r>
        <w:t xml:space="preserve">Release </w:t>
      </w:r>
      <w:r w:rsidR="006E3B75">
        <w:t>v2</w:t>
      </w:r>
      <w:r w:rsidR="00040CDF">
        <w:t>9</w:t>
      </w:r>
      <w:r w:rsidR="006E3B75">
        <w:t>.</w:t>
      </w:r>
      <w:r w:rsidR="00AD7812">
        <w:t>0-rc1</w:t>
      </w:r>
    </w:p>
    <w:p w14:paraId="5F96FB1A" w14:textId="77777777" w:rsidR="002D086F" w:rsidRDefault="002D086F"/>
    <w:p w14:paraId="3E2BEBBD" w14:textId="031E1647" w:rsidR="002D086F" w:rsidRDefault="001A20FD" w:rsidP="002523BD">
      <w:pPr>
        <w:jc w:val="both"/>
      </w:pPr>
      <w:r w:rsidRPr="00D73345">
        <w:t xml:space="preserve">This release contains the integration of, or aspects relating to, </w:t>
      </w:r>
      <w:r w:rsidR="002C6805">
        <w:t xml:space="preserve">of </w:t>
      </w:r>
      <w:r w:rsidR="004F69EF" w:rsidRPr="00D73345">
        <w:t>all</w:t>
      </w:r>
      <w:r w:rsidRPr="00D73345">
        <w:t xml:space="preserve"> the tools described in </w:t>
      </w:r>
      <w:r w:rsidRPr="00D73345">
        <w:lastRenderedPageBreak/>
        <w:t>N</w:t>
      </w:r>
      <w:r w:rsidR="004E0B4B">
        <w:t>1093</w:t>
      </w:r>
      <w:r w:rsidR="00471442">
        <w:rPr>
          <w:rFonts w:ascii="宋体" w:eastAsia="宋体" w:hAnsi="宋体" w:cs="宋体"/>
          <w:lang w:eastAsia="zh-CN"/>
        </w:rPr>
        <w:t>.</w:t>
      </w:r>
    </w:p>
    <w:p w14:paraId="35FF7C97" w14:textId="77777777" w:rsidR="002D086F" w:rsidRDefault="002D086F"/>
    <w:p w14:paraId="255B78E9" w14:textId="77777777" w:rsidR="002D086F" w:rsidRDefault="001A20FD">
      <w:pPr>
        <w:pStyle w:val="1"/>
      </w:pPr>
      <w:r>
        <w:t>References</w:t>
      </w:r>
    </w:p>
    <w:p w14:paraId="413A4422" w14:textId="27367A76" w:rsidR="002D086F" w:rsidRDefault="001A20FD" w:rsidP="00D236E2">
      <w:pPr>
        <w:numPr>
          <w:ilvl w:val="0"/>
          <w:numId w:val="5"/>
        </w:numPr>
        <w:jc w:val="both"/>
      </w:pPr>
      <w:bookmarkStart w:id="0" w:name="_Ref62447120"/>
      <w:r>
        <w:t>N</w:t>
      </w:r>
      <w:r w:rsidR="003064B9">
        <w:t>1089</w:t>
      </w:r>
      <w:r>
        <w:t xml:space="preserve">, </w:t>
      </w:r>
      <w:r w:rsidR="003064B9" w:rsidRPr="003064B9">
        <w:rPr>
          <w:rFonts w:eastAsia="宋体"/>
          <w:lang w:eastAsia="zh-CN"/>
        </w:rPr>
        <w:t>Common test conditions for Solid G-PCC and E-G-PCC</w:t>
      </w:r>
      <w:r>
        <w:t>, ISO/IEC JTC1/SC29/WG7</w:t>
      </w:r>
      <w:r w:rsidR="00D236E2">
        <w:t xml:space="preserve"> </w:t>
      </w:r>
      <w:r w:rsidR="00894F15" w:rsidRPr="00894F15">
        <w:t>MDS24</w:t>
      </w:r>
      <w:r w:rsidR="00D2220F">
        <w:t>809</w:t>
      </w:r>
      <w:r w:rsidR="00894F15" w:rsidRPr="00894F15">
        <w:t>_WG07_N0</w:t>
      </w:r>
      <w:r w:rsidR="00823EE8">
        <w:t>1089</w:t>
      </w:r>
      <w:r>
        <w:t>,</w:t>
      </w:r>
      <w:r w:rsidR="00C576D0">
        <w:rPr>
          <w:rFonts w:eastAsia="宋体" w:hint="eastAsia"/>
          <w:lang w:eastAsia="zh-CN"/>
        </w:rPr>
        <w:t xml:space="preserve"> </w:t>
      </w:r>
      <w:r w:rsidR="004D2A29">
        <w:rPr>
          <w:rFonts w:eastAsia="宋体"/>
          <w:lang w:eastAsia="zh-CN"/>
        </w:rPr>
        <w:t>January</w:t>
      </w:r>
      <w:r w:rsidR="005000C1">
        <w:t>.</w:t>
      </w:r>
      <w:r>
        <w:t xml:space="preserve"> 202</w:t>
      </w:r>
      <w:r w:rsidR="004D2A29">
        <w:t>5</w:t>
      </w:r>
      <w:r>
        <w:t>.</w:t>
      </w:r>
    </w:p>
    <w:p w14:paraId="73549CBF" w14:textId="6EFF74ED" w:rsidR="002D086F" w:rsidRDefault="001A20FD">
      <w:pPr>
        <w:numPr>
          <w:ilvl w:val="0"/>
          <w:numId w:val="5"/>
        </w:numPr>
        <w:jc w:val="both"/>
      </w:pPr>
      <w:bookmarkStart w:id="1" w:name="_Ref78516767"/>
      <w:r>
        <w:t>N</w:t>
      </w:r>
      <w:r w:rsidR="00BB025B">
        <w:t>1093</w:t>
      </w:r>
      <w:r>
        <w:t>,</w:t>
      </w:r>
      <w:r w:rsidR="007D7DB3">
        <w:t xml:space="preserve"> </w:t>
      </w:r>
      <w:r w:rsidR="00BB025B" w:rsidRPr="00314DFE">
        <w:t>List of adopted tools in Enhanced G-PCC</w:t>
      </w:r>
      <w:r>
        <w:t>, ISO/IEC JTC1/SC29/WG7</w:t>
      </w:r>
      <w:r w:rsidR="007D7DB3">
        <w:t xml:space="preserve"> </w:t>
      </w:r>
      <w:r w:rsidR="005E781A" w:rsidRPr="005E781A">
        <w:t>MDS24</w:t>
      </w:r>
      <w:r w:rsidR="00762A4A">
        <w:t>813</w:t>
      </w:r>
      <w:r w:rsidR="005E781A" w:rsidRPr="005E781A">
        <w:t>_WG07_N0</w:t>
      </w:r>
      <w:r w:rsidR="00BB025B">
        <w:t>1093</w:t>
      </w:r>
      <w:r>
        <w:t xml:space="preserve">, </w:t>
      </w:r>
      <w:r w:rsidR="00B4032A" w:rsidRPr="00314DFE">
        <w:rPr>
          <w:rFonts w:hint="eastAsia"/>
        </w:rPr>
        <w:t>J</w:t>
      </w:r>
      <w:r w:rsidR="0059591A" w:rsidRPr="00314DFE">
        <w:t>anuary</w:t>
      </w:r>
      <w:r w:rsidR="005000C1">
        <w:t>.</w:t>
      </w:r>
      <w:r w:rsidR="004B163C">
        <w:t xml:space="preserve"> </w:t>
      </w:r>
      <w:r>
        <w:t>202</w:t>
      </w:r>
      <w:r w:rsidR="0059591A">
        <w:t>5</w:t>
      </w:r>
      <w:r>
        <w:t>.</w:t>
      </w:r>
    </w:p>
    <w:p w14:paraId="1C8E1FCB" w14:textId="40472966" w:rsidR="005775AE" w:rsidRPr="005775AE" w:rsidRDefault="001A20FD" w:rsidP="005775AE">
      <w:pPr>
        <w:numPr>
          <w:ilvl w:val="0"/>
          <w:numId w:val="5"/>
        </w:numPr>
        <w:jc w:val="both"/>
      </w:pPr>
      <w:r>
        <w:t>N</w:t>
      </w:r>
      <w:r w:rsidR="00314DFE">
        <w:t>1085</w:t>
      </w:r>
      <w:r>
        <w:t xml:space="preserve">, </w:t>
      </w:r>
      <w:r w:rsidR="00314DFE" w:rsidRPr="00314DFE">
        <w:t>Enhanced G-PCC test model TM13 v29</w:t>
      </w:r>
      <w:r>
        <w:t xml:space="preserve">, ISO/IEC JTC1/SC29/WG7 </w:t>
      </w:r>
      <w:r w:rsidR="00346004" w:rsidRPr="00346004">
        <w:t>MDS24</w:t>
      </w:r>
      <w:r w:rsidR="00314DFE">
        <w:t>805</w:t>
      </w:r>
      <w:r w:rsidR="00346004" w:rsidRPr="00346004">
        <w:t>_WG07_N0</w:t>
      </w:r>
      <w:r w:rsidR="00314DFE">
        <w:t>1085</w:t>
      </w:r>
      <w:r>
        <w:t xml:space="preserve">, </w:t>
      </w:r>
      <w:r w:rsidR="00B4032A" w:rsidRPr="00314DFE">
        <w:rPr>
          <w:rFonts w:hint="eastAsia"/>
        </w:rPr>
        <w:t>J</w:t>
      </w:r>
      <w:r w:rsidR="001C6D6E">
        <w:t>anuary</w:t>
      </w:r>
      <w:r w:rsidR="005000C1">
        <w:t>.</w:t>
      </w:r>
      <w:r w:rsidR="004B163C">
        <w:t xml:space="preserve"> </w:t>
      </w:r>
      <w:r>
        <w:t>202</w:t>
      </w:r>
      <w:r w:rsidR="001C6D6E">
        <w:t>5</w:t>
      </w:r>
      <w:r>
        <w:t>.</w:t>
      </w:r>
      <w:bookmarkEnd w:id="0"/>
      <w:bookmarkEnd w:id="1"/>
    </w:p>
    <w:p w14:paraId="591FFCA9" w14:textId="77777777" w:rsidR="00031E43" w:rsidRPr="002C6805" w:rsidRDefault="00031E43" w:rsidP="00031E43">
      <w:pPr>
        <w:ind w:left="432"/>
        <w:jc w:val="both"/>
      </w:pPr>
    </w:p>
    <w:sectPr w:rsidR="00031E43" w:rsidRPr="002C6805">
      <w:footerReference w:type="default" r:id="rId2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758D5" w14:textId="77777777" w:rsidR="00C8052A" w:rsidRDefault="00C8052A">
      <w:r>
        <w:separator/>
      </w:r>
    </w:p>
  </w:endnote>
  <w:endnote w:type="continuationSeparator" w:id="0">
    <w:p w14:paraId="645F5927" w14:textId="77777777" w:rsidR="00C8052A" w:rsidRDefault="00C8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</w:sdtPr>
    <w:sdtEndPr/>
    <w:sdtContent>
      <w:p w14:paraId="0422F6E1" w14:textId="77777777" w:rsidR="002D086F" w:rsidRDefault="001A20F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5D248" w14:textId="77777777" w:rsidR="002D086F" w:rsidRDefault="002D086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C6150" w14:textId="77777777" w:rsidR="00C8052A" w:rsidRDefault="00C8052A">
      <w:r>
        <w:separator/>
      </w:r>
    </w:p>
  </w:footnote>
  <w:footnote w:type="continuationSeparator" w:id="0">
    <w:p w14:paraId="6A04C278" w14:textId="77777777" w:rsidR="00C8052A" w:rsidRDefault="00C80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1041"/>
    <w:multiLevelType w:val="multilevel"/>
    <w:tmpl w:val="0B711041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1D53B0"/>
    <w:multiLevelType w:val="multilevel"/>
    <w:tmpl w:val="101D5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21EF4"/>
    <w:multiLevelType w:val="multilevel"/>
    <w:tmpl w:val="18121E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B6B5E"/>
    <w:multiLevelType w:val="multilevel"/>
    <w:tmpl w:val="20BB6B5E"/>
    <w:lvl w:ilvl="0">
      <w:start w:val="1"/>
      <w:numFmt w:val="decimal"/>
      <w:lvlText w:val="[%1]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MzMmFjZjgxMzU3MzI5Zjc2YmMzYmY1Mzg0OTM5Y2YifQ=="/>
  </w:docVars>
  <w:rsids>
    <w:rsidRoot w:val="00CB798F"/>
    <w:rsid w:val="00002E0D"/>
    <w:rsid w:val="000064E9"/>
    <w:rsid w:val="00024889"/>
    <w:rsid w:val="00031E43"/>
    <w:rsid w:val="00040CDF"/>
    <w:rsid w:val="000617C1"/>
    <w:rsid w:val="0006356A"/>
    <w:rsid w:val="00091CDF"/>
    <w:rsid w:val="000968DA"/>
    <w:rsid w:val="000A30D3"/>
    <w:rsid w:val="000B0FAD"/>
    <w:rsid w:val="000B3B8B"/>
    <w:rsid w:val="000B6E69"/>
    <w:rsid w:val="000C78E6"/>
    <w:rsid w:val="000D0A61"/>
    <w:rsid w:val="000E07FA"/>
    <w:rsid w:val="000E46E7"/>
    <w:rsid w:val="00122AF9"/>
    <w:rsid w:val="00127FE3"/>
    <w:rsid w:val="001307A5"/>
    <w:rsid w:val="00154559"/>
    <w:rsid w:val="0017051E"/>
    <w:rsid w:val="00171199"/>
    <w:rsid w:val="0018563E"/>
    <w:rsid w:val="00193A16"/>
    <w:rsid w:val="00196997"/>
    <w:rsid w:val="001A0671"/>
    <w:rsid w:val="001A20FD"/>
    <w:rsid w:val="001A2C1B"/>
    <w:rsid w:val="001A58A3"/>
    <w:rsid w:val="001B1B79"/>
    <w:rsid w:val="001B4A88"/>
    <w:rsid w:val="001C5AD6"/>
    <w:rsid w:val="001C6D6E"/>
    <w:rsid w:val="001D1BF3"/>
    <w:rsid w:val="001E03F7"/>
    <w:rsid w:val="001E74C1"/>
    <w:rsid w:val="002119C3"/>
    <w:rsid w:val="002203F5"/>
    <w:rsid w:val="002523BD"/>
    <w:rsid w:val="002527B4"/>
    <w:rsid w:val="00256850"/>
    <w:rsid w:val="00262BBD"/>
    <w:rsid w:val="00263789"/>
    <w:rsid w:val="002649F9"/>
    <w:rsid w:val="0027015B"/>
    <w:rsid w:val="00271204"/>
    <w:rsid w:val="002720AE"/>
    <w:rsid w:val="00275746"/>
    <w:rsid w:val="00277E52"/>
    <w:rsid w:val="0028044E"/>
    <w:rsid w:val="002870A9"/>
    <w:rsid w:val="00293A9F"/>
    <w:rsid w:val="002A0DE5"/>
    <w:rsid w:val="002A41A6"/>
    <w:rsid w:val="002B2C24"/>
    <w:rsid w:val="002B55C5"/>
    <w:rsid w:val="002C0921"/>
    <w:rsid w:val="002C2E55"/>
    <w:rsid w:val="002C35BE"/>
    <w:rsid w:val="002C6805"/>
    <w:rsid w:val="002D086F"/>
    <w:rsid w:val="002F7EE2"/>
    <w:rsid w:val="003064B9"/>
    <w:rsid w:val="00314DFE"/>
    <w:rsid w:val="00320898"/>
    <w:rsid w:val="003226C8"/>
    <w:rsid w:val="003241DC"/>
    <w:rsid w:val="00331FB6"/>
    <w:rsid w:val="00336E7D"/>
    <w:rsid w:val="00346004"/>
    <w:rsid w:val="00353F4E"/>
    <w:rsid w:val="003542EF"/>
    <w:rsid w:val="00363E69"/>
    <w:rsid w:val="003729AC"/>
    <w:rsid w:val="0038297E"/>
    <w:rsid w:val="00383A37"/>
    <w:rsid w:val="00385C5D"/>
    <w:rsid w:val="00392EE8"/>
    <w:rsid w:val="003A1912"/>
    <w:rsid w:val="003B042F"/>
    <w:rsid w:val="003B0DE6"/>
    <w:rsid w:val="003B0FC6"/>
    <w:rsid w:val="003C2F79"/>
    <w:rsid w:val="003C6D9B"/>
    <w:rsid w:val="003C719F"/>
    <w:rsid w:val="003D1104"/>
    <w:rsid w:val="003D6A3C"/>
    <w:rsid w:val="003F1DD4"/>
    <w:rsid w:val="00402A5F"/>
    <w:rsid w:val="00412616"/>
    <w:rsid w:val="00414704"/>
    <w:rsid w:val="0041723B"/>
    <w:rsid w:val="004339CC"/>
    <w:rsid w:val="004375BB"/>
    <w:rsid w:val="004376DB"/>
    <w:rsid w:val="004578C0"/>
    <w:rsid w:val="004641F4"/>
    <w:rsid w:val="0046704A"/>
    <w:rsid w:val="00467598"/>
    <w:rsid w:val="00470ABC"/>
    <w:rsid w:val="00471442"/>
    <w:rsid w:val="00474F53"/>
    <w:rsid w:val="0047602C"/>
    <w:rsid w:val="00485C73"/>
    <w:rsid w:val="00494557"/>
    <w:rsid w:val="004974BA"/>
    <w:rsid w:val="004A2503"/>
    <w:rsid w:val="004B163C"/>
    <w:rsid w:val="004B427D"/>
    <w:rsid w:val="004B429A"/>
    <w:rsid w:val="004C191C"/>
    <w:rsid w:val="004D0E53"/>
    <w:rsid w:val="004D2A29"/>
    <w:rsid w:val="004D7A66"/>
    <w:rsid w:val="004E0B4B"/>
    <w:rsid w:val="004E45B6"/>
    <w:rsid w:val="004F32DC"/>
    <w:rsid w:val="004F3FD6"/>
    <w:rsid w:val="004F5473"/>
    <w:rsid w:val="004F63BB"/>
    <w:rsid w:val="004F69EF"/>
    <w:rsid w:val="005000C1"/>
    <w:rsid w:val="00503CC4"/>
    <w:rsid w:val="00507106"/>
    <w:rsid w:val="00533112"/>
    <w:rsid w:val="00551717"/>
    <w:rsid w:val="005612C2"/>
    <w:rsid w:val="00565367"/>
    <w:rsid w:val="0057263F"/>
    <w:rsid w:val="00575EFF"/>
    <w:rsid w:val="005765A4"/>
    <w:rsid w:val="005775AE"/>
    <w:rsid w:val="0058102A"/>
    <w:rsid w:val="005858B3"/>
    <w:rsid w:val="00594F8A"/>
    <w:rsid w:val="0059591A"/>
    <w:rsid w:val="00595EB5"/>
    <w:rsid w:val="00597B22"/>
    <w:rsid w:val="005C219A"/>
    <w:rsid w:val="005C2A51"/>
    <w:rsid w:val="005C6911"/>
    <w:rsid w:val="005D762E"/>
    <w:rsid w:val="005E48F5"/>
    <w:rsid w:val="005E781A"/>
    <w:rsid w:val="005F78E4"/>
    <w:rsid w:val="00600697"/>
    <w:rsid w:val="00604914"/>
    <w:rsid w:val="00605113"/>
    <w:rsid w:val="00610034"/>
    <w:rsid w:val="0063127E"/>
    <w:rsid w:val="00651BFD"/>
    <w:rsid w:val="0065788A"/>
    <w:rsid w:val="00677F4A"/>
    <w:rsid w:val="00684846"/>
    <w:rsid w:val="006853F4"/>
    <w:rsid w:val="00695367"/>
    <w:rsid w:val="00695B13"/>
    <w:rsid w:val="00697D6C"/>
    <w:rsid w:val="006A3D39"/>
    <w:rsid w:val="006B4B1E"/>
    <w:rsid w:val="006B79D7"/>
    <w:rsid w:val="006B7BE3"/>
    <w:rsid w:val="006B7C74"/>
    <w:rsid w:val="006C02DE"/>
    <w:rsid w:val="006C685B"/>
    <w:rsid w:val="006D36DE"/>
    <w:rsid w:val="006D4AEC"/>
    <w:rsid w:val="006E3B75"/>
    <w:rsid w:val="006E3BAD"/>
    <w:rsid w:val="007031A3"/>
    <w:rsid w:val="0070773C"/>
    <w:rsid w:val="0071042C"/>
    <w:rsid w:val="007116D2"/>
    <w:rsid w:val="0071390A"/>
    <w:rsid w:val="00726051"/>
    <w:rsid w:val="007316EF"/>
    <w:rsid w:val="00733C1B"/>
    <w:rsid w:val="00744504"/>
    <w:rsid w:val="00750BB1"/>
    <w:rsid w:val="00750D30"/>
    <w:rsid w:val="00754403"/>
    <w:rsid w:val="007577B6"/>
    <w:rsid w:val="00762624"/>
    <w:rsid w:val="00762A4A"/>
    <w:rsid w:val="007650B5"/>
    <w:rsid w:val="00766868"/>
    <w:rsid w:val="00773D3E"/>
    <w:rsid w:val="00781C5F"/>
    <w:rsid w:val="00786BB4"/>
    <w:rsid w:val="00797B15"/>
    <w:rsid w:val="007A7F55"/>
    <w:rsid w:val="007B0856"/>
    <w:rsid w:val="007B2569"/>
    <w:rsid w:val="007C5BEA"/>
    <w:rsid w:val="007D06CF"/>
    <w:rsid w:val="007D0C5E"/>
    <w:rsid w:val="007D77E3"/>
    <w:rsid w:val="007D7DB3"/>
    <w:rsid w:val="007E215A"/>
    <w:rsid w:val="007E5BFB"/>
    <w:rsid w:val="007E6AEB"/>
    <w:rsid w:val="007F2B1E"/>
    <w:rsid w:val="00802C58"/>
    <w:rsid w:val="00804DF6"/>
    <w:rsid w:val="008163FA"/>
    <w:rsid w:val="00823A85"/>
    <w:rsid w:val="00823EE8"/>
    <w:rsid w:val="00825096"/>
    <w:rsid w:val="008332E5"/>
    <w:rsid w:val="00836CF6"/>
    <w:rsid w:val="00840774"/>
    <w:rsid w:val="008600DB"/>
    <w:rsid w:val="00862696"/>
    <w:rsid w:val="008724DE"/>
    <w:rsid w:val="00874831"/>
    <w:rsid w:val="00880200"/>
    <w:rsid w:val="00894F15"/>
    <w:rsid w:val="008A2B9A"/>
    <w:rsid w:val="008A692F"/>
    <w:rsid w:val="008D50F9"/>
    <w:rsid w:val="008E308F"/>
    <w:rsid w:val="008E63E1"/>
    <w:rsid w:val="008E7795"/>
    <w:rsid w:val="00906CCD"/>
    <w:rsid w:val="00926295"/>
    <w:rsid w:val="0095023A"/>
    <w:rsid w:val="0095342F"/>
    <w:rsid w:val="00954B0D"/>
    <w:rsid w:val="009621E7"/>
    <w:rsid w:val="009636E0"/>
    <w:rsid w:val="00980E7B"/>
    <w:rsid w:val="00982188"/>
    <w:rsid w:val="00986ED8"/>
    <w:rsid w:val="009A21A3"/>
    <w:rsid w:val="009A5093"/>
    <w:rsid w:val="009B09C2"/>
    <w:rsid w:val="009B39A8"/>
    <w:rsid w:val="009C5AAC"/>
    <w:rsid w:val="009D39C9"/>
    <w:rsid w:val="009D5D9F"/>
    <w:rsid w:val="009D7D91"/>
    <w:rsid w:val="009E20B5"/>
    <w:rsid w:val="009E6D70"/>
    <w:rsid w:val="009E784A"/>
    <w:rsid w:val="00A00844"/>
    <w:rsid w:val="00A01507"/>
    <w:rsid w:val="00A026FF"/>
    <w:rsid w:val="00A2494F"/>
    <w:rsid w:val="00A27D7B"/>
    <w:rsid w:val="00A333FA"/>
    <w:rsid w:val="00A53F0B"/>
    <w:rsid w:val="00A7003E"/>
    <w:rsid w:val="00A703CE"/>
    <w:rsid w:val="00AA764A"/>
    <w:rsid w:val="00AB1FE9"/>
    <w:rsid w:val="00AB5B7B"/>
    <w:rsid w:val="00AC4421"/>
    <w:rsid w:val="00AC5C25"/>
    <w:rsid w:val="00AC7938"/>
    <w:rsid w:val="00AD0DFA"/>
    <w:rsid w:val="00AD19B1"/>
    <w:rsid w:val="00AD7812"/>
    <w:rsid w:val="00AE10C3"/>
    <w:rsid w:val="00B016B5"/>
    <w:rsid w:val="00B121F6"/>
    <w:rsid w:val="00B23D19"/>
    <w:rsid w:val="00B24CCE"/>
    <w:rsid w:val="00B304EF"/>
    <w:rsid w:val="00B33C32"/>
    <w:rsid w:val="00B366A8"/>
    <w:rsid w:val="00B4032A"/>
    <w:rsid w:val="00B561DF"/>
    <w:rsid w:val="00B77927"/>
    <w:rsid w:val="00B80030"/>
    <w:rsid w:val="00B84CAD"/>
    <w:rsid w:val="00B93018"/>
    <w:rsid w:val="00BA0C6A"/>
    <w:rsid w:val="00BA3B05"/>
    <w:rsid w:val="00BB025B"/>
    <w:rsid w:val="00BB0FFF"/>
    <w:rsid w:val="00BB77A3"/>
    <w:rsid w:val="00BC4505"/>
    <w:rsid w:val="00BC56A8"/>
    <w:rsid w:val="00BD4ED0"/>
    <w:rsid w:val="00BE0A75"/>
    <w:rsid w:val="00BF0B9F"/>
    <w:rsid w:val="00BF1B6D"/>
    <w:rsid w:val="00C3280B"/>
    <w:rsid w:val="00C334AB"/>
    <w:rsid w:val="00C4405B"/>
    <w:rsid w:val="00C44CE5"/>
    <w:rsid w:val="00C50CC7"/>
    <w:rsid w:val="00C576D0"/>
    <w:rsid w:val="00C6216E"/>
    <w:rsid w:val="00C779B3"/>
    <w:rsid w:val="00C8052A"/>
    <w:rsid w:val="00C856BA"/>
    <w:rsid w:val="00C929DC"/>
    <w:rsid w:val="00C94132"/>
    <w:rsid w:val="00C94CA9"/>
    <w:rsid w:val="00CA6307"/>
    <w:rsid w:val="00CB798F"/>
    <w:rsid w:val="00CC1436"/>
    <w:rsid w:val="00CD36BE"/>
    <w:rsid w:val="00CE5227"/>
    <w:rsid w:val="00CE7982"/>
    <w:rsid w:val="00CF1629"/>
    <w:rsid w:val="00CF4F49"/>
    <w:rsid w:val="00CF6E46"/>
    <w:rsid w:val="00D15B2E"/>
    <w:rsid w:val="00D2220F"/>
    <w:rsid w:val="00D236E2"/>
    <w:rsid w:val="00D27EB1"/>
    <w:rsid w:val="00D325F4"/>
    <w:rsid w:val="00D3629D"/>
    <w:rsid w:val="00D414C0"/>
    <w:rsid w:val="00D45675"/>
    <w:rsid w:val="00D50E46"/>
    <w:rsid w:val="00D50F2A"/>
    <w:rsid w:val="00D636F8"/>
    <w:rsid w:val="00D709E9"/>
    <w:rsid w:val="00D72AD8"/>
    <w:rsid w:val="00D73345"/>
    <w:rsid w:val="00D76622"/>
    <w:rsid w:val="00D83991"/>
    <w:rsid w:val="00D946A7"/>
    <w:rsid w:val="00DA0502"/>
    <w:rsid w:val="00DA0808"/>
    <w:rsid w:val="00DA5F54"/>
    <w:rsid w:val="00DD0E75"/>
    <w:rsid w:val="00DF29F0"/>
    <w:rsid w:val="00E14151"/>
    <w:rsid w:val="00E24330"/>
    <w:rsid w:val="00E30F03"/>
    <w:rsid w:val="00E319D0"/>
    <w:rsid w:val="00E3417D"/>
    <w:rsid w:val="00E34618"/>
    <w:rsid w:val="00E35B24"/>
    <w:rsid w:val="00E36C33"/>
    <w:rsid w:val="00E4259F"/>
    <w:rsid w:val="00E469E0"/>
    <w:rsid w:val="00E469EF"/>
    <w:rsid w:val="00E565AB"/>
    <w:rsid w:val="00E61D0A"/>
    <w:rsid w:val="00E6380D"/>
    <w:rsid w:val="00E64776"/>
    <w:rsid w:val="00E73FB5"/>
    <w:rsid w:val="00E843CE"/>
    <w:rsid w:val="00E92AD9"/>
    <w:rsid w:val="00E9507F"/>
    <w:rsid w:val="00E965CC"/>
    <w:rsid w:val="00EB4D38"/>
    <w:rsid w:val="00EC5792"/>
    <w:rsid w:val="00ED4192"/>
    <w:rsid w:val="00ED6B1C"/>
    <w:rsid w:val="00EF078C"/>
    <w:rsid w:val="00EF2D59"/>
    <w:rsid w:val="00EF2E13"/>
    <w:rsid w:val="00EF3F6E"/>
    <w:rsid w:val="00F010BD"/>
    <w:rsid w:val="00F03F9B"/>
    <w:rsid w:val="00F13251"/>
    <w:rsid w:val="00F2174C"/>
    <w:rsid w:val="00F23AF6"/>
    <w:rsid w:val="00F40CFE"/>
    <w:rsid w:val="00F4180A"/>
    <w:rsid w:val="00F419DA"/>
    <w:rsid w:val="00F53174"/>
    <w:rsid w:val="00F55D89"/>
    <w:rsid w:val="00F606B1"/>
    <w:rsid w:val="00F647DC"/>
    <w:rsid w:val="00F667FD"/>
    <w:rsid w:val="00F7074F"/>
    <w:rsid w:val="00F73309"/>
    <w:rsid w:val="00F85E44"/>
    <w:rsid w:val="00F94ACA"/>
    <w:rsid w:val="00FC1EB6"/>
    <w:rsid w:val="00FE16DF"/>
    <w:rsid w:val="00FE315F"/>
    <w:rsid w:val="00FF2653"/>
    <w:rsid w:val="00FF3495"/>
    <w:rsid w:val="00FF7D87"/>
    <w:rsid w:val="113B3714"/>
    <w:rsid w:val="332C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98EF238"/>
  <w15:docId w15:val="{D5E4E8D3-E8A5-4E27-932E-CB08E40A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numPr>
        <w:numId w:val="1"/>
      </w:numPr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40" w:after="240"/>
      <w:outlineLvl w:val="1"/>
    </w:pPr>
    <w:rPr>
      <w:rFonts w:eastAsiaTheme="majorEastAs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spacing w:before="40" w:after="24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qFormat/>
    <w:rPr>
      <w:sz w:val="20"/>
      <w:szCs w:val="20"/>
    </w:rPr>
  </w:style>
  <w:style w:type="paragraph" w:styleId="a7">
    <w:name w:val="Body Text"/>
    <w:basedOn w:val="a"/>
    <w:link w:val="a8"/>
    <w:uiPriority w:val="1"/>
    <w:qFormat/>
    <w:pPr>
      <w:spacing w:before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80"/>
        <w:tab w:val="right" w:pos="9360"/>
      </w:tabs>
    </w:pPr>
  </w:style>
  <w:style w:type="paragraph" w:styleId="ad">
    <w:name w:val="Normal (Web)"/>
    <w:basedOn w:val="a"/>
    <w:uiPriority w:val="99"/>
    <w:unhideWhenUsed/>
    <w:qFormat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styleId="ae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f">
    <w:name w:val="annotation subject"/>
    <w:basedOn w:val="a5"/>
    <w:next w:val="a5"/>
    <w:link w:val="af0"/>
    <w:uiPriority w:val="99"/>
    <w:semiHidden/>
    <w:unhideWhenUsed/>
    <w:qFormat/>
    <w:rPr>
      <w:b/>
      <w:bCs/>
    </w:rPr>
  </w:style>
  <w:style w:type="character" w:styleId="af1">
    <w:name w:val="Strong"/>
    <w:basedOn w:val="a0"/>
    <w:uiPriority w:val="22"/>
    <w:qFormat/>
    <w:rPr>
      <w:b/>
      <w:bCs/>
    </w:rPr>
  </w:style>
  <w:style w:type="character" w:styleId="af2">
    <w:name w:val="Hyperlink"/>
    <w:uiPriority w:val="99"/>
    <w:qFormat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8">
    <w:name w:val="正文文本 字符"/>
    <w:basedOn w:val="a0"/>
    <w:link w:val="a7"/>
    <w:uiPriority w:val="1"/>
    <w:qFormat/>
    <w:rPr>
      <w:rFonts w:ascii="Arial" w:eastAsia="Arial" w:hAnsi="Arial" w:cs="Arial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c">
    <w:name w:val="页眉 字符"/>
    <w:basedOn w:val="a0"/>
    <w:link w:val="ab"/>
    <w:uiPriority w:val="99"/>
    <w:qFormat/>
    <w:rPr>
      <w:rFonts w:ascii="Arial" w:eastAsia="Arial" w:hAnsi="Arial" w:cs="Arial"/>
    </w:rPr>
  </w:style>
  <w:style w:type="character" w:customStyle="1" w:styleId="aa">
    <w:name w:val="页脚 字符"/>
    <w:basedOn w:val="a0"/>
    <w:link w:val="a9"/>
    <w:uiPriority w:val="99"/>
    <w:rPr>
      <w:rFonts w:ascii="Arial" w:eastAsia="Arial" w:hAnsi="Arial" w:cs="Arial"/>
    </w:rPr>
  </w:style>
  <w:style w:type="character" w:customStyle="1" w:styleId="20">
    <w:name w:val="标题 2 字符"/>
    <w:basedOn w:val="a0"/>
    <w:link w:val="2"/>
    <w:uiPriority w:val="9"/>
    <w:qFormat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4">
    <w:name w:val="题注 字符"/>
    <w:link w:val="a3"/>
    <w:qFormat/>
    <w:locked/>
    <w:rPr>
      <w:rFonts w:ascii="Arial" w:eastAsia="Arial" w:hAnsi="Arial" w:cs="Arial"/>
      <w:i/>
      <w:iCs/>
      <w:color w:val="1F497D" w:themeColor="text2"/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  <w:qFormat/>
    <w:rPr>
      <w:rFonts w:ascii="Arial" w:eastAsia="Arial" w:hAnsi="Arial" w:cs="Arial"/>
      <w:sz w:val="20"/>
      <w:szCs w:val="20"/>
    </w:rPr>
  </w:style>
  <w:style w:type="character" w:customStyle="1" w:styleId="af0">
    <w:name w:val="批注主题 字符"/>
    <w:basedOn w:val="a6"/>
    <w:link w:val="af"/>
    <w:uiPriority w:val="99"/>
    <w:semiHidden/>
    <w:qFormat/>
    <w:rPr>
      <w:rFonts w:ascii="Arial" w:eastAsia="Arial" w:hAnsi="Arial" w:cs="Arial"/>
      <w:b/>
      <w:bCs/>
      <w:sz w:val="20"/>
      <w:szCs w:val="20"/>
    </w:rPr>
  </w:style>
  <w:style w:type="paragraph" w:customStyle="1" w:styleId="12">
    <w:name w:val="修订1"/>
    <w:hidden/>
    <w:uiPriority w:val="99"/>
    <w:semiHidden/>
    <w:qFormat/>
    <w:rPr>
      <w:rFonts w:ascii="Arial" w:eastAsia="Arial" w:hAnsi="Arial" w:cs="Arial"/>
      <w:sz w:val="22"/>
      <w:szCs w:val="22"/>
      <w:lang w:eastAsia="en-US"/>
    </w:rPr>
  </w:style>
  <w:style w:type="character" w:customStyle="1" w:styleId="10">
    <w:name w:val="标题 1 字符"/>
    <w:basedOn w:val="a0"/>
    <w:link w:val="1"/>
    <w:uiPriority w:val="9"/>
    <w:qFormat/>
    <w:rPr>
      <w:rFonts w:ascii="Arial" w:eastAsia="Arial" w:hAnsi="Arial" w:cs="Arial"/>
      <w:b/>
      <w:bCs/>
      <w:sz w:val="28"/>
      <w:szCs w:val="28"/>
    </w:rPr>
  </w:style>
  <w:style w:type="paragraph" w:styleId="af5">
    <w:name w:val="Revision"/>
    <w:hidden/>
    <w:uiPriority w:val="99"/>
    <w:semiHidden/>
    <w:rsid w:val="002203F5"/>
    <w:rPr>
      <w:rFonts w:ascii="Arial" w:eastAsia="Arial" w:hAnsi="Arial" w:cs="Arial"/>
      <w:sz w:val="22"/>
      <w:szCs w:val="22"/>
      <w:lang w:eastAsia="en-US"/>
    </w:rPr>
  </w:style>
  <w:style w:type="character" w:styleId="af6">
    <w:name w:val="Emphasis"/>
    <w:basedOn w:val="a0"/>
    <w:uiPriority w:val="20"/>
    <w:qFormat/>
    <w:rsid w:val="005331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3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hyperlink" Target="https://isotc.iso.org/livelink/livelink/open/jtc1sc29wg3" TargetMode="External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07F1570E-0534-4B72-83F3-4B4E03023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7</Pages>
  <Words>945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呦呦鹿鸣</cp:lastModifiedBy>
  <cp:revision>321</cp:revision>
  <dcterms:created xsi:type="dcterms:W3CDTF">2020-09-16T05:02:00Z</dcterms:created>
  <dcterms:modified xsi:type="dcterms:W3CDTF">2025-02-20T10:49:00Z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D7DCDA16D8FE487CBF72F3122A6A7F5D_12</vt:lpwstr>
  </property>
</Properties>
</file>