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2283D38E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925457">
        <w:rPr>
          <w:rFonts w:eastAsia="SimSun"/>
          <w:b/>
          <w:sz w:val="48"/>
          <w:lang w:eastAsia="zh-CN"/>
        </w:rPr>
        <w:t>1368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456BFFF1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925457">
        <w:rPr>
          <w:rFonts w:eastAsia="SimSun"/>
          <w:b/>
          <w:noProof/>
          <w:sz w:val="28"/>
          <w:lang w:eastAsia="zh-CN"/>
        </w:rPr>
        <w:t>November 2024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proofErr w:type="spellStart"/>
      <w:r w:rsidR="00925457">
        <w:rPr>
          <w:rFonts w:eastAsia="SimSun"/>
          <w:b/>
          <w:sz w:val="28"/>
          <w:lang w:eastAsia="zh-CN"/>
        </w:rPr>
        <w:t>Kemer</w:t>
      </w:r>
      <w:proofErr w:type="spellEnd"/>
      <w:r w:rsidR="007C023A">
        <w:rPr>
          <w:rFonts w:eastAsia="SimSun"/>
          <w:b/>
          <w:sz w:val="28"/>
          <w:lang w:eastAsia="zh-CN"/>
        </w:rPr>
        <w:t xml:space="preserve">, </w:t>
      </w:r>
      <w:r w:rsidR="00925457">
        <w:rPr>
          <w:rFonts w:eastAsia="SimSun"/>
          <w:b/>
          <w:sz w:val="28"/>
          <w:lang w:eastAsia="zh-CN"/>
        </w:rPr>
        <w:t>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E81D053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925457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051346C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925457">
              <w:rPr>
                <w:b/>
              </w:rPr>
              <w:t>24431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7312DA36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496B5B4B" w14:textId="77777777" w:rsidR="006D3BDF" w:rsidRDefault="006D3BDF" w:rsidP="00E44D60"/>
    <w:p w14:paraId="506615AE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of Spatial Computing in SD*</w:t>
      </w:r>
    </w:p>
    <w:p w14:paraId="775AA4FA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 https://git.mpeg.expert/MPEG/Systems/SceneDescription/MPEG-Contributions/-/issues/762[</w:t>
      </w:r>
      <w:r>
        <w:rPr>
          <w:rFonts w:ascii="Menlo" w:hAnsi="Menlo" w:cs="Menlo"/>
          <w:color w:val="CE9178"/>
          <w:sz w:val="18"/>
          <w:szCs w:val="18"/>
        </w:rPr>
        <w:t>m70188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4757AEC" w14:textId="77777777" w:rsidR="00BD209C" w:rsidRPr="00E44D60" w:rsidRDefault="00BD209C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Pr="00E44D60" w:rsidRDefault="00A36B97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39E2D562" w14:textId="77777777" w:rsidR="00881427" w:rsidRDefault="00881427" w:rsidP="00206069"/>
    <w:p w14:paraId="5A304297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Generic API for Presentation Engine</w:t>
      </w:r>
    </w:p>
    <w:p w14:paraId="08778B2D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https://git.mpeg.expert/MPEG/Systems/SceneDescription/MPEG-Contributions/-/issues/651[</w:t>
      </w:r>
      <w:r>
        <w:rPr>
          <w:rFonts w:ascii="Menlo" w:hAnsi="Menlo" w:cs="Menlo"/>
          <w:color w:val="CE9178"/>
          <w:sz w:val="18"/>
          <w:szCs w:val="18"/>
        </w:rPr>
        <w:t>m66705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22FB89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16C2839A" w14:textId="77777777" w:rsidR="00FE0F26" w:rsidRDefault="00FE0F26" w:rsidP="00206069"/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1FBE65D" w14:textId="687E3A03" w:rsidR="00713C2C" w:rsidRDefault="00713C2C" w:rsidP="00206069"/>
    <w:p w14:paraId="083986D8" w14:textId="68A3FB94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Immersive audio support in Scene Description</w:t>
      </w:r>
    </w:p>
    <w:p w14:paraId="21F6C857" w14:textId="77777777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https://git.mpeg.expert/MPEG/Systems/SceneDescription/MPEG-Contributions/-/issues/764[</w:t>
      </w:r>
      <w:r>
        <w:rPr>
          <w:rFonts w:ascii="Menlo" w:hAnsi="Menlo" w:cs="Menlo"/>
          <w:color w:val="CE9178"/>
          <w:sz w:val="18"/>
          <w:szCs w:val="18"/>
        </w:rPr>
        <w:t>m70205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B3391CF" w14:textId="77777777" w:rsidR="0095521F" w:rsidRDefault="0095521F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lastRenderedPageBreak/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74F94353" w14:textId="77777777" w:rsidR="0015631C" w:rsidRDefault="0015631C" w:rsidP="00206069"/>
    <w:p w14:paraId="7E308745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The support of XR Spatial Computing of real environment</w:t>
      </w:r>
    </w:p>
    <w:p w14:paraId="26C25861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https://git.mpeg.expert/MPEG/Systems/SceneDescription/MPEG-Contributions/-/issues/683[</w:t>
      </w:r>
      <w:r>
        <w:rPr>
          <w:rFonts w:ascii="Menlo" w:hAnsi="Menlo" w:cs="Menlo"/>
          <w:color w:val="CE9178"/>
          <w:sz w:val="18"/>
          <w:szCs w:val="18"/>
        </w:rPr>
        <w:t>m67595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F6D0902" w14:textId="77777777" w:rsidR="00D01D83" w:rsidRDefault="00D01D83" w:rsidP="00206069"/>
    <w:p w14:paraId="423BD266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Use case proposal for Spatial Computing in SD</w:t>
      </w:r>
    </w:p>
    <w:p w14:paraId="0C036315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 https://git.mpeg.expert/MPEG/Systems/SceneDescription/MPEG-Contributions/-/issues/761[</w:t>
      </w:r>
      <w:r>
        <w:rPr>
          <w:rFonts w:ascii="Menlo" w:hAnsi="Menlo" w:cs="Menlo"/>
          <w:color w:val="CE9178"/>
          <w:sz w:val="18"/>
          <w:szCs w:val="18"/>
        </w:rPr>
        <w:t>m70186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146A0A18" w14:textId="77777777" w:rsidR="001A4847" w:rsidRDefault="001A4847" w:rsidP="00206069"/>
    <w:p w14:paraId="61D99674" w14:textId="7C330885" w:rsidR="0099764D" w:rsidRDefault="0099764D" w:rsidP="0099764D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Avatar</w:t>
      </w:r>
      <w:r>
        <w:rPr>
          <w:lang w:val="en-GB"/>
        </w:rPr>
        <w:t xml:space="preserve"> </w:t>
      </w:r>
    </w:p>
    <w:p w14:paraId="5B4EF6C4" w14:textId="77777777" w:rsidR="0099764D" w:rsidRDefault="0099764D" w:rsidP="00206069"/>
    <w:p w14:paraId="30F5C4A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Update of the Description of the MPEG reference avatar model Morgan</w:t>
      </w:r>
    </w:p>
    <w:p w14:paraId="5F87323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https://git.mpeg.expert/MPEG/Systems/SceneDescription/MPEG-Contributions/-/issues/751[</w:t>
      </w:r>
      <w:r>
        <w:rPr>
          <w:rFonts w:ascii="Menlo" w:hAnsi="Menlo" w:cs="Menlo"/>
          <w:color w:val="CE9178"/>
          <w:sz w:val="18"/>
          <w:szCs w:val="18"/>
        </w:rPr>
        <w:t>m69577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7AC2C54" w14:textId="77777777" w:rsidR="001A4847" w:rsidRPr="00206069" w:rsidRDefault="001A4847" w:rsidP="00206069"/>
    <w:sectPr w:rsidR="001A4847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6E788F52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5737C"/>
    <w:rsid w:val="00464772"/>
    <w:rsid w:val="004662A2"/>
    <w:rsid w:val="004918B9"/>
    <w:rsid w:val="00494840"/>
    <w:rsid w:val="004C352E"/>
    <w:rsid w:val="004E2A2F"/>
    <w:rsid w:val="004E45B6"/>
    <w:rsid w:val="004E7D95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D3BDF"/>
    <w:rsid w:val="006F4B05"/>
    <w:rsid w:val="00713C2C"/>
    <w:rsid w:val="00734E62"/>
    <w:rsid w:val="00761E1D"/>
    <w:rsid w:val="00770903"/>
    <w:rsid w:val="00773E26"/>
    <w:rsid w:val="00786009"/>
    <w:rsid w:val="007B6306"/>
    <w:rsid w:val="007C023A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91289"/>
    <w:rsid w:val="00DD4EFA"/>
    <w:rsid w:val="00DF3C6E"/>
    <w:rsid w:val="00DF6351"/>
    <w:rsid w:val="00E24554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033F"/>
    <w:rsid w:val="00EB526E"/>
    <w:rsid w:val="00EB7F7B"/>
    <w:rsid w:val="00EF177F"/>
    <w:rsid w:val="00EF2D59"/>
    <w:rsid w:val="00F03F9B"/>
    <w:rsid w:val="00F419DA"/>
    <w:rsid w:val="00F56ABE"/>
    <w:rsid w:val="00F650B9"/>
    <w:rsid w:val="00F73309"/>
    <w:rsid w:val="00F97755"/>
    <w:rsid w:val="00FC2415"/>
    <w:rsid w:val="00FE0F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225</Words>
  <Characters>2453</Characters>
  <Application>Microsoft Office Word</Application>
  <DocSecurity>0</DocSecurity>
  <Lines>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2625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117</cp:revision>
  <dcterms:created xsi:type="dcterms:W3CDTF">2021-07-16T01:47:00Z</dcterms:created>
  <dcterms:modified xsi:type="dcterms:W3CDTF">2024-11-22T15:04:00Z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1368</vt:lpwstr>
  </property>
  <property fmtid="{D5CDD505-2E9C-101B-9397-08002B2CF9AE}" pid="3" name="MDMSNumber">
    <vt:lpwstr>24431</vt:lpwstr>
  </property>
</Properties>
</file>