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DB8587C"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22E38927"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59500352"/>
      <w:bookmarkStart w:id="6" w:name="_Toc149044732"/>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r w:rsidRPr="00E70B89">
        <w:rPr>
          <w:w w:val="115"/>
          <w:sz w:val="44"/>
          <w:u w:val="thick"/>
          <w:lang w:val="en-US"/>
        </w:rPr>
        <w:t>N</w:t>
      </w:r>
      <w:bookmarkEnd w:id="0"/>
      <w:bookmarkEnd w:id="1"/>
      <w:bookmarkEnd w:id="2"/>
      <w:bookmarkEnd w:id="3"/>
      <w:bookmarkEnd w:id="4"/>
      <w:r w:rsidR="00D33672" w:rsidRPr="00D33672">
        <w:rPr>
          <w:spacing w:val="28"/>
          <w:w w:val="115"/>
          <w:sz w:val="44"/>
          <w:u w:val="thick"/>
          <w:lang w:val="en-US"/>
        </w:rPr>
        <w:t>1</w:t>
      </w:r>
      <w:r w:rsidR="00562C4D">
        <w:rPr>
          <w:spacing w:val="28"/>
          <w:w w:val="115"/>
          <w:sz w:val="44"/>
          <w:u w:val="thick"/>
          <w:lang w:val="en-US"/>
        </w:rPr>
        <w:t>2</w:t>
      </w:r>
      <w:r w:rsidR="00D33672" w:rsidRPr="00D33672">
        <w:rPr>
          <w:spacing w:val="28"/>
          <w:w w:val="115"/>
          <w:sz w:val="44"/>
          <w:u w:val="thick"/>
          <w:lang w:val="en-US"/>
        </w:rPr>
        <w:t>55</w:t>
      </w:r>
      <w:bookmarkEnd w:id="5"/>
      <w:r w:rsidR="00D33672" w:rsidRPr="00D33672">
        <w:rPr>
          <w:spacing w:val="28"/>
          <w:w w:val="115"/>
          <w:sz w:val="44"/>
          <w:u w:val="thick"/>
          <w:lang w:val="en-US"/>
        </w:rPr>
        <w:t xml:space="preserve">  </w:t>
      </w:r>
      <w:bookmarkEnd w:id="6"/>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7901F11F"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on </w:t>
      </w:r>
      <w:r w:rsidR="00507ADF">
        <w:rPr>
          <w:rFonts w:asciiTheme="minorHAnsi" w:hAnsiTheme="minorHAnsi" w:cstheme="minorHAnsi"/>
          <w:b/>
          <w:w w:val="120"/>
          <w:sz w:val="24"/>
          <w:szCs w:val="24"/>
          <w:lang w:val="en-US"/>
        </w:rPr>
        <w:t xml:space="preserve">the </w:t>
      </w:r>
      <w:r w:rsidRPr="00E70B89">
        <w:rPr>
          <w:rFonts w:asciiTheme="minorHAnsi" w:hAnsiTheme="minorHAnsi" w:cstheme="minorHAnsi"/>
          <w:b/>
          <w:w w:val="120"/>
          <w:sz w:val="24"/>
          <w:szCs w:val="24"/>
          <w:lang w:val="en-US"/>
        </w:rPr>
        <w:t>alignment of ISOBMFF/DASH/CMAF terminology, concepts</w:t>
      </w:r>
      <w:r w:rsidR="00507ADF">
        <w:rPr>
          <w:rFonts w:asciiTheme="minorHAnsi" w:hAnsiTheme="minorHAnsi" w:cstheme="minorHAnsi"/>
          <w:b/>
          <w:w w:val="120"/>
          <w:sz w:val="24"/>
          <w:szCs w:val="24"/>
          <w:lang w:val="en-US"/>
        </w:rPr>
        <w:t>,</w:t>
      </w:r>
      <w:r w:rsidRPr="00E70B89">
        <w:rPr>
          <w:rFonts w:asciiTheme="minorHAnsi" w:hAnsiTheme="minorHAnsi" w:cstheme="minorHAnsi"/>
          <w:b/>
          <w:w w:val="120"/>
          <w:sz w:val="24"/>
          <w:szCs w:val="24"/>
          <w:lang w:val="en-US"/>
        </w:rPr>
        <w:t xml:space="preserve"> and solutions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034DC7F4"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085B2E">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562C4D">
        <w:rPr>
          <w:rFonts w:asciiTheme="minorHAnsi" w:hAnsiTheme="minorHAnsi" w:cstheme="minorHAnsi"/>
          <w:w w:val="125"/>
          <w:sz w:val="24"/>
          <w:szCs w:val="24"/>
          <w:lang w:val="en-US"/>
        </w:rPr>
        <w:t>4</w:t>
      </w:r>
      <w:r w:rsidR="003010A5">
        <w:rPr>
          <w:rFonts w:asciiTheme="minorHAnsi" w:hAnsiTheme="minorHAnsi" w:cstheme="minorHAnsi"/>
          <w:w w:val="125"/>
          <w:sz w:val="24"/>
          <w:szCs w:val="24"/>
          <w:lang w:val="en-US"/>
        </w:rPr>
        <w:t>-</w:t>
      </w:r>
      <w:r w:rsidR="00AF19B7">
        <w:rPr>
          <w:rFonts w:asciiTheme="minorHAnsi" w:hAnsiTheme="minorHAnsi" w:cstheme="minorHAnsi"/>
          <w:w w:val="125"/>
          <w:sz w:val="24"/>
          <w:szCs w:val="24"/>
          <w:lang w:val="en-US"/>
        </w:rPr>
        <w:t>2</w:t>
      </w:r>
      <w:r w:rsidR="00562C4D">
        <w:rPr>
          <w:rFonts w:asciiTheme="minorHAnsi" w:hAnsiTheme="minorHAnsi" w:cstheme="minorHAnsi"/>
          <w:w w:val="125"/>
          <w:sz w:val="24"/>
          <w:szCs w:val="24"/>
          <w:lang w:val="en-US"/>
        </w:rPr>
        <w:t>6</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7E7FB0A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93755A">
        <w:rPr>
          <w:rFonts w:asciiTheme="minorHAnsi" w:hAnsiTheme="minorHAnsi" w:cstheme="minorHAnsi"/>
          <w:w w:val="120"/>
          <w:sz w:val="24"/>
          <w:szCs w:val="24"/>
          <w:lang w:val="en-US"/>
        </w:rPr>
        <w:t>8</w:t>
      </w:r>
      <w:r w:rsidR="00AF19B7"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B0286F">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11137337"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003010A5" w:rsidRPr="003010A5">
        <w:rPr>
          <w:rFonts w:ascii="Times New Roman" w:eastAsia="SimSun" w:hAnsi="Times New Roman"/>
          <w:b/>
          <w:sz w:val="48"/>
          <w:szCs w:val="24"/>
          <w:lang w:val="en-GB" w:eastAsia="zh-CN"/>
        </w:rPr>
        <w:t>1</w:t>
      </w:r>
      <w:r w:rsidR="00562C4D">
        <w:rPr>
          <w:rFonts w:ascii="Times New Roman" w:eastAsia="SimSun" w:hAnsi="Times New Roman"/>
          <w:b/>
          <w:sz w:val="48"/>
          <w:szCs w:val="24"/>
          <w:lang w:val="en-GB" w:eastAsia="zh-CN"/>
        </w:rPr>
        <w:t>225</w:t>
      </w:r>
      <w:r w:rsidR="003010A5" w:rsidRPr="003010A5">
        <w:rPr>
          <w:rFonts w:ascii="Times New Roman" w:eastAsia="SimSun" w:hAnsi="Times New Roman"/>
          <w:b/>
          <w:sz w:val="48"/>
          <w:szCs w:val="24"/>
          <w:lang w:val="en-GB" w:eastAsia="zh-CN"/>
        </w:rPr>
        <w:t xml:space="preserve">  </w:t>
      </w:r>
    </w:p>
    <w:p w14:paraId="7E866735" w14:textId="03F59651" w:rsidR="005F44B5" w:rsidRDefault="00562C4D" w:rsidP="00223553">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Apr</w:t>
      </w:r>
      <w:r w:rsidR="003010A5">
        <w:rPr>
          <w:rFonts w:ascii="Times New Roman" w:eastAsia="SimSun" w:hAnsi="Times New Roman"/>
          <w:b/>
          <w:sz w:val="28"/>
          <w:szCs w:val="24"/>
          <w:lang w:val="en-GB" w:eastAsia="zh-CN"/>
        </w:rPr>
        <w:t xml:space="preserve"> 2024,</w:t>
      </w:r>
      <w:r>
        <w:rPr>
          <w:rFonts w:ascii="Times New Roman" w:eastAsia="SimSun" w:hAnsi="Times New Roman"/>
          <w:b/>
          <w:sz w:val="28"/>
          <w:szCs w:val="24"/>
          <w:lang w:val="en-GB" w:eastAsia="zh-CN"/>
        </w:rPr>
        <w:t xml:space="preserve"> Rennes, FR</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0500CBCE" w:rsidR="005F44B5" w:rsidRPr="00E70B89" w:rsidRDefault="005F44B5" w:rsidP="00151CC7">
            <w:pPr>
              <w:suppressAutoHyphens/>
              <w:spacing w:after="0"/>
              <w:rPr>
                <w:rFonts w:cstheme="minorHAnsi"/>
                <w:b/>
                <w:lang w:val="en-US"/>
              </w:rPr>
            </w:pPr>
            <w:r w:rsidRPr="00E70B89">
              <w:rPr>
                <w:rFonts w:cstheme="minorHAnsi"/>
                <w:b/>
                <w:w w:val="120"/>
                <w:lang w:val="en-US"/>
              </w:rPr>
              <w:t xml:space="preserve">Exploration on </w:t>
            </w:r>
            <w:r w:rsidR="00507ADF">
              <w:rPr>
                <w:rFonts w:cstheme="minorHAnsi"/>
                <w:b/>
                <w:w w:val="120"/>
                <w:lang w:val="en-US"/>
              </w:rPr>
              <w:t xml:space="preserve">the </w:t>
            </w:r>
            <w:r w:rsidRPr="00E70B89">
              <w:rPr>
                <w:rFonts w:cstheme="minorHAnsi"/>
                <w:b/>
                <w:w w:val="120"/>
                <w:lang w:val="en-US"/>
              </w:rPr>
              <w:t>alignment of ISOBMFF/DASH/CMAF terminology, concepts</w:t>
            </w:r>
            <w:r w:rsidR="00507ADF">
              <w:rPr>
                <w:rFonts w:cstheme="minorHAnsi"/>
                <w:b/>
                <w:w w:val="120"/>
                <w:lang w:val="en-US"/>
              </w:rPr>
              <w:t>,</w:t>
            </w:r>
            <w:r w:rsidRPr="00E70B89">
              <w:rPr>
                <w:rFonts w:cstheme="minorHAnsi"/>
                <w:b/>
                <w:w w:val="120"/>
                <w:lang w:val="en-US"/>
              </w:rPr>
              <w:t xml:space="preserve"> and solutions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0679EB64" w:rsidR="005F44B5" w:rsidRPr="009D07B3" w:rsidRDefault="005F44B5" w:rsidP="00151CC7">
            <w:pPr>
              <w:spacing w:after="0"/>
              <w:rPr>
                <w:rFonts w:cstheme="minorHAnsi"/>
                <w:b/>
              </w:rPr>
            </w:pPr>
            <w:r w:rsidRPr="00F63D92">
              <w:rPr>
                <w:rFonts w:cstheme="minorHAnsi"/>
                <w:b/>
                <w:lang w:val="fr-FR"/>
              </w:rPr>
              <w:t>2</w:t>
            </w:r>
            <w:r w:rsidR="00085B2E">
              <w:rPr>
                <w:rFonts w:cstheme="minorHAnsi"/>
                <w:b/>
                <w:lang w:val="fr-FR"/>
              </w:rPr>
              <w:t>3</w:t>
            </w:r>
            <w:r w:rsidR="00223553">
              <w:rPr>
                <w:rFonts w:cstheme="minorHAnsi"/>
                <w:b/>
                <w:lang w:val="fr-FR"/>
              </w:rPr>
              <w:t>835</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43A7F80C" w14:textId="227B007B" w:rsidR="00CF2242" w:rsidRPr="003176D3" w:rsidRDefault="00CF2242" w:rsidP="00ED4E4E">
      <w:pPr>
        <w:pStyle w:val="zzContents"/>
        <w:pageBreakBefore w:val="0"/>
        <w:tabs>
          <w:tab w:val="right" w:pos="9752"/>
        </w:tabs>
        <w:rPr>
          <w:lang w:val="en-GB"/>
        </w:rPr>
      </w:pPr>
      <w:r w:rsidRPr="003176D3">
        <w:rPr>
          <w:lang w:val="en-GB"/>
        </w:rPr>
        <w:t>Contents</w:t>
      </w:r>
      <w:r w:rsidRPr="003176D3">
        <w:rPr>
          <w:lang w:val="en-GB"/>
        </w:rPr>
        <w:tab/>
      </w:r>
      <w:r w:rsidRPr="003176D3">
        <w:rPr>
          <w:b w:val="0"/>
          <w:sz w:val="20"/>
          <w:lang w:val="en-GB"/>
        </w:rPr>
        <w:t>Page</w:t>
      </w:r>
    </w:p>
    <w:p w14:paraId="5C8BB73D" w14:textId="250A67FC" w:rsidR="0093755A" w:rsidRPr="002D37B0" w:rsidRDefault="00CF2242">
      <w:pPr>
        <w:pStyle w:val="TOC1"/>
        <w:rPr>
          <w:rFonts w:asciiTheme="minorHAnsi" w:eastAsiaTheme="minorEastAsia" w:hAnsiTheme="minorHAnsi" w:cstheme="minorBidi"/>
          <w:noProof/>
          <w:kern w:val="2"/>
          <w:sz w:val="24"/>
          <w:szCs w:val="24"/>
          <w:lang w:val="en-US" w:eastAsia="en-US"/>
          <w14:ligatures w14:val="standardContextual"/>
        </w:rPr>
      </w:pPr>
      <w:r w:rsidRPr="00EC6C63">
        <w:rPr>
          <w:lang w:val="en-GB"/>
        </w:rPr>
        <w:fldChar w:fldCharType="begin"/>
      </w:r>
      <w:r w:rsidRPr="001C2E1E">
        <w:rPr>
          <w:lang w:val="en-GB"/>
        </w:rPr>
        <w:instrText xml:space="preserve"> TOC \o "1-2" \t "Heading 3,3,a3,3,na3,3,Annex 3,3,Annex C3,3,Annex D3,3" </w:instrText>
      </w:r>
      <w:r w:rsidRPr="00EC6C63">
        <w:rPr>
          <w:lang w:val="en-GB"/>
        </w:rPr>
        <w:fldChar w:fldCharType="separate"/>
      </w:r>
      <w:r w:rsidR="0093755A" w:rsidRPr="002D37B0">
        <w:rPr>
          <w:noProof/>
          <w:lang w:val="en-GB"/>
        </w:rPr>
        <w:t>1</w:t>
      </w:r>
      <w:r w:rsidR="0093755A" w:rsidRPr="002D37B0">
        <w:rPr>
          <w:rFonts w:asciiTheme="minorHAnsi" w:eastAsiaTheme="minorEastAsia" w:hAnsiTheme="minorHAnsi" w:cstheme="minorBidi"/>
          <w:noProof/>
          <w:kern w:val="2"/>
          <w:sz w:val="24"/>
          <w:szCs w:val="24"/>
          <w:lang w:val="en-US" w:eastAsia="en-US"/>
          <w14:ligatures w14:val="standardContextual"/>
        </w:rPr>
        <w:tab/>
      </w:r>
      <w:r w:rsidR="0093755A" w:rsidRPr="002D37B0">
        <w:rPr>
          <w:noProof/>
          <w:lang w:val="en-GB"/>
        </w:rPr>
        <w:t>General considerations</w:t>
      </w:r>
      <w:r w:rsidR="0093755A" w:rsidRPr="002D37B0">
        <w:rPr>
          <w:noProof/>
        </w:rPr>
        <w:tab/>
      </w:r>
      <w:r w:rsidR="0093755A" w:rsidRPr="002D37B0">
        <w:rPr>
          <w:noProof/>
        </w:rPr>
        <w:fldChar w:fldCharType="begin"/>
      </w:r>
      <w:r w:rsidR="0093755A" w:rsidRPr="002D37B0">
        <w:rPr>
          <w:noProof/>
        </w:rPr>
        <w:instrText xml:space="preserve"> PAGEREF _Toc165045050 \h </w:instrText>
      </w:r>
      <w:r w:rsidR="0093755A" w:rsidRPr="002D37B0">
        <w:rPr>
          <w:noProof/>
        </w:rPr>
      </w:r>
      <w:r w:rsidR="0093755A" w:rsidRPr="002D37B0">
        <w:rPr>
          <w:noProof/>
        </w:rPr>
        <w:fldChar w:fldCharType="separate"/>
      </w:r>
      <w:r w:rsidR="0093755A" w:rsidRPr="002D37B0">
        <w:rPr>
          <w:noProof/>
        </w:rPr>
        <w:t>2</w:t>
      </w:r>
      <w:r w:rsidR="0093755A" w:rsidRPr="002D37B0">
        <w:rPr>
          <w:noProof/>
        </w:rPr>
        <w:fldChar w:fldCharType="end"/>
      </w:r>
    </w:p>
    <w:p w14:paraId="770178D9" w14:textId="35CE97F3" w:rsidR="0093755A" w:rsidRPr="002D37B0" w:rsidRDefault="0093755A">
      <w:pPr>
        <w:pStyle w:val="TOC2"/>
        <w:rPr>
          <w:rFonts w:asciiTheme="minorHAnsi" w:eastAsiaTheme="minorEastAsia" w:hAnsiTheme="minorHAnsi" w:cstheme="minorBidi"/>
          <w:noProof/>
          <w:kern w:val="2"/>
          <w:sz w:val="24"/>
          <w:szCs w:val="24"/>
          <w:lang w:val="en-US" w:eastAsia="en-US"/>
          <w14:ligatures w14:val="standardContextual"/>
        </w:rPr>
      </w:pPr>
      <w:r w:rsidRPr="002D37B0">
        <w:rPr>
          <w:noProof/>
        </w:rPr>
        <w:t>1.1</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Purpose of this document</w:t>
      </w:r>
      <w:r w:rsidRPr="002D37B0">
        <w:rPr>
          <w:noProof/>
        </w:rPr>
        <w:tab/>
      </w:r>
      <w:r w:rsidRPr="002D37B0">
        <w:rPr>
          <w:noProof/>
        </w:rPr>
        <w:fldChar w:fldCharType="begin"/>
      </w:r>
      <w:r w:rsidRPr="002D37B0">
        <w:rPr>
          <w:noProof/>
        </w:rPr>
        <w:instrText xml:space="preserve"> PAGEREF _Toc165045051 \h </w:instrText>
      </w:r>
      <w:r w:rsidRPr="002D37B0">
        <w:rPr>
          <w:noProof/>
        </w:rPr>
      </w:r>
      <w:r w:rsidRPr="002D37B0">
        <w:rPr>
          <w:noProof/>
        </w:rPr>
        <w:fldChar w:fldCharType="separate"/>
      </w:r>
      <w:r w:rsidRPr="002D37B0">
        <w:rPr>
          <w:noProof/>
        </w:rPr>
        <w:t>2</w:t>
      </w:r>
      <w:r w:rsidRPr="002D37B0">
        <w:rPr>
          <w:noProof/>
        </w:rPr>
        <w:fldChar w:fldCharType="end"/>
      </w:r>
    </w:p>
    <w:p w14:paraId="0E8606EF" w14:textId="0C63FC2F" w:rsidR="0093755A" w:rsidRPr="002D37B0" w:rsidRDefault="0093755A">
      <w:pPr>
        <w:pStyle w:val="TOC2"/>
        <w:rPr>
          <w:rFonts w:asciiTheme="minorHAnsi" w:eastAsiaTheme="minorEastAsia" w:hAnsiTheme="minorHAnsi" w:cstheme="minorBidi"/>
          <w:noProof/>
          <w:kern w:val="2"/>
          <w:sz w:val="24"/>
          <w:szCs w:val="24"/>
          <w:lang w:val="en-US" w:eastAsia="en-US"/>
          <w14:ligatures w14:val="standardContextual"/>
        </w:rPr>
      </w:pPr>
      <w:r w:rsidRPr="002D37B0">
        <w:rPr>
          <w:noProof/>
        </w:rPr>
        <w:t>1.2</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Background</w:t>
      </w:r>
      <w:r w:rsidRPr="002D37B0">
        <w:rPr>
          <w:noProof/>
        </w:rPr>
        <w:tab/>
      </w:r>
      <w:r w:rsidRPr="002D37B0">
        <w:rPr>
          <w:noProof/>
        </w:rPr>
        <w:fldChar w:fldCharType="begin"/>
      </w:r>
      <w:r w:rsidRPr="002D37B0">
        <w:rPr>
          <w:noProof/>
        </w:rPr>
        <w:instrText xml:space="preserve"> PAGEREF _Toc165045052 \h </w:instrText>
      </w:r>
      <w:r w:rsidRPr="002D37B0">
        <w:rPr>
          <w:noProof/>
        </w:rPr>
      </w:r>
      <w:r w:rsidRPr="002D37B0">
        <w:rPr>
          <w:noProof/>
        </w:rPr>
        <w:fldChar w:fldCharType="separate"/>
      </w:r>
      <w:r w:rsidRPr="002D37B0">
        <w:rPr>
          <w:noProof/>
        </w:rPr>
        <w:t>2</w:t>
      </w:r>
      <w:r w:rsidRPr="002D37B0">
        <w:rPr>
          <w:noProof/>
        </w:rPr>
        <w:fldChar w:fldCharType="end"/>
      </w:r>
    </w:p>
    <w:p w14:paraId="46C4BA18" w14:textId="446B575D" w:rsidR="0093755A" w:rsidRPr="002D37B0" w:rsidRDefault="0093755A">
      <w:pPr>
        <w:pStyle w:val="TOC2"/>
        <w:rPr>
          <w:rFonts w:asciiTheme="minorHAnsi" w:eastAsiaTheme="minorEastAsia" w:hAnsiTheme="minorHAnsi" w:cstheme="minorBidi"/>
          <w:noProof/>
          <w:kern w:val="2"/>
          <w:sz w:val="24"/>
          <w:szCs w:val="24"/>
          <w:lang w:val="en-US" w:eastAsia="en-US"/>
          <w14:ligatures w14:val="standardContextual"/>
        </w:rPr>
      </w:pPr>
      <w:r w:rsidRPr="002D37B0">
        <w:rPr>
          <w:noProof/>
        </w:rPr>
        <w:t>1.3</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Processing Diagram</w:t>
      </w:r>
      <w:r w:rsidRPr="002D37B0">
        <w:rPr>
          <w:noProof/>
        </w:rPr>
        <w:tab/>
      </w:r>
      <w:r w:rsidRPr="002D37B0">
        <w:rPr>
          <w:noProof/>
        </w:rPr>
        <w:fldChar w:fldCharType="begin"/>
      </w:r>
      <w:r w:rsidRPr="002D37B0">
        <w:rPr>
          <w:noProof/>
        </w:rPr>
        <w:instrText xml:space="preserve"> PAGEREF _Toc165045053 \h </w:instrText>
      </w:r>
      <w:r w:rsidRPr="002D37B0">
        <w:rPr>
          <w:noProof/>
        </w:rPr>
      </w:r>
      <w:r w:rsidRPr="002D37B0">
        <w:rPr>
          <w:noProof/>
        </w:rPr>
        <w:fldChar w:fldCharType="separate"/>
      </w:r>
      <w:r w:rsidRPr="002D37B0">
        <w:rPr>
          <w:noProof/>
        </w:rPr>
        <w:t>4</w:t>
      </w:r>
      <w:r w:rsidRPr="002D37B0">
        <w:rPr>
          <w:noProof/>
        </w:rPr>
        <w:fldChar w:fldCharType="end"/>
      </w:r>
    </w:p>
    <w:p w14:paraId="0423F833" w14:textId="197376AF" w:rsidR="0093755A" w:rsidRPr="002D37B0" w:rsidRDefault="0093755A">
      <w:pPr>
        <w:pStyle w:val="TOC2"/>
        <w:rPr>
          <w:rFonts w:asciiTheme="minorHAnsi" w:eastAsiaTheme="minorEastAsia" w:hAnsiTheme="minorHAnsi" w:cstheme="minorBidi"/>
          <w:noProof/>
          <w:kern w:val="2"/>
          <w:sz w:val="24"/>
          <w:szCs w:val="24"/>
          <w:lang w:val="en-US" w:eastAsia="en-US"/>
          <w14:ligatures w14:val="standardContextual"/>
        </w:rPr>
      </w:pPr>
      <w:r w:rsidRPr="002D37B0">
        <w:rPr>
          <w:noProof/>
        </w:rPr>
        <w:t>1.4</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Requirements and scenarios</w:t>
      </w:r>
      <w:r w:rsidRPr="002D37B0">
        <w:rPr>
          <w:noProof/>
        </w:rPr>
        <w:tab/>
      </w:r>
      <w:r w:rsidRPr="002D37B0">
        <w:rPr>
          <w:noProof/>
        </w:rPr>
        <w:fldChar w:fldCharType="begin"/>
      </w:r>
      <w:r w:rsidRPr="002D37B0">
        <w:rPr>
          <w:noProof/>
        </w:rPr>
        <w:instrText xml:space="preserve"> PAGEREF _Toc165045054 \h </w:instrText>
      </w:r>
      <w:r w:rsidRPr="002D37B0">
        <w:rPr>
          <w:noProof/>
        </w:rPr>
      </w:r>
      <w:r w:rsidRPr="002D37B0">
        <w:rPr>
          <w:noProof/>
        </w:rPr>
        <w:fldChar w:fldCharType="separate"/>
      </w:r>
      <w:r w:rsidRPr="002D37B0">
        <w:rPr>
          <w:noProof/>
        </w:rPr>
        <w:t>4</w:t>
      </w:r>
      <w:r w:rsidRPr="002D37B0">
        <w:rPr>
          <w:noProof/>
        </w:rPr>
        <w:fldChar w:fldCharType="end"/>
      </w:r>
    </w:p>
    <w:p w14:paraId="72F568F5" w14:textId="0906EF0E" w:rsidR="0093755A" w:rsidRPr="002D37B0" w:rsidRDefault="0093755A">
      <w:pPr>
        <w:pStyle w:val="TOC2"/>
        <w:rPr>
          <w:rFonts w:asciiTheme="minorHAnsi" w:eastAsiaTheme="minorEastAsia" w:hAnsiTheme="minorHAnsi" w:cstheme="minorBidi"/>
          <w:noProof/>
          <w:kern w:val="2"/>
          <w:sz w:val="24"/>
          <w:szCs w:val="24"/>
          <w:lang w:val="en-US" w:eastAsia="en-US"/>
          <w14:ligatures w14:val="standardContextual"/>
        </w:rPr>
      </w:pPr>
      <w:r w:rsidRPr="002D37B0">
        <w:rPr>
          <w:noProof/>
        </w:rPr>
        <w:t>1.5</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Previous work summary</w:t>
      </w:r>
      <w:r w:rsidRPr="002D37B0">
        <w:rPr>
          <w:noProof/>
        </w:rPr>
        <w:tab/>
      </w:r>
      <w:r w:rsidRPr="002D37B0">
        <w:rPr>
          <w:noProof/>
        </w:rPr>
        <w:fldChar w:fldCharType="begin"/>
      </w:r>
      <w:r w:rsidRPr="002D37B0">
        <w:rPr>
          <w:noProof/>
        </w:rPr>
        <w:instrText xml:space="preserve"> PAGEREF _Toc165045055 \h </w:instrText>
      </w:r>
      <w:r w:rsidRPr="002D37B0">
        <w:rPr>
          <w:noProof/>
        </w:rPr>
      </w:r>
      <w:r w:rsidRPr="002D37B0">
        <w:rPr>
          <w:noProof/>
        </w:rPr>
        <w:fldChar w:fldCharType="separate"/>
      </w:r>
      <w:r w:rsidRPr="002D37B0">
        <w:rPr>
          <w:noProof/>
        </w:rPr>
        <w:t>5</w:t>
      </w:r>
      <w:r w:rsidRPr="002D37B0">
        <w:rPr>
          <w:noProof/>
        </w:rPr>
        <w:fldChar w:fldCharType="end"/>
      </w:r>
    </w:p>
    <w:p w14:paraId="4BC87431" w14:textId="1B4B832D" w:rsidR="0093755A" w:rsidRPr="002D37B0" w:rsidRDefault="0093755A">
      <w:pPr>
        <w:pStyle w:val="TOC1"/>
        <w:rPr>
          <w:rFonts w:asciiTheme="minorHAnsi" w:eastAsiaTheme="minorEastAsia" w:hAnsiTheme="minorHAnsi" w:cstheme="minorBidi"/>
          <w:noProof/>
          <w:kern w:val="2"/>
          <w:sz w:val="24"/>
          <w:szCs w:val="24"/>
          <w:lang w:val="en-US" w:eastAsia="en-US"/>
          <w14:ligatures w14:val="standardContextual"/>
        </w:rPr>
      </w:pPr>
      <w:r w:rsidRPr="002D37B0">
        <w:rPr>
          <w:noProof/>
        </w:rPr>
        <w:t>2</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Proposals</w:t>
      </w:r>
      <w:r w:rsidRPr="002D37B0">
        <w:rPr>
          <w:noProof/>
        </w:rPr>
        <w:tab/>
      </w:r>
      <w:r w:rsidRPr="002D37B0">
        <w:rPr>
          <w:noProof/>
        </w:rPr>
        <w:fldChar w:fldCharType="begin"/>
      </w:r>
      <w:r w:rsidRPr="002D37B0">
        <w:rPr>
          <w:noProof/>
        </w:rPr>
        <w:instrText xml:space="preserve"> PAGEREF _Toc165045056 \h </w:instrText>
      </w:r>
      <w:r w:rsidRPr="002D37B0">
        <w:rPr>
          <w:noProof/>
        </w:rPr>
      </w:r>
      <w:r w:rsidRPr="002D37B0">
        <w:rPr>
          <w:noProof/>
        </w:rPr>
        <w:fldChar w:fldCharType="separate"/>
      </w:r>
      <w:r w:rsidRPr="002D37B0">
        <w:rPr>
          <w:noProof/>
        </w:rPr>
        <w:t>5</w:t>
      </w:r>
      <w:r w:rsidRPr="002D37B0">
        <w:rPr>
          <w:noProof/>
        </w:rPr>
        <w:fldChar w:fldCharType="end"/>
      </w:r>
    </w:p>
    <w:p w14:paraId="641E58EF" w14:textId="2562FBAD" w:rsidR="0093755A" w:rsidRPr="002D37B0" w:rsidRDefault="0093755A">
      <w:pPr>
        <w:pStyle w:val="TOC2"/>
        <w:rPr>
          <w:rFonts w:asciiTheme="minorHAnsi" w:eastAsiaTheme="minorEastAsia" w:hAnsiTheme="minorHAnsi" w:cstheme="minorBidi"/>
          <w:noProof/>
          <w:kern w:val="2"/>
          <w:sz w:val="24"/>
          <w:szCs w:val="24"/>
          <w:lang w:val="en-US" w:eastAsia="en-US"/>
          <w14:ligatures w14:val="standardContextual"/>
        </w:rPr>
      </w:pPr>
      <w:r w:rsidRPr="002D37B0">
        <w:rPr>
          <w:noProof/>
        </w:rPr>
        <w:t>2.1</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Signaling DASH descriptors in ISOBMFF (based on m65349</w:t>
      </w:r>
      <w:r w:rsidRPr="002D37B0">
        <w:rPr>
          <w:noProof/>
          <w:color w:val="0000FF"/>
        </w:rPr>
        <w:t xml:space="preserve"> </w:t>
      </w:r>
      <w:r w:rsidRPr="002D37B0">
        <w:rPr>
          <w:noProof/>
        </w:rPr>
        <w:t>and m67836)</w:t>
      </w:r>
      <w:r w:rsidRPr="002D37B0">
        <w:rPr>
          <w:noProof/>
        </w:rPr>
        <w:tab/>
      </w:r>
      <w:r w:rsidRPr="002D37B0">
        <w:rPr>
          <w:noProof/>
        </w:rPr>
        <w:fldChar w:fldCharType="begin"/>
      </w:r>
      <w:r w:rsidRPr="002D37B0">
        <w:rPr>
          <w:noProof/>
        </w:rPr>
        <w:instrText xml:space="preserve"> PAGEREF _Toc165045057 \h </w:instrText>
      </w:r>
      <w:r w:rsidRPr="002D37B0">
        <w:rPr>
          <w:noProof/>
        </w:rPr>
      </w:r>
      <w:r w:rsidRPr="002D37B0">
        <w:rPr>
          <w:noProof/>
        </w:rPr>
        <w:fldChar w:fldCharType="separate"/>
      </w:r>
      <w:r w:rsidRPr="002D37B0">
        <w:rPr>
          <w:noProof/>
        </w:rPr>
        <w:t>5</w:t>
      </w:r>
      <w:r w:rsidRPr="002D37B0">
        <w:rPr>
          <w:noProof/>
        </w:rPr>
        <w:fldChar w:fldCharType="end"/>
      </w:r>
    </w:p>
    <w:p w14:paraId="7B46C08E" w14:textId="4A1159A2" w:rsidR="0093755A" w:rsidRPr="002D37B0" w:rsidRDefault="0093755A">
      <w:pPr>
        <w:pStyle w:val="TOC3"/>
        <w:rPr>
          <w:rFonts w:asciiTheme="minorHAnsi" w:eastAsiaTheme="minorEastAsia" w:hAnsiTheme="minorHAnsi" w:cstheme="minorBidi"/>
          <w:noProof/>
          <w:kern w:val="2"/>
          <w:sz w:val="24"/>
          <w:szCs w:val="24"/>
          <w:lang w:val="en-US" w:eastAsia="en-US"/>
          <w14:ligatures w14:val="standardContextual"/>
        </w:rPr>
      </w:pPr>
      <w:r w:rsidRPr="002D37B0">
        <w:rPr>
          <w:noProof/>
        </w:rPr>
        <w:t>2.1.1</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Usecase</w:t>
      </w:r>
      <w:r w:rsidRPr="002D37B0">
        <w:rPr>
          <w:noProof/>
        </w:rPr>
        <w:tab/>
      </w:r>
      <w:r w:rsidRPr="002D37B0">
        <w:rPr>
          <w:noProof/>
        </w:rPr>
        <w:fldChar w:fldCharType="begin"/>
      </w:r>
      <w:r w:rsidRPr="002D37B0">
        <w:rPr>
          <w:noProof/>
        </w:rPr>
        <w:instrText xml:space="preserve"> PAGEREF _Toc165045058 \h </w:instrText>
      </w:r>
      <w:r w:rsidRPr="002D37B0">
        <w:rPr>
          <w:noProof/>
        </w:rPr>
      </w:r>
      <w:r w:rsidRPr="002D37B0">
        <w:rPr>
          <w:noProof/>
        </w:rPr>
        <w:fldChar w:fldCharType="separate"/>
      </w:r>
      <w:r w:rsidRPr="002D37B0">
        <w:rPr>
          <w:noProof/>
        </w:rPr>
        <w:t>5</w:t>
      </w:r>
      <w:r w:rsidRPr="002D37B0">
        <w:rPr>
          <w:noProof/>
        </w:rPr>
        <w:fldChar w:fldCharType="end"/>
      </w:r>
    </w:p>
    <w:p w14:paraId="645611D4" w14:textId="0FE4E0B1" w:rsidR="0093755A" w:rsidRPr="002D37B0" w:rsidRDefault="0093755A">
      <w:pPr>
        <w:pStyle w:val="TOC3"/>
        <w:rPr>
          <w:rFonts w:asciiTheme="minorHAnsi" w:eastAsiaTheme="minorEastAsia" w:hAnsiTheme="minorHAnsi" w:cstheme="minorBidi"/>
          <w:noProof/>
          <w:kern w:val="2"/>
          <w:sz w:val="24"/>
          <w:szCs w:val="24"/>
          <w:lang w:val="en-US" w:eastAsia="en-US"/>
          <w14:ligatures w14:val="standardContextual"/>
        </w:rPr>
      </w:pPr>
      <w:r w:rsidRPr="002D37B0">
        <w:rPr>
          <w:noProof/>
        </w:rPr>
        <w:t>2.1.2</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 xml:space="preserve">Identified Problems with </w:t>
      </w:r>
      <w:r w:rsidRPr="002D37B0">
        <w:rPr>
          <w:noProof/>
          <w:lang w:val="en-GB"/>
        </w:rPr>
        <w:t>TrackKindBox</w:t>
      </w:r>
      <w:r w:rsidRPr="002D37B0">
        <w:rPr>
          <w:noProof/>
        </w:rPr>
        <w:tab/>
      </w:r>
      <w:r w:rsidRPr="002D37B0">
        <w:rPr>
          <w:noProof/>
        </w:rPr>
        <w:fldChar w:fldCharType="begin"/>
      </w:r>
      <w:r w:rsidRPr="002D37B0">
        <w:rPr>
          <w:noProof/>
        </w:rPr>
        <w:instrText xml:space="preserve"> PAGEREF _Toc165045059 \h </w:instrText>
      </w:r>
      <w:r w:rsidRPr="002D37B0">
        <w:rPr>
          <w:noProof/>
        </w:rPr>
      </w:r>
      <w:r w:rsidRPr="002D37B0">
        <w:rPr>
          <w:noProof/>
        </w:rPr>
        <w:fldChar w:fldCharType="separate"/>
      </w:r>
      <w:r w:rsidRPr="002D37B0">
        <w:rPr>
          <w:noProof/>
        </w:rPr>
        <w:t>5</w:t>
      </w:r>
      <w:r w:rsidRPr="002D37B0">
        <w:rPr>
          <w:noProof/>
        </w:rPr>
        <w:fldChar w:fldCharType="end"/>
      </w:r>
    </w:p>
    <w:p w14:paraId="54F6D0CD" w14:textId="22AA1A4D" w:rsidR="0093755A" w:rsidRPr="002D37B0" w:rsidRDefault="0093755A">
      <w:pPr>
        <w:pStyle w:val="TOC3"/>
        <w:rPr>
          <w:rFonts w:asciiTheme="minorHAnsi" w:eastAsiaTheme="minorEastAsia" w:hAnsiTheme="minorHAnsi" w:cstheme="minorBidi"/>
          <w:noProof/>
          <w:kern w:val="2"/>
          <w:sz w:val="24"/>
          <w:szCs w:val="24"/>
          <w:lang w:val="en-US" w:eastAsia="en-US"/>
          <w14:ligatures w14:val="standardContextual"/>
        </w:rPr>
      </w:pPr>
      <w:r w:rsidRPr="002D37B0">
        <w:rPr>
          <w:noProof/>
        </w:rPr>
        <w:t>2.1.3</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Proposal</w:t>
      </w:r>
      <w:r w:rsidRPr="002D37B0">
        <w:rPr>
          <w:noProof/>
        </w:rPr>
        <w:tab/>
      </w:r>
      <w:r w:rsidRPr="002D37B0">
        <w:rPr>
          <w:noProof/>
        </w:rPr>
        <w:fldChar w:fldCharType="begin"/>
      </w:r>
      <w:r w:rsidRPr="002D37B0">
        <w:rPr>
          <w:noProof/>
        </w:rPr>
        <w:instrText xml:space="preserve"> PAGEREF _Toc165045060 \h </w:instrText>
      </w:r>
      <w:r w:rsidRPr="002D37B0">
        <w:rPr>
          <w:noProof/>
        </w:rPr>
      </w:r>
      <w:r w:rsidRPr="002D37B0">
        <w:rPr>
          <w:noProof/>
        </w:rPr>
        <w:fldChar w:fldCharType="separate"/>
      </w:r>
      <w:r w:rsidRPr="002D37B0">
        <w:rPr>
          <w:noProof/>
        </w:rPr>
        <w:t>6</w:t>
      </w:r>
      <w:r w:rsidRPr="002D37B0">
        <w:rPr>
          <w:noProof/>
        </w:rPr>
        <w:fldChar w:fldCharType="end"/>
      </w:r>
    </w:p>
    <w:p w14:paraId="1BB519B3" w14:textId="3163CA26" w:rsidR="0093755A" w:rsidRDefault="0093755A">
      <w:pPr>
        <w:pStyle w:val="TOC3"/>
        <w:rPr>
          <w:rFonts w:asciiTheme="minorHAnsi" w:eastAsiaTheme="minorEastAsia" w:hAnsiTheme="minorHAnsi" w:cstheme="minorBidi"/>
          <w:b w:val="0"/>
          <w:noProof/>
          <w:kern w:val="2"/>
          <w:sz w:val="24"/>
          <w:szCs w:val="24"/>
          <w:lang w:val="en-US" w:eastAsia="en-US"/>
          <w14:ligatures w14:val="standardContextual"/>
        </w:rPr>
      </w:pPr>
      <w:r w:rsidRPr="002D37B0">
        <w:rPr>
          <w:noProof/>
        </w:rPr>
        <w:t>2.1.4</w:t>
      </w:r>
      <w:r w:rsidRPr="002D37B0">
        <w:rPr>
          <w:rFonts w:asciiTheme="minorHAnsi" w:eastAsiaTheme="minorEastAsia" w:hAnsiTheme="minorHAnsi" w:cstheme="minorBidi"/>
          <w:noProof/>
          <w:kern w:val="2"/>
          <w:sz w:val="24"/>
          <w:szCs w:val="24"/>
          <w:lang w:val="en-US" w:eastAsia="en-US"/>
          <w14:ligatures w14:val="standardContextual"/>
        </w:rPr>
        <w:tab/>
      </w:r>
      <w:r w:rsidRPr="002D37B0">
        <w:rPr>
          <w:noProof/>
        </w:rPr>
        <w:t>Comments during MPEG#144</w:t>
      </w:r>
      <w:r>
        <w:rPr>
          <w:noProof/>
        </w:rPr>
        <w:tab/>
      </w:r>
      <w:r>
        <w:rPr>
          <w:noProof/>
        </w:rPr>
        <w:fldChar w:fldCharType="begin"/>
      </w:r>
      <w:r>
        <w:rPr>
          <w:noProof/>
        </w:rPr>
        <w:instrText xml:space="preserve"> PAGEREF _Toc165045061 \h </w:instrText>
      </w:r>
      <w:r>
        <w:rPr>
          <w:noProof/>
        </w:rPr>
      </w:r>
      <w:r>
        <w:rPr>
          <w:noProof/>
        </w:rPr>
        <w:fldChar w:fldCharType="separate"/>
      </w:r>
      <w:r>
        <w:rPr>
          <w:noProof/>
        </w:rPr>
        <w:t>7</w:t>
      </w:r>
      <w:r>
        <w:rPr>
          <w:noProof/>
        </w:rPr>
        <w:fldChar w:fldCharType="end"/>
      </w:r>
    </w:p>
    <w:p w14:paraId="79B6AB4B" w14:textId="0DA7979C" w:rsidR="00786DFB" w:rsidRDefault="00CF2242">
      <w:pPr>
        <w:pStyle w:val="TOC1"/>
        <w:tabs>
          <w:tab w:val="clear" w:pos="9752"/>
          <w:tab w:val="left" w:pos="370"/>
          <w:tab w:val="right" w:leader="dot" w:pos="9741"/>
        </w:tabs>
        <w:rPr>
          <w:lang w:val="en-GB"/>
        </w:rPr>
      </w:pPr>
      <w:r w:rsidRPr="00EC6C63">
        <w:rPr>
          <w:lang w:val="en-GB"/>
        </w:rPr>
        <w:fldChar w:fldCharType="end"/>
      </w:r>
    </w:p>
    <w:p w14:paraId="565DDBDC" w14:textId="77777777" w:rsidR="00786DFB" w:rsidRDefault="00786DFB">
      <w:pPr>
        <w:spacing w:after="0" w:line="240" w:lineRule="auto"/>
        <w:jc w:val="left"/>
        <w:rPr>
          <w:b/>
          <w:lang w:val="en-GB"/>
        </w:rPr>
      </w:pPr>
      <w:r>
        <w:rPr>
          <w:lang w:val="en-GB"/>
        </w:rPr>
        <w:br w:type="page"/>
      </w:r>
    </w:p>
    <w:p w14:paraId="6DCBC4E8" w14:textId="429E085B" w:rsidR="00CF2242" w:rsidRPr="003176D3" w:rsidRDefault="00082AA7" w:rsidP="0094205F">
      <w:pPr>
        <w:pStyle w:val="Heading1"/>
        <w:rPr>
          <w:lang w:val="en-GB"/>
        </w:rPr>
      </w:pPr>
      <w:bookmarkStart w:id="64" w:name="_Toc134677539"/>
      <w:bookmarkStart w:id="65" w:name="_Toc134678892"/>
      <w:bookmarkStart w:id="66" w:name="_Toc134679090"/>
      <w:bookmarkStart w:id="67" w:name="_Toc165045050"/>
      <w:bookmarkEnd w:id="64"/>
      <w:bookmarkEnd w:id="65"/>
      <w:bookmarkEnd w:id="66"/>
      <w:r w:rsidRPr="00082AA7">
        <w:rPr>
          <w:lang w:val="en-GB"/>
        </w:rPr>
        <w:t xml:space="preserve">General </w:t>
      </w:r>
      <w:r w:rsidR="00FA3807">
        <w:rPr>
          <w:lang w:val="en-GB"/>
        </w:rPr>
        <w:t>c</w:t>
      </w:r>
      <w:r w:rsidR="00FA3807" w:rsidRPr="00082AA7">
        <w:rPr>
          <w:lang w:val="en-GB"/>
        </w:rPr>
        <w:t>onsiderations</w:t>
      </w:r>
      <w:bookmarkEnd w:id="67"/>
    </w:p>
    <w:p w14:paraId="799D67D4" w14:textId="777AA626" w:rsidR="004728B0" w:rsidRDefault="004728B0" w:rsidP="004728B0">
      <w:pPr>
        <w:pStyle w:val="Heading2"/>
      </w:pPr>
      <w:bookmarkStart w:id="68" w:name="_Toc165045051"/>
      <w:r>
        <w:t xml:space="preserve">Purpose of </w:t>
      </w:r>
      <w:r w:rsidR="00FA3807">
        <w:t xml:space="preserve">this </w:t>
      </w:r>
      <w:r>
        <w:t>document</w:t>
      </w:r>
      <w:bookmarkEnd w:id="68"/>
    </w:p>
    <w:p w14:paraId="26A535C4" w14:textId="1C1EE279" w:rsidR="004728B0" w:rsidRDefault="004728B0" w:rsidP="004728B0">
      <w:pPr>
        <w:rPr>
          <w:lang w:val="en-GB"/>
        </w:rPr>
      </w:pPr>
      <w:r>
        <w:rPr>
          <w:lang w:val="en-GB"/>
        </w:rPr>
        <w:t>This exploration document and/or its technologies may eventually evolve into one or more of the following outcomes:</w:t>
      </w:r>
    </w:p>
    <w:p w14:paraId="25FE7109" w14:textId="7CD25497" w:rsidR="004728B0" w:rsidRPr="002771A2" w:rsidRDefault="004728B0" w:rsidP="008D5239">
      <w:pPr>
        <w:pStyle w:val="ListParagraph"/>
        <w:numPr>
          <w:ilvl w:val="0"/>
          <w:numId w:val="29"/>
        </w:numPr>
        <w:rPr>
          <w:lang w:val="en-GB"/>
        </w:rPr>
      </w:pPr>
      <w:r w:rsidRPr="002771A2">
        <w:rPr>
          <w:lang w:val="en-US"/>
        </w:rPr>
        <w:t>Technical Report that describes the mapping between ISOBMFF, CMAF, and DASH terms and concepts.</w:t>
      </w:r>
    </w:p>
    <w:p w14:paraId="7E3C5DA2" w14:textId="2C042DAD" w:rsidR="004728B0" w:rsidRPr="002771A2" w:rsidRDefault="004728B0" w:rsidP="008D5239">
      <w:pPr>
        <w:pStyle w:val="ListParagraph"/>
        <w:numPr>
          <w:ilvl w:val="0"/>
          <w:numId w:val="29"/>
        </w:numPr>
        <w:rPr>
          <w:lang w:val="en-GB"/>
        </w:rPr>
      </w:pPr>
      <w:r w:rsidRPr="002771A2">
        <w:rPr>
          <w:lang w:val="en-US"/>
        </w:rPr>
        <w:t xml:space="preserve">ISOBMFF extensions to indicate a track grouping that is equivalent to a CMAF Switching </w:t>
      </w:r>
      <w:proofErr w:type="gramStart"/>
      <w:r w:rsidRPr="002771A2">
        <w:rPr>
          <w:lang w:val="en-US"/>
        </w:rPr>
        <w:t>Set</w:t>
      </w:r>
      <w:proofErr w:type="gramEnd"/>
      <w:r w:rsidRPr="002771A2">
        <w:rPr>
          <w:lang w:val="en-US"/>
        </w:rPr>
        <w:t xml:space="preserve"> and a DASH Adaptation Set</w:t>
      </w:r>
    </w:p>
    <w:p w14:paraId="209C12E9" w14:textId="37591366" w:rsidR="004728B0" w:rsidRPr="00151CC7" w:rsidRDefault="004728B0" w:rsidP="008D5239">
      <w:pPr>
        <w:pStyle w:val="ListParagraph"/>
        <w:numPr>
          <w:ilvl w:val="0"/>
          <w:numId w:val="29"/>
        </w:numPr>
        <w:rPr>
          <w:lang w:val="en-GB"/>
        </w:rPr>
      </w:pPr>
      <w:r w:rsidRPr="002771A2">
        <w:rPr>
          <w:lang w:val="en-US"/>
        </w:rPr>
        <w:t>ISOBMFF extensions equivalent to indicating switching between DASH Adaptation Sets</w:t>
      </w:r>
    </w:p>
    <w:p w14:paraId="5AC62AD7" w14:textId="5BBC0D0B" w:rsidR="00151CC7" w:rsidRPr="004728B0" w:rsidRDefault="00151CC7" w:rsidP="008D5239">
      <w:pPr>
        <w:pStyle w:val="ListParagraph"/>
        <w:numPr>
          <w:ilvl w:val="0"/>
          <w:numId w:val="29"/>
        </w:numPr>
        <w:rPr>
          <w:lang w:val="en-GB"/>
        </w:rPr>
      </w:pPr>
      <w:r>
        <w:rPr>
          <w:lang w:val="en-GB"/>
        </w:rPr>
        <w:t>ISOBMFF extensions allowing hierarchical track grouping, for applications</w:t>
      </w:r>
      <w:r w:rsidR="004738CA">
        <w:rPr>
          <w:lang w:val="en-GB"/>
        </w:rPr>
        <w:t xml:space="preserve"> </w:t>
      </w:r>
      <w:r>
        <w:rPr>
          <w:lang w:val="en-GB"/>
        </w:rPr>
        <w:t xml:space="preserve">such as </w:t>
      </w:r>
      <w:proofErr w:type="spellStart"/>
      <w:r>
        <w:rPr>
          <w:lang w:val="en-GB"/>
        </w:rPr>
        <w:t>signaling</w:t>
      </w:r>
      <w:proofErr w:type="spellEnd"/>
      <w:r>
        <w:rPr>
          <w:lang w:val="en-GB"/>
        </w:rPr>
        <w:t xml:space="preserve"> </w:t>
      </w:r>
      <w:proofErr w:type="spellStart"/>
      <w:r>
        <w:rPr>
          <w:lang w:val="en-GB"/>
        </w:rPr>
        <w:t>preselections</w:t>
      </w:r>
      <w:proofErr w:type="spellEnd"/>
      <w:r>
        <w:rPr>
          <w:lang w:val="en-GB"/>
        </w:rPr>
        <w:t xml:space="preserve"> of DASH Adaptations Sets.</w:t>
      </w:r>
    </w:p>
    <w:p w14:paraId="3CEEF912" w14:textId="753D5D70" w:rsidR="000A1CA9" w:rsidRDefault="000A1CA9" w:rsidP="000A1CA9">
      <w:pPr>
        <w:pStyle w:val="Heading2"/>
      </w:pPr>
      <w:bookmarkStart w:id="69" w:name="_Toc165045052"/>
      <w:r>
        <w:t>Background</w:t>
      </w:r>
      <w:bookmarkEnd w:id="69"/>
    </w:p>
    <w:p w14:paraId="79E840D1" w14:textId="37FAEDC3" w:rsidR="003D3855" w:rsidRDefault="002B380D" w:rsidP="0094205F">
      <w:pPr>
        <w:rPr>
          <w:lang w:val="en-GB"/>
        </w:rPr>
      </w:pPr>
      <w:r>
        <w:rPr>
          <w:lang w:val="en-GB"/>
        </w:rPr>
        <w:t>Some</w:t>
      </w:r>
      <w:r w:rsidR="0094205F" w:rsidRPr="0094205F">
        <w:rPr>
          <w:lang w:val="en-GB"/>
        </w:rPr>
        <w:t xml:space="preserve"> structural functionalities in DASH and </w:t>
      </w:r>
      <w:r w:rsidR="00E74B13">
        <w:rPr>
          <w:lang w:val="en-GB"/>
        </w:rPr>
        <w:t>ISOBMFF</w:t>
      </w:r>
      <w:r w:rsidR="0094205F" w:rsidRPr="0094205F">
        <w:rPr>
          <w:lang w:val="en-GB"/>
        </w:rPr>
        <w:t xml:space="preserve"> have not been fully harmonized. The file format typically assumes that all tracks are contained in a single file and a single movie header documents all tracks included in the file, but also provides the relationship of these tracks for presentation. A few </w:t>
      </w:r>
      <w:proofErr w:type="gramStart"/>
      <w:r w:rsidR="0094205F" w:rsidRPr="0094205F">
        <w:rPr>
          <w:lang w:val="en-GB"/>
        </w:rPr>
        <w:t>file</w:t>
      </w:r>
      <w:proofErr w:type="gramEnd"/>
      <w:r w:rsidR="0094205F" w:rsidRPr="0094205F">
        <w:rPr>
          <w:lang w:val="en-GB"/>
        </w:rPr>
        <w:t xml:space="preserve"> format functionality that are relevant include</w:t>
      </w:r>
      <w:r w:rsidR="00E74B13">
        <w:rPr>
          <w:lang w:val="en-GB"/>
        </w:rPr>
        <w:t>:</w:t>
      </w:r>
    </w:p>
    <w:p w14:paraId="7A13067B" w14:textId="308010A2" w:rsidR="003D3855" w:rsidRDefault="0094205F" w:rsidP="008D5239">
      <w:pPr>
        <w:pStyle w:val="ListParagraph"/>
        <w:numPr>
          <w:ilvl w:val="0"/>
          <w:numId w:val="26"/>
        </w:numPr>
        <w:rPr>
          <w:lang w:val="en-GB"/>
        </w:rPr>
      </w:pPr>
      <w:r w:rsidRPr="003D3855">
        <w:rPr>
          <w:lang w:val="en-GB"/>
        </w:rPr>
        <w:t>Each media stream is contained in a track specialized for that media type (audio, video</w:t>
      </w:r>
      <w:r w:rsidR="00FA3807">
        <w:rPr>
          <w:lang w:val="en-GB"/>
        </w:rPr>
        <w:t>,</w:t>
      </w:r>
      <w:r w:rsidRPr="003D3855">
        <w:rPr>
          <w:lang w:val="en-GB"/>
        </w:rPr>
        <w:t xml:space="preserve"> etc.), and is further parameterized by a sample entry.</w:t>
      </w:r>
    </w:p>
    <w:p w14:paraId="46FC8133" w14:textId="3C0AD292" w:rsidR="003D3855" w:rsidRDefault="007A1381" w:rsidP="008D5239">
      <w:pPr>
        <w:pStyle w:val="ListParagraph"/>
        <w:numPr>
          <w:ilvl w:val="0"/>
          <w:numId w:val="26"/>
        </w:numPr>
        <w:rPr>
          <w:lang w:val="en-GB"/>
        </w:rPr>
      </w:pPr>
      <w:r>
        <w:rPr>
          <w:lang w:val="en-GB"/>
        </w:rPr>
        <w:t>Each</w:t>
      </w:r>
      <w:r w:rsidRPr="003D3855">
        <w:rPr>
          <w:lang w:val="en-GB"/>
        </w:rPr>
        <w:t xml:space="preserve"> </w:t>
      </w:r>
      <w:r w:rsidR="0094205F" w:rsidRPr="003D3855">
        <w:rPr>
          <w:lang w:val="en-GB"/>
        </w:rPr>
        <w:t>sample entry</w:t>
      </w:r>
      <w:r>
        <w:rPr>
          <w:lang w:val="en-GB"/>
        </w:rPr>
        <w:t>:</w:t>
      </w:r>
    </w:p>
    <w:p w14:paraId="6A7D26EA" w14:textId="0E7B458C" w:rsidR="003D3855" w:rsidRDefault="0094205F" w:rsidP="008D5239">
      <w:pPr>
        <w:pStyle w:val="ListParagraph"/>
        <w:numPr>
          <w:ilvl w:val="1"/>
          <w:numId w:val="26"/>
        </w:numPr>
        <w:rPr>
          <w:lang w:val="en-GB"/>
        </w:rPr>
      </w:pPr>
      <w:r w:rsidRPr="003D3855">
        <w:rPr>
          <w:lang w:val="en-GB"/>
        </w:rPr>
        <w:t xml:space="preserve">contains the </w:t>
      </w:r>
      <w:r w:rsidR="00E74B13" w:rsidRPr="005315EE">
        <w:rPr>
          <w:rStyle w:val="codeChar"/>
        </w:rPr>
        <w:t>coding</w:t>
      </w:r>
      <w:r w:rsidRPr="005315EE">
        <w:rPr>
          <w:rStyle w:val="codeChar"/>
        </w:rPr>
        <w:t>nam</w:t>
      </w:r>
      <w:r w:rsidR="00E74B13">
        <w:rPr>
          <w:rStyle w:val="codeChar"/>
        </w:rPr>
        <w:t>e</w:t>
      </w:r>
      <w:r w:rsidRPr="003D3855">
        <w:rPr>
          <w:lang w:val="en-GB"/>
        </w:rPr>
        <w:t xml:space="preserve"> </w:t>
      </w:r>
      <w:r w:rsidR="00E74B13">
        <w:rPr>
          <w:lang w:val="en-GB"/>
        </w:rPr>
        <w:t xml:space="preserve">(format) </w:t>
      </w:r>
      <w:r w:rsidRPr="003D3855">
        <w:rPr>
          <w:lang w:val="en-GB"/>
        </w:rPr>
        <w:t>of the exact media type (i.e., the type of the decoder needed to decode the stream) and any parameterization of that decoder needed.</w:t>
      </w:r>
    </w:p>
    <w:p w14:paraId="7809D526" w14:textId="54FD7438" w:rsidR="003D3855" w:rsidRDefault="0094205F" w:rsidP="008D5239">
      <w:pPr>
        <w:pStyle w:val="ListParagraph"/>
        <w:numPr>
          <w:ilvl w:val="1"/>
          <w:numId w:val="26"/>
        </w:numPr>
        <w:rPr>
          <w:lang w:val="en-GB"/>
        </w:rPr>
      </w:pPr>
      <w:r w:rsidRPr="003D3855">
        <w:rPr>
          <w:lang w:val="en-GB"/>
        </w:rPr>
        <w:t xml:space="preserve">The </w:t>
      </w:r>
      <w:r w:rsidR="00E74B13" w:rsidRPr="005315EE">
        <w:rPr>
          <w:rStyle w:val="codeChar"/>
        </w:rPr>
        <w:t>coding</w:t>
      </w:r>
      <w:r w:rsidRPr="005315EE">
        <w:rPr>
          <w:rStyle w:val="codeChar"/>
        </w:rPr>
        <w:t>name</w:t>
      </w:r>
      <w:r w:rsidRPr="003D3855">
        <w:rPr>
          <w:lang w:val="en-GB"/>
        </w:rPr>
        <w:t xml:space="preserve"> takes the form of a four-character code</w:t>
      </w:r>
      <w:r w:rsidR="00E74B13">
        <w:rPr>
          <w:lang w:val="en-GB"/>
        </w:rPr>
        <w:t xml:space="preserve"> (4CC)</w:t>
      </w:r>
      <w:r w:rsidRPr="003D3855">
        <w:rPr>
          <w:lang w:val="en-GB"/>
        </w:rPr>
        <w:t>.</w:t>
      </w:r>
    </w:p>
    <w:p w14:paraId="56EB21A5" w14:textId="1A606F39" w:rsidR="003D3855" w:rsidRDefault="0094205F" w:rsidP="008D5239">
      <w:pPr>
        <w:pStyle w:val="ListParagraph"/>
        <w:numPr>
          <w:ilvl w:val="1"/>
          <w:numId w:val="26"/>
        </w:numPr>
        <w:rPr>
          <w:lang w:val="en-GB"/>
        </w:rPr>
      </w:pPr>
      <w:r w:rsidRPr="003D3855">
        <w:rPr>
          <w:lang w:val="en-GB"/>
        </w:rPr>
        <w:t>There are defined sample entry formats not only for MPEG-4 media but also for the media types used by other organizations using this file format family.</w:t>
      </w:r>
    </w:p>
    <w:p w14:paraId="286AFAF3" w14:textId="0097A03F" w:rsidR="003D3855" w:rsidRDefault="00B72FF6" w:rsidP="008D5239">
      <w:pPr>
        <w:pStyle w:val="ListParagraph"/>
        <w:numPr>
          <w:ilvl w:val="1"/>
          <w:numId w:val="26"/>
        </w:numPr>
        <w:rPr>
          <w:lang w:val="en-GB"/>
        </w:rPr>
      </w:pPr>
      <w:r>
        <w:rPr>
          <w:lang w:val="en-GB"/>
        </w:rPr>
        <w:t>To avoid "co</w:t>
      </w:r>
      <w:r w:rsidR="00312334">
        <w:rPr>
          <w:lang w:val="en-GB"/>
        </w:rPr>
        <w:t>l</w:t>
      </w:r>
      <w:r>
        <w:rPr>
          <w:lang w:val="en-GB"/>
        </w:rPr>
        <w:t>lisions"</w:t>
      </w:r>
      <w:r w:rsidR="00312334">
        <w:rPr>
          <w:lang w:val="en-GB"/>
        </w:rPr>
        <w:t>, sample entry formats</w:t>
      </w:r>
      <w:r w:rsidR="0094205F" w:rsidRPr="003D3855">
        <w:rPr>
          <w:lang w:val="en-GB"/>
        </w:rPr>
        <w:t xml:space="preserve"> are registered at the </w:t>
      </w:r>
      <w:hyperlink r:id="rId10" w:history="1">
        <w:r w:rsidR="0094205F" w:rsidRPr="00312334">
          <w:rPr>
            <w:rStyle w:val="Hyperlink"/>
            <w:lang w:val="en-GB"/>
          </w:rPr>
          <w:t>MP4 registration authority</w:t>
        </w:r>
      </w:hyperlink>
      <w:r w:rsidR="0094205F" w:rsidRPr="003D3855">
        <w:rPr>
          <w:lang w:val="en-GB"/>
        </w:rPr>
        <w:t>.</w:t>
      </w:r>
    </w:p>
    <w:p w14:paraId="05D67F24" w14:textId="274D871D" w:rsidR="007D6E38" w:rsidRDefault="0094205F" w:rsidP="008D5239">
      <w:pPr>
        <w:pStyle w:val="ListParagraph"/>
        <w:numPr>
          <w:ilvl w:val="0"/>
          <w:numId w:val="26"/>
        </w:numPr>
        <w:rPr>
          <w:lang w:val="en-GB"/>
        </w:rPr>
      </w:pPr>
      <w:r w:rsidRPr="007D6E38">
        <w:rPr>
          <w:lang w:val="en-GB"/>
        </w:rPr>
        <w:t xml:space="preserve">Tracks have assigned </w:t>
      </w:r>
      <w:r w:rsidR="004738CA">
        <w:rPr>
          <w:lang w:val="en-GB"/>
        </w:rPr>
        <w:t>media-specific</w:t>
      </w:r>
      <w:r w:rsidRPr="007D6E38">
        <w:rPr>
          <w:lang w:val="en-GB"/>
        </w:rPr>
        <w:t xml:space="preserve"> properties/annotation (codec, width, height, etc.)</w:t>
      </w:r>
    </w:p>
    <w:p w14:paraId="0C75C18A" w14:textId="65E6FD21" w:rsidR="007D6E38" w:rsidRDefault="00312334" w:rsidP="008D5239">
      <w:pPr>
        <w:pStyle w:val="ListParagraph"/>
        <w:numPr>
          <w:ilvl w:val="0"/>
          <w:numId w:val="26"/>
        </w:numPr>
        <w:rPr>
          <w:lang w:val="en-GB"/>
        </w:rPr>
      </w:pPr>
      <w:r>
        <w:rPr>
          <w:lang w:val="en-GB"/>
        </w:rPr>
        <w:t>Tracks may have r</w:t>
      </w:r>
      <w:r w:rsidR="006D736C">
        <w:rPr>
          <w:lang w:val="en-GB"/>
        </w:rPr>
        <w:t>elationships</w:t>
      </w:r>
      <w:r w:rsidR="006D736C" w:rsidRPr="007D6E38">
        <w:rPr>
          <w:lang w:val="en-GB"/>
        </w:rPr>
        <w:t xml:space="preserve"> </w:t>
      </w:r>
      <w:r>
        <w:rPr>
          <w:lang w:val="en-GB"/>
        </w:rPr>
        <w:t>to other</w:t>
      </w:r>
      <w:r w:rsidRPr="007D6E38">
        <w:rPr>
          <w:lang w:val="en-GB"/>
        </w:rPr>
        <w:t xml:space="preserve"> </w:t>
      </w:r>
      <w:r w:rsidR="0094205F" w:rsidRPr="007D6E38">
        <w:rPr>
          <w:lang w:val="en-GB"/>
        </w:rPr>
        <w:t>tracks</w:t>
      </w:r>
      <w:r>
        <w:rPr>
          <w:lang w:val="en-GB"/>
        </w:rPr>
        <w:t>. E.g.:</w:t>
      </w:r>
    </w:p>
    <w:p w14:paraId="67E156DC" w14:textId="7642B03D" w:rsidR="007D6E38" w:rsidRDefault="0094205F" w:rsidP="008D5239">
      <w:pPr>
        <w:pStyle w:val="ListParagraph"/>
        <w:numPr>
          <w:ilvl w:val="1"/>
          <w:numId w:val="26"/>
        </w:numPr>
        <w:rPr>
          <w:lang w:val="en-GB"/>
        </w:rPr>
      </w:pPr>
      <w:r w:rsidRPr="005315EE">
        <w:rPr>
          <w:b/>
          <w:bCs/>
          <w:lang w:val="en-GB"/>
        </w:rPr>
        <w:t>Track references</w:t>
      </w:r>
      <w:r w:rsidRPr="007D6E38">
        <w:rPr>
          <w:lang w:val="en-GB"/>
        </w:rPr>
        <w:t>: track N uses or refers to track(s) K (hint, chap, scal</w:t>
      </w:r>
      <w:r w:rsidR="006E2587">
        <w:rPr>
          <w:lang w:val="en-GB"/>
        </w:rPr>
        <w:t>e</w:t>
      </w:r>
      <w:r w:rsidRPr="007D6E38">
        <w:rPr>
          <w:lang w:val="en-GB"/>
        </w:rPr>
        <w:t>)</w:t>
      </w:r>
    </w:p>
    <w:p w14:paraId="1117FBAC" w14:textId="77777777" w:rsidR="007D6E38" w:rsidRDefault="0094205F" w:rsidP="008D5239">
      <w:pPr>
        <w:pStyle w:val="ListParagraph"/>
        <w:numPr>
          <w:ilvl w:val="1"/>
          <w:numId w:val="26"/>
        </w:numPr>
        <w:rPr>
          <w:lang w:val="en-GB"/>
        </w:rPr>
      </w:pPr>
      <w:r w:rsidRPr="005315EE">
        <w:rPr>
          <w:b/>
          <w:bCs/>
          <w:lang w:val="en-GB"/>
        </w:rPr>
        <w:t>Track groups</w:t>
      </w:r>
      <w:r w:rsidRPr="007D6E38">
        <w:rPr>
          <w:lang w:val="en-GB"/>
        </w:rPr>
        <w:t xml:space="preserve">: Tracks in the same group share a common </w:t>
      </w:r>
      <w:proofErr w:type="gramStart"/>
      <w:r w:rsidRPr="007D6E38">
        <w:rPr>
          <w:lang w:val="en-GB"/>
        </w:rPr>
        <w:t>feature</w:t>
      </w:r>
      <w:proofErr w:type="gramEnd"/>
    </w:p>
    <w:p w14:paraId="676701D7" w14:textId="77777777" w:rsidR="007D6E38" w:rsidRDefault="0094205F" w:rsidP="008D5239">
      <w:pPr>
        <w:pStyle w:val="ListParagraph"/>
        <w:numPr>
          <w:ilvl w:val="1"/>
          <w:numId w:val="26"/>
        </w:numPr>
        <w:rPr>
          <w:lang w:val="en-GB"/>
        </w:rPr>
      </w:pPr>
      <w:r w:rsidRPr="005315EE">
        <w:rPr>
          <w:b/>
          <w:bCs/>
          <w:lang w:val="en-GB"/>
        </w:rPr>
        <w:t>Track Selection</w:t>
      </w:r>
      <w:r w:rsidRPr="007D6E38">
        <w:rPr>
          <w:lang w:val="en-GB"/>
        </w:rPr>
        <w:t xml:space="preserve">: Provides selection information for alternate </w:t>
      </w:r>
      <w:proofErr w:type="gramStart"/>
      <w:r w:rsidRPr="007D6E38">
        <w:rPr>
          <w:lang w:val="en-GB"/>
        </w:rPr>
        <w:t>tracks</w:t>
      </w:r>
      <w:proofErr w:type="gramEnd"/>
    </w:p>
    <w:p w14:paraId="0BE313AD" w14:textId="14825797" w:rsidR="0094205F" w:rsidRDefault="0094205F" w:rsidP="008D5239">
      <w:pPr>
        <w:pStyle w:val="ListParagraph"/>
        <w:numPr>
          <w:ilvl w:val="2"/>
          <w:numId w:val="26"/>
        </w:numPr>
        <w:rPr>
          <w:lang w:val="en-GB"/>
        </w:rPr>
      </w:pPr>
      <w:r w:rsidRPr="007D6E38">
        <w:rPr>
          <w:lang w:val="en-GB"/>
        </w:rPr>
        <w:t>New features have been added or about to be added, such as dependencies, Pre-selection, etc.</w:t>
      </w:r>
    </w:p>
    <w:p w14:paraId="090591CA" w14:textId="7FC58AAD" w:rsidR="00312334" w:rsidRDefault="00312334" w:rsidP="005315EE">
      <w:pPr>
        <w:pStyle w:val="ListParagraph"/>
        <w:numPr>
          <w:ilvl w:val="1"/>
          <w:numId w:val="26"/>
        </w:numPr>
        <w:rPr>
          <w:lang w:val="en-GB"/>
        </w:rPr>
      </w:pPr>
      <w:r w:rsidRPr="005315EE">
        <w:rPr>
          <w:b/>
          <w:bCs/>
          <w:lang w:val="en-GB"/>
        </w:rPr>
        <w:t>Track alternatives</w:t>
      </w:r>
      <w:r>
        <w:rPr>
          <w:lang w:val="en-GB"/>
        </w:rPr>
        <w:t>:</w:t>
      </w:r>
      <w:r w:rsidRPr="007D6E38">
        <w:rPr>
          <w:lang w:val="en-GB"/>
        </w:rPr>
        <w:t xml:space="preserve"> </w:t>
      </w:r>
      <w:r>
        <w:rPr>
          <w:lang w:val="en-GB"/>
        </w:rPr>
        <w:t xml:space="preserve">Tracks (or sub-tracks) </w:t>
      </w:r>
      <w:r w:rsidRPr="007D6E38">
        <w:rPr>
          <w:lang w:val="en-GB"/>
        </w:rPr>
        <w:t>may be identified as alternatives to each other, and there is support for declarations to identify what aspect of the track can be used to determine which alternative to present, in the form of track selection data.</w:t>
      </w:r>
    </w:p>
    <w:p w14:paraId="08BFB11D" w14:textId="77777777" w:rsidR="00312334" w:rsidRDefault="00312334" w:rsidP="00312334">
      <w:pPr>
        <w:pStyle w:val="ListParagraph"/>
        <w:numPr>
          <w:ilvl w:val="0"/>
          <w:numId w:val="26"/>
        </w:numPr>
        <w:rPr>
          <w:lang w:val="en-GB"/>
        </w:rPr>
      </w:pPr>
      <w:r>
        <w:rPr>
          <w:lang w:val="en-GB"/>
        </w:rPr>
        <w:t>Samples of a t</w:t>
      </w:r>
      <w:r w:rsidRPr="007D6E38">
        <w:rPr>
          <w:lang w:val="en-GB"/>
        </w:rPr>
        <w:t xml:space="preserve">rack may be </w:t>
      </w:r>
      <w:proofErr w:type="gramStart"/>
      <w:r w:rsidRPr="007D6E38">
        <w:rPr>
          <w:lang w:val="en-GB"/>
        </w:rPr>
        <w:t>encrypted</w:t>
      </w:r>
      <w:proofErr w:type="gramEnd"/>
    </w:p>
    <w:p w14:paraId="6E70CA81" w14:textId="37BFF076" w:rsidR="00312334" w:rsidRPr="00312334" w:rsidRDefault="00312334" w:rsidP="005315EE">
      <w:pPr>
        <w:pStyle w:val="ListParagraph"/>
        <w:numPr>
          <w:ilvl w:val="0"/>
          <w:numId w:val="26"/>
        </w:numPr>
        <w:rPr>
          <w:lang w:val="en-GB"/>
        </w:rPr>
      </w:pPr>
      <w:r w:rsidRPr="007D6E38">
        <w:rPr>
          <w:lang w:val="en-GB"/>
        </w:rPr>
        <w:t xml:space="preserve">Tracks have random access </w:t>
      </w:r>
      <w:proofErr w:type="gramStart"/>
      <w:r w:rsidRPr="007D6E38">
        <w:rPr>
          <w:lang w:val="en-GB"/>
        </w:rPr>
        <w:t>samples</w:t>
      </w:r>
      <w:proofErr w:type="gramEnd"/>
    </w:p>
    <w:p w14:paraId="04A2117B" w14:textId="541A1051" w:rsidR="00082AA7" w:rsidRDefault="002B380D" w:rsidP="0094205F">
      <w:pPr>
        <w:rPr>
          <w:lang w:val="en-GB"/>
        </w:rPr>
      </w:pPr>
      <w:r>
        <w:rPr>
          <w:lang w:val="en-GB"/>
        </w:rPr>
        <w:t>Some of</w:t>
      </w:r>
      <w:r w:rsidR="0094205F" w:rsidRPr="0094205F">
        <w:rPr>
          <w:lang w:val="en-GB"/>
        </w:rPr>
        <w:t xml:space="preserve"> the </w:t>
      </w:r>
      <w:r w:rsidR="00312334">
        <w:rPr>
          <w:lang w:val="en-GB"/>
        </w:rPr>
        <w:t>ISOBMFF</w:t>
      </w:r>
      <w:r w:rsidR="0094205F" w:rsidRPr="0094205F">
        <w:rPr>
          <w:lang w:val="en-GB"/>
        </w:rPr>
        <w:t xml:space="preserve"> </w:t>
      </w:r>
      <w:r w:rsidR="00312334">
        <w:rPr>
          <w:lang w:val="en-GB"/>
        </w:rPr>
        <w:t>technologies</w:t>
      </w:r>
      <w:r w:rsidR="00312334" w:rsidRPr="0094205F">
        <w:rPr>
          <w:lang w:val="en-GB"/>
        </w:rPr>
        <w:t xml:space="preserve"> </w:t>
      </w:r>
      <w:r w:rsidR="00312334">
        <w:rPr>
          <w:lang w:val="en-GB"/>
        </w:rPr>
        <w:t>are</w:t>
      </w:r>
      <w:r w:rsidR="00312334" w:rsidRPr="0094205F">
        <w:rPr>
          <w:lang w:val="en-GB"/>
        </w:rPr>
        <w:t xml:space="preserve"> </w:t>
      </w:r>
      <w:r w:rsidR="0094205F" w:rsidRPr="0094205F">
        <w:rPr>
          <w:lang w:val="en-GB"/>
        </w:rPr>
        <w:t xml:space="preserve">not </w:t>
      </w:r>
      <w:r w:rsidR="00312334">
        <w:rPr>
          <w:lang w:val="en-GB"/>
        </w:rPr>
        <w:t>used</w:t>
      </w:r>
      <w:r w:rsidR="0094205F" w:rsidRPr="0094205F">
        <w:rPr>
          <w:lang w:val="en-GB"/>
        </w:rPr>
        <w:t xml:space="preserve"> </w:t>
      </w:r>
      <w:r w:rsidR="00641611">
        <w:rPr>
          <w:lang w:val="en-GB"/>
        </w:rPr>
        <w:t>by</w:t>
      </w:r>
      <w:r w:rsidR="0094205F" w:rsidRPr="0094205F">
        <w:rPr>
          <w:lang w:val="en-GB"/>
        </w:rPr>
        <w:t xml:space="preserve"> CMAF or DASH, </w:t>
      </w:r>
      <w:r w:rsidR="00641611">
        <w:rPr>
          <w:lang w:val="en-GB"/>
        </w:rPr>
        <w:t>as</w:t>
      </w:r>
      <w:r w:rsidR="00641611" w:rsidRPr="0094205F">
        <w:rPr>
          <w:lang w:val="en-GB"/>
        </w:rPr>
        <w:t xml:space="preserve"> </w:t>
      </w:r>
      <w:r w:rsidR="0094205F" w:rsidRPr="0094205F">
        <w:rPr>
          <w:lang w:val="en-GB"/>
        </w:rPr>
        <w:t xml:space="preserve">CMAF and DASH </w:t>
      </w:r>
      <w:r>
        <w:rPr>
          <w:lang w:val="en-GB"/>
        </w:rPr>
        <w:t>rely</w:t>
      </w:r>
      <w:r w:rsidRPr="0094205F">
        <w:rPr>
          <w:lang w:val="en-GB"/>
        </w:rPr>
        <w:t xml:space="preserve"> </w:t>
      </w:r>
      <w:r w:rsidR="00641611" w:rsidRPr="0094205F">
        <w:rPr>
          <w:lang w:val="en-GB"/>
        </w:rPr>
        <w:t xml:space="preserve">heavily </w:t>
      </w:r>
      <w:r w:rsidR="0094205F" w:rsidRPr="0094205F">
        <w:rPr>
          <w:lang w:val="en-GB"/>
        </w:rPr>
        <w:t>on the concept of late binding, i.e. each track is stored in a separate file</w:t>
      </w:r>
      <w:r w:rsidR="00641611">
        <w:rPr>
          <w:lang w:val="en-GB"/>
        </w:rPr>
        <w:t>,</w:t>
      </w:r>
      <w:r w:rsidR="0094205F" w:rsidRPr="0094205F">
        <w:rPr>
          <w:lang w:val="en-GB"/>
        </w:rPr>
        <w:t xml:space="preserve"> </w:t>
      </w:r>
      <w:r w:rsidR="00B72FF6">
        <w:rPr>
          <w:lang w:val="en-GB"/>
        </w:rPr>
        <w:t>a</w:t>
      </w:r>
      <w:r w:rsidR="0094205F" w:rsidRPr="0094205F">
        <w:rPr>
          <w:lang w:val="en-GB"/>
        </w:rPr>
        <w:t xml:space="preserve">s shown in </w:t>
      </w:r>
      <w:r w:rsidR="00B72FF6">
        <w:rPr>
          <w:lang w:val="en-GB"/>
        </w:rPr>
        <w:fldChar w:fldCharType="begin"/>
      </w:r>
      <w:r w:rsidR="00B72FF6">
        <w:rPr>
          <w:lang w:val="en-GB"/>
        </w:rPr>
        <w:instrText xml:space="preserve"> REF _Ref160018529 \h </w:instrText>
      </w:r>
      <w:r w:rsidR="00B72FF6">
        <w:rPr>
          <w:lang w:val="en-GB"/>
        </w:rPr>
      </w:r>
      <w:r w:rsidR="00B72FF6">
        <w:rPr>
          <w:lang w:val="en-GB"/>
        </w:rPr>
        <w:fldChar w:fldCharType="separate"/>
      </w:r>
      <w:r w:rsidR="00B72FF6">
        <w:t xml:space="preserve">Figure </w:t>
      </w:r>
      <w:r w:rsidR="00B72FF6">
        <w:rPr>
          <w:noProof/>
        </w:rPr>
        <w:t>1</w:t>
      </w:r>
      <w:r w:rsidR="00B72FF6">
        <w:rPr>
          <w:lang w:val="en-GB"/>
        </w:rPr>
        <w:fldChar w:fldCharType="end"/>
      </w:r>
      <w:r w:rsidR="0094205F" w:rsidRPr="0094205F">
        <w:rPr>
          <w:lang w:val="en-GB"/>
        </w:rPr>
        <w:t xml:space="preserve"> below.</w:t>
      </w:r>
    </w:p>
    <w:p w14:paraId="32241368" w14:textId="77777777" w:rsidR="00B72FF6" w:rsidRDefault="0094205F" w:rsidP="005315EE">
      <w:pPr>
        <w:keepNext/>
      </w:pPr>
      <w:r>
        <w:rPr>
          <w:rFonts w:ascii="Segoe UI" w:hAnsi="Segoe UI" w:cs="Segoe UI"/>
          <w:noProof/>
          <w:color w:val="24292F"/>
          <w:sz w:val="21"/>
          <w:szCs w:val="21"/>
          <w:lang w:val="en-US" w:eastAsia="en-US"/>
        </w:rPr>
        <w:drawing>
          <wp:inline distT="0" distB="0" distL="0" distR="0" wp14:anchorId="6594B6EE" wp14:editId="65116549">
            <wp:extent cx="5727700" cy="26155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2615565"/>
                    </a:xfrm>
                    <a:prstGeom prst="rect">
                      <a:avLst/>
                    </a:prstGeom>
                    <a:noFill/>
                    <a:ln>
                      <a:noFill/>
                    </a:ln>
                  </pic:spPr>
                </pic:pic>
              </a:graphicData>
            </a:graphic>
          </wp:inline>
        </w:drawing>
      </w:r>
    </w:p>
    <w:p w14:paraId="6808376E" w14:textId="732D45D5" w:rsidR="0094205F" w:rsidRDefault="00B72FF6" w:rsidP="005315EE">
      <w:pPr>
        <w:pStyle w:val="Caption"/>
        <w:jc w:val="center"/>
        <w:rPr>
          <w:lang w:val="en-GB"/>
        </w:rPr>
      </w:pPr>
      <w:bookmarkStart w:id="70" w:name="_Ref160018529"/>
      <w:r>
        <w:t xml:space="preserve">Figure </w:t>
      </w:r>
      <w:r>
        <w:fldChar w:fldCharType="begin"/>
      </w:r>
      <w:r>
        <w:instrText xml:space="preserve"> SEQ Figure \* ARABIC </w:instrText>
      </w:r>
      <w:r>
        <w:fldChar w:fldCharType="separate"/>
      </w:r>
      <w:r w:rsidR="002453B1">
        <w:rPr>
          <w:noProof/>
        </w:rPr>
        <w:t>1</w:t>
      </w:r>
      <w:r>
        <w:fldChar w:fldCharType="end"/>
      </w:r>
      <w:bookmarkEnd w:id="70"/>
      <w:r>
        <w:t>: Example of CMAF selection sets</w:t>
      </w:r>
      <w:r w:rsidR="00641611">
        <w:t xml:space="preserve"> (from CMAF specification)</w:t>
      </w:r>
    </w:p>
    <w:p w14:paraId="0DF6EC90" w14:textId="6E6FE609" w:rsidR="0094205F" w:rsidRPr="0094205F" w:rsidRDefault="0094205F" w:rsidP="0094205F">
      <w:pPr>
        <w:rPr>
          <w:lang w:val="en-GB"/>
        </w:rPr>
      </w:pPr>
      <w:r w:rsidRPr="0094205F">
        <w:rPr>
          <w:lang w:val="en-GB"/>
        </w:rPr>
        <w:t>In a streaming environment</w:t>
      </w:r>
      <w:r w:rsidR="006E2587">
        <w:rPr>
          <w:lang w:val="en-GB"/>
        </w:rPr>
        <w:t>,</w:t>
      </w:r>
      <w:r w:rsidRPr="0094205F">
        <w:rPr>
          <w:lang w:val="en-GB"/>
        </w:rPr>
        <w:t xml:space="preserve"> this avoids combinatorial complexity or useless downloads, as clients only select the relevant tracks for the current situation, and only </w:t>
      </w:r>
      <w:r w:rsidR="00B94A13">
        <w:rPr>
          <w:lang w:val="en-GB"/>
        </w:rPr>
        <w:t>download</w:t>
      </w:r>
      <w:r w:rsidRPr="0094205F">
        <w:rPr>
          <w:lang w:val="en-GB"/>
        </w:rPr>
        <w:t xml:space="preserve"> these tracks and </w:t>
      </w:r>
      <w:r w:rsidR="000D4A75">
        <w:rPr>
          <w:lang w:val="en-GB"/>
        </w:rPr>
        <w:t>do</w:t>
      </w:r>
      <w:r w:rsidRPr="0094205F">
        <w:rPr>
          <w:lang w:val="en-GB"/>
        </w:rPr>
        <w:t xml:space="preserve"> synchronized playout. </w:t>
      </w:r>
      <w:r w:rsidR="006E2587">
        <w:rPr>
          <w:lang w:val="en-GB"/>
        </w:rPr>
        <w:t>MSE-based</w:t>
      </w:r>
      <w:r w:rsidRPr="0094205F">
        <w:rPr>
          <w:lang w:val="en-GB"/>
        </w:rPr>
        <w:t xml:space="preserve"> </w:t>
      </w:r>
      <w:r w:rsidR="00641611" w:rsidRPr="0094205F">
        <w:rPr>
          <w:lang w:val="en-GB"/>
        </w:rPr>
        <w:t xml:space="preserve">HTML-5 </w:t>
      </w:r>
      <w:r w:rsidRPr="0094205F">
        <w:rPr>
          <w:lang w:val="en-GB"/>
        </w:rPr>
        <w:t xml:space="preserve">playback </w:t>
      </w:r>
      <w:r w:rsidR="00641611">
        <w:rPr>
          <w:lang w:val="en-GB"/>
        </w:rPr>
        <w:t xml:space="preserve">allows </w:t>
      </w:r>
      <w:r w:rsidRPr="0094205F">
        <w:rPr>
          <w:lang w:val="en-GB"/>
        </w:rPr>
        <w:t>exactly this.</w:t>
      </w:r>
      <w:r w:rsidR="00E272AE">
        <w:rPr>
          <w:lang w:val="en-GB"/>
        </w:rPr>
        <w:t xml:space="preserve"> </w:t>
      </w:r>
      <w:r w:rsidRPr="0094205F">
        <w:rPr>
          <w:lang w:val="en-GB"/>
        </w:rPr>
        <w:t xml:space="preserve">However, </w:t>
      </w:r>
      <w:r w:rsidR="00641611">
        <w:rPr>
          <w:lang w:val="en-GB"/>
        </w:rPr>
        <w:t>this results in</w:t>
      </w:r>
      <w:r w:rsidRPr="0094205F">
        <w:rPr>
          <w:lang w:val="en-GB"/>
        </w:rPr>
        <w:t xml:space="preserve"> each track </w:t>
      </w:r>
      <w:r w:rsidR="00641611">
        <w:rPr>
          <w:lang w:val="en-GB"/>
        </w:rPr>
        <w:t>having</w:t>
      </w:r>
      <w:r w:rsidR="00641611" w:rsidRPr="0094205F">
        <w:rPr>
          <w:lang w:val="en-GB"/>
        </w:rPr>
        <w:t xml:space="preserve"> </w:t>
      </w:r>
      <w:r w:rsidRPr="0094205F">
        <w:rPr>
          <w:lang w:val="en-GB"/>
        </w:rPr>
        <w:t xml:space="preserve">its own </w:t>
      </w:r>
      <w:r w:rsidR="00E74B13">
        <w:rPr>
          <w:lang w:val="en-GB"/>
        </w:rPr>
        <w:t>ISOBMFF</w:t>
      </w:r>
      <w:r w:rsidRPr="0094205F">
        <w:rPr>
          <w:lang w:val="en-GB"/>
        </w:rPr>
        <w:t>/MP4 file</w:t>
      </w:r>
      <w:r w:rsidR="00641611">
        <w:rPr>
          <w:lang w:val="en-GB"/>
        </w:rPr>
        <w:t>,</w:t>
      </w:r>
      <w:r w:rsidRPr="0094205F">
        <w:rPr>
          <w:lang w:val="en-GB"/>
        </w:rPr>
        <w:t xml:space="preserve"> and sudden</w:t>
      </w:r>
      <w:r w:rsidR="00641611">
        <w:rPr>
          <w:lang w:val="en-GB"/>
        </w:rPr>
        <w:t>ly</w:t>
      </w:r>
      <w:r w:rsidRPr="0094205F">
        <w:rPr>
          <w:lang w:val="en-GB"/>
        </w:rPr>
        <w:t xml:space="preserve"> </w:t>
      </w:r>
      <w:r w:rsidR="005F22EF">
        <w:rPr>
          <w:lang w:val="en-GB"/>
        </w:rPr>
        <w:t>certain</w:t>
      </w:r>
      <w:r w:rsidR="005F22EF" w:rsidRPr="0094205F">
        <w:rPr>
          <w:lang w:val="en-GB"/>
        </w:rPr>
        <w:t xml:space="preserve"> </w:t>
      </w:r>
      <w:r w:rsidRPr="0094205F">
        <w:rPr>
          <w:lang w:val="en-GB"/>
        </w:rPr>
        <w:t xml:space="preserve">concepts of the </w:t>
      </w:r>
      <w:r w:rsidR="005F22EF">
        <w:rPr>
          <w:lang w:val="en-GB"/>
        </w:rPr>
        <w:t>ISOBMFF</w:t>
      </w:r>
      <w:r w:rsidRPr="0094205F">
        <w:rPr>
          <w:lang w:val="en-GB"/>
        </w:rPr>
        <w:t xml:space="preserve"> are no longer applicable</w:t>
      </w:r>
      <w:r w:rsidR="005F22EF">
        <w:rPr>
          <w:lang w:val="en-GB"/>
        </w:rPr>
        <w:t>,</w:t>
      </w:r>
      <w:r w:rsidRPr="0094205F">
        <w:rPr>
          <w:lang w:val="en-GB"/>
        </w:rPr>
        <w:t xml:space="preserve"> because</w:t>
      </w:r>
      <w:r w:rsidR="00641611">
        <w:rPr>
          <w:lang w:val="en-GB"/>
        </w:rPr>
        <w:t>:</w:t>
      </w:r>
    </w:p>
    <w:p w14:paraId="54DE0EE0" w14:textId="09BA768F" w:rsidR="0094205F" w:rsidRPr="00557D32" w:rsidRDefault="0094205F" w:rsidP="008D5239">
      <w:pPr>
        <w:pStyle w:val="ListParagraph"/>
        <w:numPr>
          <w:ilvl w:val="0"/>
          <w:numId w:val="28"/>
        </w:numPr>
        <w:rPr>
          <w:lang w:val="en-GB"/>
        </w:rPr>
      </w:pPr>
      <w:r w:rsidRPr="00557D32">
        <w:rPr>
          <w:lang w:val="en-GB"/>
        </w:rPr>
        <w:t xml:space="preserve">The requirements for </w:t>
      </w:r>
      <w:r w:rsidR="006E2587">
        <w:rPr>
          <w:lang w:val="en-GB"/>
        </w:rPr>
        <w:t xml:space="preserve">the </w:t>
      </w:r>
      <w:r w:rsidRPr="00557D32">
        <w:rPr>
          <w:lang w:val="en-GB"/>
        </w:rPr>
        <w:t xml:space="preserve">file to have unique track identifiers </w:t>
      </w:r>
      <w:r w:rsidR="00B94A13">
        <w:rPr>
          <w:lang w:val="en-GB"/>
        </w:rPr>
        <w:t>are</w:t>
      </w:r>
      <w:r w:rsidRPr="00557D32">
        <w:rPr>
          <w:lang w:val="en-GB"/>
        </w:rPr>
        <w:t xml:space="preserve"> not carried </w:t>
      </w:r>
      <w:proofErr w:type="gramStart"/>
      <w:r w:rsidRPr="00557D32">
        <w:rPr>
          <w:lang w:val="en-GB"/>
        </w:rPr>
        <w:t>forward</w:t>
      </w:r>
      <w:proofErr w:type="gramEnd"/>
    </w:p>
    <w:p w14:paraId="65ED9AEA" w14:textId="66D84C1D" w:rsidR="0094205F" w:rsidRPr="00557D32" w:rsidRDefault="0094205F" w:rsidP="008D5239">
      <w:pPr>
        <w:pStyle w:val="ListParagraph"/>
        <w:numPr>
          <w:ilvl w:val="0"/>
          <w:numId w:val="28"/>
        </w:numPr>
        <w:rPr>
          <w:lang w:val="en-GB"/>
        </w:rPr>
      </w:pPr>
      <w:r w:rsidRPr="00557D32">
        <w:rPr>
          <w:lang w:val="en-GB"/>
        </w:rPr>
        <w:t xml:space="preserve">Each file includes its movie header and </w:t>
      </w:r>
      <w:r w:rsidR="006E2587">
        <w:rPr>
          <w:lang w:val="en-GB"/>
        </w:rPr>
        <w:t xml:space="preserve">the </w:t>
      </w:r>
      <w:r w:rsidRPr="00557D32">
        <w:rPr>
          <w:lang w:val="en-GB"/>
        </w:rPr>
        <w:t xml:space="preserve">relationship </w:t>
      </w:r>
      <w:r w:rsidR="00B94A13">
        <w:rPr>
          <w:lang w:val="en-GB"/>
        </w:rPr>
        <w:t>between</w:t>
      </w:r>
      <w:r w:rsidRPr="00557D32">
        <w:rPr>
          <w:lang w:val="en-GB"/>
        </w:rPr>
        <w:t xml:space="preserve"> the tracks cannot be </w:t>
      </w:r>
      <w:proofErr w:type="gramStart"/>
      <w:r w:rsidRPr="00557D32">
        <w:rPr>
          <w:lang w:val="en-GB"/>
        </w:rPr>
        <w:t>expressed</w:t>
      </w:r>
      <w:proofErr w:type="gramEnd"/>
    </w:p>
    <w:p w14:paraId="675CE04B" w14:textId="79F34435" w:rsidR="0094205F" w:rsidRPr="0094205F" w:rsidRDefault="0094205F" w:rsidP="0094205F">
      <w:pPr>
        <w:rPr>
          <w:lang w:val="en-GB"/>
        </w:rPr>
      </w:pPr>
      <w:r w:rsidRPr="0094205F">
        <w:rPr>
          <w:lang w:val="en-GB"/>
        </w:rPr>
        <w:t xml:space="preserve">In a streaming environment, the information contained in a movie header for many tracks needs to be populated to the manifest </w:t>
      </w:r>
      <w:r w:rsidR="00E272AE">
        <w:rPr>
          <w:lang w:val="en-GB"/>
        </w:rPr>
        <w:t>so</w:t>
      </w:r>
      <w:r w:rsidR="00E272AE" w:rsidRPr="0094205F">
        <w:rPr>
          <w:lang w:val="en-GB"/>
        </w:rPr>
        <w:t xml:space="preserve"> </w:t>
      </w:r>
      <w:r w:rsidRPr="0094205F">
        <w:rPr>
          <w:lang w:val="en-GB"/>
        </w:rPr>
        <w:t>that the client can select the tracks based on this information.</w:t>
      </w:r>
    </w:p>
    <w:p w14:paraId="71A290BB" w14:textId="3CDA045B" w:rsidR="00E272AE" w:rsidRDefault="00E272AE" w:rsidP="0094205F">
      <w:pPr>
        <w:rPr>
          <w:lang w:val="en-GB"/>
        </w:rPr>
      </w:pPr>
      <w:r>
        <w:rPr>
          <w:lang w:val="en-GB"/>
        </w:rPr>
        <w:t xml:space="preserve">CMAF </w:t>
      </w:r>
      <w:r w:rsidR="00A45396">
        <w:rPr>
          <w:lang w:val="en-GB"/>
        </w:rPr>
        <w:t xml:space="preserve">specifies so called CMAF addressable </w:t>
      </w:r>
      <w:proofErr w:type="spellStart"/>
      <w:r w:rsidR="00A45396">
        <w:rPr>
          <w:lang w:val="en-GB"/>
        </w:rPr>
        <w:t>mdeia</w:t>
      </w:r>
      <w:proofErr w:type="spellEnd"/>
      <w:r w:rsidR="00A45396">
        <w:rPr>
          <w:lang w:val="en-GB"/>
        </w:rPr>
        <w:t xml:space="preserve"> objects that can be referenced as resources by a manifest and are used </w:t>
      </w:r>
      <w:r w:rsidR="002453B1">
        <w:rPr>
          <w:lang w:val="en-GB"/>
        </w:rPr>
        <w:t>for conceptual grouping on top of the definitions in ISOBMFF. Such concepts are:</w:t>
      </w:r>
    </w:p>
    <w:p w14:paraId="5F841DCC" w14:textId="52D5892D" w:rsidR="002453B1" w:rsidRDefault="0094205F" w:rsidP="002453B1">
      <w:pPr>
        <w:pStyle w:val="ListParagraph"/>
        <w:numPr>
          <w:ilvl w:val="0"/>
          <w:numId w:val="27"/>
        </w:numPr>
        <w:rPr>
          <w:lang w:val="en-GB"/>
        </w:rPr>
      </w:pPr>
      <w:r w:rsidRPr="00E81EF8">
        <w:rPr>
          <w:lang w:val="en-GB"/>
        </w:rPr>
        <w:t xml:space="preserve">CMAF </w:t>
      </w:r>
      <w:r w:rsidR="002453B1">
        <w:rPr>
          <w:lang w:val="en-GB"/>
        </w:rPr>
        <w:t>Presentation</w:t>
      </w:r>
    </w:p>
    <w:p w14:paraId="4D1EA5F0" w14:textId="25C040A1" w:rsidR="002453B1" w:rsidRDefault="002453B1" w:rsidP="002453B1">
      <w:pPr>
        <w:pStyle w:val="ListParagraph"/>
        <w:numPr>
          <w:ilvl w:val="0"/>
          <w:numId w:val="27"/>
        </w:numPr>
        <w:rPr>
          <w:lang w:val="en-GB"/>
        </w:rPr>
      </w:pPr>
      <w:r>
        <w:rPr>
          <w:lang w:val="en-GB"/>
        </w:rPr>
        <w:t>CMAF Tracks</w:t>
      </w:r>
    </w:p>
    <w:p w14:paraId="36D8AA20" w14:textId="12180F1A" w:rsidR="002453B1" w:rsidRPr="002453B1" w:rsidRDefault="002453B1" w:rsidP="002453B1">
      <w:pPr>
        <w:pStyle w:val="ListParagraph"/>
        <w:numPr>
          <w:ilvl w:val="0"/>
          <w:numId w:val="27"/>
        </w:numPr>
        <w:rPr>
          <w:lang w:val="en-GB"/>
        </w:rPr>
      </w:pPr>
      <w:r>
        <w:rPr>
          <w:lang w:val="en-GB"/>
        </w:rPr>
        <w:t>CMAF Selection Sets</w:t>
      </w:r>
    </w:p>
    <w:p w14:paraId="309FBC45" w14:textId="77777777" w:rsidR="00E81EF8" w:rsidRDefault="0094205F" w:rsidP="008D5239">
      <w:pPr>
        <w:pStyle w:val="ListParagraph"/>
        <w:numPr>
          <w:ilvl w:val="0"/>
          <w:numId w:val="27"/>
        </w:numPr>
        <w:rPr>
          <w:lang w:val="en-GB"/>
        </w:rPr>
      </w:pPr>
      <w:r w:rsidRPr="00E81EF8">
        <w:rPr>
          <w:lang w:val="en-GB"/>
        </w:rPr>
        <w:t>CMAF Switching Sets</w:t>
      </w:r>
    </w:p>
    <w:p w14:paraId="4C60FD0F" w14:textId="67E1DC99" w:rsidR="002453B1" w:rsidRDefault="002453B1" w:rsidP="008D5239">
      <w:pPr>
        <w:pStyle w:val="ListParagraph"/>
        <w:numPr>
          <w:ilvl w:val="0"/>
          <w:numId w:val="27"/>
        </w:numPr>
        <w:rPr>
          <w:lang w:val="en-GB"/>
        </w:rPr>
      </w:pPr>
      <w:r>
        <w:rPr>
          <w:lang w:val="en-GB"/>
        </w:rPr>
        <w:t>CMAF Aligned Switching Sets</w:t>
      </w:r>
    </w:p>
    <w:p w14:paraId="0AE69071" w14:textId="77777777" w:rsidR="00E81EF8" w:rsidRDefault="0094205F" w:rsidP="008D5239">
      <w:pPr>
        <w:pStyle w:val="ListParagraph"/>
        <w:numPr>
          <w:ilvl w:val="0"/>
          <w:numId w:val="27"/>
        </w:numPr>
        <w:rPr>
          <w:lang w:val="en-GB"/>
        </w:rPr>
      </w:pPr>
      <w:r w:rsidRPr="00E81EF8">
        <w:rPr>
          <w:lang w:val="en-GB"/>
        </w:rPr>
        <w:t>CMAF Groups</w:t>
      </w:r>
    </w:p>
    <w:p w14:paraId="20785D33" w14:textId="4FC210EB" w:rsidR="00E81EF8" w:rsidRDefault="0094205F" w:rsidP="008D5239">
      <w:pPr>
        <w:pStyle w:val="ListParagraph"/>
        <w:numPr>
          <w:ilvl w:val="0"/>
          <w:numId w:val="27"/>
        </w:numPr>
        <w:rPr>
          <w:lang w:val="en-GB"/>
        </w:rPr>
      </w:pPr>
      <w:commentRangeStart w:id="71"/>
      <w:r w:rsidRPr="00E81EF8">
        <w:rPr>
          <w:lang w:val="en-GB"/>
        </w:rPr>
        <w:t xml:space="preserve">Depending </w:t>
      </w:r>
      <w:r w:rsidR="006E2587">
        <w:rPr>
          <w:lang w:val="en-GB"/>
        </w:rPr>
        <w:t xml:space="preserve">on </w:t>
      </w:r>
      <w:r w:rsidRPr="00E81EF8">
        <w:rPr>
          <w:lang w:val="en-GB"/>
        </w:rPr>
        <w:t>switching sets</w:t>
      </w:r>
      <w:commentRangeEnd w:id="71"/>
      <w:r w:rsidR="002453B1">
        <w:rPr>
          <w:rStyle w:val="CommentReference"/>
        </w:rPr>
        <w:commentReference w:id="71"/>
      </w:r>
    </w:p>
    <w:p w14:paraId="2DAA0BE9" w14:textId="740E9CFA" w:rsidR="0094205F" w:rsidRPr="00E81EF8" w:rsidRDefault="0094205F" w:rsidP="008D5239">
      <w:pPr>
        <w:pStyle w:val="ListParagraph"/>
        <w:numPr>
          <w:ilvl w:val="0"/>
          <w:numId w:val="27"/>
        </w:numPr>
        <w:rPr>
          <w:lang w:val="en-GB"/>
        </w:rPr>
      </w:pPr>
      <w:r w:rsidRPr="00E81EF8">
        <w:rPr>
          <w:lang w:val="en-GB"/>
        </w:rPr>
        <w:t>Etc.</w:t>
      </w:r>
    </w:p>
    <w:p w14:paraId="26E04D8B" w14:textId="72A10BA1" w:rsidR="0094205F" w:rsidRDefault="0094205F" w:rsidP="0094205F">
      <w:pPr>
        <w:rPr>
          <w:lang w:val="en-GB"/>
        </w:rPr>
      </w:pPr>
      <w:r w:rsidRPr="0094205F">
        <w:rPr>
          <w:lang w:val="en-GB"/>
        </w:rPr>
        <w:t xml:space="preserve">For example, in CMAF </w:t>
      </w:r>
      <w:r w:rsidR="002B380D">
        <w:rPr>
          <w:lang w:val="en-GB"/>
        </w:rPr>
        <w:t>it is not specified</w:t>
      </w:r>
      <w:r w:rsidRPr="0094205F">
        <w:rPr>
          <w:lang w:val="en-GB"/>
        </w:rPr>
        <w:t xml:space="preserve"> that all tracks in a CMAF switching </w:t>
      </w:r>
      <w:commentRangeStart w:id="72"/>
      <w:r w:rsidRPr="0094205F">
        <w:rPr>
          <w:lang w:val="en-GB"/>
        </w:rPr>
        <w:t xml:space="preserve">track </w:t>
      </w:r>
      <w:commentRangeEnd w:id="72"/>
      <w:r w:rsidR="002453B1">
        <w:rPr>
          <w:rStyle w:val="CommentReference"/>
        </w:rPr>
        <w:commentReference w:id="72"/>
      </w:r>
      <w:r w:rsidRPr="0094205F">
        <w:rPr>
          <w:lang w:val="en-GB"/>
        </w:rPr>
        <w:t xml:space="preserve">shall conform to a track group according to the </w:t>
      </w:r>
      <w:r w:rsidR="00E74B13">
        <w:rPr>
          <w:lang w:val="en-GB"/>
        </w:rPr>
        <w:t>ISOBMFF</w:t>
      </w:r>
      <w:r w:rsidRPr="0094205F">
        <w:rPr>
          <w:lang w:val="en-GB"/>
        </w:rPr>
        <w:t>.</w:t>
      </w:r>
    </w:p>
    <w:p w14:paraId="04469928" w14:textId="209BD158" w:rsidR="00082AA7" w:rsidRDefault="00082AA7" w:rsidP="00E5188F">
      <w:pPr>
        <w:pStyle w:val="Heading2"/>
      </w:pPr>
      <w:bookmarkStart w:id="73" w:name="_Toc165045053"/>
      <w:r>
        <w:t>Processing Diagram</w:t>
      </w:r>
      <w:bookmarkEnd w:id="73"/>
    </w:p>
    <w:p w14:paraId="220D16EE" w14:textId="77777777" w:rsidR="002453B1" w:rsidRDefault="00207702" w:rsidP="005315EE">
      <w:pPr>
        <w:keepNext/>
        <w:jc w:val="center"/>
      </w:pPr>
      <w:r>
        <w:rPr>
          <w:noProof/>
          <w:lang w:val="en-US" w:eastAsia="en-US"/>
        </w:rPr>
        <mc:AlternateContent>
          <mc:Choice Requires="wpg">
            <w:drawing>
              <wp:inline distT="0" distB="0" distL="0" distR="0" wp14:anchorId="205AC43A" wp14:editId="4AB7A8C4">
                <wp:extent cx="5784850" cy="2939415"/>
                <wp:effectExtent l="13335" t="0" r="2540" b="0"/>
                <wp:docPr id="5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0" cy="2939415"/>
                          <a:chOff x="11077" y="0"/>
                          <a:chExt cx="57679" cy="39834"/>
                        </a:xfrm>
                      </wpg:grpSpPr>
                      <wps:wsp>
                        <wps:cNvPr id="51" name="Oval 2"/>
                        <wps:cNvSpPr>
                          <a:spLocks noChangeArrowheads="1"/>
                        </wps:cNvSpPr>
                        <wps:spPr bwMode="auto">
                          <a:xfrm>
                            <a:off x="11077" y="12436"/>
                            <a:ext cx="16665" cy="14508"/>
                          </a:xfrm>
                          <a:prstGeom prst="ellipse">
                            <a:avLst/>
                          </a:prstGeom>
                          <a:solidFill>
                            <a:srgbClr val="CFE2F3"/>
                          </a:solidFill>
                          <a:ln w="9525">
                            <a:solidFill>
                              <a:srgbClr val="000000"/>
                            </a:solidFill>
                            <a:round/>
                            <a:headEnd type="none" w="sm" len="sm"/>
                            <a:tailEnd type="none" w="sm" len="sm"/>
                          </a:ln>
                        </wps:spPr>
                        <wps:txbx>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wps:txbx>
                        <wps:bodyPr rot="0" vert="horz" wrap="square" lIns="91425" tIns="91425" rIns="91425" bIns="91425" anchor="ctr" anchorCtr="0" upright="1">
                          <a:noAutofit/>
                        </wps:bodyPr>
                      </wps:wsp>
                      <wps:wsp>
                        <wps:cNvPr id="52" name="Oval 3"/>
                        <wps:cNvSpPr>
                          <a:spLocks noChangeArrowheads="1"/>
                        </wps:cNvSpPr>
                        <wps:spPr bwMode="auto">
                          <a:xfrm>
                            <a:off x="48915" y="12436"/>
                            <a:ext cx="16077" cy="12939"/>
                          </a:xfrm>
                          <a:prstGeom prst="ellipse">
                            <a:avLst/>
                          </a:prstGeom>
                          <a:solidFill>
                            <a:srgbClr val="CFE2F3"/>
                          </a:solidFill>
                          <a:ln w="9525">
                            <a:solidFill>
                              <a:srgbClr val="000000"/>
                            </a:solidFill>
                            <a:round/>
                            <a:headEnd type="none" w="sm" len="sm"/>
                            <a:tailEnd type="none" w="sm" len="sm"/>
                          </a:ln>
                        </wps:spPr>
                        <wps:txbx>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wps:txbx>
                        <wps:bodyPr rot="0" vert="horz" wrap="square" lIns="91425" tIns="91425" rIns="91425" bIns="91425" anchor="ctr" anchorCtr="0" upright="1">
                          <a:noAutofit/>
                        </wps:bodyPr>
                      </wps:wsp>
                      <wps:wsp>
                        <wps:cNvPr id="53" name="Connector: Curved 4"/>
                        <wps:cNvCnPr>
                          <a:cxnSpLocks noChangeShapeType="1"/>
                        </wps:cNvCnPr>
                        <wps:spPr bwMode="auto">
                          <a:xfrm rot="16200000" flipH="1">
                            <a:off x="38179" y="-6334"/>
                            <a:ext cx="6" cy="37545"/>
                          </a:xfrm>
                          <a:prstGeom prst="curvedConnector3">
                            <a:avLst>
                              <a:gd name="adj1" fmla="val -89858333"/>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Connector: Curved 5"/>
                        <wps:cNvCnPr>
                          <a:cxnSpLocks noChangeShapeType="1"/>
                        </wps:cNvCnPr>
                        <wps:spPr bwMode="auto">
                          <a:xfrm rot="5400000">
                            <a:off x="37397" y="7387"/>
                            <a:ext cx="1569" cy="37545"/>
                          </a:xfrm>
                          <a:prstGeom prst="curvedConnector3">
                            <a:avLst>
                              <a:gd name="adj1" fmla="val 499856"/>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6"/>
                        <wps:cNvSpPr txBox="1">
                          <a:spLocks noChangeArrowheads="1"/>
                        </wps:cNvSpPr>
                        <wps:spPr bwMode="auto">
                          <a:xfrm>
                            <a:off x="23024" y="33218"/>
                            <a:ext cx="30302" cy="6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wps:txbx>
                        <wps:bodyPr rot="0" vert="horz" wrap="square" lIns="91425" tIns="91425" rIns="91425" bIns="91425" anchor="t" anchorCtr="0" upright="1">
                          <a:noAutofit/>
                        </wps:bodyPr>
                      </wps:wsp>
                      <wps:wsp>
                        <wps:cNvPr id="56" name="Text Box 52"/>
                        <wps:cNvSpPr txBox="1">
                          <a:spLocks noChangeArrowheads="1"/>
                        </wps:cNvSpPr>
                        <wps:spPr bwMode="auto">
                          <a:xfrm>
                            <a:off x="21910" y="0"/>
                            <a:ext cx="46846" cy="8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wps:txbx>
                        <wps:bodyPr rot="0" vert="horz" wrap="square" lIns="91425" tIns="91425" rIns="91425" bIns="91425" anchor="t" anchorCtr="0" upright="1">
                          <a:noAutofit/>
                        </wps:bodyPr>
                      </wps:wsp>
                    </wpg:wgp>
                  </a:graphicData>
                </a:graphic>
              </wp:inline>
            </w:drawing>
          </mc:Choice>
          <mc:Fallback>
            <w:pict>
              <v:group w14:anchorId="205AC43A" id="Group 16" o:spid="_x0000_s1027" style="width:455.5pt;height:231.45pt;mso-position-horizontal-relative:char;mso-position-vertical-relative:line" coordorigin="11077" coordsize="57679,39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">
                <v:oval id="Oval 2" o:spid="_x0000_s1028" style="position:absolute;left:11077;top:12436;width:16665;height:14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" fillcolor="#cfe2f3">
                  <v:stroke startarrowwidth="narrow" startarrowlength="short" endarrowwidth="narrow" endarrowlength="short"/>
                  <v:textbox inset="2.53958mm,2.53958mm,2.53958mm,2.53958mm">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v:textbox>
                </v:oval>
                <v:oval id="Oval 3" o:spid="_x0000_s1029" style="position:absolute;left:48915;top:12436;width:16077;height:12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" fillcolor="#cfe2f3">
                  <v:stroke startarrowwidth="narrow" startarrowlength="short" endarrowwidth="narrow" endarrowlength="short"/>
                  <v:textbox inset="2.53958mm,2.53958mm,2.53958mm,2.53958mm">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4" o:spid="_x0000_s1030" type="#_x0000_t38" style="position:absolute;left:38179;top:-6334;width:6;height:37545;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" adj="-19409400" strokeweight="2.25pt">
                  <v:stroke endarrow="block"/>
                </v:shape>
                <v:shape id="Connector: Curved 5" o:spid="_x0000_s1031" type="#_x0000_t38" style="position:absolute;left:37397;top:7387;width:1569;height:375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" adj="107969" strokeweight="2.25pt">
                  <v:stroke endarrow="block"/>
                </v:shape>
                <v:shape id="Text Box 6" o:spid="_x0000_s1032" type="#_x0000_t202" style="position:absolute;left:23024;top:33218;width:30302;height:6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" filled="f" stroked="f">
                  <v:textbox inset="2.53958mm,2.53958mm,2.53958mm,2.53958mm">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v:textbox>
                </v:shape>
                <v:shape id="Text Box 52" o:spid="_x0000_s1033" type="#_x0000_t202" style="position:absolute;left:21910;width:46846;height:8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" filled="f" stroked="f">
                  <v:textbox inset="2.53958mm,2.53958mm,2.53958mm,2.53958mm">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v:textbox>
                </v:shape>
                <w10:anchorlock/>
              </v:group>
            </w:pict>
          </mc:Fallback>
        </mc:AlternateContent>
      </w:r>
    </w:p>
    <w:p w14:paraId="14BAE2BB" w14:textId="7BA6C5ED" w:rsidR="00082AA7" w:rsidRDefault="002453B1" w:rsidP="005315EE">
      <w:pPr>
        <w:pStyle w:val="Caption"/>
        <w:jc w:val="center"/>
        <w:rPr>
          <w:lang w:val="en-GB"/>
        </w:rPr>
      </w:pPr>
      <w:r>
        <w:t xml:space="preserve">Figure </w:t>
      </w:r>
      <w:r>
        <w:fldChar w:fldCharType="begin"/>
      </w:r>
      <w:r>
        <w:instrText xml:space="preserve"> SEQ Figure \* ARABIC </w:instrText>
      </w:r>
      <w:r>
        <w:fldChar w:fldCharType="separate"/>
      </w:r>
      <w:r>
        <w:rPr>
          <w:noProof/>
        </w:rPr>
        <w:t>2</w:t>
      </w:r>
      <w:r>
        <w:fldChar w:fldCharType="end"/>
      </w:r>
      <w:r>
        <w:t>: Simplified file conversion processing diagram</w:t>
      </w:r>
    </w:p>
    <w:p w14:paraId="1E7B8B03" w14:textId="6C7BF982" w:rsidR="000F71A6" w:rsidRDefault="001B502A" w:rsidP="000F71A6">
      <w:pPr>
        <w:rPr>
          <w:lang w:val="en-GB"/>
        </w:rPr>
      </w:pPr>
      <w:r>
        <w:rPr>
          <w:lang w:val="en-GB"/>
        </w:rPr>
        <w:t>Different potential processes exist</w:t>
      </w:r>
      <w:r w:rsidR="000F71A6">
        <w:rPr>
          <w:lang w:val="en-GB"/>
        </w:rPr>
        <w:t xml:space="preserve"> for converting </w:t>
      </w:r>
      <w:r w:rsidR="00E74B13">
        <w:rPr>
          <w:lang w:val="en-GB"/>
        </w:rPr>
        <w:t>ISOBMFF</w:t>
      </w:r>
      <w:r w:rsidR="000F71A6">
        <w:rPr>
          <w:lang w:val="en-GB"/>
        </w:rPr>
        <w:t xml:space="preserve"> content into CMAF/DASH delivery and vice versa.</w:t>
      </w:r>
      <w:r w:rsidR="002453B1">
        <w:rPr>
          <w:lang w:val="en-GB"/>
        </w:rPr>
        <w:t xml:space="preserve"> </w:t>
      </w:r>
      <w:r w:rsidR="000F71A6">
        <w:rPr>
          <w:lang w:val="en-GB"/>
        </w:rPr>
        <w:t>Processing use cases may for example be:</w:t>
      </w:r>
    </w:p>
    <w:p w14:paraId="0490B8C0" w14:textId="6B1FDCF2" w:rsidR="000F71A6" w:rsidRDefault="000F71A6" w:rsidP="008D5239">
      <w:pPr>
        <w:pStyle w:val="ListParagraph"/>
        <w:numPr>
          <w:ilvl w:val="0"/>
          <w:numId w:val="30"/>
        </w:numPr>
        <w:rPr>
          <w:lang w:val="en-GB"/>
        </w:rPr>
      </w:pPr>
      <w:r>
        <w:rPr>
          <w:lang w:val="en-GB"/>
        </w:rPr>
        <w:t xml:space="preserve">A content </w:t>
      </w:r>
      <w:r w:rsidR="00DC3C03">
        <w:rPr>
          <w:lang w:val="en-GB"/>
        </w:rPr>
        <w:t>provider</w:t>
      </w:r>
      <w:r>
        <w:rPr>
          <w:lang w:val="en-GB"/>
        </w:rPr>
        <w:t xml:space="preserve"> has generated CMAF content for a movie or a CMAF presentation. For storage efficiency </w:t>
      </w:r>
      <w:r w:rsidR="00DC3C03">
        <w:rPr>
          <w:lang w:val="en-GB"/>
        </w:rPr>
        <w:t>reasons</w:t>
      </w:r>
      <w:r>
        <w:rPr>
          <w:lang w:val="en-GB"/>
        </w:rPr>
        <w:t>, the content prov</w:t>
      </w:r>
      <w:r w:rsidR="00207702">
        <w:rPr>
          <w:lang w:val="en-GB"/>
        </w:rPr>
        <w:t>i</w:t>
      </w:r>
      <w:r>
        <w:rPr>
          <w:lang w:val="en-GB"/>
        </w:rPr>
        <w:t xml:space="preserve">der wants to store the entire CMAF presentation in an </w:t>
      </w:r>
      <w:r w:rsidR="00E74B13">
        <w:rPr>
          <w:lang w:val="en-GB"/>
        </w:rPr>
        <w:t>ISOBMFF</w:t>
      </w:r>
      <w:r>
        <w:rPr>
          <w:lang w:val="en-GB"/>
        </w:rPr>
        <w:t xml:space="preserve"> file format that is compatible </w:t>
      </w:r>
      <w:r w:rsidR="00DC3C03">
        <w:rPr>
          <w:lang w:val="en-GB"/>
        </w:rPr>
        <w:t>with</w:t>
      </w:r>
      <w:r>
        <w:rPr>
          <w:lang w:val="en-GB"/>
        </w:rPr>
        <w:t xml:space="preserve"> the existing file format. At the same time, the content provider wants to re-generate the CMAF Presentation when for example it is converted into a DASH/HLS streaming session.</w:t>
      </w:r>
    </w:p>
    <w:p w14:paraId="3F0C5C3E" w14:textId="406C1F55" w:rsidR="000F71A6" w:rsidRPr="006F4891" w:rsidRDefault="000F71A6" w:rsidP="008D5239">
      <w:pPr>
        <w:pStyle w:val="ListParagraph"/>
        <w:numPr>
          <w:ilvl w:val="0"/>
          <w:numId w:val="30"/>
        </w:numPr>
        <w:rPr>
          <w:lang w:val="en-GB"/>
        </w:rPr>
      </w:pPr>
      <w:r>
        <w:rPr>
          <w:lang w:val="en-GB"/>
        </w:rPr>
        <w:t xml:space="preserve">A receiver wants to record a streamed DASH Presentation into an </w:t>
      </w:r>
      <w:r w:rsidR="00E74B13">
        <w:rPr>
          <w:lang w:val="en-GB"/>
        </w:rPr>
        <w:t>ISOBMFF</w:t>
      </w:r>
      <w:r>
        <w:rPr>
          <w:lang w:val="en-GB"/>
        </w:rPr>
        <w:t xml:space="preserve"> file format compatible file with minimum changes.  </w:t>
      </w:r>
    </w:p>
    <w:p w14:paraId="309EFB00" w14:textId="032C62A9" w:rsidR="00936C4C" w:rsidRDefault="000F71A6" w:rsidP="000F71A6">
      <w:pPr>
        <w:rPr>
          <w:lang w:val="en-GB"/>
        </w:rPr>
      </w:pPr>
      <w:r>
        <w:rPr>
          <w:lang w:val="en-GB"/>
        </w:rPr>
        <w:t>Other cases may be defined.</w:t>
      </w:r>
    </w:p>
    <w:p w14:paraId="62914DB4" w14:textId="6D33CE65" w:rsidR="00082AA7" w:rsidRDefault="00082AA7" w:rsidP="00E5188F">
      <w:pPr>
        <w:pStyle w:val="Heading2"/>
      </w:pPr>
      <w:bookmarkStart w:id="74" w:name="_Toc134677544"/>
      <w:bookmarkStart w:id="75" w:name="_Toc134678897"/>
      <w:bookmarkStart w:id="76" w:name="_Toc134679095"/>
      <w:bookmarkStart w:id="77" w:name="_Toc134677545"/>
      <w:bookmarkStart w:id="78" w:name="_Toc134678898"/>
      <w:bookmarkStart w:id="79" w:name="_Toc134679096"/>
      <w:bookmarkStart w:id="80" w:name="_Toc165045054"/>
      <w:bookmarkEnd w:id="74"/>
      <w:bookmarkEnd w:id="75"/>
      <w:bookmarkEnd w:id="76"/>
      <w:bookmarkEnd w:id="77"/>
      <w:bookmarkEnd w:id="78"/>
      <w:bookmarkEnd w:id="79"/>
      <w:r>
        <w:t>R</w:t>
      </w:r>
      <w:r w:rsidR="00545647">
        <w:t>equirements</w:t>
      </w:r>
      <w:r>
        <w:t xml:space="preserve"> and </w:t>
      </w:r>
      <w:r w:rsidR="00545647">
        <w:t>scenarios</w:t>
      </w:r>
      <w:bookmarkEnd w:id="80"/>
    </w:p>
    <w:p w14:paraId="0099B9CC" w14:textId="0EFADD9E" w:rsidR="000F71A6" w:rsidRPr="000F71A6" w:rsidRDefault="00D83942" w:rsidP="008D5239">
      <w:pPr>
        <w:pStyle w:val="ListParagraph"/>
        <w:numPr>
          <w:ilvl w:val="0"/>
          <w:numId w:val="25"/>
        </w:numPr>
        <w:rPr>
          <w:lang w:val="en-US"/>
        </w:rPr>
      </w:pPr>
      <w:r w:rsidRPr="00D83942">
        <w:rPr>
          <w:rFonts w:hint="eastAsia"/>
          <w:lang w:val="en-US"/>
        </w:rPr>
        <w:t xml:space="preserve">It should be possible to </w:t>
      </w:r>
      <w:r w:rsidR="000F71A6" w:rsidRPr="000F71A6">
        <w:rPr>
          <w:lang w:val="en-US"/>
        </w:rPr>
        <w:t>store a CMAF presentation in a multi-track MP4 file and recover a CMAF presentation from this multi-track MP4 file.</w:t>
      </w:r>
    </w:p>
    <w:p w14:paraId="755E3CCF" w14:textId="38691148" w:rsidR="00D83942" w:rsidRPr="00D83942" w:rsidRDefault="000F71A6" w:rsidP="008D5239">
      <w:pPr>
        <w:pStyle w:val="ListParagraph"/>
        <w:numPr>
          <w:ilvl w:val="0"/>
          <w:numId w:val="25"/>
        </w:numPr>
        <w:rPr>
          <w:lang w:val="en-US"/>
        </w:rPr>
      </w:pPr>
      <w:r>
        <w:rPr>
          <w:lang w:val="en-US"/>
        </w:rPr>
        <w:t xml:space="preserve">Using the DASH Profile for CMAF content it should be possible to </w:t>
      </w:r>
      <w:r w:rsidRPr="00D83942">
        <w:rPr>
          <w:rFonts w:hint="eastAsia"/>
          <w:lang w:val="en-US"/>
        </w:rPr>
        <w:t xml:space="preserve">generate </w:t>
      </w:r>
      <w:r>
        <w:rPr>
          <w:lang w:val="en-US"/>
        </w:rPr>
        <w:t>a DASH Media Presentation (</w:t>
      </w:r>
      <w:r w:rsidRPr="00D83942">
        <w:rPr>
          <w:rFonts w:hint="eastAsia"/>
          <w:lang w:val="en-US"/>
        </w:rPr>
        <w:t>MPD</w:t>
      </w:r>
      <w:r>
        <w:rPr>
          <w:lang w:val="en-US"/>
        </w:rPr>
        <w:t xml:space="preserve"> and Segments) using such a recovered CMAF Presentation. Based on this, it should be possible to generate a DASH Media Presentation from a multi-track MP4 file.</w:t>
      </w:r>
    </w:p>
    <w:p w14:paraId="1AED6B73" w14:textId="0C8DA568" w:rsidR="00D83942" w:rsidRPr="00D83942" w:rsidRDefault="00D83942" w:rsidP="008D5239">
      <w:pPr>
        <w:pStyle w:val="ListParagraph"/>
        <w:numPr>
          <w:ilvl w:val="0"/>
          <w:numId w:val="25"/>
        </w:numPr>
        <w:rPr>
          <w:lang w:val="en-US"/>
        </w:rPr>
      </w:pPr>
      <w:r w:rsidRPr="00D83942">
        <w:rPr>
          <w:rFonts w:hint="eastAsia"/>
          <w:lang w:val="en-US"/>
        </w:rPr>
        <w:t xml:space="preserve">It should be possible to offer the same presentation options </w:t>
      </w:r>
      <w:proofErr w:type="gramStart"/>
      <w:r w:rsidRPr="00D83942">
        <w:rPr>
          <w:rFonts w:hint="eastAsia"/>
          <w:lang w:val="en-US"/>
        </w:rPr>
        <w:t>than</w:t>
      </w:r>
      <w:proofErr w:type="gramEnd"/>
      <w:r w:rsidRPr="00D83942">
        <w:rPr>
          <w:rFonts w:hint="eastAsia"/>
          <w:lang w:val="en-US"/>
        </w:rPr>
        <w:t xml:space="preserve"> the MPD offers in a local MP4, including bitrate variations (for </w:t>
      </w:r>
      <w:r w:rsidR="00DC3C03">
        <w:rPr>
          <w:lang w:val="en-US"/>
        </w:rPr>
        <w:t>debugging</w:t>
      </w:r>
      <w:r w:rsidRPr="00D83942">
        <w:rPr>
          <w:rFonts w:hint="eastAsia"/>
          <w:lang w:val="en-US"/>
        </w:rPr>
        <w:t xml:space="preserve"> purposes but also battery efficiency </w:t>
      </w:r>
      <w:proofErr w:type="gramStart"/>
      <w:r w:rsidRPr="00D83942">
        <w:rPr>
          <w:rFonts w:hint="eastAsia"/>
          <w:lang w:val="en-US"/>
        </w:rPr>
        <w:t>use</w:t>
      </w:r>
      <w:proofErr w:type="gramEnd"/>
      <w:r w:rsidRPr="00D83942">
        <w:rPr>
          <w:rFonts w:hint="eastAsia"/>
          <w:lang w:val="en-US"/>
        </w:rPr>
        <w:t xml:space="preserve"> cases)</w:t>
      </w:r>
      <w:r w:rsidR="00151CC7">
        <w:rPr>
          <w:lang w:val="en-US"/>
        </w:rPr>
        <w:t>.</w:t>
      </w:r>
    </w:p>
    <w:p w14:paraId="7D983F7A" w14:textId="247E2F71" w:rsidR="00D83942" w:rsidRPr="00936C4C" w:rsidRDefault="005343F3" w:rsidP="00D83942">
      <w:pPr>
        <w:rPr>
          <w:i/>
          <w:iCs/>
          <w:lang w:val="en-GB"/>
        </w:rPr>
      </w:pPr>
      <w:r w:rsidRPr="001D0F4E">
        <w:rPr>
          <w:i/>
          <w:iCs/>
          <w:lang w:val="en-GB"/>
        </w:rPr>
        <w:t xml:space="preserve">We need to consider live cases, where you would only get the MP4 </w:t>
      </w:r>
      <w:proofErr w:type="spellStart"/>
      <w:r w:rsidRPr="001D0F4E">
        <w:rPr>
          <w:i/>
          <w:iCs/>
          <w:lang w:val="en-GB"/>
        </w:rPr>
        <w:t>init</w:t>
      </w:r>
      <w:proofErr w:type="spellEnd"/>
      <w:r w:rsidRPr="001D0F4E">
        <w:rPr>
          <w:i/>
          <w:iCs/>
          <w:lang w:val="en-GB"/>
        </w:rPr>
        <w:t xml:space="preserve"> segment (with multiple tracks in it), can you produce an MPD from that only? Not having the media </w:t>
      </w:r>
      <w:proofErr w:type="gramStart"/>
      <w:r w:rsidRPr="001D0F4E">
        <w:rPr>
          <w:i/>
          <w:iCs/>
          <w:lang w:val="en-GB"/>
        </w:rPr>
        <w:t>segments</w:t>
      </w:r>
      <w:proofErr w:type="gramEnd"/>
      <w:r w:rsidRPr="001D0F4E">
        <w:rPr>
          <w:i/>
          <w:iCs/>
          <w:lang w:val="en-GB"/>
        </w:rPr>
        <w:t xml:space="preserve"> you cannot know in advance if they are aligned and thus cannot produce the proper MPD grouping, without additional </w:t>
      </w:r>
      <w:proofErr w:type="spellStart"/>
      <w:r w:rsidRPr="001D0F4E">
        <w:rPr>
          <w:i/>
          <w:iCs/>
          <w:lang w:val="en-GB"/>
        </w:rPr>
        <w:t>signaling</w:t>
      </w:r>
      <w:proofErr w:type="spellEnd"/>
      <w:r w:rsidRPr="001D0F4E">
        <w:rPr>
          <w:i/>
          <w:iCs/>
          <w:lang w:val="en-GB"/>
        </w:rPr>
        <w:t>.</w:t>
      </w:r>
      <w:r w:rsidR="000F71A6">
        <w:rPr>
          <w:i/>
          <w:iCs/>
          <w:lang w:val="en-GB"/>
        </w:rPr>
        <w:t xml:space="preserve"> Hence, there needs to be a property assigned to multiple tracks that provides in the movie header the information that the tracks will be produced in an aligned fashion.</w:t>
      </w:r>
    </w:p>
    <w:p w14:paraId="31BE2ACB" w14:textId="5BC19CBC" w:rsidR="00151CC7" w:rsidRDefault="00151CC7" w:rsidP="00151CC7">
      <w:pPr>
        <w:pStyle w:val="Heading2"/>
      </w:pPr>
      <w:bookmarkStart w:id="81" w:name="_Toc165045055"/>
      <w:r>
        <w:t xml:space="preserve">Previous </w:t>
      </w:r>
      <w:r w:rsidR="007F11E1">
        <w:t>w</w:t>
      </w:r>
      <w:r>
        <w:t>ork</w:t>
      </w:r>
      <w:r w:rsidR="007F11E1">
        <w:t xml:space="preserve"> summary</w:t>
      </w:r>
      <w:bookmarkEnd w:id="81"/>
    </w:p>
    <w:p w14:paraId="4A05721B" w14:textId="10E8B13F" w:rsidR="004A7A0C" w:rsidRDefault="00151CC7" w:rsidP="0049035D">
      <w:pPr>
        <w:rPr>
          <w:rFonts w:cs="Arial"/>
          <w:szCs w:val="22"/>
          <w:lang w:val="en-US" w:eastAsia="en-US"/>
        </w:rPr>
      </w:pPr>
      <w:r>
        <w:rPr>
          <w:lang w:val="en-GB"/>
        </w:rPr>
        <w:t>Document</w:t>
      </w:r>
      <w:r w:rsidR="007F11E1">
        <w:rPr>
          <w:lang w:val="en-GB"/>
        </w:rPr>
        <w:t xml:space="preserve"> </w:t>
      </w:r>
      <w:r w:rsidR="006A667B">
        <w:rPr>
          <w:lang w:val="en-GB"/>
        </w:rPr>
        <w:t>WG03N</w:t>
      </w:r>
      <w:r w:rsidR="009D1C29">
        <w:rPr>
          <w:lang w:val="en-GB"/>
        </w:rPr>
        <w:t>867 (</w:t>
      </w:r>
      <w:hyperlink r:id="rId16" w:history="1">
        <w:r w:rsidR="00CF554D">
          <w:rPr>
            <w:rStyle w:val="Hyperlink"/>
            <w:rFonts w:ascii="Arial" w:hAnsi="Arial" w:cs="Arial"/>
            <w:sz w:val="20"/>
          </w:rPr>
          <w:t>MDS22609</w:t>
        </w:r>
      </w:hyperlink>
      <w:r w:rsidR="009D1C29">
        <w:rPr>
          <w:lang w:val="en-GB"/>
        </w:rPr>
        <w:t xml:space="preserve">) </w:t>
      </w:r>
      <w:r w:rsidR="00DC3C03">
        <w:rPr>
          <w:lang w:val="en-GB"/>
        </w:rPr>
        <w:t>summarize</w:t>
      </w:r>
      <w:r w:rsidR="00515116">
        <w:rPr>
          <w:lang w:val="en-GB"/>
        </w:rPr>
        <w:t>s</w:t>
      </w:r>
      <w:r w:rsidR="007F11E1">
        <w:rPr>
          <w:lang w:val="en-GB"/>
        </w:rPr>
        <w:t xml:space="preserve"> the exploration </w:t>
      </w:r>
      <w:r w:rsidR="00B06968">
        <w:rPr>
          <w:lang w:val="en-GB"/>
        </w:rPr>
        <w:t>before</w:t>
      </w:r>
      <w:r w:rsidR="007F11E1">
        <w:rPr>
          <w:lang w:val="en-GB"/>
        </w:rPr>
        <w:t xml:space="preserve"> </w:t>
      </w:r>
      <w:r w:rsidR="00B219E1">
        <w:rPr>
          <w:lang w:val="en-GB"/>
        </w:rPr>
        <w:t xml:space="preserve">the </w:t>
      </w:r>
      <w:r w:rsidR="007F11E1">
        <w:rPr>
          <w:lang w:val="en-GB"/>
        </w:rPr>
        <w:t>MPEG#14</w:t>
      </w:r>
      <w:r w:rsidR="00947292">
        <w:rPr>
          <w:lang w:val="en-GB"/>
        </w:rPr>
        <w:t>4</w:t>
      </w:r>
      <w:r w:rsidR="00CF554D">
        <w:rPr>
          <w:lang w:val="en-GB"/>
        </w:rPr>
        <w:t xml:space="preserve"> </w:t>
      </w:r>
      <w:r w:rsidR="007F11E1">
        <w:rPr>
          <w:lang w:val="en-GB"/>
        </w:rPr>
        <w:t xml:space="preserve">meeting. </w:t>
      </w:r>
      <w:r w:rsidR="007F11E1" w:rsidRPr="00E70B89">
        <w:rPr>
          <w:rFonts w:cs="Arial"/>
          <w:szCs w:val="22"/>
          <w:lang w:val="en-US" w:eastAsia="en-US"/>
        </w:rPr>
        <w:t xml:space="preserve">This document is the </w:t>
      </w:r>
      <w:r w:rsidR="00AD1D56">
        <w:rPr>
          <w:rFonts w:cs="Arial"/>
          <w:szCs w:val="22"/>
          <w:lang w:val="en-US" w:eastAsia="en-US"/>
        </w:rPr>
        <w:t>result</w:t>
      </w:r>
      <w:r w:rsidR="007F11E1" w:rsidRPr="00E70B89">
        <w:rPr>
          <w:rFonts w:cs="Arial"/>
          <w:szCs w:val="22"/>
          <w:lang w:val="en-US" w:eastAsia="en-US"/>
        </w:rPr>
        <w:t xml:space="preserve"> of the contributions to and discussions at the MPEG#14</w:t>
      </w:r>
      <w:r w:rsidR="00947292">
        <w:rPr>
          <w:rFonts w:cs="Arial"/>
          <w:szCs w:val="22"/>
          <w:lang w:val="en-US" w:eastAsia="en-US"/>
        </w:rPr>
        <w:t>4</w:t>
      </w:r>
      <w:r w:rsidR="007F11E1" w:rsidRPr="00E70B89">
        <w:rPr>
          <w:rFonts w:cs="Arial"/>
          <w:szCs w:val="22"/>
          <w:lang w:val="en-US" w:eastAsia="en-US"/>
        </w:rPr>
        <w:t xml:space="preserve"> meeting</w:t>
      </w:r>
      <w:r w:rsidR="004A7A0C">
        <w:rPr>
          <w:rFonts w:cs="Arial"/>
          <w:szCs w:val="22"/>
          <w:lang w:val="en-US" w:eastAsia="en-US"/>
        </w:rPr>
        <w:t xml:space="preserve"> and only</w:t>
      </w:r>
      <w:r w:rsidR="00B06968">
        <w:rPr>
          <w:rFonts w:cs="Arial"/>
          <w:szCs w:val="22"/>
          <w:lang w:val="en-US" w:eastAsia="en-US"/>
        </w:rPr>
        <w:t xml:space="preserve"> </w:t>
      </w:r>
      <w:r w:rsidR="007F11E1" w:rsidRPr="00E70B89">
        <w:rPr>
          <w:rFonts w:cs="Arial"/>
          <w:szCs w:val="22"/>
          <w:lang w:val="en-US" w:eastAsia="en-US"/>
        </w:rPr>
        <w:t xml:space="preserve">focuses on the results of the </w:t>
      </w:r>
      <w:r w:rsidR="004A7A0C">
        <w:rPr>
          <w:rFonts w:cs="Arial"/>
          <w:szCs w:val="22"/>
          <w:lang w:val="en-US" w:eastAsia="en-US"/>
        </w:rPr>
        <w:t xml:space="preserve">contributions and </w:t>
      </w:r>
      <w:r w:rsidR="007F11E1" w:rsidRPr="00E70B89">
        <w:rPr>
          <w:rFonts w:cs="Arial"/>
          <w:szCs w:val="22"/>
          <w:lang w:val="en-US" w:eastAsia="en-US"/>
        </w:rPr>
        <w:t>discussio</w:t>
      </w:r>
      <w:r w:rsidR="00105C8E" w:rsidRPr="00E70B89">
        <w:rPr>
          <w:rFonts w:cs="Arial"/>
          <w:szCs w:val="22"/>
          <w:lang w:val="en-US" w:eastAsia="en-US"/>
        </w:rPr>
        <w:t>n</w:t>
      </w:r>
      <w:r w:rsidR="004A7A0C">
        <w:rPr>
          <w:rFonts w:cs="Arial"/>
          <w:szCs w:val="22"/>
          <w:lang w:val="en-US" w:eastAsia="en-US"/>
        </w:rPr>
        <w:t>s during this meeting.</w:t>
      </w:r>
    </w:p>
    <w:p w14:paraId="68A1198C" w14:textId="77777777" w:rsidR="00614AEE" w:rsidRDefault="00617FCB" w:rsidP="00EB6186">
      <w:pPr>
        <w:pStyle w:val="Heading1"/>
        <w:tabs>
          <w:tab w:val="clear" w:pos="2612"/>
          <w:tab w:val="left" w:pos="2180"/>
        </w:tabs>
        <w:ind w:left="1890" w:hanging="1890"/>
      </w:pPr>
      <w:bookmarkStart w:id="82" w:name="_Toc134678903"/>
      <w:bookmarkStart w:id="83" w:name="_Toc134679101"/>
      <w:bookmarkStart w:id="84" w:name="_Toc165045056"/>
      <w:bookmarkEnd w:id="82"/>
      <w:bookmarkEnd w:id="83"/>
      <w:r>
        <w:t>Proposals</w:t>
      </w:r>
      <w:bookmarkEnd w:id="84"/>
    </w:p>
    <w:p w14:paraId="5D57D1AF" w14:textId="4407C194" w:rsidR="00515ECD" w:rsidRDefault="00E024AD" w:rsidP="00D10ED3">
      <w:pPr>
        <w:pStyle w:val="Heading2"/>
      </w:pPr>
      <w:bookmarkStart w:id="85" w:name="_Toc159500367"/>
      <w:bookmarkStart w:id="86" w:name="_Toc160022194"/>
      <w:bookmarkStart w:id="87" w:name="_Toc159500368"/>
      <w:bookmarkStart w:id="88" w:name="_Toc160022195"/>
      <w:bookmarkStart w:id="89" w:name="_Toc159500369"/>
      <w:bookmarkStart w:id="90" w:name="_Toc160022196"/>
      <w:bookmarkStart w:id="91" w:name="_Toc134677555"/>
      <w:bookmarkStart w:id="92" w:name="_Toc134678911"/>
      <w:bookmarkStart w:id="93" w:name="_Toc134679108"/>
      <w:bookmarkStart w:id="94" w:name="_Toc165045057"/>
      <w:bookmarkEnd w:id="85"/>
      <w:bookmarkEnd w:id="86"/>
      <w:bookmarkEnd w:id="87"/>
      <w:bookmarkEnd w:id="88"/>
      <w:bookmarkEnd w:id="89"/>
      <w:bookmarkEnd w:id="90"/>
      <w:bookmarkEnd w:id="91"/>
      <w:bookmarkEnd w:id="92"/>
      <w:bookmarkEnd w:id="93"/>
      <w:proofErr w:type="spellStart"/>
      <w:r>
        <w:t>Signaling</w:t>
      </w:r>
      <w:proofErr w:type="spellEnd"/>
      <w:r>
        <w:t xml:space="preserve"> DASH descriptors in ISOBMFF</w:t>
      </w:r>
      <w:r w:rsidR="00E5579F">
        <w:t xml:space="preserve"> (based on </w:t>
      </w:r>
      <w:r w:rsidR="00E5579F" w:rsidRPr="00F473C9">
        <w:t>m65349</w:t>
      </w:r>
      <w:r w:rsidR="005714D8">
        <w:rPr>
          <w:rStyle w:val="Hyperlink"/>
          <w:u w:val="none"/>
          <w:lang w:val="en-GB"/>
        </w:rPr>
        <w:t xml:space="preserve"> </w:t>
      </w:r>
      <w:r w:rsidR="00493861" w:rsidRPr="00F473C9">
        <w:rPr>
          <w:rStyle w:val="Hyperlink"/>
          <w:color w:val="auto"/>
          <w:u w:val="none"/>
          <w:lang w:val="en-GB"/>
        </w:rPr>
        <w:t>and m</w:t>
      </w:r>
      <w:r w:rsidR="00B82470" w:rsidRPr="00F473C9">
        <w:rPr>
          <w:rStyle w:val="Hyperlink"/>
          <w:color w:val="auto"/>
          <w:u w:val="none"/>
          <w:lang w:val="en-GB"/>
        </w:rPr>
        <w:t>67</w:t>
      </w:r>
      <w:r w:rsidR="00F473C9" w:rsidRPr="00F473C9">
        <w:rPr>
          <w:rStyle w:val="Hyperlink"/>
          <w:color w:val="auto"/>
          <w:u w:val="none"/>
          <w:lang w:val="en-GB"/>
        </w:rPr>
        <w:t>836</w:t>
      </w:r>
      <w:r w:rsidR="00E5579F">
        <w:t>)</w:t>
      </w:r>
      <w:bookmarkEnd w:id="94"/>
    </w:p>
    <w:p w14:paraId="0557C1F3" w14:textId="746CAB20" w:rsidR="00B72FF6" w:rsidRDefault="00000000" w:rsidP="005315EE">
      <w:pPr>
        <w:rPr>
          <w:lang w:val="en-GB"/>
        </w:rPr>
      </w:pPr>
      <w:hyperlink r:id="rId17" w:history="1">
        <w:r w:rsidR="00B72FF6" w:rsidRPr="00B72FF6">
          <w:rPr>
            <w:rStyle w:val="Hyperlink"/>
            <w:lang w:val="en-GB"/>
          </w:rPr>
          <w:t>Gi</w:t>
        </w:r>
        <w:r w:rsidR="00946227">
          <w:rPr>
            <w:rStyle w:val="Hyperlink"/>
            <w:lang w:val="en-GB"/>
          </w:rPr>
          <w:t>t</w:t>
        </w:r>
        <w:r w:rsidR="00B72FF6" w:rsidRPr="00B72FF6">
          <w:rPr>
            <w:rStyle w:val="Hyperlink"/>
            <w:lang w:val="en-GB"/>
          </w:rPr>
          <w:t xml:space="preserve"> discussion</w:t>
        </w:r>
      </w:hyperlink>
      <w:r w:rsidR="005714D8">
        <w:rPr>
          <w:rStyle w:val="Hyperlink"/>
          <w:lang w:val="en-GB"/>
        </w:rPr>
        <w:t xml:space="preserve"> 1</w:t>
      </w:r>
      <w:r w:rsidR="00B72FF6">
        <w:rPr>
          <w:lang w:val="en-GB"/>
        </w:rPr>
        <w:t>.</w:t>
      </w:r>
    </w:p>
    <w:p w14:paraId="332B2AAC" w14:textId="5C48B70A" w:rsidR="005714D8" w:rsidRPr="005315EE" w:rsidRDefault="00946227" w:rsidP="00F0030A">
      <w:hyperlink r:id="rId18" w:history="1">
        <w:r w:rsidR="005714D8" w:rsidRPr="00946227">
          <w:rPr>
            <w:rStyle w:val="Hyperlink"/>
            <w:lang w:val="de-DE"/>
          </w:rPr>
          <w:t>Git</w:t>
        </w:r>
        <w:r w:rsidRPr="00946227">
          <w:rPr>
            <w:rStyle w:val="Hyperlink"/>
            <w:lang w:val="de-DE"/>
          </w:rPr>
          <w:t xml:space="preserve"> discussion 2</w:t>
        </w:r>
      </w:hyperlink>
      <w:r>
        <w:t>.</w:t>
      </w:r>
    </w:p>
    <w:p w14:paraId="494F3CA1" w14:textId="08F45C55" w:rsidR="0049035D" w:rsidRDefault="00D10ED3" w:rsidP="00436256">
      <w:pPr>
        <w:pStyle w:val="Heading3"/>
      </w:pPr>
      <w:bookmarkStart w:id="95" w:name="_Toc165045058"/>
      <w:r>
        <w:t>Usecase</w:t>
      </w:r>
      <w:bookmarkEnd w:id="95"/>
    </w:p>
    <w:p w14:paraId="10ADA073" w14:textId="7EA007DD" w:rsidR="00131431" w:rsidRDefault="00F30BF0" w:rsidP="00830360">
      <w:pPr>
        <w:rPr>
          <w:lang w:val="en-GB"/>
        </w:rPr>
      </w:pPr>
      <w:r>
        <w:rPr>
          <w:lang w:val="en-GB"/>
        </w:rPr>
        <w:t>The DASH specification uses the DASH descriptors</w:t>
      </w:r>
      <w:r w:rsidR="001D2C20">
        <w:rPr>
          <w:lang w:val="en-GB"/>
        </w:rPr>
        <w:t xml:space="preserve"> to annotate media streams</w:t>
      </w:r>
      <w:r>
        <w:rPr>
          <w:lang w:val="en-GB"/>
        </w:rPr>
        <w:t xml:space="preserve"> </w:t>
      </w:r>
      <w:r w:rsidR="00131431">
        <w:rPr>
          <w:lang w:val="en-GB"/>
        </w:rPr>
        <w:t>with various properties</w:t>
      </w:r>
      <w:r w:rsidR="00214D06">
        <w:rPr>
          <w:lang w:val="en-GB"/>
        </w:rPr>
        <w:t xml:space="preserve">. </w:t>
      </w:r>
    </w:p>
    <w:p w14:paraId="7619BC29" w14:textId="6D537465" w:rsidR="00830360" w:rsidRDefault="00131431" w:rsidP="00830360">
      <w:pPr>
        <w:rPr>
          <w:lang w:val="en-GB"/>
        </w:rPr>
      </w:pPr>
      <w:r>
        <w:rPr>
          <w:lang w:val="en-GB"/>
        </w:rPr>
        <w:t>T</w:t>
      </w:r>
      <w:r w:rsidR="001D2C20">
        <w:rPr>
          <w:lang w:val="en-GB"/>
        </w:rPr>
        <w:t xml:space="preserve">he upcoming DASH </w:t>
      </w:r>
      <w:proofErr w:type="spellStart"/>
      <w:r w:rsidR="001D2C20">
        <w:rPr>
          <w:lang w:val="en-GB"/>
        </w:rPr>
        <w:t>REaP</w:t>
      </w:r>
      <w:proofErr w:type="spellEnd"/>
      <w:r w:rsidR="001D2C20">
        <w:rPr>
          <w:lang w:val="en-GB"/>
        </w:rPr>
        <w:t xml:space="preserve"> specification </w:t>
      </w:r>
      <w:r w:rsidR="00830360">
        <w:rPr>
          <w:lang w:val="en-GB"/>
        </w:rPr>
        <w:t xml:space="preserve">proposes “Storage Track Identifiers” for its “Track format for storage of live archives”. These track identifiers are defined as counterparts for DASH and CMAF constructs. Within the file format, it is proposed to utilize the ‘kind’-Box </w:t>
      </w:r>
      <w:r w:rsidR="007D08F8">
        <w:rPr>
          <w:lang w:val="en-GB"/>
        </w:rPr>
        <w:t>by</w:t>
      </w:r>
      <w:r w:rsidR="00830360">
        <w:rPr>
          <w:lang w:val="en-GB"/>
        </w:rPr>
        <w:t xml:space="preserve"> setting the </w:t>
      </w:r>
      <w:r w:rsidR="00830360">
        <w:rPr>
          <w:rStyle w:val="codeChar"/>
          <w:rFonts w:cs="Arial"/>
        </w:rPr>
        <w:t>schemeIdUri</w:t>
      </w:r>
      <w:r w:rsidR="00830360">
        <w:rPr>
          <w:lang w:val="en-GB"/>
        </w:rPr>
        <w:t xml:space="preserve"> string to the respective identifier.</w:t>
      </w:r>
    </w:p>
    <w:p w14:paraId="6DB2FD87" w14:textId="34C98457" w:rsidR="0005720D" w:rsidRDefault="0005720D" w:rsidP="0005720D">
      <w:pPr>
        <w:autoSpaceDN w:val="0"/>
        <w:rPr>
          <w:lang w:val="en-GB"/>
        </w:rPr>
      </w:pPr>
      <w:r w:rsidRPr="0086061B">
        <w:rPr>
          <w:lang w:val="en-GB"/>
        </w:rPr>
        <w:t>The File Format specification with its TrackKindBox offers an obvious solution to carry such data, but as defined today it is restricted in its feature coverage.</w:t>
      </w:r>
    </w:p>
    <w:p w14:paraId="052F9C02" w14:textId="589E2574" w:rsidR="00E5579F" w:rsidRPr="00E5579F" w:rsidRDefault="00E5579F" w:rsidP="00436256">
      <w:pPr>
        <w:pStyle w:val="Heading3"/>
      </w:pPr>
      <w:bookmarkStart w:id="96" w:name="_Toc165045059"/>
      <w:r>
        <w:t>Identified Problems</w:t>
      </w:r>
      <w:r w:rsidR="00172218">
        <w:t xml:space="preserve"> with </w:t>
      </w:r>
      <w:r w:rsidR="007A6E77" w:rsidRPr="0086061B">
        <w:rPr>
          <w:lang w:val="en-GB"/>
        </w:rPr>
        <w:t>TrackKindBox</w:t>
      </w:r>
      <w:bookmarkEnd w:id="96"/>
    </w:p>
    <w:p w14:paraId="0E80A96F" w14:textId="77777777" w:rsidR="00E5579F" w:rsidRDefault="00E5579F" w:rsidP="00E5579F">
      <w:pPr>
        <w:rPr>
          <w:lang w:val="en-GB"/>
        </w:rPr>
      </w:pPr>
      <w:r>
        <w:rPr>
          <w:lang w:val="en-GB"/>
        </w:rPr>
        <w:t xml:space="preserve">Considering the possibilities offered by DASH’s </w:t>
      </w:r>
      <w:r>
        <w:rPr>
          <w:rStyle w:val="codeChar"/>
          <w:rFonts w:cs="Arial"/>
        </w:rPr>
        <w:t>DescriptorType</w:t>
      </w:r>
      <w:r>
        <w:rPr>
          <w:lang w:val="en-GB"/>
        </w:rPr>
        <w:t xml:space="preserve">, the ISOBMFF </w:t>
      </w:r>
      <w:r>
        <w:rPr>
          <w:rStyle w:val="codeChar"/>
          <w:rFonts w:cs="Arial"/>
        </w:rPr>
        <w:t>TrackKindBox</w:t>
      </w:r>
      <w:r>
        <w:rPr>
          <w:lang w:val="en-GB"/>
        </w:rPr>
        <w:t xml:space="preserve"> has several drawbacks:</w:t>
      </w:r>
    </w:p>
    <w:p w14:paraId="78F0BD58" w14:textId="77777777" w:rsidR="00E5579F" w:rsidRDefault="00E5579F" w:rsidP="008D5239">
      <w:pPr>
        <w:pStyle w:val="ListParagraph"/>
        <w:numPr>
          <w:ilvl w:val="0"/>
          <w:numId w:val="35"/>
        </w:numPr>
        <w:autoSpaceDN w:val="0"/>
        <w:contextualSpacing w:val="0"/>
        <w:rPr>
          <w:lang w:val="en-GB"/>
        </w:rPr>
      </w:pPr>
      <w:r>
        <w:rPr>
          <w:b/>
          <w:bCs/>
          <w:lang w:val="en-GB"/>
        </w:rPr>
        <w:t>Location</w:t>
      </w:r>
      <w:r>
        <w:rPr>
          <w:lang w:val="en-GB"/>
        </w:rPr>
        <w:t xml:space="preserve">: While the </w:t>
      </w:r>
      <w:r>
        <w:rPr>
          <w:rStyle w:val="codeChar"/>
          <w:rFonts w:cs="Arial"/>
        </w:rPr>
        <w:t>TrackKindBox</w:t>
      </w:r>
      <w:r>
        <w:rPr>
          <w:lang w:val="en-GB"/>
        </w:rPr>
        <w:t xml:space="preserve"> (‘</w:t>
      </w:r>
      <w:r>
        <w:rPr>
          <w:rStyle w:val="codeChar"/>
          <w:rFonts w:cs="Arial"/>
        </w:rPr>
        <w:t>kind’</w:t>
      </w:r>
      <w:r>
        <w:rPr>
          <w:lang w:val="en-GB"/>
        </w:rPr>
        <w:t xml:space="preserve">) is restricted to be used on tracks only, some of the DASH </w:t>
      </w:r>
      <w:r>
        <w:rPr>
          <w:rStyle w:val="codeChar"/>
          <w:rFonts w:cs="Arial"/>
        </w:rPr>
        <w:t>DescriptorType</w:t>
      </w:r>
      <w:r>
        <w:rPr>
          <w:lang w:val="en-GB"/>
        </w:rPr>
        <w:t xml:space="preserve">-derived elements may be present on different levels as well (e.g. on Period-level: </w:t>
      </w:r>
      <w:r>
        <w:rPr>
          <w:rStyle w:val="codeChar"/>
          <w:rFonts w:cs="Arial"/>
        </w:rPr>
        <w:t>AssetIdentifier</w:t>
      </w:r>
      <w:r>
        <w:rPr>
          <w:lang w:val="en-GB"/>
        </w:rPr>
        <w:t xml:space="preserve">, </w:t>
      </w:r>
      <w:r>
        <w:rPr>
          <w:rStyle w:val="codeChar"/>
          <w:rFonts w:cs="Arial"/>
        </w:rPr>
        <w:t>SupplementalProperty</w:t>
      </w:r>
      <w:r>
        <w:rPr>
          <w:lang w:val="en-GB"/>
        </w:rPr>
        <w:t xml:space="preserve">). Therefore, this limitation of the </w:t>
      </w:r>
      <w:r>
        <w:rPr>
          <w:rStyle w:val="codeChar"/>
          <w:rFonts w:cs="Arial"/>
        </w:rPr>
        <w:t>TrackKindBox</w:t>
      </w:r>
      <w:r>
        <w:rPr>
          <w:lang w:val="en-GB"/>
        </w:rPr>
        <w:t xml:space="preserve"> prohibits its usage as a coequal </w:t>
      </w:r>
      <w:proofErr w:type="spellStart"/>
      <w:r>
        <w:rPr>
          <w:lang w:val="en-GB"/>
        </w:rPr>
        <w:t>signaling</w:t>
      </w:r>
      <w:proofErr w:type="spellEnd"/>
      <w:r>
        <w:rPr>
          <w:lang w:val="en-GB"/>
        </w:rPr>
        <w:t xml:space="preserve"> method.</w:t>
      </w:r>
      <w:r>
        <w:rPr>
          <w:lang w:val="en-GB"/>
        </w:rPr>
        <w:br/>
        <w:t xml:space="preserve">If the </w:t>
      </w:r>
      <w:r>
        <w:rPr>
          <w:rStyle w:val="codeChar"/>
          <w:rFonts w:cs="Arial"/>
        </w:rPr>
        <w:t>TrackKindBox</w:t>
      </w:r>
      <w:r>
        <w:rPr>
          <w:lang w:val="en-GB"/>
        </w:rPr>
        <w:t xml:space="preserve"> is envisioned to be used for the beforementioned generalized purposes, its location needs to be allowed at various other locations as well.</w:t>
      </w:r>
    </w:p>
    <w:p w14:paraId="469CD7BF" w14:textId="5A518C99" w:rsidR="00E5579F" w:rsidRDefault="00E5579F" w:rsidP="008D5239">
      <w:pPr>
        <w:pStyle w:val="ListParagraph"/>
        <w:numPr>
          <w:ilvl w:val="0"/>
          <w:numId w:val="35"/>
        </w:numPr>
        <w:autoSpaceDN w:val="0"/>
        <w:contextualSpacing w:val="0"/>
        <w:jc w:val="left"/>
        <w:rPr>
          <w:lang w:val="en-GB"/>
        </w:rPr>
      </w:pPr>
      <w:r>
        <w:rPr>
          <w:b/>
          <w:bCs/>
          <w:lang w:val="en-GB"/>
        </w:rPr>
        <w:t>Naming</w:t>
      </w:r>
      <w:r>
        <w:rPr>
          <w:lang w:val="en-GB"/>
        </w:rPr>
        <w:t xml:space="preserve">: A DASH packager and manifest generator operated on a “master” ISOBMFF file would require detailed knowledge about each possible scheme definition </w:t>
      </w:r>
      <w:r w:rsidR="00FB18E5">
        <w:rPr>
          <w:lang w:val="en-GB"/>
        </w:rPr>
        <w:t>to</w:t>
      </w:r>
      <w:r>
        <w:rPr>
          <w:lang w:val="en-GB"/>
        </w:rPr>
        <w:t xml:space="preserve"> write the appropriate DASH element.</w:t>
      </w:r>
      <w:r>
        <w:rPr>
          <w:lang w:val="en-GB"/>
        </w:rPr>
        <w:br/>
        <w:t xml:space="preserve">Sometimes such generation based on implicit knowledge is difficult (e.g. both the DASH </w:t>
      </w:r>
      <w:r>
        <w:rPr>
          <w:rStyle w:val="codeChar"/>
          <w:rFonts w:cs="Arial"/>
        </w:rPr>
        <w:t>Role</w:t>
      </w:r>
      <w:r>
        <w:rPr>
          <w:lang w:val="en-GB"/>
        </w:rPr>
        <w:t xml:space="preserve"> and </w:t>
      </w:r>
      <w:r>
        <w:rPr>
          <w:rStyle w:val="codeChar"/>
          <w:rFonts w:cs="Arial"/>
        </w:rPr>
        <w:t>Accessibility</w:t>
      </w:r>
      <w:r>
        <w:rPr>
          <w:lang w:val="en-GB"/>
        </w:rPr>
        <w:t xml:space="preserve"> elements utilize the same schema definition), sometimes this might not be possible at all (comparing e.g. </w:t>
      </w:r>
      <w:r>
        <w:rPr>
          <w:rStyle w:val="codeChar"/>
          <w:rFonts w:cs="Arial"/>
        </w:rPr>
        <w:t>SupplementalProperty</w:t>
      </w:r>
      <w:r>
        <w:rPr>
          <w:lang w:val="en-GB"/>
        </w:rPr>
        <w:t xml:space="preserve"> or </w:t>
      </w:r>
      <w:r>
        <w:rPr>
          <w:rStyle w:val="codeChar"/>
          <w:rFonts w:cs="Arial"/>
        </w:rPr>
        <w:t>EssentialProperty</w:t>
      </w:r>
      <w:r>
        <w:rPr>
          <w:lang w:val="en-GB"/>
        </w:rPr>
        <w:t xml:space="preserve"> descriptors).</w:t>
      </w:r>
    </w:p>
    <w:p w14:paraId="0A0DA11E" w14:textId="058BADEA" w:rsidR="00E5579F" w:rsidRDefault="00E5579F" w:rsidP="008D5239">
      <w:pPr>
        <w:pStyle w:val="ListParagraph"/>
        <w:numPr>
          <w:ilvl w:val="0"/>
          <w:numId w:val="35"/>
        </w:numPr>
        <w:autoSpaceDN w:val="0"/>
        <w:contextualSpacing w:val="0"/>
        <w:rPr>
          <w:lang w:val="en-GB"/>
        </w:rPr>
      </w:pPr>
      <w:r>
        <w:rPr>
          <w:b/>
          <w:bCs/>
          <w:lang w:val="en-GB"/>
        </w:rPr>
        <w:t>Grouping</w:t>
      </w:r>
      <w:r>
        <w:rPr>
          <w:lang w:val="en-GB"/>
        </w:rPr>
        <w:t>:</w:t>
      </w:r>
      <w:r w:rsidR="00FB18E5">
        <w:rPr>
          <w:lang w:val="en-GB"/>
        </w:rPr>
        <w:t xml:space="preserve"> </w:t>
      </w:r>
      <w:r>
        <w:rPr>
          <w:lang w:val="en-GB"/>
        </w:rPr>
        <w:t xml:space="preserve">The possibilities offered by the </w:t>
      </w:r>
      <w:r>
        <w:rPr>
          <w:rStyle w:val="codeChar"/>
          <w:rFonts w:cs="Arial"/>
        </w:rPr>
        <w:t>@id</w:t>
      </w:r>
      <w:r>
        <w:rPr>
          <w:lang w:val="en-GB"/>
        </w:rPr>
        <w:t xml:space="preserve"> attribute optionally available with DASH </w:t>
      </w:r>
      <w:r>
        <w:rPr>
          <w:rStyle w:val="codeChar"/>
          <w:rFonts w:cs="Arial"/>
        </w:rPr>
        <w:t>DescriptorType</w:t>
      </w:r>
      <w:r>
        <w:rPr>
          <w:lang w:val="en-GB"/>
        </w:rPr>
        <w:t xml:space="preserve">-derived elements cannot be implemented with the </w:t>
      </w:r>
      <w:r>
        <w:rPr>
          <w:rStyle w:val="codeChar"/>
          <w:rFonts w:cs="Arial"/>
        </w:rPr>
        <w:t>TrackKindBox</w:t>
      </w:r>
      <w:r>
        <w:rPr>
          <w:lang w:val="en-GB"/>
        </w:rPr>
        <w:t>.</w:t>
      </w:r>
    </w:p>
    <w:p w14:paraId="47EAB07F" w14:textId="1953A919" w:rsidR="00E5579F" w:rsidRDefault="00E5579F" w:rsidP="008D5239">
      <w:pPr>
        <w:pStyle w:val="ListParagraph"/>
        <w:numPr>
          <w:ilvl w:val="0"/>
          <w:numId w:val="35"/>
        </w:numPr>
        <w:autoSpaceDN w:val="0"/>
        <w:contextualSpacing w:val="0"/>
        <w:rPr>
          <w:lang w:val="en-GB"/>
        </w:rPr>
      </w:pPr>
      <w:r>
        <w:rPr>
          <w:b/>
          <w:bCs/>
          <w:lang w:val="en-GB"/>
        </w:rPr>
        <w:t>Scope:</w:t>
      </w:r>
      <w:r>
        <w:rPr>
          <w:lang w:val="en-GB"/>
        </w:rPr>
        <w:t xml:space="preserve"> Furthermore, considering a DASH packager workflow, if the TrackKindBox would be used for </w:t>
      </w:r>
      <w:r w:rsidR="00FB18E5">
        <w:rPr>
          <w:lang w:val="en-GB"/>
        </w:rPr>
        <w:t xml:space="preserve">the </w:t>
      </w:r>
      <w:r>
        <w:rPr>
          <w:lang w:val="en-GB"/>
        </w:rPr>
        <w:t xml:space="preserve">carriage of identifiers as proposed by </w:t>
      </w:r>
      <w:r w:rsidR="00FB18E5">
        <w:rPr>
          <w:lang w:val="en-GB"/>
        </w:rPr>
        <w:t xml:space="preserve">the </w:t>
      </w:r>
      <w:r>
        <w:rPr>
          <w:lang w:val="en-GB"/>
        </w:rPr>
        <w:t xml:space="preserve">DASH </w:t>
      </w:r>
      <w:proofErr w:type="spellStart"/>
      <w:r>
        <w:rPr>
          <w:lang w:val="en-GB"/>
        </w:rPr>
        <w:t>REaP</w:t>
      </w:r>
      <w:proofErr w:type="spellEnd"/>
      <w:r>
        <w:rPr>
          <w:lang w:val="en-GB"/>
        </w:rPr>
        <w:t xml:space="preserve"> draft, such identifiers rather require getting deleted by DASH </w:t>
      </w:r>
      <w:proofErr w:type="spellStart"/>
      <w:r>
        <w:rPr>
          <w:lang w:val="en-GB"/>
        </w:rPr>
        <w:t>segmenters</w:t>
      </w:r>
      <w:proofErr w:type="spellEnd"/>
      <w:r>
        <w:rPr>
          <w:lang w:val="en-GB"/>
        </w:rPr>
        <w:t>/packagers (or they are to be ignored by a player/client). To accomplish this, a packager requires knowledge of each possible schema it might ever see. Such full coverage of definitions is rather error-prone, considering that region-specific or private definitions might occur.</w:t>
      </w:r>
    </w:p>
    <w:p w14:paraId="06728AF2" w14:textId="0C204659" w:rsidR="00F47BFD" w:rsidRDefault="00F47BFD" w:rsidP="00436256">
      <w:pPr>
        <w:pStyle w:val="Heading3"/>
      </w:pPr>
      <w:bookmarkStart w:id="97" w:name="_Toc165045060"/>
      <w:r>
        <w:t>Proposal</w:t>
      </w:r>
      <w:bookmarkEnd w:id="97"/>
      <w:r>
        <w:t xml:space="preserve"> </w:t>
      </w:r>
    </w:p>
    <w:p w14:paraId="16685976" w14:textId="77777777" w:rsidR="00A30DDF" w:rsidRDefault="00A30DDF" w:rsidP="00A30DDF">
      <w:pPr>
        <w:autoSpaceDN w:val="0"/>
        <w:rPr>
          <w:lang w:val="en-GB"/>
        </w:rPr>
      </w:pPr>
      <w:r>
        <w:rPr>
          <w:lang w:val="en-GB"/>
        </w:rPr>
        <w:t xml:space="preserve">It is recommended that the </w:t>
      </w:r>
      <w:proofErr w:type="spellStart"/>
      <w:r>
        <w:rPr>
          <w:lang w:val="en-GB"/>
        </w:rPr>
        <w:t>KindBox</w:t>
      </w:r>
      <w:proofErr w:type="spellEnd"/>
      <w:r>
        <w:rPr>
          <w:lang w:val="en-GB"/>
        </w:rPr>
        <w:t xml:space="preserve"> parameters carry the following DASH descriptor attributes:</w:t>
      </w:r>
    </w:p>
    <w:p w14:paraId="3C3CD16B" w14:textId="77777777" w:rsidR="00A30DDF" w:rsidRDefault="00A30DDF" w:rsidP="00A30DDF">
      <w:pPr>
        <w:pStyle w:val="ListParagraph"/>
        <w:numPr>
          <w:ilvl w:val="0"/>
          <w:numId w:val="42"/>
        </w:numPr>
        <w:autoSpaceDN w:val="0"/>
        <w:rPr>
          <w:lang w:val="en-GB"/>
        </w:rPr>
      </w:pPr>
      <w:proofErr w:type="spellStart"/>
      <w:r>
        <w:rPr>
          <w:lang w:val="en-US"/>
        </w:rPr>
        <w:t>KindBox’s</w:t>
      </w:r>
      <w:proofErr w:type="spellEnd"/>
      <w:r>
        <w:rPr>
          <w:lang w:val="en-US"/>
        </w:rPr>
        <w:t xml:space="preserve"> </w:t>
      </w:r>
      <w:proofErr w:type="spellStart"/>
      <w:r>
        <w:rPr>
          <w:lang w:val="en-US"/>
        </w:rPr>
        <w:t>schemeURI</w:t>
      </w:r>
      <w:proofErr w:type="spellEnd"/>
      <w:r>
        <w:rPr>
          <w:lang w:val="en-US"/>
        </w:rPr>
        <w:t xml:space="preserve"> to include the URI intended to be the DASH descriptor’s </w:t>
      </w:r>
      <w:proofErr w:type="spellStart"/>
      <w:r>
        <w:rPr>
          <w:lang w:val="en-US"/>
        </w:rPr>
        <w:t>schemeIdUri</w:t>
      </w:r>
      <w:proofErr w:type="spellEnd"/>
      <w:r>
        <w:rPr>
          <w:lang w:val="en-US"/>
        </w:rPr>
        <w:t>, optionally followed by only one of the following strings to indicate the target DASH descriptor, separated with a white space.</w:t>
      </w:r>
    </w:p>
    <w:p w14:paraId="043ACFA4" w14:textId="77777777" w:rsidR="00A30DDF" w:rsidRDefault="00A30DDF" w:rsidP="00A30DDF">
      <w:pPr>
        <w:pStyle w:val="ListParagraph"/>
        <w:autoSpaceDN w:val="0"/>
        <w:rPr>
          <w:lang w:val="en-GB"/>
        </w:rPr>
      </w:pPr>
      <w:r>
        <w:rPr>
          <w:lang w:val="en-US"/>
        </w:rPr>
        <w:t xml:space="preserve">Note:  In the case of not including the string for the Target DASH </w:t>
      </w:r>
      <w:proofErr w:type="gramStart"/>
      <w:r>
        <w:rPr>
          <w:lang w:val="en-US"/>
        </w:rPr>
        <w:t>descriptor,  the</w:t>
      </w:r>
      <w:proofErr w:type="gramEnd"/>
      <w:r>
        <w:rPr>
          <w:lang w:val="en-US"/>
        </w:rPr>
        <w:t xml:space="preserve"> DASH Supplemental Descriptor is used. </w:t>
      </w:r>
    </w:p>
    <w:tbl>
      <w:tblPr>
        <w:tblStyle w:val="TableGrid"/>
        <w:tblW w:w="0" w:type="auto"/>
        <w:tblInd w:w="720" w:type="dxa"/>
        <w:tblLook w:val="04A0" w:firstRow="1" w:lastRow="0" w:firstColumn="1" w:lastColumn="0" w:noHBand="0" w:noVBand="1"/>
      </w:tblPr>
      <w:tblGrid>
        <w:gridCol w:w="4060"/>
        <w:gridCol w:w="3850"/>
      </w:tblGrid>
      <w:tr w:rsidR="00A30DDF" w14:paraId="154F29F4"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F3C6AEB" w14:textId="77777777" w:rsidR="00A30DDF" w:rsidRDefault="00A30DDF">
            <w:pPr>
              <w:pStyle w:val="fields"/>
              <w:ind w:left="0" w:firstLine="0"/>
              <w:rPr>
                <w:b/>
                <w:bCs/>
              </w:rPr>
            </w:pPr>
            <w:r>
              <w:rPr>
                <w:b/>
                <w:bCs/>
              </w:rPr>
              <w:t>String</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BDE96E2" w14:textId="77777777" w:rsidR="00A30DDF" w:rsidRDefault="00A30DDF">
            <w:pPr>
              <w:pStyle w:val="fields"/>
              <w:ind w:left="0" w:firstLine="0"/>
              <w:rPr>
                <w:b/>
                <w:bCs/>
              </w:rPr>
            </w:pPr>
            <w:r>
              <w:rPr>
                <w:b/>
                <w:bCs/>
              </w:rPr>
              <w:t>Target DASH descriptor</w:t>
            </w:r>
          </w:p>
        </w:tc>
      </w:tr>
      <w:tr w:rsidR="00A30DDF" w14:paraId="54CE70DD"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90944EB" w14:textId="77777777" w:rsidR="00A30DDF" w:rsidRDefault="00A30DDF">
            <w:pPr>
              <w:pStyle w:val="fields"/>
              <w:ind w:left="0" w:firstLine="0"/>
              <w:rPr>
                <w:rFonts w:ascii="Courier New" w:hAnsi="Courier New" w:cs="Courier New"/>
              </w:rPr>
            </w:pPr>
            <w:proofErr w:type="spellStart"/>
            <w:r>
              <w:rPr>
                <w:rFonts w:ascii="Courier New" w:hAnsi="Courier New" w:cs="Courier New"/>
              </w:rPr>
              <w:t>ContentProtection</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A5A598" w14:textId="77777777" w:rsidR="00A30DDF" w:rsidRDefault="00A30DDF">
            <w:pPr>
              <w:pStyle w:val="fields"/>
              <w:ind w:left="0" w:firstLine="0"/>
              <w:rPr>
                <w:rFonts w:cstheme="minorBidi"/>
                <w:b/>
              </w:rPr>
            </w:pPr>
            <w:r>
              <w:rPr>
                <w:rStyle w:val="ISOCodebold"/>
                <w:rFonts w:cstheme="minorBidi"/>
              </w:rPr>
              <w:t>ISO/IEC 23009-1, 5.8.4.1</w:t>
            </w:r>
          </w:p>
        </w:tc>
      </w:tr>
      <w:tr w:rsidR="00A30DDF" w14:paraId="41A00411"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ECCB46A" w14:textId="77777777" w:rsidR="00A30DDF" w:rsidRDefault="00A30DDF">
            <w:pPr>
              <w:pStyle w:val="fields"/>
              <w:ind w:left="0" w:firstLine="0"/>
              <w:rPr>
                <w:rFonts w:ascii="Courier New" w:hAnsi="Courier New" w:cs="Courier New"/>
              </w:rPr>
            </w:pPr>
            <w:r>
              <w:rPr>
                <w:rFonts w:ascii="Courier New" w:hAnsi="Courier New" w:cs="Courier New"/>
              </w:rPr>
              <w:t>Role</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E321016" w14:textId="77777777" w:rsidR="00A30DDF" w:rsidRDefault="00A30DDF">
            <w:pPr>
              <w:pStyle w:val="fields"/>
              <w:ind w:left="0" w:firstLine="0"/>
              <w:rPr>
                <w:rFonts w:cstheme="minorBidi"/>
                <w:b/>
              </w:rPr>
            </w:pPr>
            <w:r>
              <w:rPr>
                <w:rStyle w:val="ISOCodebold"/>
                <w:rFonts w:cstheme="minorBidi"/>
              </w:rPr>
              <w:t>ISO/IEC 23009-1, 5.8.4.2</w:t>
            </w:r>
          </w:p>
        </w:tc>
      </w:tr>
      <w:tr w:rsidR="00A30DDF" w14:paraId="238DF74A"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2C8E57B" w14:textId="77777777" w:rsidR="00A30DDF" w:rsidRDefault="00A30DDF">
            <w:pPr>
              <w:pStyle w:val="fields"/>
              <w:ind w:left="0" w:firstLine="0"/>
              <w:rPr>
                <w:rFonts w:ascii="Courier New" w:hAnsi="Courier New" w:cs="Courier New"/>
              </w:rPr>
            </w:pPr>
            <w:r>
              <w:rPr>
                <w:rFonts w:ascii="Courier New" w:hAnsi="Courier New" w:cs="Courier New"/>
              </w:rPr>
              <w:t>Accessibility</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0186956" w14:textId="77777777" w:rsidR="00A30DDF" w:rsidRDefault="00A30DDF">
            <w:pPr>
              <w:pStyle w:val="fields"/>
              <w:ind w:left="0" w:firstLine="0"/>
              <w:rPr>
                <w:rFonts w:cstheme="minorBidi"/>
                <w:b/>
              </w:rPr>
            </w:pPr>
            <w:r>
              <w:rPr>
                <w:rStyle w:val="ISOCodebold"/>
                <w:rFonts w:cstheme="minorBidi"/>
              </w:rPr>
              <w:t>ISO/IEC 23009-1, 5.8.4.3</w:t>
            </w:r>
          </w:p>
        </w:tc>
      </w:tr>
      <w:tr w:rsidR="00A30DDF" w14:paraId="593EB764"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8548CB4" w14:textId="77777777" w:rsidR="00A30DDF" w:rsidRDefault="00A30DDF">
            <w:pPr>
              <w:pStyle w:val="fields"/>
              <w:ind w:left="0" w:firstLine="0"/>
              <w:rPr>
                <w:rFonts w:ascii="Courier New" w:hAnsi="Courier New" w:cs="Courier New"/>
              </w:rPr>
            </w:pPr>
            <w:r>
              <w:rPr>
                <w:rFonts w:ascii="Courier New" w:hAnsi="Courier New" w:cs="Courier New"/>
              </w:rPr>
              <w:t>Rating</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EA69F6B" w14:textId="77777777" w:rsidR="00A30DDF" w:rsidRDefault="00A30DDF">
            <w:pPr>
              <w:pStyle w:val="fields"/>
              <w:ind w:left="0" w:firstLine="0"/>
              <w:rPr>
                <w:rStyle w:val="ISOCodebold"/>
                <w:rFonts w:cstheme="minorBidi"/>
                <w:b w:val="0"/>
              </w:rPr>
            </w:pPr>
            <w:r>
              <w:rPr>
                <w:rStyle w:val="ISOCodebold"/>
                <w:rFonts w:cstheme="minorBidi"/>
              </w:rPr>
              <w:t>ISO/IEC 23009-1, 5.8.4.4</w:t>
            </w:r>
          </w:p>
        </w:tc>
      </w:tr>
      <w:tr w:rsidR="00A30DDF" w14:paraId="1B7F01E7"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60E6A58" w14:textId="77777777" w:rsidR="00A30DDF" w:rsidRDefault="00A30DDF">
            <w:pPr>
              <w:pStyle w:val="fields"/>
              <w:ind w:left="0" w:firstLine="0"/>
              <w:rPr>
                <w:rFonts w:cs="Courier New"/>
              </w:rPr>
            </w:pPr>
            <w:r>
              <w:rPr>
                <w:rFonts w:ascii="Courier New" w:hAnsi="Courier New" w:cs="Courier New"/>
              </w:rPr>
              <w:t>Viewpoint</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21284D8" w14:textId="77777777" w:rsidR="00A30DDF" w:rsidRDefault="00A30DDF">
            <w:pPr>
              <w:pStyle w:val="fields"/>
              <w:ind w:left="0" w:firstLine="0"/>
              <w:rPr>
                <w:rFonts w:cstheme="minorBidi"/>
                <w:b/>
              </w:rPr>
            </w:pPr>
            <w:r>
              <w:rPr>
                <w:rStyle w:val="ISOCodebold"/>
                <w:rFonts w:cstheme="minorBidi"/>
              </w:rPr>
              <w:t>ISO/IEC 23009-1, 5.8.4.5</w:t>
            </w:r>
          </w:p>
        </w:tc>
      </w:tr>
      <w:tr w:rsidR="00A30DDF" w14:paraId="2C1CF6D3"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278AD92" w14:textId="77777777" w:rsidR="00A30DDF" w:rsidRDefault="00A30DDF">
            <w:pPr>
              <w:pStyle w:val="fields"/>
              <w:ind w:left="0" w:firstLine="0"/>
              <w:rPr>
                <w:rFonts w:ascii="Courier New" w:hAnsi="Courier New" w:cs="Courier New"/>
              </w:rPr>
            </w:pPr>
            <w:proofErr w:type="spellStart"/>
            <w:r>
              <w:rPr>
                <w:rFonts w:ascii="Courier New" w:hAnsi="Courier New" w:cs="Courier New"/>
              </w:rPr>
              <w:t>Framepacking</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AA7A2CB" w14:textId="77777777" w:rsidR="00A30DDF" w:rsidRDefault="00A30DDF">
            <w:pPr>
              <w:pStyle w:val="fields"/>
              <w:ind w:left="0" w:firstLine="0"/>
              <w:rPr>
                <w:rFonts w:cstheme="minorBidi"/>
                <w:b/>
              </w:rPr>
            </w:pPr>
            <w:r>
              <w:rPr>
                <w:rStyle w:val="ISOCodebold"/>
                <w:rFonts w:cstheme="minorBidi"/>
              </w:rPr>
              <w:t>ISO/IEC 23009-1, 5.8.4.6</w:t>
            </w:r>
          </w:p>
        </w:tc>
      </w:tr>
      <w:tr w:rsidR="00A30DDF" w14:paraId="01E39B4E"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E35D584" w14:textId="77777777" w:rsidR="00A30DDF" w:rsidRDefault="00A30DDF">
            <w:pPr>
              <w:pStyle w:val="fields"/>
              <w:ind w:left="0" w:firstLine="0"/>
              <w:rPr>
                <w:rFonts w:ascii="Courier New" w:hAnsi="Courier New" w:cs="Courier New"/>
              </w:rPr>
            </w:pPr>
            <w:proofErr w:type="spellStart"/>
            <w:r>
              <w:rPr>
                <w:rFonts w:ascii="Courier New" w:hAnsi="Courier New" w:cs="Courier New"/>
              </w:rPr>
              <w:t>Audiochannelconfiguration</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24D1321" w14:textId="77777777" w:rsidR="00A30DDF" w:rsidRDefault="00A30DDF">
            <w:pPr>
              <w:pStyle w:val="fields"/>
              <w:ind w:left="0" w:firstLine="0"/>
              <w:rPr>
                <w:rFonts w:cstheme="minorBidi"/>
                <w:b/>
              </w:rPr>
            </w:pPr>
            <w:r>
              <w:rPr>
                <w:rStyle w:val="ISOCodebold"/>
                <w:rFonts w:cstheme="minorBidi"/>
              </w:rPr>
              <w:t>ISO/IEC 23009-1, 5.8.4.7</w:t>
            </w:r>
          </w:p>
        </w:tc>
      </w:tr>
      <w:tr w:rsidR="00A30DDF" w14:paraId="0C771114"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3C9A94C" w14:textId="77777777" w:rsidR="00A30DDF" w:rsidRDefault="00A30DDF">
            <w:pPr>
              <w:pStyle w:val="fields"/>
              <w:ind w:left="0" w:firstLine="0"/>
              <w:rPr>
                <w:rFonts w:ascii="Courier New" w:hAnsi="Courier New" w:cs="Courier New"/>
              </w:rPr>
            </w:pPr>
            <w:r>
              <w:rPr>
                <w:rFonts w:ascii="Courier New" w:hAnsi="Courier New" w:cs="Courier New"/>
              </w:rPr>
              <w:t>Essential</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A7097A9" w14:textId="77777777" w:rsidR="00A30DDF" w:rsidRDefault="00A30DDF">
            <w:pPr>
              <w:pStyle w:val="fields"/>
              <w:ind w:left="0" w:firstLine="0"/>
              <w:rPr>
                <w:rStyle w:val="ISOCodebold"/>
                <w:rFonts w:cstheme="minorBidi"/>
                <w:b w:val="0"/>
              </w:rPr>
            </w:pPr>
            <w:r>
              <w:rPr>
                <w:rStyle w:val="ISOCodebold"/>
                <w:rFonts w:cstheme="minorBidi"/>
              </w:rPr>
              <w:t>ISO/IEC 23009-1, 5.8.4.8</w:t>
            </w:r>
          </w:p>
        </w:tc>
      </w:tr>
      <w:tr w:rsidR="00A30DDF" w14:paraId="31903CB3"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ED6E835" w14:textId="77777777" w:rsidR="00A30DDF" w:rsidRDefault="00A30DDF">
            <w:pPr>
              <w:pStyle w:val="fields"/>
              <w:ind w:left="0" w:firstLine="0"/>
              <w:rPr>
                <w:rFonts w:cs="Courier New"/>
              </w:rPr>
            </w:pPr>
            <w:r>
              <w:rPr>
                <w:rFonts w:ascii="Courier New" w:hAnsi="Courier New" w:cs="Courier New"/>
              </w:rPr>
              <w:t>Supplemental</w:t>
            </w:r>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5971F15" w14:textId="77777777" w:rsidR="00A30DDF" w:rsidRDefault="00A30DDF">
            <w:pPr>
              <w:pStyle w:val="fields"/>
              <w:ind w:left="0" w:firstLine="0"/>
              <w:rPr>
                <w:rStyle w:val="ISOCodebold"/>
                <w:rFonts w:cstheme="minorBidi"/>
                <w:b w:val="0"/>
              </w:rPr>
            </w:pPr>
            <w:r>
              <w:rPr>
                <w:rStyle w:val="ISOCodebold"/>
                <w:rFonts w:cstheme="minorBidi"/>
              </w:rPr>
              <w:t>ISO/IEC 23009-1, 5.8.4.9</w:t>
            </w:r>
          </w:p>
        </w:tc>
      </w:tr>
      <w:tr w:rsidR="00A30DDF" w14:paraId="6CE02854"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575713A" w14:textId="77777777" w:rsidR="00A30DDF" w:rsidRDefault="00A30DDF">
            <w:pPr>
              <w:pStyle w:val="fields"/>
              <w:ind w:left="0" w:firstLine="0"/>
              <w:rPr>
                <w:rFonts w:cs="Courier New"/>
                <w:b/>
                <w:bCs/>
              </w:rPr>
            </w:pPr>
            <w:proofErr w:type="spellStart"/>
            <w:r>
              <w:rPr>
                <w:rStyle w:val="ISOCodebold"/>
                <w:bCs/>
              </w:rPr>
              <w:t>AssetIdentifier</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5857B84" w14:textId="77777777" w:rsidR="00A30DDF" w:rsidRDefault="00A30DDF">
            <w:pPr>
              <w:pStyle w:val="fields"/>
              <w:ind w:left="0" w:firstLine="0"/>
              <w:rPr>
                <w:rStyle w:val="ISOCodebold"/>
                <w:rFonts w:cstheme="minorBidi"/>
              </w:rPr>
            </w:pPr>
            <w:r>
              <w:rPr>
                <w:rStyle w:val="ISOCodebold"/>
                <w:rFonts w:cstheme="minorBidi"/>
              </w:rPr>
              <w:t>ISO/IEC 23009-1, 5.8.4.10</w:t>
            </w:r>
          </w:p>
        </w:tc>
      </w:tr>
      <w:tr w:rsidR="00A30DDF" w14:paraId="5C0AF9E3" w14:textId="77777777" w:rsidTr="00A30DDF">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E781340" w14:textId="77777777" w:rsidR="00A30DDF" w:rsidRDefault="00A30DDF">
            <w:pPr>
              <w:pStyle w:val="fields"/>
              <w:ind w:left="0" w:firstLine="0"/>
              <w:rPr>
                <w:rFonts w:cs="Courier New"/>
                <w:b/>
                <w:bCs/>
              </w:rPr>
            </w:pPr>
            <w:proofErr w:type="spellStart"/>
            <w:r>
              <w:rPr>
                <w:rStyle w:val="ISOCodebold"/>
                <w:bCs/>
              </w:rPr>
              <w:t>UTCTiming</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F877E75" w14:textId="77777777" w:rsidR="00A30DDF" w:rsidRDefault="00A30DDF">
            <w:pPr>
              <w:pStyle w:val="fields"/>
              <w:ind w:left="0" w:firstLine="0"/>
              <w:rPr>
                <w:rStyle w:val="ISOCodebold"/>
                <w:rFonts w:cstheme="minorBidi"/>
              </w:rPr>
            </w:pPr>
            <w:r>
              <w:rPr>
                <w:rStyle w:val="ISOCodebold"/>
                <w:rFonts w:cstheme="minorBidi"/>
              </w:rPr>
              <w:t>ISO/IEC 23009-1, 5.8.4.11</w:t>
            </w:r>
          </w:p>
        </w:tc>
      </w:tr>
      <w:tr w:rsidR="00A30DDF" w14:paraId="3D9F879B" w14:textId="77777777" w:rsidTr="00A30DDF">
        <w:trPr>
          <w:trHeight w:val="30"/>
        </w:trPr>
        <w:tc>
          <w:tcPr>
            <w:tcW w:w="40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C2159D3" w14:textId="77777777" w:rsidR="00A30DDF" w:rsidRDefault="00A30DDF">
            <w:pPr>
              <w:pStyle w:val="fields"/>
              <w:ind w:left="0" w:firstLine="0"/>
              <w:rPr>
                <w:rFonts w:cs="Courier New"/>
                <w:b/>
                <w:bCs/>
              </w:rPr>
            </w:pPr>
            <w:proofErr w:type="spellStart"/>
            <w:r>
              <w:rPr>
                <w:rStyle w:val="ISOCodebold"/>
                <w:bCs/>
              </w:rPr>
              <w:t>OutputProtection</w:t>
            </w:r>
            <w:proofErr w:type="spellEnd"/>
          </w:p>
        </w:tc>
        <w:tc>
          <w:tcPr>
            <w:tcW w:w="3850"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67FBDC2" w14:textId="77777777" w:rsidR="00A30DDF" w:rsidRDefault="00A30DDF">
            <w:pPr>
              <w:pStyle w:val="fields"/>
              <w:ind w:left="0" w:firstLine="0"/>
              <w:rPr>
                <w:rStyle w:val="ISOCodebold"/>
                <w:rFonts w:cstheme="minorBidi"/>
              </w:rPr>
            </w:pPr>
            <w:r>
              <w:rPr>
                <w:rStyle w:val="ISOCodebold"/>
                <w:rFonts w:cstheme="minorBidi"/>
              </w:rPr>
              <w:t>ISO/IEC 23009-1, 5.8.4.12</w:t>
            </w:r>
          </w:p>
        </w:tc>
      </w:tr>
    </w:tbl>
    <w:p w14:paraId="2C220DC4" w14:textId="77777777" w:rsidR="00A30DDF" w:rsidRDefault="00A30DDF" w:rsidP="00A30DDF">
      <w:pPr>
        <w:pStyle w:val="ListParagraph"/>
        <w:autoSpaceDN w:val="0"/>
        <w:rPr>
          <w:lang w:val="en-GB"/>
        </w:rPr>
      </w:pPr>
    </w:p>
    <w:p w14:paraId="3176E47B" w14:textId="5595CCE4" w:rsidR="00A30DDF" w:rsidRPr="00A40541" w:rsidRDefault="00A30DDF" w:rsidP="00A30DDF">
      <w:pPr>
        <w:pStyle w:val="ListParagraph"/>
        <w:numPr>
          <w:ilvl w:val="0"/>
          <w:numId w:val="42"/>
        </w:numPr>
        <w:autoSpaceDN w:val="0"/>
        <w:rPr>
          <w:lang w:val="en-GB"/>
        </w:rPr>
      </w:pPr>
      <w:r>
        <w:rPr>
          <w:lang w:val="en-US"/>
        </w:rPr>
        <w:t xml:space="preserve"> </w:t>
      </w:r>
      <w:proofErr w:type="spellStart"/>
      <w:r>
        <w:rPr>
          <w:lang w:val="en-US"/>
        </w:rPr>
        <w:t>KindBox’s</w:t>
      </w:r>
      <w:proofErr w:type="spellEnd"/>
      <w:r>
        <w:rPr>
          <w:lang w:val="en-US"/>
        </w:rPr>
        <w:t xml:space="preserve"> value to </w:t>
      </w:r>
      <w:proofErr w:type="gramStart"/>
      <w:r>
        <w:rPr>
          <w:lang w:val="en-US"/>
        </w:rPr>
        <w:t>include  the</w:t>
      </w:r>
      <w:proofErr w:type="gramEnd"/>
      <w:r>
        <w:rPr>
          <w:lang w:val="en-US"/>
        </w:rPr>
        <w:t xml:space="preserve"> string intended to be included in the DASH descriptor’s value, optionally followed by the string intended to be used as the DASH descriptor’s id, separated with a white space</w:t>
      </w:r>
      <w:r w:rsidR="00A40541">
        <w:rPr>
          <w:lang w:val="en-US"/>
        </w:rPr>
        <w:t>:</w:t>
      </w:r>
    </w:p>
    <w:p w14:paraId="2477D194" w14:textId="769FD8E8" w:rsidR="00A40541" w:rsidRPr="00A40541" w:rsidRDefault="00A40541" w:rsidP="00A40541">
      <w:pPr>
        <w:spacing w:before="100" w:beforeAutospacing="1" w:after="100" w:afterAutospacing="1" w:line="240" w:lineRule="auto"/>
        <w:ind w:left="360"/>
        <w:jc w:val="left"/>
        <w:rPr>
          <w:rFonts w:ascii="Times New Roman" w:eastAsia="Times New Roman" w:hAnsi="Times New Roman"/>
          <w:sz w:val="24"/>
          <w:szCs w:val="24"/>
          <w:lang w:val="en-US" w:eastAsia="en-US"/>
        </w:rPr>
      </w:pPr>
      <w:r w:rsidRPr="00A40541">
        <w:rPr>
          <w:rFonts w:ascii="Courier New" w:eastAsia="Times New Roman" w:hAnsi="Courier New" w:cs="Courier New"/>
          <w:sz w:val="20"/>
          <w:lang w:val="en-US" w:eastAsia="en-US"/>
        </w:rPr>
        <w:t xml:space="preserve">      </w:t>
      </w:r>
      <w:r w:rsidR="00FF0B32">
        <w:rPr>
          <w:rFonts w:ascii="Courier New" w:eastAsia="Times New Roman" w:hAnsi="Courier New" w:cs="Courier New"/>
          <w:sz w:val="20"/>
          <w:lang w:val="en-US" w:eastAsia="en-US"/>
        </w:rPr>
        <w:t xml:space="preserve">@value = </w:t>
      </w:r>
      <w:r w:rsidRPr="00A40541">
        <w:rPr>
          <w:rFonts w:ascii="Courier New" w:eastAsia="Times New Roman" w:hAnsi="Courier New" w:cs="Courier New"/>
          <w:sz w:val="20"/>
          <w:lang w:val="en-US" w:eastAsia="en-US"/>
        </w:rPr>
        <w:t>[Dash-Descriptor-Value=&lt;s</w:t>
      </w:r>
      <w:r w:rsidR="009B07B2">
        <w:rPr>
          <w:rFonts w:ascii="Courier New" w:eastAsia="Times New Roman" w:hAnsi="Courier New" w:cs="Courier New"/>
          <w:sz w:val="20"/>
          <w:lang w:val="en-US" w:eastAsia="en-US"/>
        </w:rPr>
        <w:t>cheme</w:t>
      </w:r>
      <w:r w:rsidRPr="00A40541">
        <w:rPr>
          <w:rFonts w:ascii="Courier New" w:eastAsia="Times New Roman" w:hAnsi="Courier New" w:cs="Courier New"/>
          <w:sz w:val="20"/>
          <w:lang w:val="en-US" w:eastAsia="en-US"/>
        </w:rPr>
        <w:t xml:space="preserve">&gt;] </w:t>
      </w:r>
      <w:r w:rsidR="009B07B2">
        <w:rPr>
          <w:rFonts w:ascii="Courier New" w:eastAsia="Times New Roman" w:hAnsi="Courier New" w:cs="Courier New"/>
          <w:sz w:val="20"/>
          <w:lang w:val="en-US" w:eastAsia="en-US"/>
        </w:rPr>
        <w:t>[</w:t>
      </w:r>
      <w:proofErr w:type="spellStart"/>
      <w:r w:rsidRPr="00A40541">
        <w:rPr>
          <w:rFonts w:ascii="Courier New" w:eastAsia="Times New Roman" w:hAnsi="Courier New" w:cs="Courier New"/>
          <w:sz w:val="20"/>
          <w:lang w:val="en-US" w:eastAsia="en-US"/>
        </w:rPr>
        <w:t>sp</w:t>
      </w:r>
      <w:proofErr w:type="spellEnd"/>
      <w:r w:rsidRPr="00A40541">
        <w:rPr>
          <w:rFonts w:ascii="Courier New" w:eastAsia="Times New Roman" w:hAnsi="Courier New" w:cs="Courier New"/>
          <w:sz w:val="20"/>
          <w:lang w:val="en-US" w:eastAsia="en-US"/>
        </w:rPr>
        <w:t xml:space="preserve"> [DASH-</w:t>
      </w:r>
      <w:proofErr w:type="spellStart"/>
      <w:r w:rsidRPr="00A40541">
        <w:rPr>
          <w:rFonts w:ascii="Courier New" w:eastAsia="Times New Roman" w:hAnsi="Courier New" w:cs="Courier New"/>
          <w:sz w:val="20"/>
          <w:lang w:val="en-US" w:eastAsia="en-US"/>
        </w:rPr>
        <w:t>Desciptor</w:t>
      </w:r>
      <w:proofErr w:type="spellEnd"/>
      <w:r w:rsidRPr="00A40541">
        <w:rPr>
          <w:rFonts w:ascii="Courier New" w:eastAsia="Times New Roman" w:hAnsi="Courier New" w:cs="Courier New"/>
          <w:sz w:val="20"/>
          <w:lang w:val="en-US" w:eastAsia="en-US"/>
        </w:rPr>
        <w:t>-Id=&lt;</w:t>
      </w:r>
      <w:r w:rsidR="00B30401">
        <w:rPr>
          <w:rFonts w:ascii="Courier New" w:eastAsia="Times New Roman" w:hAnsi="Courier New" w:cs="Courier New"/>
          <w:sz w:val="20"/>
          <w:lang w:val="en-US" w:eastAsia="en-US"/>
        </w:rPr>
        <w:t>id</w:t>
      </w:r>
      <w:r w:rsidRPr="00A40541">
        <w:rPr>
          <w:rFonts w:ascii="Courier New" w:eastAsia="Times New Roman" w:hAnsi="Courier New" w:cs="Courier New"/>
          <w:sz w:val="20"/>
          <w:lang w:val="en-US" w:eastAsia="en-US"/>
        </w:rPr>
        <w:t>&gt;]</w:t>
      </w:r>
      <w:r w:rsidR="009B07B2">
        <w:rPr>
          <w:rFonts w:ascii="Courier New" w:eastAsia="Times New Roman" w:hAnsi="Courier New" w:cs="Courier New"/>
          <w:sz w:val="20"/>
          <w:lang w:val="en-US" w:eastAsia="en-US"/>
        </w:rPr>
        <w:t>]</w:t>
      </w:r>
    </w:p>
    <w:p w14:paraId="2C53DD81" w14:textId="2F7E3636" w:rsidR="00A40541" w:rsidRPr="00A40541" w:rsidRDefault="00A40541" w:rsidP="00A40541">
      <w:pPr>
        <w:spacing w:before="100" w:beforeAutospacing="1" w:after="100" w:afterAutospacing="1" w:line="240" w:lineRule="auto"/>
        <w:jc w:val="left"/>
        <w:rPr>
          <w:rFonts w:ascii="Times New Roman" w:eastAsia="Times New Roman" w:hAnsi="Times New Roman"/>
          <w:sz w:val="24"/>
          <w:szCs w:val="24"/>
          <w:lang w:val="en-US" w:eastAsia="en-US"/>
        </w:rPr>
      </w:pPr>
      <w:r w:rsidRPr="00A40541">
        <w:rPr>
          <w:rFonts w:ascii="Times New Roman" w:eastAsia="Times New Roman" w:hAnsi="Times New Roman"/>
          <w:sz w:val="24"/>
          <w:szCs w:val="24"/>
          <w:lang w:val="en-US" w:eastAsia="en-US"/>
        </w:rPr>
        <w:t>where s</w:t>
      </w:r>
      <w:r w:rsidR="00B30401">
        <w:rPr>
          <w:rFonts w:ascii="Times New Roman" w:eastAsia="Times New Roman" w:hAnsi="Times New Roman"/>
          <w:sz w:val="24"/>
          <w:szCs w:val="24"/>
          <w:lang w:val="en-US" w:eastAsia="en-US"/>
        </w:rPr>
        <w:t>cheme</w:t>
      </w:r>
      <w:r w:rsidRPr="00A40541">
        <w:rPr>
          <w:rFonts w:ascii="Times New Roman" w:eastAsia="Times New Roman" w:hAnsi="Times New Roman"/>
          <w:sz w:val="24"/>
          <w:szCs w:val="24"/>
          <w:lang w:val="en-US" w:eastAsia="en-US"/>
        </w:rPr>
        <w:t xml:space="preserve"> and </w:t>
      </w:r>
      <w:r w:rsidR="00B30401">
        <w:rPr>
          <w:rFonts w:ascii="Times New Roman" w:eastAsia="Times New Roman" w:hAnsi="Times New Roman"/>
          <w:sz w:val="24"/>
          <w:szCs w:val="24"/>
          <w:lang w:val="en-US" w:eastAsia="en-US"/>
        </w:rPr>
        <w:t>id</w:t>
      </w:r>
      <w:r w:rsidRPr="00A40541">
        <w:rPr>
          <w:rFonts w:ascii="Times New Roman" w:eastAsia="Times New Roman" w:hAnsi="Times New Roman"/>
          <w:sz w:val="24"/>
          <w:szCs w:val="24"/>
          <w:lang w:val="en-US" w:eastAsia="en-US"/>
        </w:rPr>
        <w:t xml:space="preserve"> are intended to be included as the values of the DASH </w:t>
      </w:r>
      <w:proofErr w:type="gramStart"/>
      <w:r w:rsidRPr="00A40541">
        <w:rPr>
          <w:rFonts w:ascii="Times New Roman" w:eastAsia="Times New Roman" w:hAnsi="Times New Roman"/>
          <w:sz w:val="24"/>
          <w:szCs w:val="24"/>
          <w:lang w:val="en-US" w:eastAsia="en-US"/>
        </w:rPr>
        <w:t>descriptor's</w:t>
      </w:r>
      <w:proofErr w:type="gramEnd"/>
      <w:r w:rsidRPr="00A40541">
        <w:rPr>
          <w:rFonts w:ascii="Times New Roman" w:eastAsia="Times New Roman" w:hAnsi="Times New Roman"/>
          <w:sz w:val="24"/>
          <w:szCs w:val="24"/>
          <w:lang w:val="en-US" w:eastAsia="en-US"/>
        </w:rPr>
        <w:t xml:space="preserve"> @value and @id attributes, respectively.</w:t>
      </w:r>
    </w:p>
    <w:p w14:paraId="28657010" w14:textId="00522624" w:rsidR="00A40541" w:rsidRPr="00A40541" w:rsidRDefault="00A40541" w:rsidP="007C0501">
      <w:pPr>
        <w:pStyle w:val="ListParagraph"/>
        <w:spacing w:before="100" w:beforeAutospacing="1" w:after="100" w:afterAutospacing="1" w:line="240" w:lineRule="auto"/>
        <w:jc w:val="left"/>
        <w:rPr>
          <w:rFonts w:ascii="Times New Roman" w:eastAsia="Times New Roman" w:hAnsi="Times New Roman"/>
          <w:sz w:val="24"/>
          <w:szCs w:val="24"/>
          <w:lang w:val="en-US" w:eastAsia="en-US"/>
        </w:rPr>
      </w:pPr>
      <w:r w:rsidRPr="00A40541">
        <w:rPr>
          <w:rFonts w:ascii="Times New Roman" w:eastAsia="Times New Roman" w:hAnsi="Times New Roman"/>
          <w:sz w:val="24"/>
          <w:szCs w:val="24"/>
          <w:lang w:val="en-US" w:eastAsia="en-US"/>
        </w:rPr>
        <w:t xml:space="preserve">The strings "Dash-Descriptor-Value=" and "Dash-Descriptor-id=" are not permitted to be used as a part of the </w:t>
      </w:r>
      <w:r w:rsidR="002A7DBD">
        <w:rPr>
          <w:rFonts w:ascii="Times New Roman" w:eastAsia="Times New Roman" w:hAnsi="Times New Roman"/>
          <w:sz w:val="24"/>
          <w:szCs w:val="24"/>
          <w:lang w:val="en-US" w:eastAsia="en-US"/>
        </w:rPr>
        <w:t>&lt;scheme&gt;</w:t>
      </w:r>
      <w:r w:rsidRPr="00A40541">
        <w:rPr>
          <w:rFonts w:ascii="Times New Roman" w:eastAsia="Times New Roman" w:hAnsi="Times New Roman"/>
          <w:sz w:val="24"/>
          <w:szCs w:val="24"/>
          <w:lang w:val="en-US" w:eastAsia="en-US"/>
        </w:rPr>
        <w:t xml:space="preserve"> or </w:t>
      </w:r>
      <w:r w:rsidR="002A7DBD">
        <w:rPr>
          <w:rFonts w:ascii="Times New Roman" w:eastAsia="Times New Roman" w:hAnsi="Times New Roman"/>
          <w:sz w:val="24"/>
          <w:szCs w:val="24"/>
          <w:lang w:val="en-US" w:eastAsia="en-US"/>
        </w:rPr>
        <w:t>&lt;id&gt;</w:t>
      </w:r>
      <w:r w:rsidRPr="00A40541">
        <w:rPr>
          <w:rFonts w:ascii="Times New Roman" w:eastAsia="Times New Roman" w:hAnsi="Times New Roman"/>
          <w:sz w:val="24"/>
          <w:szCs w:val="24"/>
          <w:lang w:val="en-US" w:eastAsia="en-US"/>
        </w:rPr>
        <w:t>s.</w:t>
      </w:r>
    </w:p>
    <w:p w14:paraId="7811237E" w14:textId="77777777" w:rsidR="00A40541" w:rsidRPr="00A40541" w:rsidRDefault="00A40541" w:rsidP="00A40541">
      <w:pPr>
        <w:autoSpaceDN w:val="0"/>
        <w:rPr>
          <w:lang w:val="en-GB"/>
        </w:rPr>
      </w:pPr>
    </w:p>
    <w:p w14:paraId="39281914" w14:textId="77777777" w:rsidR="00A30DDF" w:rsidRDefault="00A30DDF" w:rsidP="00A30DDF">
      <w:pPr>
        <w:pStyle w:val="ListParagraph"/>
        <w:autoSpaceDN w:val="0"/>
        <w:rPr>
          <w:lang w:val="en-GB"/>
        </w:rPr>
      </w:pPr>
      <w:r>
        <w:rPr>
          <w:lang w:val="en-US"/>
        </w:rPr>
        <w:t>Note: If the string is not provided for the DASH descriptor’s id, the assigned DASH descriptor’s id shall be unique among the descriptors ids used for the same element.</w:t>
      </w:r>
    </w:p>
    <w:p w14:paraId="5256D84D" w14:textId="77777777" w:rsidR="00A30DDF" w:rsidRDefault="00A30DDF" w:rsidP="00A30DDF">
      <w:pPr>
        <w:pStyle w:val="Heading3"/>
      </w:pPr>
      <w:bookmarkStart w:id="98" w:name="_Toc165045061"/>
      <w:r>
        <w:rPr>
          <w:b w:val="0"/>
        </w:rPr>
        <w:t>Comments during MPEG#144</w:t>
      </w:r>
      <w:bookmarkEnd w:id="98"/>
    </w:p>
    <w:p w14:paraId="7584E00E" w14:textId="211945BA" w:rsidR="00F615A0" w:rsidRPr="009D02D9" w:rsidRDefault="00F615A0" w:rsidP="009D02D9">
      <w:pPr>
        <w:pStyle w:val="ListParagraph"/>
        <w:numPr>
          <w:ilvl w:val="0"/>
          <w:numId w:val="44"/>
        </w:numPr>
        <w:spacing w:before="100" w:beforeAutospacing="1" w:after="100" w:afterAutospacing="1" w:line="240" w:lineRule="auto"/>
        <w:jc w:val="left"/>
        <w:rPr>
          <w:rFonts w:ascii="Times New Roman" w:eastAsia="Times New Roman" w:hAnsi="Times New Roman"/>
          <w:sz w:val="24"/>
          <w:szCs w:val="24"/>
          <w:lang w:val="en-US" w:eastAsia="en-US"/>
        </w:rPr>
      </w:pPr>
      <w:r w:rsidRPr="009D02D9">
        <w:rPr>
          <w:rFonts w:ascii="Times New Roman" w:eastAsia="Times New Roman" w:hAnsi="Times New Roman"/>
          <w:sz w:val="24"/>
          <w:szCs w:val="24"/>
          <w:lang w:val="en-US" w:eastAsia="en-US"/>
        </w:rPr>
        <w:t xml:space="preserve">What about appending the </w:t>
      </w:r>
      <w:r w:rsidRPr="009D02D9">
        <w:rPr>
          <w:rFonts w:ascii="Courier New" w:eastAsia="Times New Roman" w:hAnsi="Courier New" w:cs="Courier New"/>
          <w:sz w:val="20"/>
          <w:lang w:val="en-US" w:eastAsia="en-US"/>
        </w:rPr>
        <w:t>@id</w:t>
      </w:r>
      <w:r w:rsidRPr="009D02D9">
        <w:rPr>
          <w:rFonts w:ascii="Times New Roman" w:eastAsia="Times New Roman" w:hAnsi="Times New Roman"/>
          <w:sz w:val="24"/>
          <w:szCs w:val="24"/>
          <w:lang w:val="en-US" w:eastAsia="en-US"/>
        </w:rPr>
        <w:t xml:space="preserve"> </w:t>
      </w:r>
      <w:r w:rsidRPr="009D02D9">
        <w:rPr>
          <w:rFonts w:ascii="Times New Roman" w:eastAsia="Times New Roman" w:hAnsi="Times New Roman"/>
          <w:i/>
          <w:iCs/>
          <w:sz w:val="24"/>
          <w:szCs w:val="24"/>
          <w:lang w:val="en-US" w:eastAsia="en-US"/>
        </w:rPr>
        <w:t>after</w:t>
      </w:r>
      <w:r w:rsidRPr="009D02D9">
        <w:rPr>
          <w:rFonts w:ascii="Times New Roman" w:eastAsia="Times New Roman" w:hAnsi="Times New Roman"/>
          <w:sz w:val="24"/>
          <w:szCs w:val="24"/>
          <w:lang w:val="en-US" w:eastAsia="en-US"/>
        </w:rPr>
        <w:t xml:space="preserve"> the </w:t>
      </w:r>
      <w:r w:rsidRPr="009D02D9">
        <w:rPr>
          <w:rFonts w:ascii="Times New Roman" w:eastAsia="Times New Roman" w:hAnsi="Times New Roman"/>
          <w:i/>
          <w:iCs/>
          <w:sz w:val="24"/>
          <w:szCs w:val="24"/>
          <w:lang w:val="en-US" w:eastAsia="en-US"/>
        </w:rPr>
        <w:t>descriptor name</w:t>
      </w:r>
      <w:r w:rsidRPr="009D02D9">
        <w:rPr>
          <w:rFonts w:ascii="Times New Roman" w:eastAsia="Times New Roman" w:hAnsi="Times New Roman"/>
          <w:sz w:val="24"/>
          <w:szCs w:val="24"/>
          <w:lang w:val="en-US" w:eastAsia="en-US"/>
        </w:rPr>
        <w:t xml:space="preserve"> as part of the </w:t>
      </w:r>
      <w:proofErr w:type="spellStart"/>
      <w:r w:rsidRPr="009D02D9">
        <w:rPr>
          <w:rFonts w:ascii="Times New Roman" w:eastAsia="Times New Roman" w:hAnsi="Times New Roman"/>
          <w:sz w:val="24"/>
          <w:szCs w:val="24"/>
          <w:lang w:val="en-US" w:eastAsia="en-US"/>
        </w:rPr>
        <w:t>schemeIdUri</w:t>
      </w:r>
      <w:proofErr w:type="spellEnd"/>
      <w:r w:rsidRPr="009D02D9">
        <w:rPr>
          <w:rFonts w:ascii="Times New Roman" w:eastAsia="Times New Roman" w:hAnsi="Times New Roman"/>
          <w:sz w:val="24"/>
          <w:szCs w:val="24"/>
          <w:lang w:val="en-US" w:eastAsia="en-US"/>
        </w:rPr>
        <w:t xml:space="preserve"> field?</w:t>
      </w:r>
    </w:p>
    <w:p w14:paraId="059472EC" w14:textId="77777777" w:rsidR="00F615A0" w:rsidRPr="00F615A0" w:rsidRDefault="00F615A0" w:rsidP="00F615A0">
      <w:pPr>
        <w:spacing w:before="100" w:beforeAutospacing="1" w:after="100" w:afterAutospacing="1" w:line="240" w:lineRule="auto"/>
        <w:ind w:left="400" w:firstLine="400"/>
        <w:jc w:val="left"/>
        <w:rPr>
          <w:rFonts w:ascii="Times New Roman" w:eastAsia="Times New Roman" w:hAnsi="Times New Roman"/>
          <w:sz w:val="24"/>
          <w:szCs w:val="24"/>
          <w:lang w:val="en-US" w:eastAsia="en-US"/>
        </w:rPr>
      </w:pPr>
      <w:r w:rsidRPr="00F615A0">
        <w:rPr>
          <w:rFonts w:ascii="Times New Roman" w:eastAsia="Times New Roman" w:hAnsi="Times New Roman"/>
          <w:sz w:val="24"/>
          <w:szCs w:val="24"/>
          <w:lang w:val="en-US" w:eastAsia="en-US"/>
        </w:rPr>
        <w:t xml:space="preserve">i.e.: </w:t>
      </w:r>
      <w:proofErr w:type="spellStart"/>
      <w:r w:rsidRPr="00F615A0">
        <w:rPr>
          <w:rFonts w:ascii="Courier New" w:eastAsia="Times New Roman" w:hAnsi="Courier New" w:cs="Courier New"/>
          <w:sz w:val="20"/>
          <w:lang w:val="en-US" w:eastAsia="en-US"/>
        </w:rPr>
        <w:t>schemeIdUri</w:t>
      </w:r>
      <w:proofErr w:type="spellEnd"/>
      <w:r w:rsidRPr="00F615A0">
        <w:rPr>
          <w:rFonts w:ascii="Courier New" w:eastAsia="Times New Roman" w:hAnsi="Courier New" w:cs="Courier New"/>
          <w:sz w:val="20"/>
          <w:lang w:val="en-US" w:eastAsia="en-US"/>
        </w:rPr>
        <w:t>=&lt;scheme&gt; [&lt;name&gt; [&lt;id&gt;]]</w:t>
      </w:r>
    </w:p>
    <w:p w14:paraId="2B0988B3" w14:textId="77777777" w:rsidR="00F615A0" w:rsidRPr="00F615A0" w:rsidRDefault="00F615A0" w:rsidP="00F615A0">
      <w:pPr>
        <w:spacing w:before="100" w:beforeAutospacing="1" w:after="100" w:afterAutospacing="1" w:line="240" w:lineRule="auto"/>
        <w:jc w:val="left"/>
        <w:rPr>
          <w:rFonts w:ascii="Times New Roman" w:eastAsia="Times New Roman" w:hAnsi="Times New Roman"/>
          <w:sz w:val="24"/>
          <w:szCs w:val="24"/>
          <w:lang w:val="en-US" w:eastAsia="en-US"/>
        </w:rPr>
      </w:pPr>
      <w:r w:rsidRPr="00F615A0">
        <w:rPr>
          <w:rFonts w:ascii="Times New Roman" w:eastAsia="Times New Roman" w:hAnsi="Times New Roman"/>
          <w:sz w:val="24"/>
          <w:szCs w:val="24"/>
          <w:lang w:val="en-US" w:eastAsia="en-US"/>
        </w:rPr>
        <w:t xml:space="preserve">Of course, this makes the </w:t>
      </w:r>
      <w:r w:rsidRPr="00F615A0">
        <w:rPr>
          <w:rFonts w:ascii="Courier New" w:eastAsia="Times New Roman" w:hAnsi="Courier New" w:cs="Courier New"/>
          <w:sz w:val="20"/>
          <w:lang w:val="en-US" w:eastAsia="en-US"/>
        </w:rPr>
        <w:t>id</w:t>
      </w:r>
      <w:r w:rsidRPr="00F615A0">
        <w:rPr>
          <w:rFonts w:ascii="Times New Roman" w:eastAsia="Times New Roman" w:hAnsi="Times New Roman"/>
          <w:sz w:val="24"/>
          <w:szCs w:val="24"/>
          <w:lang w:val="en-US" w:eastAsia="en-US"/>
        </w:rPr>
        <w:t xml:space="preserve"> dependent on a </w:t>
      </w:r>
      <w:r w:rsidRPr="00F615A0">
        <w:rPr>
          <w:rFonts w:ascii="Courier New" w:eastAsia="Times New Roman" w:hAnsi="Courier New" w:cs="Courier New"/>
          <w:sz w:val="20"/>
          <w:lang w:val="en-US" w:eastAsia="en-US"/>
        </w:rPr>
        <w:t>descriptor name</w:t>
      </w:r>
      <w:r w:rsidRPr="00F615A0">
        <w:rPr>
          <w:rFonts w:ascii="Times New Roman" w:eastAsia="Times New Roman" w:hAnsi="Times New Roman"/>
          <w:sz w:val="24"/>
          <w:szCs w:val="24"/>
          <w:lang w:val="en-US" w:eastAsia="en-US"/>
        </w:rPr>
        <w:t>, which is (in my understanding) a reasonable restriction.</w:t>
      </w:r>
    </w:p>
    <w:p w14:paraId="08314427" w14:textId="468C69F9" w:rsidR="009D02D9" w:rsidRPr="009D02D9" w:rsidRDefault="009D02D9" w:rsidP="009D02D9">
      <w:pPr>
        <w:pStyle w:val="ListParagraph"/>
        <w:numPr>
          <w:ilvl w:val="0"/>
          <w:numId w:val="44"/>
        </w:numPr>
        <w:spacing w:before="100" w:beforeAutospacing="1" w:after="100" w:afterAutospacing="1" w:line="240" w:lineRule="auto"/>
        <w:jc w:val="left"/>
        <w:rPr>
          <w:rFonts w:ascii="Times New Roman" w:eastAsia="Times New Roman" w:hAnsi="Times New Roman"/>
          <w:sz w:val="24"/>
          <w:szCs w:val="24"/>
          <w:lang w:val="en-US" w:eastAsia="en-US"/>
        </w:rPr>
      </w:pPr>
      <w:r>
        <w:rPr>
          <w:rFonts w:ascii="Times New Roman" w:eastAsia="Times New Roman" w:hAnsi="Times New Roman"/>
          <w:sz w:val="24"/>
          <w:szCs w:val="24"/>
          <w:lang w:val="en-US" w:eastAsia="en-US"/>
        </w:rPr>
        <w:t>This</w:t>
      </w:r>
      <w:r w:rsidRPr="009D02D9">
        <w:rPr>
          <w:rFonts w:ascii="Times New Roman" w:eastAsia="Times New Roman" w:hAnsi="Times New Roman"/>
          <w:sz w:val="24"/>
          <w:szCs w:val="24"/>
          <w:lang w:val="en-US" w:eastAsia="en-US"/>
        </w:rPr>
        <w:t xml:space="preserve"> approach of defining the </w:t>
      </w:r>
      <w:proofErr w:type="spellStart"/>
      <w:r w:rsidRPr="009D02D9">
        <w:rPr>
          <w:rFonts w:ascii="Courier New" w:eastAsia="Times New Roman" w:hAnsi="Courier New" w:cs="Courier New"/>
          <w:sz w:val="20"/>
          <w:lang w:val="en-US" w:eastAsia="en-US"/>
        </w:rPr>
        <w:t>SupplementalProperty</w:t>
      </w:r>
      <w:proofErr w:type="spellEnd"/>
      <w:r w:rsidRPr="009D02D9">
        <w:rPr>
          <w:rFonts w:ascii="Times New Roman" w:eastAsia="Times New Roman" w:hAnsi="Times New Roman"/>
          <w:sz w:val="24"/>
          <w:szCs w:val="24"/>
          <w:lang w:val="en-US" w:eastAsia="en-US"/>
        </w:rPr>
        <w:t xml:space="preserve"> as "default" is problematic since a packager would not know, whether:</w:t>
      </w:r>
    </w:p>
    <w:p w14:paraId="6510360D" w14:textId="77777777" w:rsidR="009D02D9" w:rsidRPr="009D02D9" w:rsidRDefault="009D02D9" w:rsidP="00AC6788">
      <w:pPr>
        <w:numPr>
          <w:ilvl w:val="0"/>
          <w:numId w:val="46"/>
        </w:numPr>
        <w:spacing w:before="100" w:beforeAutospacing="1" w:after="100" w:afterAutospacing="1" w:line="240" w:lineRule="auto"/>
        <w:jc w:val="left"/>
        <w:rPr>
          <w:rFonts w:ascii="Times New Roman" w:eastAsia="Times New Roman" w:hAnsi="Times New Roman"/>
          <w:sz w:val="24"/>
          <w:szCs w:val="24"/>
          <w:lang w:val="en-US" w:eastAsia="en-US"/>
        </w:rPr>
      </w:pPr>
      <w:r w:rsidRPr="009D02D9">
        <w:rPr>
          <w:rFonts w:ascii="Times New Roman" w:eastAsia="Times New Roman" w:hAnsi="Times New Roman"/>
          <w:sz w:val="24"/>
          <w:szCs w:val="24"/>
          <w:lang w:val="en-US" w:eastAsia="en-US"/>
        </w:rPr>
        <w:t xml:space="preserve">the respective Kind box is expected to trigger a DASH descriptor (and the kind box being removed from the </w:t>
      </w:r>
      <w:proofErr w:type="spellStart"/>
      <w:r w:rsidRPr="009D02D9">
        <w:rPr>
          <w:rFonts w:ascii="Times New Roman" w:eastAsia="Times New Roman" w:hAnsi="Times New Roman"/>
          <w:sz w:val="24"/>
          <w:szCs w:val="24"/>
          <w:lang w:val="en-US" w:eastAsia="en-US"/>
        </w:rPr>
        <w:t>init</w:t>
      </w:r>
      <w:proofErr w:type="spellEnd"/>
      <w:r w:rsidRPr="009D02D9">
        <w:rPr>
          <w:rFonts w:ascii="Times New Roman" w:eastAsia="Times New Roman" w:hAnsi="Times New Roman"/>
          <w:sz w:val="24"/>
          <w:szCs w:val="24"/>
          <w:lang w:val="en-US" w:eastAsia="en-US"/>
        </w:rPr>
        <w:t xml:space="preserve"> segment) or</w:t>
      </w:r>
    </w:p>
    <w:p w14:paraId="39F67F2B" w14:textId="77777777" w:rsidR="009D02D9" w:rsidRPr="009D02D9" w:rsidRDefault="009D02D9" w:rsidP="00AC6788">
      <w:pPr>
        <w:numPr>
          <w:ilvl w:val="0"/>
          <w:numId w:val="46"/>
        </w:numPr>
        <w:spacing w:before="100" w:beforeAutospacing="1" w:after="100" w:afterAutospacing="1" w:line="240" w:lineRule="auto"/>
        <w:jc w:val="left"/>
        <w:rPr>
          <w:rFonts w:ascii="Times New Roman" w:eastAsia="Times New Roman" w:hAnsi="Times New Roman"/>
          <w:sz w:val="24"/>
          <w:szCs w:val="24"/>
          <w:lang w:val="en-US" w:eastAsia="en-US"/>
        </w:rPr>
      </w:pPr>
      <w:r w:rsidRPr="009D02D9">
        <w:rPr>
          <w:rFonts w:ascii="Times New Roman" w:eastAsia="Times New Roman" w:hAnsi="Times New Roman"/>
          <w:sz w:val="24"/>
          <w:szCs w:val="24"/>
          <w:lang w:val="en-US" w:eastAsia="en-US"/>
        </w:rPr>
        <w:t xml:space="preserve">the kind box shall stay in the </w:t>
      </w:r>
      <w:proofErr w:type="spellStart"/>
      <w:r w:rsidRPr="009D02D9">
        <w:rPr>
          <w:rFonts w:ascii="Times New Roman" w:eastAsia="Times New Roman" w:hAnsi="Times New Roman"/>
          <w:sz w:val="24"/>
          <w:szCs w:val="24"/>
          <w:lang w:val="en-US" w:eastAsia="en-US"/>
        </w:rPr>
        <w:t>init</w:t>
      </w:r>
      <w:proofErr w:type="spellEnd"/>
      <w:r w:rsidRPr="009D02D9">
        <w:rPr>
          <w:rFonts w:ascii="Times New Roman" w:eastAsia="Times New Roman" w:hAnsi="Times New Roman"/>
          <w:sz w:val="24"/>
          <w:szCs w:val="24"/>
          <w:lang w:val="en-US" w:eastAsia="en-US"/>
        </w:rPr>
        <w:t xml:space="preserve"> segment and is not expected to show up as </w:t>
      </w:r>
      <w:proofErr w:type="gramStart"/>
      <w:r w:rsidRPr="009D02D9">
        <w:rPr>
          <w:rFonts w:ascii="Times New Roman" w:eastAsia="Times New Roman" w:hAnsi="Times New Roman"/>
          <w:sz w:val="24"/>
          <w:szCs w:val="24"/>
          <w:lang w:val="en-US" w:eastAsia="en-US"/>
        </w:rPr>
        <w:t>descriptor</w:t>
      </w:r>
      <w:proofErr w:type="gramEnd"/>
    </w:p>
    <w:p w14:paraId="2E0EB549" w14:textId="3FDD4439" w:rsidR="00A30DDF" w:rsidRDefault="00A30DDF" w:rsidP="00AC6788">
      <w:pPr>
        <w:pStyle w:val="ListParagraph"/>
      </w:pPr>
    </w:p>
    <w:p w14:paraId="0A0BE582" w14:textId="670BFE12" w:rsidR="00386FB6" w:rsidRDefault="00386FB6" w:rsidP="00AC6788">
      <w:pPr>
        <w:pStyle w:val="ListParagraph"/>
      </w:pPr>
      <w:r>
        <w:t xml:space="preserve">Defining a "default" per option </w:t>
      </w:r>
      <w:r>
        <w:t>b</w:t>
      </w:r>
      <w:r>
        <w:t xml:space="preserve"> as described above would make more sense to me since this does not harm legacy implementations.</w:t>
      </w:r>
    </w:p>
    <w:p w14:paraId="1941B73A" w14:textId="2E222222" w:rsidR="00781EF2" w:rsidRPr="00A30DDF" w:rsidRDefault="00781EF2" w:rsidP="00AC6788">
      <w:pPr>
        <w:pStyle w:val="ListParagraph"/>
      </w:pPr>
      <w:r>
        <w:t>Given that REaP goes to 2ndDIS, let's capture this issue as note in TuC and put it on our agenda for next meeting as well.</w:t>
      </w:r>
    </w:p>
    <w:sectPr w:rsidR="00781EF2" w:rsidRPr="00A30DDF" w:rsidSect="00B0286F">
      <w:headerReference w:type="default" r:id="rId19"/>
      <w:footerReference w:type="even" r:id="rId20"/>
      <w:footerReference w:type="default" r:id="rId21"/>
      <w:footerReference w:type="first" r:id="rId22"/>
      <w:type w:val="oddPage"/>
      <w:pgSz w:w="11906" w:h="16838"/>
      <w:pgMar w:top="792" w:right="720" w:bottom="562" w:left="720" w:header="706" w:footer="288" w:gutter="562"/>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1" w:author="Dimitri Podborski" w:date="2024-02-28T14:05:00Z" w:initials="DP">
    <w:p w14:paraId="1F0A5B8B" w14:textId="77777777" w:rsidR="002453B1" w:rsidRDefault="002453B1" w:rsidP="002453B1">
      <w:pPr>
        <w:jc w:val="left"/>
      </w:pPr>
      <w:r>
        <w:rPr>
          <w:rStyle w:val="CommentReference"/>
        </w:rPr>
        <w:annotationRef/>
      </w:r>
      <w:r>
        <w:rPr>
          <w:color w:val="000000"/>
        </w:rPr>
        <w:t>What is this one?</w:t>
      </w:r>
    </w:p>
  </w:comment>
  <w:comment w:id="72" w:author="Dimitri Podborski" w:date="2024-02-28T14:06:00Z" w:initials="DP">
    <w:p w14:paraId="2A26E5A7" w14:textId="77777777" w:rsidR="002453B1" w:rsidRDefault="002453B1" w:rsidP="002453B1">
      <w:pPr>
        <w:jc w:val="left"/>
      </w:pPr>
      <w:r>
        <w:rPr>
          <w:rStyle w:val="CommentReference"/>
        </w:rPr>
        <w:annotationRef/>
      </w:r>
      <w:r>
        <w:rPr>
          <w:color w:val="000000"/>
        </w:rPr>
        <w:t>Set?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0A5B8B" w15:done="0"/>
  <w15:commentEx w15:paraId="2A26E5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49E3EB" w16cex:dateUtc="2024-02-28T22:05:00Z"/>
  <w16cex:commentExtensible w16cex:durableId="686835A6" w16cex:dateUtc="2024-02-28T22:06:00Z">
    <w16cex:extLst>
      <w16:ext w16:uri="{CE6994B0-6A32-4C9F-8C6B-6E91EDA988CE}">
        <cr:reactions xmlns:cr="http://schemas.microsoft.com/office/comments/2020/reactions">
          <cr:reaction reactionType="1">
            <cr:reactionInfo dateUtc="2024-04-15T21:07:55Z">
              <cr:user userId="Iraj (127-bis-e)" userProvider="None" userName="Iraj (127-bis-e)"/>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0A5B8B" w16cid:durableId="2349E3EB"/>
  <w16cid:commentId w16cid:paraId="2A26E5A7" w16cid:durableId="686835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92336" w14:textId="77777777" w:rsidR="00B0286F" w:rsidRDefault="00B0286F">
      <w:pPr>
        <w:spacing w:after="0" w:line="240" w:lineRule="auto"/>
      </w:pPr>
      <w:r>
        <w:separator/>
      </w:r>
    </w:p>
  </w:endnote>
  <w:endnote w:type="continuationSeparator" w:id="0">
    <w:p w14:paraId="5069FB77" w14:textId="77777777" w:rsidR="00B0286F" w:rsidRDefault="00B0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F35B6" w14:textId="77777777" w:rsidR="00B0286F" w:rsidRDefault="00B0286F">
      <w:pPr>
        <w:spacing w:after="0" w:line="240" w:lineRule="auto"/>
      </w:pPr>
      <w:r>
        <w:separator/>
      </w:r>
    </w:p>
  </w:footnote>
  <w:footnote w:type="continuationSeparator" w:id="0">
    <w:p w14:paraId="006518F5" w14:textId="77777777" w:rsidR="00B0286F" w:rsidRDefault="00B02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F821B" w14:textId="27A5F4B5" w:rsidR="00895209" w:rsidRPr="003176D3" w:rsidRDefault="00895209" w:rsidP="00CA0707">
    <w:pPr>
      <w:pStyle w:val="Header"/>
      <w:jc w:val="right"/>
      <w:rPr>
        <w:b w:val="0"/>
        <w:lang w:val="en-GB"/>
      </w:rPr>
    </w:pPr>
    <w:r w:rsidRPr="00082AA7">
      <w:rPr>
        <w:lang w:val="en-GB"/>
      </w:rPr>
      <w:t xml:space="preserve">Exploration on alignment of ISOBMFF/DASH/CMAF terminology, </w:t>
    </w:r>
    <w:proofErr w:type="gramStart"/>
    <w:r w:rsidRPr="00082AA7">
      <w:rPr>
        <w:lang w:val="en-GB"/>
      </w:rPr>
      <w:t>concepts</w:t>
    </w:r>
    <w:proofErr w:type="gramEnd"/>
    <w:r w:rsidRPr="00082AA7">
      <w:rPr>
        <w:lang w:val="en-GB"/>
      </w:rPr>
      <w:t xml:space="preserve">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FEA283B"/>
    <w:multiLevelType w:val="hybridMultilevel"/>
    <w:tmpl w:val="306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0530D"/>
    <w:multiLevelType w:val="multilevel"/>
    <w:tmpl w:val="9B8E2F3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5" w15:restartNumberingAfterBreak="0">
    <w:nsid w:val="20F80976"/>
    <w:multiLevelType w:val="hybridMultilevel"/>
    <w:tmpl w:val="3744B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27DA172F"/>
    <w:multiLevelType w:val="hybridMultilevel"/>
    <w:tmpl w:val="81089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C7EB8"/>
    <w:multiLevelType w:val="multilevel"/>
    <w:tmpl w:val="98ACA538"/>
    <w:lvl w:ilvl="0">
      <w:start w:val="1"/>
      <w:numFmt w:val="decimal"/>
      <w:pStyle w:val="Heading1"/>
      <w:lvlText w:val="%1"/>
      <w:lvlJc w:val="left"/>
      <w:pPr>
        <w:tabs>
          <w:tab w:val="num" w:pos="2612"/>
        </w:tabs>
        <w:ind w:left="261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21"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3B4169C0"/>
    <w:multiLevelType w:val="hybridMultilevel"/>
    <w:tmpl w:val="02467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0" w15:restartNumberingAfterBreak="0">
    <w:nsid w:val="59A26152"/>
    <w:multiLevelType w:val="hybridMultilevel"/>
    <w:tmpl w:val="CA4E9BA8"/>
    <w:lvl w:ilvl="0" w:tplc="3B8A783A">
      <w:start w:val="2"/>
      <w:numFmt w:val="bullet"/>
      <w:lvlText w:val="-"/>
      <w:lvlJc w:val="left"/>
      <w:pPr>
        <w:ind w:left="1800" w:hanging="360"/>
      </w:pPr>
      <w:rPr>
        <w:rFonts w:ascii="Arial" w:eastAsia="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B4644C9"/>
    <w:multiLevelType w:val="multilevel"/>
    <w:tmpl w:val="EE302D94"/>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2"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8137E8"/>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6"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4CB7C49"/>
    <w:multiLevelType w:val="hybridMultilevel"/>
    <w:tmpl w:val="8CF40CF4"/>
    <w:lvl w:ilvl="0" w:tplc="46F69F84">
      <w:start w:val="1"/>
      <w:numFmt w:val="decimal"/>
      <w:lvlText w:val="%1)"/>
      <w:lvlJc w:val="left"/>
      <w:pPr>
        <w:ind w:left="1020" w:hanging="360"/>
      </w:pPr>
    </w:lvl>
    <w:lvl w:ilvl="1" w:tplc="2870A258">
      <w:start w:val="1"/>
      <w:numFmt w:val="decimal"/>
      <w:lvlText w:val="%2)"/>
      <w:lvlJc w:val="left"/>
      <w:pPr>
        <w:ind w:left="1020" w:hanging="360"/>
      </w:pPr>
    </w:lvl>
    <w:lvl w:ilvl="2" w:tplc="7B4A3150">
      <w:start w:val="1"/>
      <w:numFmt w:val="decimal"/>
      <w:lvlText w:val="%3)"/>
      <w:lvlJc w:val="left"/>
      <w:pPr>
        <w:ind w:left="1020" w:hanging="360"/>
      </w:pPr>
    </w:lvl>
    <w:lvl w:ilvl="3" w:tplc="4C641B74">
      <w:start w:val="1"/>
      <w:numFmt w:val="decimal"/>
      <w:lvlText w:val="%4)"/>
      <w:lvlJc w:val="left"/>
      <w:pPr>
        <w:ind w:left="1020" w:hanging="360"/>
      </w:pPr>
    </w:lvl>
    <w:lvl w:ilvl="4" w:tplc="9E62AE3E">
      <w:start w:val="1"/>
      <w:numFmt w:val="decimal"/>
      <w:lvlText w:val="%5)"/>
      <w:lvlJc w:val="left"/>
      <w:pPr>
        <w:ind w:left="1020" w:hanging="360"/>
      </w:pPr>
    </w:lvl>
    <w:lvl w:ilvl="5" w:tplc="2592A5EA">
      <w:start w:val="1"/>
      <w:numFmt w:val="decimal"/>
      <w:lvlText w:val="%6)"/>
      <w:lvlJc w:val="left"/>
      <w:pPr>
        <w:ind w:left="1020" w:hanging="360"/>
      </w:pPr>
    </w:lvl>
    <w:lvl w:ilvl="6" w:tplc="81A40204">
      <w:start w:val="1"/>
      <w:numFmt w:val="decimal"/>
      <w:lvlText w:val="%7)"/>
      <w:lvlJc w:val="left"/>
      <w:pPr>
        <w:ind w:left="1020" w:hanging="360"/>
      </w:pPr>
    </w:lvl>
    <w:lvl w:ilvl="7" w:tplc="9264B38C">
      <w:start w:val="1"/>
      <w:numFmt w:val="decimal"/>
      <w:lvlText w:val="%8)"/>
      <w:lvlJc w:val="left"/>
      <w:pPr>
        <w:ind w:left="1020" w:hanging="360"/>
      </w:pPr>
    </w:lvl>
    <w:lvl w:ilvl="8" w:tplc="9498007A">
      <w:start w:val="1"/>
      <w:numFmt w:val="decimal"/>
      <w:lvlText w:val="%9)"/>
      <w:lvlJc w:val="left"/>
      <w:pPr>
        <w:ind w:left="1020" w:hanging="360"/>
      </w:pPr>
    </w:lvl>
  </w:abstractNum>
  <w:abstractNum w:abstractNumId="39"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42"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3"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abstractNum w:abstractNumId="4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27"/>
  </w:num>
  <w:num w:numId="6" w16cid:durableId="211384199">
    <w:abstractNumId w:val="35"/>
  </w:num>
  <w:num w:numId="7" w16cid:durableId="1966499313">
    <w:abstractNumId w:val="11"/>
  </w:num>
  <w:num w:numId="8" w16cid:durableId="947203498">
    <w:abstractNumId w:val="4"/>
  </w:num>
  <w:num w:numId="9" w16cid:durableId="446849270">
    <w:abstractNumId w:val="8"/>
  </w:num>
  <w:num w:numId="10" w16cid:durableId="422267272">
    <w:abstractNumId w:val="32"/>
  </w:num>
  <w:num w:numId="11" w16cid:durableId="1328170998">
    <w:abstractNumId w:val="20"/>
  </w:num>
  <w:num w:numId="12" w16cid:durableId="4132782">
    <w:abstractNumId w:val="5"/>
  </w:num>
  <w:num w:numId="13" w16cid:durableId="1950817527">
    <w:abstractNumId w:val="3"/>
  </w:num>
  <w:num w:numId="14" w16cid:durableId="493883358">
    <w:abstractNumId w:val="2"/>
  </w:num>
  <w:num w:numId="15" w16cid:durableId="1177041252">
    <w:abstractNumId w:val="23"/>
  </w:num>
  <w:num w:numId="16" w16cid:durableId="1374774301">
    <w:abstractNumId w:val="42"/>
  </w:num>
  <w:num w:numId="17" w16cid:durableId="1371145527">
    <w:abstractNumId w:val="29"/>
  </w:num>
  <w:num w:numId="18" w16cid:durableId="440340318">
    <w:abstractNumId w:val="19"/>
  </w:num>
  <w:num w:numId="19" w16cid:durableId="1990210892">
    <w:abstractNumId w:val="22"/>
  </w:num>
  <w:num w:numId="20" w16cid:durableId="1348753117">
    <w:abstractNumId w:val="10"/>
  </w:num>
  <w:num w:numId="21" w16cid:durableId="1913466114">
    <w:abstractNumId w:val="36"/>
  </w:num>
  <w:num w:numId="22" w16cid:durableId="334461294">
    <w:abstractNumId w:val="41"/>
  </w:num>
  <w:num w:numId="23" w16cid:durableId="1910265437">
    <w:abstractNumId w:val="26"/>
  </w:num>
  <w:num w:numId="24" w16cid:durableId="761875885">
    <w:abstractNumId w:val="37"/>
  </w:num>
  <w:num w:numId="25" w16cid:durableId="216741753">
    <w:abstractNumId w:val="18"/>
  </w:num>
  <w:num w:numId="26" w16cid:durableId="1230264140">
    <w:abstractNumId w:val="33"/>
  </w:num>
  <w:num w:numId="27" w16cid:durableId="1333949620">
    <w:abstractNumId w:val="21"/>
  </w:num>
  <w:num w:numId="28" w16cid:durableId="1190295787">
    <w:abstractNumId w:val="9"/>
  </w:num>
  <w:num w:numId="29" w16cid:durableId="887643587">
    <w:abstractNumId w:val="13"/>
  </w:num>
  <w:num w:numId="30" w16cid:durableId="157574173">
    <w:abstractNumId w:val="17"/>
  </w:num>
  <w:num w:numId="31" w16cid:durableId="111124708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6"/>
  </w:num>
  <w:num w:numId="34" w16cid:durableId="936602329">
    <w:abstractNumId w:val="43"/>
  </w:num>
  <w:num w:numId="35" w16cid:durableId="187721295">
    <w:abstractNumId w:val="40"/>
  </w:num>
  <w:num w:numId="36" w16cid:durableId="1147556411">
    <w:abstractNumId w:val="39"/>
  </w:num>
  <w:num w:numId="37" w16cid:durableId="1143932455">
    <w:abstractNumId w:val="7"/>
  </w:num>
  <w:num w:numId="38" w16cid:durableId="701055350">
    <w:abstractNumId w:val="30"/>
  </w:num>
  <w:num w:numId="39" w16cid:durableId="1102726355">
    <w:abstractNumId w:val="38"/>
  </w:num>
  <w:num w:numId="40" w16cid:durableId="16861321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857017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83107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1749351">
    <w:abstractNumId w:val="24"/>
  </w:num>
  <w:num w:numId="44" w16cid:durableId="388193833">
    <w:abstractNumId w:val="15"/>
  </w:num>
  <w:num w:numId="45" w16cid:durableId="1969966915">
    <w:abstractNumId w:val="14"/>
  </w:num>
  <w:num w:numId="46" w16cid:durableId="643856518">
    <w:abstractNumId w:val="31"/>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0"/>
  <w:hyphenationZone w:val="425"/>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0611"/>
    <w:rsid w:val="00001AD5"/>
    <w:rsid w:val="00002596"/>
    <w:rsid w:val="00003580"/>
    <w:rsid w:val="00003749"/>
    <w:rsid w:val="00014914"/>
    <w:rsid w:val="00015E3D"/>
    <w:rsid w:val="00016B77"/>
    <w:rsid w:val="0001728A"/>
    <w:rsid w:val="000179FC"/>
    <w:rsid w:val="00017AE3"/>
    <w:rsid w:val="00020EE7"/>
    <w:rsid w:val="00021F3F"/>
    <w:rsid w:val="000230C2"/>
    <w:rsid w:val="000236DC"/>
    <w:rsid w:val="00024527"/>
    <w:rsid w:val="00025868"/>
    <w:rsid w:val="00031B48"/>
    <w:rsid w:val="00032559"/>
    <w:rsid w:val="00032692"/>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463"/>
    <w:rsid w:val="000A2D30"/>
    <w:rsid w:val="000A2F0F"/>
    <w:rsid w:val="000A60AB"/>
    <w:rsid w:val="000A6538"/>
    <w:rsid w:val="000A6DB8"/>
    <w:rsid w:val="000A77FA"/>
    <w:rsid w:val="000A7E22"/>
    <w:rsid w:val="000B0D29"/>
    <w:rsid w:val="000B1757"/>
    <w:rsid w:val="000B33AF"/>
    <w:rsid w:val="000B3945"/>
    <w:rsid w:val="000B5B19"/>
    <w:rsid w:val="000B5CBE"/>
    <w:rsid w:val="000B6BCE"/>
    <w:rsid w:val="000C0E0C"/>
    <w:rsid w:val="000C187F"/>
    <w:rsid w:val="000C23ED"/>
    <w:rsid w:val="000C3C8A"/>
    <w:rsid w:val="000C458F"/>
    <w:rsid w:val="000C5BD2"/>
    <w:rsid w:val="000C65DD"/>
    <w:rsid w:val="000C6D69"/>
    <w:rsid w:val="000C6FC4"/>
    <w:rsid w:val="000D0236"/>
    <w:rsid w:val="000D0781"/>
    <w:rsid w:val="000D2DB2"/>
    <w:rsid w:val="000D4A75"/>
    <w:rsid w:val="000D4BEE"/>
    <w:rsid w:val="000D565D"/>
    <w:rsid w:val="000D579D"/>
    <w:rsid w:val="000D6127"/>
    <w:rsid w:val="000D6353"/>
    <w:rsid w:val="000D6775"/>
    <w:rsid w:val="000D6BBC"/>
    <w:rsid w:val="000E119D"/>
    <w:rsid w:val="000E1C15"/>
    <w:rsid w:val="000E1CB9"/>
    <w:rsid w:val="000E1D3A"/>
    <w:rsid w:val="000E30E0"/>
    <w:rsid w:val="000E6BBA"/>
    <w:rsid w:val="000E74A8"/>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28D7"/>
    <w:rsid w:val="00125EAC"/>
    <w:rsid w:val="00126C32"/>
    <w:rsid w:val="00126E04"/>
    <w:rsid w:val="00127D91"/>
    <w:rsid w:val="00131431"/>
    <w:rsid w:val="00131AA7"/>
    <w:rsid w:val="00131C31"/>
    <w:rsid w:val="001333AB"/>
    <w:rsid w:val="00135F90"/>
    <w:rsid w:val="00136E7C"/>
    <w:rsid w:val="00142C08"/>
    <w:rsid w:val="00142ED2"/>
    <w:rsid w:val="00143BBD"/>
    <w:rsid w:val="0014455D"/>
    <w:rsid w:val="00144BD1"/>
    <w:rsid w:val="001450E9"/>
    <w:rsid w:val="00146846"/>
    <w:rsid w:val="00146F61"/>
    <w:rsid w:val="0014714D"/>
    <w:rsid w:val="00147D4B"/>
    <w:rsid w:val="00147E5D"/>
    <w:rsid w:val="00150527"/>
    <w:rsid w:val="00151CC7"/>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1724"/>
    <w:rsid w:val="00191E99"/>
    <w:rsid w:val="00192D16"/>
    <w:rsid w:val="001971D8"/>
    <w:rsid w:val="001A0936"/>
    <w:rsid w:val="001A7F25"/>
    <w:rsid w:val="001B4AD2"/>
    <w:rsid w:val="001B4BE7"/>
    <w:rsid w:val="001B502A"/>
    <w:rsid w:val="001B532F"/>
    <w:rsid w:val="001B6870"/>
    <w:rsid w:val="001B7094"/>
    <w:rsid w:val="001C11B4"/>
    <w:rsid w:val="001C151E"/>
    <w:rsid w:val="001C2E1E"/>
    <w:rsid w:val="001C2F29"/>
    <w:rsid w:val="001C2FAB"/>
    <w:rsid w:val="001C6036"/>
    <w:rsid w:val="001C69ED"/>
    <w:rsid w:val="001C7D30"/>
    <w:rsid w:val="001D068F"/>
    <w:rsid w:val="001D0F4E"/>
    <w:rsid w:val="001D235A"/>
    <w:rsid w:val="001D273A"/>
    <w:rsid w:val="001D27B6"/>
    <w:rsid w:val="001D2C20"/>
    <w:rsid w:val="001D37A4"/>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1ED"/>
    <w:rsid w:val="00203367"/>
    <w:rsid w:val="00206B72"/>
    <w:rsid w:val="00207702"/>
    <w:rsid w:val="00207DC4"/>
    <w:rsid w:val="00211897"/>
    <w:rsid w:val="002146AF"/>
    <w:rsid w:val="00214D06"/>
    <w:rsid w:val="002160BC"/>
    <w:rsid w:val="002228D7"/>
    <w:rsid w:val="00223553"/>
    <w:rsid w:val="0022370D"/>
    <w:rsid w:val="00224438"/>
    <w:rsid w:val="002244D3"/>
    <w:rsid w:val="00231C6A"/>
    <w:rsid w:val="00231F16"/>
    <w:rsid w:val="002331B3"/>
    <w:rsid w:val="00233291"/>
    <w:rsid w:val="00233A4A"/>
    <w:rsid w:val="002348D9"/>
    <w:rsid w:val="00236440"/>
    <w:rsid w:val="0023645D"/>
    <w:rsid w:val="00236462"/>
    <w:rsid w:val="00236C4F"/>
    <w:rsid w:val="00237B19"/>
    <w:rsid w:val="00241C04"/>
    <w:rsid w:val="00242D1F"/>
    <w:rsid w:val="0024387C"/>
    <w:rsid w:val="002453B1"/>
    <w:rsid w:val="00247560"/>
    <w:rsid w:val="00260B02"/>
    <w:rsid w:val="00263F0A"/>
    <w:rsid w:val="00264184"/>
    <w:rsid w:val="0026461D"/>
    <w:rsid w:val="0026507C"/>
    <w:rsid w:val="00265FA4"/>
    <w:rsid w:val="00271FD5"/>
    <w:rsid w:val="0027222E"/>
    <w:rsid w:val="00274646"/>
    <w:rsid w:val="00277096"/>
    <w:rsid w:val="002771A2"/>
    <w:rsid w:val="0027793F"/>
    <w:rsid w:val="00277A51"/>
    <w:rsid w:val="00277D03"/>
    <w:rsid w:val="002800CC"/>
    <w:rsid w:val="00280CAB"/>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513"/>
    <w:rsid w:val="002A6B83"/>
    <w:rsid w:val="002A77A3"/>
    <w:rsid w:val="002A7DBD"/>
    <w:rsid w:val="002B3715"/>
    <w:rsid w:val="002B380D"/>
    <w:rsid w:val="002B5848"/>
    <w:rsid w:val="002B7CF5"/>
    <w:rsid w:val="002C286B"/>
    <w:rsid w:val="002C5B2E"/>
    <w:rsid w:val="002C6FC7"/>
    <w:rsid w:val="002D01D3"/>
    <w:rsid w:val="002D1D52"/>
    <w:rsid w:val="002D2A98"/>
    <w:rsid w:val="002D313C"/>
    <w:rsid w:val="002D37B0"/>
    <w:rsid w:val="002D3CCC"/>
    <w:rsid w:val="002D3D17"/>
    <w:rsid w:val="002D6112"/>
    <w:rsid w:val="002D73F1"/>
    <w:rsid w:val="002E1729"/>
    <w:rsid w:val="002E28F8"/>
    <w:rsid w:val="002E3DAD"/>
    <w:rsid w:val="002E5503"/>
    <w:rsid w:val="002E5D78"/>
    <w:rsid w:val="002E61B2"/>
    <w:rsid w:val="002E74D3"/>
    <w:rsid w:val="002F0749"/>
    <w:rsid w:val="002F12F0"/>
    <w:rsid w:val="002F4BB7"/>
    <w:rsid w:val="002F7E76"/>
    <w:rsid w:val="002F7E89"/>
    <w:rsid w:val="003010A5"/>
    <w:rsid w:val="003018E6"/>
    <w:rsid w:val="00301F02"/>
    <w:rsid w:val="00302EC4"/>
    <w:rsid w:val="00310EC8"/>
    <w:rsid w:val="003121DA"/>
    <w:rsid w:val="00312334"/>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4526B"/>
    <w:rsid w:val="003515E1"/>
    <w:rsid w:val="00351856"/>
    <w:rsid w:val="00351C45"/>
    <w:rsid w:val="003536B9"/>
    <w:rsid w:val="00353B04"/>
    <w:rsid w:val="003550A9"/>
    <w:rsid w:val="00357EE5"/>
    <w:rsid w:val="003615D9"/>
    <w:rsid w:val="0036185D"/>
    <w:rsid w:val="0036281A"/>
    <w:rsid w:val="00365A8B"/>
    <w:rsid w:val="003665A2"/>
    <w:rsid w:val="003742F2"/>
    <w:rsid w:val="00375F6F"/>
    <w:rsid w:val="003771CE"/>
    <w:rsid w:val="00380E45"/>
    <w:rsid w:val="003810BE"/>
    <w:rsid w:val="00381D19"/>
    <w:rsid w:val="0038296D"/>
    <w:rsid w:val="00383CC8"/>
    <w:rsid w:val="00384189"/>
    <w:rsid w:val="00384FFC"/>
    <w:rsid w:val="00385559"/>
    <w:rsid w:val="00386F2F"/>
    <w:rsid w:val="00386FB6"/>
    <w:rsid w:val="00390AFB"/>
    <w:rsid w:val="00390D53"/>
    <w:rsid w:val="00392F9F"/>
    <w:rsid w:val="003939F5"/>
    <w:rsid w:val="00393CBE"/>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6867"/>
    <w:rsid w:val="003B70B6"/>
    <w:rsid w:val="003C0566"/>
    <w:rsid w:val="003C2B15"/>
    <w:rsid w:val="003C405D"/>
    <w:rsid w:val="003C68CC"/>
    <w:rsid w:val="003D3855"/>
    <w:rsid w:val="003D3EC6"/>
    <w:rsid w:val="003D4134"/>
    <w:rsid w:val="003E075D"/>
    <w:rsid w:val="003E1EF7"/>
    <w:rsid w:val="003E3D36"/>
    <w:rsid w:val="003E6D28"/>
    <w:rsid w:val="003F00CC"/>
    <w:rsid w:val="003F1EB2"/>
    <w:rsid w:val="003F2FF2"/>
    <w:rsid w:val="003F3AB6"/>
    <w:rsid w:val="003F56AB"/>
    <w:rsid w:val="003F66B0"/>
    <w:rsid w:val="003F6870"/>
    <w:rsid w:val="003F69CD"/>
    <w:rsid w:val="00402A52"/>
    <w:rsid w:val="00404B87"/>
    <w:rsid w:val="004062A1"/>
    <w:rsid w:val="00406D26"/>
    <w:rsid w:val="004071B4"/>
    <w:rsid w:val="00407E69"/>
    <w:rsid w:val="0041164C"/>
    <w:rsid w:val="0041320F"/>
    <w:rsid w:val="00415B5A"/>
    <w:rsid w:val="00416869"/>
    <w:rsid w:val="00417654"/>
    <w:rsid w:val="0042019B"/>
    <w:rsid w:val="00421EF0"/>
    <w:rsid w:val="00422E7C"/>
    <w:rsid w:val="00424A6E"/>
    <w:rsid w:val="004272E9"/>
    <w:rsid w:val="00427984"/>
    <w:rsid w:val="00427B86"/>
    <w:rsid w:val="00430480"/>
    <w:rsid w:val="004308D4"/>
    <w:rsid w:val="00431F8B"/>
    <w:rsid w:val="0043212E"/>
    <w:rsid w:val="00433122"/>
    <w:rsid w:val="00433582"/>
    <w:rsid w:val="004345D6"/>
    <w:rsid w:val="004358A3"/>
    <w:rsid w:val="00435964"/>
    <w:rsid w:val="00436256"/>
    <w:rsid w:val="004442FD"/>
    <w:rsid w:val="00445CF9"/>
    <w:rsid w:val="004460EC"/>
    <w:rsid w:val="00446BE6"/>
    <w:rsid w:val="00447B57"/>
    <w:rsid w:val="004509AF"/>
    <w:rsid w:val="00450EAB"/>
    <w:rsid w:val="00454554"/>
    <w:rsid w:val="0045755E"/>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3861"/>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6C43"/>
    <w:rsid w:val="004D78D6"/>
    <w:rsid w:val="004D7A6D"/>
    <w:rsid w:val="004E12F0"/>
    <w:rsid w:val="004E1D56"/>
    <w:rsid w:val="004E3E98"/>
    <w:rsid w:val="004E3F1F"/>
    <w:rsid w:val="004E49AF"/>
    <w:rsid w:val="004E7AD0"/>
    <w:rsid w:val="004E7E34"/>
    <w:rsid w:val="004F0679"/>
    <w:rsid w:val="004F1ADB"/>
    <w:rsid w:val="004F40DC"/>
    <w:rsid w:val="004F5D95"/>
    <w:rsid w:val="004F60CE"/>
    <w:rsid w:val="004F6C69"/>
    <w:rsid w:val="004F744F"/>
    <w:rsid w:val="004F756F"/>
    <w:rsid w:val="0050021C"/>
    <w:rsid w:val="00500710"/>
    <w:rsid w:val="00501CA0"/>
    <w:rsid w:val="00503F9D"/>
    <w:rsid w:val="00507ADF"/>
    <w:rsid w:val="00507F6B"/>
    <w:rsid w:val="005108CF"/>
    <w:rsid w:val="005108D6"/>
    <w:rsid w:val="00515116"/>
    <w:rsid w:val="00515ECD"/>
    <w:rsid w:val="00520109"/>
    <w:rsid w:val="00521E30"/>
    <w:rsid w:val="0052235F"/>
    <w:rsid w:val="00522437"/>
    <w:rsid w:val="005251E9"/>
    <w:rsid w:val="00525A62"/>
    <w:rsid w:val="00526684"/>
    <w:rsid w:val="0053036D"/>
    <w:rsid w:val="005307E9"/>
    <w:rsid w:val="00530CA0"/>
    <w:rsid w:val="005315EE"/>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54AC0"/>
    <w:rsid w:val="00555654"/>
    <w:rsid w:val="0055672E"/>
    <w:rsid w:val="00556C65"/>
    <w:rsid w:val="00557493"/>
    <w:rsid w:val="005577A8"/>
    <w:rsid w:val="00557D32"/>
    <w:rsid w:val="00560835"/>
    <w:rsid w:val="005608F1"/>
    <w:rsid w:val="00562C4D"/>
    <w:rsid w:val="00564AED"/>
    <w:rsid w:val="00566AAC"/>
    <w:rsid w:val="00567541"/>
    <w:rsid w:val="00567D4A"/>
    <w:rsid w:val="0057006F"/>
    <w:rsid w:val="00570639"/>
    <w:rsid w:val="005708AF"/>
    <w:rsid w:val="005714D8"/>
    <w:rsid w:val="00571922"/>
    <w:rsid w:val="00573CFE"/>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C095D"/>
    <w:rsid w:val="005C1F57"/>
    <w:rsid w:val="005C7CFA"/>
    <w:rsid w:val="005D0725"/>
    <w:rsid w:val="005D20F4"/>
    <w:rsid w:val="005D2A6B"/>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220F"/>
    <w:rsid w:val="005F22EF"/>
    <w:rsid w:val="005F366D"/>
    <w:rsid w:val="005F3700"/>
    <w:rsid w:val="005F44B5"/>
    <w:rsid w:val="005F4AD9"/>
    <w:rsid w:val="005F50E8"/>
    <w:rsid w:val="00600CAD"/>
    <w:rsid w:val="0060351A"/>
    <w:rsid w:val="006036B4"/>
    <w:rsid w:val="0060480E"/>
    <w:rsid w:val="0061073C"/>
    <w:rsid w:val="00611A32"/>
    <w:rsid w:val="00614AEE"/>
    <w:rsid w:val="00614ECE"/>
    <w:rsid w:val="00616FF3"/>
    <w:rsid w:val="006174D2"/>
    <w:rsid w:val="00617FCB"/>
    <w:rsid w:val="0062246C"/>
    <w:rsid w:val="006237CD"/>
    <w:rsid w:val="00624AA1"/>
    <w:rsid w:val="00624CF4"/>
    <w:rsid w:val="006251E6"/>
    <w:rsid w:val="006259EB"/>
    <w:rsid w:val="00626F89"/>
    <w:rsid w:val="0063045F"/>
    <w:rsid w:val="00630B27"/>
    <w:rsid w:val="006329E9"/>
    <w:rsid w:val="006329FE"/>
    <w:rsid w:val="006336B4"/>
    <w:rsid w:val="00634FA6"/>
    <w:rsid w:val="006351BF"/>
    <w:rsid w:val="00635B97"/>
    <w:rsid w:val="00636DF3"/>
    <w:rsid w:val="00640410"/>
    <w:rsid w:val="00640B70"/>
    <w:rsid w:val="00641491"/>
    <w:rsid w:val="00641611"/>
    <w:rsid w:val="00645599"/>
    <w:rsid w:val="00645A4F"/>
    <w:rsid w:val="00645CF0"/>
    <w:rsid w:val="006467AC"/>
    <w:rsid w:val="00650009"/>
    <w:rsid w:val="00650477"/>
    <w:rsid w:val="006507FC"/>
    <w:rsid w:val="006509BB"/>
    <w:rsid w:val="006511B6"/>
    <w:rsid w:val="00652AAA"/>
    <w:rsid w:val="00652EA0"/>
    <w:rsid w:val="00654254"/>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241"/>
    <w:rsid w:val="006754C3"/>
    <w:rsid w:val="00675607"/>
    <w:rsid w:val="006806F3"/>
    <w:rsid w:val="00680AE7"/>
    <w:rsid w:val="00681109"/>
    <w:rsid w:val="00686485"/>
    <w:rsid w:val="00686A27"/>
    <w:rsid w:val="006911F1"/>
    <w:rsid w:val="00692EA4"/>
    <w:rsid w:val="006933E0"/>
    <w:rsid w:val="006951AB"/>
    <w:rsid w:val="00696569"/>
    <w:rsid w:val="006A1D01"/>
    <w:rsid w:val="006A3DE7"/>
    <w:rsid w:val="006A4CFA"/>
    <w:rsid w:val="006A4E4B"/>
    <w:rsid w:val="006A667B"/>
    <w:rsid w:val="006A6A12"/>
    <w:rsid w:val="006A7B3A"/>
    <w:rsid w:val="006B0076"/>
    <w:rsid w:val="006B0FB2"/>
    <w:rsid w:val="006B196C"/>
    <w:rsid w:val="006B23B7"/>
    <w:rsid w:val="006B3C64"/>
    <w:rsid w:val="006B5C6E"/>
    <w:rsid w:val="006B7E38"/>
    <w:rsid w:val="006C0090"/>
    <w:rsid w:val="006C03C3"/>
    <w:rsid w:val="006C52CD"/>
    <w:rsid w:val="006D2976"/>
    <w:rsid w:val="006D3126"/>
    <w:rsid w:val="006D4B14"/>
    <w:rsid w:val="006D55FB"/>
    <w:rsid w:val="006D586F"/>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B3C"/>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424A8"/>
    <w:rsid w:val="00742955"/>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EF2"/>
    <w:rsid w:val="00781F5A"/>
    <w:rsid w:val="007824A6"/>
    <w:rsid w:val="007827D4"/>
    <w:rsid w:val="0078362C"/>
    <w:rsid w:val="00784C4E"/>
    <w:rsid w:val="007854AA"/>
    <w:rsid w:val="00786782"/>
    <w:rsid w:val="00786DFB"/>
    <w:rsid w:val="00787DF9"/>
    <w:rsid w:val="007908F5"/>
    <w:rsid w:val="007912EC"/>
    <w:rsid w:val="0079184C"/>
    <w:rsid w:val="00793DDB"/>
    <w:rsid w:val="007948E8"/>
    <w:rsid w:val="007A1381"/>
    <w:rsid w:val="007A34E8"/>
    <w:rsid w:val="007A3959"/>
    <w:rsid w:val="007A5016"/>
    <w:rsid w:val="007A5BEA"/>
    <w:rsid w:val="007A68D3"/>
    <w:rsid w:val="007A6E77"/>
    <w:rsid w:val="007A7A38"/>
    <w:rsid w:val="007B090F"/>
    <w:rsid w:val="007B1F48"/>
    <w:rsid w:val="007B291E"/>
    <w:rsid w:val="007B2E23"/>
    <w:rsid w:val="007B5774"/>
    <w:rsid w:val="007C0501"/>
    <w:rsid w:val="007C18FD"/>
    <w:rsid w:val="007C238B"/>
    <w:rsid w:val="007C3912"/>
    <w:rsid w:val="007C61C4"/>
    <w:rsid w:val="007D05AE"/>
    <w:rsid w:val="007D08F8"/>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1ADB"/>
    <w:rsid w:val="0084281E"/>
    <w:rsid w:val="00842859"/>
    <w:rsid w:val="0084569F"/>
    <w:rsid w:val="008456C6"/>
    <w:rsid w:val="00845923"/>
    <w:rsid w:val="008462EF"/>
    <w:rsid w:val="00847030"/>
    <w:rsid w:val="00847C95"/>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C6E79"/>
    <w:rsid w:val="008D0554"/>
    <w:rsid w:val="008D21C1"/>
    <w:rsid w:val="008D5239"/>
    <w:rsid w:val="008D5A2A"/>
    <w:rsid w:val="008D6841"/>
    <w:rsid w:val="008D7D10"/>
    <w:rsid w:val="008E1A98"/>
    <w:rsid w:val="008E2AE2"/>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16DD5"/>
    <w:rsid w:val="00921458"/>
    <w:rsid w:val="00924673"/>
    <w:rsid w:val="0092611E"/>
    <w:rsid w:val="009267A5"/>
    <w:rsid w:val="0093007D"/>
    <w:rsid w:val="00930658"/>
    <w:rsid w:val="0093096F"/>
    <w:rsid w:val="0093105B"/>
    <w:rsid w:val="00933178"/>
    <w:rsid w:val="00934F77"/>
    <w:rsid w:val="00936C4C"/>
    <w:rsid w:val="0093755A"/>
    <w:rsid w:val="00937E29"/>
    <w:rsid w:val="009400E9"/>
    <w:rsid w:val="0094205F"/>
    <w:rsid w:val="0094231A"/>
    <w:rsid w:val="009453A8"/>
    <w:rsid w:val="00946227"/>
    <w:rsid w:val="00946292"/>
    <w:rsid w:val="00947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31D"/>
    <w:rsid w:val="009A2952"/>
    <w:rsid w:val="009A37B4"/>
    <w:rsid w:val="009A390E"/>
    <w:rsid w:val="009A41F5"/>
    <w:rsid w:val="009A4C40"/>
    <w:rsid w:val="009A56F3"/>
    <w:rsid w:val="009A6B6E"/>
    <w:rsid w:val="009A6F0C"/>
    <w:rsid w:val="009B07B2"/>
    <w:rsid w:val="009B1676"/>
    <w:rsid w:val="009B19AB"/>
    <w:rsid w:val="009B1B1B"/>
    <w:rsid w:val="009B1ED6"/>
    <w:rsid w:val="009B2B7D"/>
    <w:rsid w:val="009B5C78"/>
    <w:rsid w:val="009B772C"/>
    <w:rsid w:val="009C01F1"/>
    <w:rsid w:val="009C158E"/>
    <w:rsid w:val="009C1BBF"/>
    <w:rsid w:val="009C2E1C"/>
    <w:rsid w:val="009C42CA"/>
    <w:rsid w:val="009C5A36"/>
    <w:rsid w:val="009D02D9"/>
    <w:rsid w:val="009D045E"/>
    <w:rsid w:val="009D13AD"/>
    <w:rsid w:val="009D1C29"/>
    <w:rsid w:val="009D2BFE"/>
    <w:rsid w:val="009D2C3C"/>
    <w:rsid w:val="009D5CD9"/>
    <w:rsid w:val="009D6658"/>
    <w:rsid w:val="009D787A"/>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45F7"/>
    <w:rsid w:val="00A05293"/>
    <w:rsid w:val="00A05A4D"/>
    <w:rsid w:val="00A06D7A"/>
    <w:rsid w:val="00A07AC4"/>
    <w:rsid w:val="00A07F47"/>
    <w:rsid w:val="00A1439D"/>
    <w:rsid w:val="00A14F8F"/>
    <w:rsid w:val="00A150E1"/>
    <w:rsid w:val="00A16BBA"/>
    <w:rsid w:val="00A173AD"/>
    <w:rsid w:val="00A17B23"/>
    <w:rsid w:val="00A20451"/>
    <w:rsid w:val="00A21B99"/>
    <w:rsid w:val="00A21D01"/>
    <w:rsid w:val="00A237A2"/>
    <w:rsid w:val="00A238D7"/>
    <w:rsid w:val="00A2757D"/>
    <w:rsid w:val="00A27595"/>
    <w:rsid w:val="00A27719"/>
    <w:rsid w:val="00A30DDF"/>
    <w:rsid w:val="00A3153F"/>
    <w:rsid w:val="00A3268D"/>
    <w:rsid w:val="00A33D9C"/>
    <w:rsid w:val="00A344B0"/>
    <w:rsid w:val="00A34E3C"/>
    <w:rsid w:val="00A355BC"/>
    <w:rsid w:val="00A3770E"/>
    <w:rsid w:val="00A377F0"/>
    <w:rsid w:val="00A37E42"/>
    <w:rsid w:val="00A40541"/>
    <w:rsid w:val="00A418A8"/>
    <w:rsid w:val="00A44B7F"/>
    <w:rsid w:val="00A45396"/>
    <w:rsid w:val="00A469B5"/>
    <w:rsid w:val="00A46B8F"/>
    <w:rsid w:val="00A47BD9"/>
    <w:rsid w:val="00A47EAD"/>
    <w:rsid w:val="00A50268"/>
    <w:rsid w:val="00A50A78"/>
    <w:rsid w:val="00A51F51"/>
    <w:rsid w:val="00A52EC5"/>
    <w:rsid w:val="00A539E1"/>
    <w:rsid w:val="00A53EA2"/>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2838"/>
    <w:rsid w:val="00A74468"/>
    <w:rsid w:val="00A74D26"/>
    <w:rsid w:val="00A750A9"/>
    <w:rsid w:val="00A75F31"/>
    <w:rsid w:val="00A7790F"/>
    <w:rsid w:val="00A802AE"/>
    <w:rsid w:val="00A802EB"/>
    <w:rsid w:val="00A855C5"/>
    <w:rsid w:val="00A859AA"/>
    <w:rsid w:val="00A86D40"/>
    <w:rsid w:val="00A86F0F"/>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C6788"/>
    <w:rsid w:val="00AD07AF"/>
    <w:rsid w:val="00AD1BE5"/>
    <w:rsid w:val="00AD1D56"/>
    <w:rsid w:val="00AD48CC"/>
    <w:rsid w:val="00AD57E1"/>
    <w:rsid w:val="00AD6470"/>
    <w:rsid w:val="00AD7109"/>
    <w:rsid w:val="00AD77A7"/>
    <w:rsid w:val="00AE0B10"/>
    <w:rsid w:val="00AE18B5"/>
    <w:rsid w:val="00AE38D3"/>
    <w:rsid w:val="00AE5881"/>
    <w:rsid w:val="00AF1862"/>
    <w:rsid w:val="00AF19B7"/>
    <w:rsid w:val="00AF259C"/>
    <w:rsid w:val="00AF44AF"/>
    <w:rsid w:val="00AF6426"/>
    <w:rsid w:val="00AF768D"/>
    <w:rsid w:val="00B0286F"/>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6C48"/>
    <w:rsid w:val="00B276F1"/>
    <w:rsid w:val="00B27A7C"/>
    <w:rsid w:val="00B30401"/>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2FF6"/>
    <w:rsid w:val="00B7338E"/>
    <w:rsid w:val="00B741D5"/>
    <w:rsid w:val="00B7539F"/>
    <w:rsid w:val="00B7584A"/>
    <w:rsid w:val="00B75A9E"/>
    <w:rsid w:val="00B7601D"/>
    <w:rsid w:val="00B77CCF"/>
    <w:rsid w:val="00B80022"/>
    <w:rsid w:val="00B80BBF"/>
    <w:rsid w:val="00B82470"/>
    <w:rsid w:val="00B8357F"/>
    <w:rsid w:val="00B83C79"/>
    <w:rsid w:val="00B84656"/>
    <w:rsid w:val="00B860B5"/>
    <w:rsid w:val="00B860F8"/>
    <w:rsid w:val="00B8647A"/>
    <w:rsid w:val="00B86607"/>
    <w:rsid w:val="00B91CDA"/>
    <w:rsid w:val="00B927C6"/>
    <w:rsid w:val="00B933A2"/>
    <w:rsid w:val="00B935C1"/>
    <w:rsid w:val="00B93849"/>
    <w:rsid w:val="00B93CCE"/>
    <w:rsid w:val="00B94355"/>
    <w:rsid w:val="00B9471D"/>
    <w:rsid w:val="00B94A13"/>
    <w:rsid w:val="00BA1CFE"/>
    <w:rsid w:val="00BA1E31"/>
    <w:rsid w:val="00BA3524"/>
    <w:rsid w:val="00BA4D2A"/>
    <w:rsid w:val="00BA4F02"/>
    <w:rsid w:val="00BB0EFF"/>
    <w:rsid w:val="00BB3AB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C5A62"/>
    <w:rsid w:val="00BD00CD"/>
    <w:rsid w:val="00BD0582"/>
    <w:rsid w:val="00BD250E"/>
    <w:rsid w:val="00BD48F5"/>
    <w:rsid w:val="00BE0BDE"/>
    <w:rsid w:val="00BE11A8"/>
    <w:rsid w:val="00BE1F44"/>
    <w:rsid w:val="00BE4C0A"/>
    <w:rsid w:val="00BE6BC3"/>
    <w:rsid w:val="00BE7D48"/>
    <w:rsid w:val="00BF0213"/>
    <w:rsid w:val="00BF025D"/>
    <w:rsid w:val="00BF1CF3"/>
    <w:rsid w:val="00BF3372"/>
    <w:rsid w:val="00BF4881"/>
    <w:rsid w:val="00BF4A81"/>
    <w:rsid w:val="00BF565C"/>
    <w:rsid w:val="00BF5DD5"/>
    <w:rsid w:val="00BF7F34"/>
    <w:rsid w:val="00C038F0"/>
    <w:rsid w:val="00C03F76"/>
    <w:rsid w:val="00C0512B"/>
    <w:rsid w:val="00C05D41"/>
    <w:rsid w:val="00C1056D"/>
    <w:rsid w:val="00C10B8C"/>
    <w:rsid w:val="00C110B6"/>
    <w:rsid w:val="00C115BA"/>
    <w:rsid w:val="00C11600"/>
    <w:rsid w:val="00C130AF"/>
    <w:rsid w:val="00C13558"/>
    <w:rsid w:val="00C15EBB"/>
    <w:rsid w:val="00C1678E"/>
    <w:rsid w:val="00C23988"/>
    <w:rsid w:val="00C25B89"/>
    <w:rsid w:val="00C25C05"/>
    <w:rsid w:val="00C27F57"/>
    <w:rsid w:val="00C30467"/>
    <w:rsid w:val="00C31546"/>
    <w:rsid w:val="00C32209"/>
    <w:rsid w:val="00C42F44"/>
    <w:rsid w:val="00C44995"/>
    <w:rsid w:val="00C45476"/>
    <w:rsid w:val="00C5146B"/>
    <w:rsid w:val="00C5196F"/>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9025C"/>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2242"/>
    <w:rsid w:val="00CF35B8"/>
    <w:rsid w:val="00CF47D9"/>
    <w:rsid w:val="00CF554D"/>
    <w:rsid w:val="00CF57A6"/>
    <w:rsid w:val="00D02381"/>
    <w:rsid w:val="00D035A3"/>
    <w:rsid w:val="00D04C63"/>
    <w:rsid w:val="00D05CA7"/>
    <w:rsid w:val="00D0661E"/>
    <w:rsid w:val="00D06D1D"/>
    <w:rsid w:val="00D07CF4"/>
    <w:rsid w:val="00D07F31"/>
    <w:rsid w:val="00D10ED3"/>
    <w:rsid w:val="00D1107F"/>
    <w:rsid w:val="00D1123B"/>
    <w:rsid w:val="00D11DF8"/>
    <w:rsid w:val="00D17544"/>
    <w:rsid w:val="00D22882"/>
    <w:rsid w:val="00D22FB7"/>
    <w:rsid w:val="00D24AF8"/>
    <w:rsid w:val="00D27D1E"/>
    <w:rsid w:val="00D30E7F"/>
    <w:rsid w:val="00D310C5"/>
    <w:rsid w:val="00D33672"/>
    <w:rsid w:val="00D338C2"/>
    <w:rsid w:val="00D358B6"/>
    <w:rsid w:val="00D35E02"/>
    <w:rsid w:val="00D37704"/>
    <w:rsid w:val="00D37718"/>
    <w:rsid w:val="00D37B1A"/>
    <w:rsid w:val="00D46F1F"/>
    <w:rsid w:val="00D4792D"/>
    <w:rsid w:val="00D50EE1"/>
    <w:rsid w:val="00D5380B"/>
    <w:rsid w:val="00D53BAF"/>
    <w:rsid w:val="00D5482A"/>
    <w:rsid w:val="00D5725A"/>
    <w:rsid w:val="00D57951"/>
    <w:rsid w:val="00D6115B"/>
    <w:rsid w:val="00D62E3B"/>
    <w:rsid w:val="00D65A89"/>
    <w:rsid w:val="00D67756"/>
    <w:rsid w:val="00D743B0"/>
    <w:rsid w:val="00D75219"/>
    <w:rsid w:val="00D759D5"/>
    <w:rsid w:val="00D8155D"/>
    <w:rsid w:val="00D82582"/>
    <w:rsid w:val="00D826DD"/>
    <w:rsid w:val="00D83942"/>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5562"/>
    <w:rsid w:val="00DC0C3F"/>
    <w:rsid w:val="00DC3807"/>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6954"/>
    <w:rsid w:val="00DF7318"/>
    <w:rsid w:val="00DF7691"/>
    <w:rsid w:val="00E007A7"/>
    <w:rsid w:val="00E01A42"/>
    <w:rsid w:val="00E02027"/>
    <w:rsid w:val="00E024AD"/>
    <w:rsid w:val="00E04368"/>
    <w:rsid w:val="00E04FE9"/>
    <w:rsid w:val="00E05B53"/>
    <w:rsid w:val="00E0674A"/>
    <w:rsid w:val="00E072E2"/>
    <w:rsid w:val="00E1086F"/>
    <w:rsid w:val="00E112E3"/>
    <w:rsid w:val="00E12EA4"/>
    <w:rsid w:val="00E13BB4"/>
    <w:rsid w:val="00E1609C"/>
    <w:rsid w:val="00E17753"/>
    <w:rsid w:val="00E20A8E"/>
    <w:rsid w:val="00E210A0"/>
    <w:rsid w:val="00E21BBD"/>
    <w:rsid w:val="00E2237C"/>
    <w:rsid w:val="00E237E7"/>
    <w:rsid w:val="00E240E5"/>
    <w:rsid w:val="00E25494"/>
    <w:rsid w:val="00E2557A"/>
    <w:rsid w:val="00E272AE"/>
    <w:rsid w:val="00E30087"/>
    <w:rsid w:val="00E332AD"/>
    <w:rsid w:val="00E41256"/>
    <w:rsid w:val="00E416F2"/>
    <w:rsid w:val="00E41822"/>
    <w:rsid w:val="00E42FF9"/>
    <w:rsid w:val="00E44245"/>
    <w:rsid w:val="00E44682"/>
    <w:rsid w:val="00E47095"/>
    <w:rsid w:val="00E47430"/>
    <w:rsid w:val="00E50E09"/>
    <w:rsid w:val="00E5146B"/>
    <w:rsid w:val="00E5188F"/>
    <w:rsid w:val="00E52355"/>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4B13"/>
    <w:rsid w:val="00E75132"/>
    <w:rsid w:val="00E75A5B"/>
    <w:rsid w:val="00E807C2"/>
    <w:rsid w:val="00E80961"/>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18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146"/>
    <w:rsid w:val="00EF358D"/>
    <w:rsid w:val="00EF501A"/>
    <w:rsid w:val="00EF657F"/>
    <w:rsid w:val="00EF69FD"/>
    <w:rsid w:val="00EF7D3A"/>
    <w:rsid w:val="00EF7ED7"/>
    <w:rsid w:val="00F0030A"/>
    <w:rsid w:val="00F01797"/>
    <w:rsid w:val="00F01E84"/>
    <w:rsid w:val="00F027DC"/>
    <w:rsid w:val="00F029DD"/>
    <w:rsid w:val="00F0502C"/>
    <w:rsid w:val="00F06316"/>
    <w:rsid w:val="00F07716"/>
    <w:rsid w:val="00F12AD8"/>
    <w:rsid w:val="00F12DCB"/>
    <w:rsid w:val="00F16A17"/>
    <w:rsid w:val="00F2042B"/>
    <w:rsid w:val="00F21754"/>
    <w:rsid w:val="00F2254E"/>
    <w:rsid w:val="00F24374"/>
    <w:rsid w:val="00F25385"/>
    <w:rsid w:val="00F26320"/>
    <w:rsid w:val="00F30BF0"/>
    <w:rsid w:val="00F32FD0"/>
    <w:rsid w:val="00F34604"/>
    <w:rsid w:val="00F3506E"/>
    <w:rsid w:val="00F35135"/>
    <w:rsid w:val="00F366D6"/>
    <w:rsid w:val="00F36C63"/>
    <w:rsid w:val="00F40336"/>
    <w:rsid w:val="00F40C7E"/>
    <w:rsid w:val="00F415A8"/>
    <w:rsid w:val="00F420C2"/>
    <w:rsid w:val="00F439AA"/>
    <w:rsid w:val="00F45809"/>
    <w:rsid w:val="00F46B8B"/>
    <w:rsid w:val="00F473C9"/>
    <w:rsid w:val="00F47BFD"/>
    <w:rsid w:val="00F51575"/>
    <w:rsid w:val="00F537BA"/>
    <w:rsid w:val="00F53E72"/>
    <w:rsid w:val="00F54A5D"/>
    <w:rsid w:val="00F56277"/>
    <w:rsid w:val="00F56AA0"/>
    <w:rsid w:val="00F60FA4"/>
    <w:rsid w:val="00F61053"/>
    <w:rsid w:val="00F615A0"/>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90B"/>
    <w:rsid w:val="00F92832"/>
    <w:rsid w:val="00F92BB8"/>
    <w:rsid w:val="00F9338B"/>
    <w:rsid w:val="00F94440"/>
    <w:rsid w:val="00F95F2C"/>
    <w:rsid w:val="00F97C37"/>
    <w:rsid w:val="00FA0F52"/>
    <w:rsid w:val="00FA197F"/>
    <w:rsid w:val="00FA1B9C"/>
    <w:rsid w:val="00FA3807"/>
    <w:rsid w:val="00FA3DBC"/>
    <w:rsid w:val="00FA4BDC"/>
    <w:rsid w:val="00FA4E56"/>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50AF"/>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B32"/>
    <w:rsid w:val="00FF0EC6"/>
    <w:rsid w:val="00FF5765"/>
    <w:rsid w:val="00FF6257"/>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2D37B0"/>
    <w:pPr>
      <w:keepNext/>
      <w:numPr>
        <w:numId w:val="11"/>
      </w:numPr>
      <w:tabs>
        <w:tab w:val="left" w:pos="936"/>
        <w:tab w:val="left" w:pos="1138"/>
        <w:tab w:val="left" w:pos="1354"/>
      </w:tabs>
      <w:suppressAutoHyphens/>
      <w:spacing w:before="270" w:line="270" w:lineRule="exact"/>
      <w:ind w:left="432"/>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h"/>
    <w:basedOn w:val="Heading1"/>
    <w:next w:val="Normal"/>
    <w:link w:val="Heading2Char"/>
    <w:uiPriority w:val="9"/>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Übers3"/>
    <w:basedOn w:val="Heading1"/>
    <w:next w:val="Normal"/>
    <w:autoRedefine/>
    <w:uiPriority w:val="9"/>
    <w:qFormat/>
    <w:rsid w:val="00436256"/>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heading 41"/>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Alt+5"/>
    <w:basedOn w:val="Heading4"/>
    <w:next w:val="Normal"/>
    <w:uiPriority w:val="9"/>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Heading6,h61,h62,Alt+6"/>
    <w:basedOn w:val="Heading5"/>
    <w:next w:val="Normal"/>
    <w:uiPriority w:val="9"/>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uiPriority w:val="20"/>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515116"/>
    <w:pPr>
      <w:spacing w:before="240" w:after="60"/>
      <w:jc w:val="center"/>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2D37B0"/>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15116"/>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 w:type="character" w:styleId="UnresolvedMention">
    <w:name w:val="Unresolved Mention"/>
    <w:basedOn w:val="DefaultParagraphFont"/>
    <w:uiPriority w:val="99"/>
    <w:semiHidden/>
    <w:unhideWhenUsed/>
    <w:rsid w:val="007A1381"/>
    <w:rPr>
      <w:color w:val="605E5C"/>
      <w:shd w:val="clear" w:color="auto" w:fill="E1DFDD"/>
    </w:rPr>
  </w:style>
  <w:style w:type="character" w:customStyle="1" w:styleId="ISOCodebold">
    <w:name w:val="ISOCode_bold"/>
    <w:basedOn w:val="DefaultParagraphFont"/>
    <w:rsid w:val="00636DF3"/>
    <w:rPr>
      <w:rFonts w:ascii="Courier New" w:hAnsi="Courier New" w:cs="Courier New" w:hint="default"/>
      <w:b/>
      <w:bCs w:val="0"/>
      <w:i w:val="0"/>
      <w:iCs w:val="0"/>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16774">
      <w:bodyDiv w:val="1"/>
      <w:marLeft w:val="0"/>
      <w:marRight w:val="0"/>
      <w:marTop w:val="0"/>
      <w:marBottom w:val="0"/>
      <w:divBdr>
        <w:top w:val="none" w:sz="0" w:space="0" w:color="auto"/>
        <w:left w:val="none" w:sz="0" w:space="0" w:color="auto"/>
        <w:bottom w:val="none" w:sz="0" w:space="0" w:color="auto"/>
        <w:right w:val="none" w:sz="0" w:space="0" w:color="auto"/>
      </w:divBdr>
    </w:div>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52668334">
      <w:bodyDiv w:val="1"/>
      <w:marLeft w:val="0"/>
      <w:marRight w:val="0"/>
      <w:marTop w:val="0"/>
      <w:marBottom w:val="0"/>
      <w:divBdr>
        <w:top w:val="none" w:sz="0" w:space="0" w:color="auto"/>
        <w:left w:val="none" w:sz="0" w:space="0" w:color="auto"/>
        <w:bottom w:val="none" w:sz="0" w:space="0" w:color="auto"/>
        <w:right w:val="none" w:sz="0" w:space="0" w:color="auto"/>
      </w:divBdr>
    </w:div>
    <w:div w:id="284120725">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396631697">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88015195">
      <w:bodyDiv w:val="1"/>
      <w:marLeft w:val="0"/>
      <w:marRight w:val="0"/>
      <w:marTop w:val="0"/>
      <w:marBottom w:val="0"/>
      <w:divBdr>
        <w:top w:val="none" w:sz="0" w:space="0" w:color="auto"/>
        <w:left w:val="none" w:sz="0" w:space="0" w:color="auto"/>
        <w:bottom w:val="none" w:sz="0" w:space="0" w:color="auto"/>
        <w:right w:val="none" w:sz="0" w:space="0" w:color="auto"/>
      </w:divBdr>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03509812">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4991671">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hyperlink" Target=".%20https:/git.mpeg.expert/MPEG/Systems/FileFormat/isobmff/-/issues/287"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git.mpeg.expert/MPEG/Systems/FileFormat/isobmff/-/issues/24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ms.mpeg.expert/doc_end_user/current_document.php?id=87755&amp;id_meeting=19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hyperlink" Target="https://mp4ra.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6/09/relationships/commentsIds" Target="commentsId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24</TotalTime>
  <Pages>8</Pages>
  <Words>2371</Words>
  <Characters>13518</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15858</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 (for MPEG#146)</cp:lastModifiedBy>
  <cp:revision>26</cp:revision>
  <cp:lastPrinted>2019-10-09T15:37:00Z</cp:lastPrinted>
  <dcterms:created xsi:type="dcterms:W3CDTF">2024-04-26T15:09:00Z</dcterms:created>
  <dcterms:modified xsi:type="dcterms:W3CDTF">2024-04-26T15:32:00Z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