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7EE0A3" w14:textId="60B15AFA"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DD67B7">
        <w:rPr>
          <w:rFonts w:ascii="Times New Roman" w:hAnsi="Times New Roman" w:cs="Times New Roman"/>
          <w:w w:val="115"/>
          <w:sz w:val="48"/>
          <w:szCs w:val="48"/>
          <w:u w:val="thick"/>
          <w:lang w:val="en-GB"/>
        </w:rPr>
        <w:t>N</w:t>
      </w:r>
      <w:r w:rsidR="00AD1DDF">
        <w:rPr>
          <w:rFonts w:ascii="Times New Roman" w:hAnsi="Times New Roman" w:cs="Times New Roman"/>
          <w:spacing w:val="28"/>
          <w:w w:val="115"/>
          <w:sz w:val="48"/>
          <w:szCs w:val="48"/>
          <w:u w:val="thick"/>
          <w:lang w:val="en-GB"/>
        </w:rPr>
        <w:t>1198</w:t>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AD1DDF" w:rsidRDefault="00AD1DDF"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" filled="f" strokeweight=".27094mm">
                <v:textbox inset="0,0,0,0">
                  <w:txbxContent>
                    <w:p w14:paraId="23288B90" w14:textId="77777777" w:rsidR="00AD1DDF" w:rsidRDefault="00AD1DDF"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3BFDFC92"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987B2D">
        <w:rPr>
          <w:noProof/>
          <w:snapToGrid w:val="0"/>
          <w:lang w:val="en-GB"/>
        </w:rPr>
        <w:t>2024-06-05</w:t>
      </w:r>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66728C54"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w:t>
      </w:r>
      <w:r w:rsidR="00733E85">
        <w:rPr>
          <w:snapToGrid w:val="0"/>
          <w:lang w:val="en-GB"/>
        </w:rPr>
        <w:t>1</w:t>
      </w:r>
      <w:r w:rsidR="00A07A13">
        <w:rPr>
          <w:snapToGrid w:val="0"/>
          <w:lang w:val="en-GB"/>
        </w:rPr>
        <w:t>9</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young.L @ samsung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40B475AF"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A07A13">
        <w:rPr>
          <w:rFonts w:eastAsia="SimSun"/>
          <w:b/>
          <w:sz w:val="48"/>
          <w:lang w:val="en-GB" w:eastAsia="zh-CN"/>
        </w:rPr>
        <w:t>N</w:t>
      </w:r>
      <w:r w:rsidR="00AD1DDF">
        <w:rPr>
          <w:rFonts w:eastAsia="SimSun"/>
          <w:b/>
          <w:sz w:val="48"/>
          <w:lang w:val="en-GB" w:eastAsia="zh-CN"/>
        </w:rPr>
        <w:t>1198</w:t>
      </w:r>
    </w:p>
    <w:p w14:paraId="043642E8" w14:textId="034C3326" w:rsidR="00D97597" w:rsidRDefault="00AD1DDF" w:rsidP="00D97597">
      <w:pPr>
        <w:spacing w:after="480"/>
        <w:jc w:val="right"/>
        <w:rPr>
          <w:rFonts w:eastAsia="SimSun"/>
          <w:b/>
          <w:sz w:val="28"/>
          <w:lang w:val="en-GB" w:eastAsia="zh-CN"/>
        </w:rPr>
      </w:pPr>
      <w:r>
        <w:rPr>
          <w:rFonts w:eastAsia="SimSun"/>
          <w:b/>
          <w:sz w:val="28"/>
          <w:lang w:val="en-GB" w:eastAsia="zh-CN"/>
        </w:rPr>
        <w:t>April</w:t>
      </w:r>
      <w:r w:rsidR="00224BA3">
        <w:rPr>
          <w:rFonts w:eastAsia="SimSun"/>
          <w:b/>
          <w:sz w:val="28"/>
          <w:lang w:val="en-GB" w:eastAsia="zh-CN"/>
        </w:rPr>
        <w:t xml:space="preserve"> 2024</w:t>
      </w:r>
      <w:r w:rsidR="00D97597" w:rsidRPr="00A6666B">
        <w:rPr>
          <w:rFonts w:eastAsia="SimSun"/>
          <w:b/>
          <w:sz w:val="28"/>
          <w:lang w:val="en-GB" w:eastAsia="zh-CN"/>
        </w:rPr>
        <w:t>,</w:t>
      </w:r>
      <w:r w:rsidR="00D97597">
        <w:rPr>
          <w:rFonts w:eastAsia="SimSun"/>
          <w:b/>
          <w:sz w:val="28"/>
          <w:lang w:val="en-GB" w:eastAsia="zh-CN"/>
        </w:rPr>
        <w:t xml:space="preserve"> </w:t>
      </w:r>
      <w:r>
        <w:rPr>
          <w:rFonts w:eastAsia="SimSun"/>
          <w:b/>
          <w:sz w:val="28"/>
          <w:lang w:val="en-GB" w:eastAsia="zh-CN"/>
        </w:rPr>
        <w:t>Rennes, FR</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56111234" w:rsidR="00D97597" w:rsidRDefault="00A07A13">
            <w:pPr>
              <w:suppressAutoHyphens/>
              <w:rPr>
                <w:b/>
                <w:lang w:val="en-GB"/>
              </w:rPr>
            </w:pPr>
            <w:r>
              <w:rPr>
                <w:b/>
                <w:bCs/>
              </w:rPr>
              <w:t>2</w:t>
            </w:r>
            <w:r w:rsidR="00B026F1">
              <w:rPr>
                <w:b/>
                <w:bCs/>
              </w:rPr>
              <w:t>3</w:t>
            </w:r>
            <w:r w:rsidR="00224BA3">
              <w:rPr>
                <w:b/>
                <w:bCs/>
              </w:rPr>
              <w:t>478</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first" r:id="rId10"/>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r w:rsidRPr="006B5606">
        <w:rPr>
          <w:lang w:val="en-GB"/>
        </w:rPr>
        <w:t xml:space="preserve">Signaling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DASH-based Signaling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Dynamic Signaling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Timed Metadata Signaling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Comments on signaling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05D129DE" w:rsidR="005B0D01"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443FD3AF" w14:textId="61E99236" w:rsidR="00294A42" w:rsidRDefault="00294A42" w:rsidP="00AE4146">
      <w:pPr>
        <w:pStyle w:val="ListParagraph"/>
        <w:numPr>
          <w:ilvl w:val="0"/>
          <w:numId w:val="2"/>
        </w:numPr>
        <w:rPr>
          <w:lang w:val="en-GB"/>
        </w:rPr>
      </w:pPr>
      <w:r w:rsidRPr="00294A42">
        <w:rPr>
          <w:lang w:val="en-GB"/>
        </w:rPr>
        <w:t>Timed and non-timed V3C components in ISOBMFF</w:t>
      </w:r>
      <w:r>
        <w:rPr>
          <w:lang w:val="en-GB"/>
        </w:rPr>
        <w:t xml:space="preserve"> (</w:t>
      </w:r>
      <w:r w:rsidRPr="00294A42">
        <w:rPr>
          <w:lang w:val="en-GB"/>
        </w:rPr>
        <w:t>m63055</w:t>
      </w:r>
      <w:r>
        <w:rPr>
          <w:lang w:val="en-GB"/>
        </w:rPr>
        <w:t>)</w:t>
      </w:r>
    </w:p>
    <w:p w14:paraId="55192A50" w14:textId="509A537E" w:rsidR="009F726B" w:rsidRDefault="009F726B" w:rsidP="00AE4146">
      <w:pPr>
        <w:pStyle w:val="ListParagraph"/>
        <w:numPr>
          <w:ilvl w:val="0"/>
          <w:numId w:val="2"/>
        </w:numPr>
        <w:rPr>
          <w:lang w:val="en-GB"/>
        </w:rPr>
      </w:pPr>
      <w:r w:rsidRPr="009F726B">
        <w:rPr>
          <w:lang w:val="en-GB"/>
        </w:rPr>
        <w:t>Supporting to decode with single decoder instance for V-PCC content</w:t>
      </w:r>
      <w:r>
        <w:rPr>
          <w:lang w:val="en-GB"/>
        </w:rPr>
        <w:t xml:space="preserve"> (</w:t>
      </w:r>
      <w:r w:rsidRPr="009F726B">
        <w:rPr>
          <w:lang w:val="en-GB"/>
        </w:rPr>
        <w:t>m65113</w:t>
      </w:r>
      <w:r>
        <w:rPr>
          <w:lang w:val="en-GB"/>
        </w:rPr>
        <w:t>)</w:t>
      </w:r>
    </w:p>
    <w:p w14:paraId="68ADFF8B" w14:textId="47793E2F" w:rsidR="009F726B" w:rsidRDefault="009F726B" w:rsidP="00AE4146">
      <w:pPr>
        <w:pStyle w:val="ListParagraph"/>
        <w:numPr>
          <w:ilvl w:val="0"/>
          <w:numId w:val="2"/>
        </w:numPr>
        <w:rPr>
          <w:lang w:val="en-GB"/>
        </w:rPr>
      </w:pPr>
      <w:r w:rsidRPr="009F726B">
        <w:rPr>
          <w:lang w:val="en-GB"/>
        </w:rPr>
        <w:t>Supplemental media in volumetric video in ISOBMFF</w:t>
      </w:r>
      <w:r>
        <w:rPr>
          <w:lang w:val="en-GB"/>
        </w:rPr>
        <w:t xml:space="preserve"> (m</w:t>
      </w:r>
      <w:r w:rsidRPr="009F726B">
        <w:rPr>
          <w:lang w:val="en-GB"/>
        </w:rPr>
        <w:t>64929</w:t>
      </w:r>
      <w:r>
        <w:rPr>
          <w:lang w:val="en-GB"/>
        </w:rPr>
        <w:t>)</w:t>
      </w:r>
    </w:p>
    <w:p w14:paraId="11535CAE" w14:textId="594933E9" w:rsidR="00224BA3" w:rsidRPr="00AE4146" w:rsidRDefault="00224BA3" w:rsidP="00AE4146">
      <w:pPr>
        <w:pStyle w:val="ListParagraph"/>
        <w:numPr>
          <w:ilvl w:val="0"/>
          <w:numId w:val="2"/>
        </w:numPr>
        <w:rPr>
          <w:lang w:val="en-GB"/>
        </w:rPr>
      </w:pPr>
      <w:r>
        <w:rPr>
          <w:lang w:val="en-GB"/>
        </w:rPr>
        <w:t>Support of 2D snapshots (m66538)</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AdaptationSet</w:t>
      </w:r>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r w:rsidR="007803BE" w:rsidRPr="000F5540">
        <w:rPr>
          <w:highlight w:val="yellow"/>
        </w:rPr>
        <w:t>TuC</w:t>
      </w:r>
      <w:r w:rsidRPr="00315B68">
        <w:rPr>
          <w:highlight w:val="yellow"/>
        </w:rPr>
        <w:t>)</w:t>
      </w:r>
    </w:p>
    <w:p w14:paraId="0CADCF07" w14:textId="5BDCCF52" w:rsidR="006F4CCD" w:rsidRDefault="000B706C" w:rsidP="000B706C">
      <w:r>
        <w:t xml:space="preserve">The main </w:t>
      </w:r>
      <w:r>
        <w:rPr>
          <w:rFonts w:ascii="Courier" w:hAnsi="Courier"/>
          <w:b/>
          <w:bCs/>
          <w:lang w:val="en-GB"/>
        </w:rPr>
        <w:t>AdaptationSet</w:t>
      </w:r>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r>
        <w:rPr>
          <w:rFonts w:ascii="Courier" w:hAnsi="Courier"/>
          <w:b/>
          <w:bCs/>
          <w:lang w:val="en-GB"/>
        </w:rPr>
        <w:t>AdaptationSet</w:t>
      </w:r>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r w:rsidRPr="00DA2ED8">
        <w:rPr>
          <w:i/>
          <w:lang w:val="en-CA"/>
        </w:rPr>
        <w:t>codec_ids</w:t>
      </w:r>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바탕"/>
          <w:lang w:val="en-CA"/>
        </w:rPr>
      </w:pPr>
      <w:r w:rsidRPr="00DA2ED8">
        <w:rPr>
          <w:rFonts w:eastAsia="바탕"/>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r w:rsidRPr="00DA2ED8">
        <w:rPr>
          <w:rFonts w:ascii="Courier" w:hAnsi="Courier"/>
          <w:b/>
          <w:bCs/>
          <w:sz w:val="22"/>
          <w:lang w:val="en-GB"/>
        </w:rPr>
        <w:t xml:space="preserve">ContentComponent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identfier in </w:t>
      </w:r>
      <w:r w:rsidRPr="00DA2ED8">
        <w:rPr>
          <w:rFonts w:ascii="Courier" w:hAnsi="Courier"/>
          <w:b/>
          <w:bCs/>
          <w:sz w:val="22"/>
          <w:lang w:val="en-GB"/>
        </w:rPr>
        <w:t>ContentComponent@tag</w:t>
      </w:r>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ContentComponent@tag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mbps. </w:t>
      </w:r>
      <w:r w:rsidRPr="00DA2ED8">
        <w:rPr>
          <w:rFonts w:ascii="Courier" w:eastAsia="Times New Roman" w:hAnsi="Courier"/>
          <w:b/>
          <w:bCs/>
          <w:sz w:val="22"/>
          <w:szCs w:val="22"/>
          <w:lang w:val="en-GB"/>
        </w:rPr>
        <w:t>ContentComponent@tag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mbps. </w:t>
      </w:r>
      <w:r w:rsidRPr="00DA2ED8">
        <w:rPr>
          <w:rFonts w:ascii="Courier" w:eastAsia="Times New Roman" w:hAnsi="Courier"/>
          <w:b/>
          <w:bCs/>
          <w:sz w:val="22"/>
          <w:szCs w:val="22"/>
          <w:lang w:val="en-GB"/>
        </w:rPr>
        <w:t>ContentComponent@tag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mbps. </w:t>
      </w:r>
      <w:r w:rsidRPr="00DA2ED8">
        <w:rPr>
          <w:rFonts w:ascii="Courier" w:eastAsia="Times New Roman" w:hAnsi="Courier"/>
          <w:b/>
          <w:bCs/>
          <w:sz w:val="22"/>
          <w:szCs w:val="22"/>
          <w:lang w:val="en-GB"/>
        </w:rPr>
        <w:t>ContentComponent@tag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mbps. </w:t>
      </w:r>
      <w:r w:rsidRPr="00DA2ED8">
        <w:rPr>
          <w:rFonts w:ascii="Courier" w:eastAsia="Times New Roman" w:hAnsi="Courier"/>
          <w:b/>
          <w:bCs/>
          <w:sz w:val="22"/>
          <w:szCs w:val="22"/>
          <w:lang w:val="en-GB"/>
        </w:rPr>
        <w:t>ContentComponent@tag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mbps. </w:t>
      </w:r>
      <w:r w:rsidRPr="00DA2ED8">
        <w:rPr>
          <w:rFonts w:ascii="Courier" w:eastAsia="Times New Roman" w:hAnsi="Courier"/>
          <w:b/>
          <w:bCs/>
          <w:sz w:val="22"/>
          <w:szCs w:val="22"/>
          <w:lang w:val="en-GB"/>
        </w:rPr>
        <w:t>ContentComponent@tag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mbps. </w:t>
      </w:r>
      <w:r w:rsidRPr="00DA2ED8">
        <w:rPr>
          <w:rFonts w:ascii="Courier" w:eastAsia="Times New Roman" w:hAnsi="Courier"/>
          <w:b/>
          <w:bCs/>
          <w:sz w:val="22"/>
          <w:szCs w:val="22"/>
          <w:lang w:val="en-GB"/>
        </w:rPr>
        <w:t>ContentComponent@tag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mbps. </w:t>
      </w:r>
      <w:r w:rsidRPr="00DA2ED8">
        <w:rPr>
          <w:rFonts w:ascii="Courier" w:eastAsia="Times New Roman" w:hAnsi="Courier"/>
          <w:b/>
          <w:bCs/>
          <w:sz w:val="22"/>
          <w:szCs w:val="22"/>
          <w:lang w:val="en-GB"/>
        </w:rPr>
        <w:t>ContentComponent@tag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mbps. </w:t>
      </w:r>
      <w:r w:rsidRPr="00DA2ED8">
        <w:rPr>
          <w:rFonts w:ascii="Courier" w:eastAsia="Times New Roman" w:hAnsi="Courier"/>
          <w:b/>
          <w:bCs/>
          <w:sz w:val="22"/>
          <w:szCs w:val="22"/>
          <w:lang w:val="en-GB"/>
        </w:rPr>
        <w:t>ContentComponent@tag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mbps. </w:t>
      </w:r>
      <w:r w:rsidRPr="00DA2ED8">
        <w:rPr>
          <w:rFonts w:ascii="Courier" w:eastAsia="Times New Roman" w:hAnsi="Courier"/>
          <w:b/>
          <w:bCs/>
          <w:sz w:val="22"/>
          <w:szCs w:val="22"/>
          <w:lang w:val="en-GB"/>
        </w:rPr>
        <w:t>ContentComponent@tag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mbps. </w:t>
      </w:r>
      <w:r w:rsidRPr="00DA2ED8">
        <w:rPr>
          <w:rFonts w:ascii="Courier" w:eastAsia="Times New Roman" w:hAnsi="Courier"/>
          <w:b/>
          <w:bCs/>
          <w:sz w:val="22"/>
          <w:szCs w:val="22"/>
          <w:lang w:val="en-GB"/>
        </w:rPr>
        <w:t>ContentComponent@tag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r w:rsidRPr="00DA2ED8">
        <w:rPr>
          <w:rFonts w:ascii="Courier" w:hAnsi="Courier"/>
          <w:b/>
          <w:bCs/>
          <w:sz w:val="22"/>
          <w:lang w:val="en-GB"/>
        </w:rPr>
        <w:t xml:space="preserve">ContentComponent@tag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r w:rsidRPr="00DA2ED8">
        <w:rPr>
          <w:rFonts w:ascii="Courier" w:hAnsi="Courier"/>
          <w:b/>
          <w:bCs/>
          <w:sz w:val="22"/>
          <w:lang w:val="en-GB"/>
        </w:rPr>
        <w:t xml:space="preserve">ContentComponent@tag </w:t>
      </w:r>
      <w:r w:rsidRPr="00DA2ED8">
        <w:rPr>
          <w:lang w:val="en-CA"/>
        </w:rPr>
        <w:t xml:space="preserve">can be consumed with any other Representation which have the same value X in their comma separated list of identifiers in </w:t>
      </w:r>
      <w:r w:rsidRPr="00DA2ED8">
        <w:rPr>
          <w:rFonts w:ascii="Courier" w:hAnsi="Courier"/>
          <w:b/>
          <w:bCs/>
          <w:sz w:val="22"/>
          <w:lang w:val="en-GB"/>
        </w:rPr>
        <w:t>ContentComponent@tag.</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r w:rsidRPr="00641990">
        <w:rPr>
          <w:rFonts w:ascii="Courier" w:eastAsia="Candara" w:hAnsi="Courier"/>
          <w:b/>
          <w:bCs/>
          <w:sz w:val="22"/>
          <w:szCs w:val="22"/>
          <w:lang w:val="en-CA"/>
        </w:rPr>
        <w:t>SupplementalProperty</w:t>
      </w:r>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r w:rsidRPr="00641990">
        <w:rPr>
          <w:rFonts w:ascii="Courier" w:eastAsiaTheme="minorEastAsia" w:hAnsi="Courier"/>
          <w:sz w:val="22"/>
          <w:szCs w:val="22"/>
          <w:lang w:val="en-CA" w:eastAsia="zh-CN"/>
        </w:rPr>
        <w:t>dyvm</w:t>
      </w:r>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w:t>
      </w:r>
      <w:proofErr w:type="gramStart"/>
      <w:r w:rsidRPr="00AD2A01">
        <w:rPr>
          <w:lang w:val="en-CA"/>
        </w:rPr>
        <w:t>the  4</w:t>
      </w:r>
      <w:proofErr w:type="gramEnd"/>
      <w:r w:rsidRPr="00AD2A01">
        <w:rPr>
          <w:lang w:val="en-CA"/>
        </w:rPr>
        <w:t xml:space="preserve">CC </w:t>
      </w:r>
      <w:r w:rsidRPr="00AD2A01">
        <w:rPr>
          <w:rFonts w:ascii="Courier" w:hAnsi="Courier"/>
          <w:lang w:val="en-CA"/>
        </w:rPr>
        <w:t>'</w:t>
      </w:r>
      <w:r w:rsidRPr="00641990">
        <w:rPr>
          <w:rFonts w:ascii="Courier" w:hAnsi="Courier"/>
          <w:sz w:val="22"/>
          <w:szCs w:val="22"/>
          <w:lang w:val="en-CA"/>
        </w:rPr>
        <w:t>dyvm</w:t>
      </w:r>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r w:rsidRPr="006B5606">
        <w:rPr>
          <w:lang w:val="en-GB"/>
        </w:rPr>
        <w:lastRenderedPageBreak/>
        <w:t>Signaling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1">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r w:rsidRPr="00CA23E6">
        <w:rPr>
          <w:lang w:val="de-DE" w:eastAsia="ja-JP"/>
        </w:rPr>
        <w:t>When 3D video content, such as V-PCC content, is encapsulated in ISOBMFF in the manner specified in</w:t>
      </w:r>
      <w:r>
        <w:rPr>
          <w:lang w:val="de-DE" w:eastAsia="ja-JP"/>
        </w:rPr>
        <w:t xml:space="preserve"> the CD of </w:t>
      </w:r>
      <w:r>
        <w:t>23090-10 Carriage of PC Data (N18606</w:t>
      </w:r>
      <w:r>
        <w:rPr>
          <w:lang w:val="de-DE" w:eastAsia="ja-JP"/>
        </w:rPr>
        <w:t>)</w:t>
      </w:r>
      <w:r w:rsidRPr="00CA23E6">
        <w:rPr>
          <w:lang w:val="de-DE" w:eastAsia="ja-JP"/>
        </w:rPr>
        <w:t xml:space="preserve">, its regions can be signalled in the two manners as suggested in the previous section. </w:t>
      </w:r>
    </w:p>
    <w:p w14:paraId="2F89637D" w14:textId="77777777" w:rsidR="00380A75" w:rsidRPr="00CA23E6" w:rsidRDefault="00380A75" w:rsidP="00315B68">
      <w:pPr>
        <w:rPr>
          <w:lang w:val="de-DE" w:eastAsia="ja-JP"/>
        </w:rPr>
      </w:pPr>
      <w:r w:rsidRPr="00CA23E6">
        <w:rPr>
          <w:lang w:val="de-DE" w:eastAsia="ja-JP"/>
        </w:rPr>
        <w:t xml:space="preserve">In either case, volumetric </w:t>
      </w:r>
      <w:r>
        <w:rPr>
          <w:lang w:val="de-DE" w:eastAsia="ja-JP"/>
        </w:rPr>
        <w:t>V-PCC</w:t>
      </w:r>
      <w:r w:rsidRPr="00CA23E6">
        <w:rPr>
          <w:lang w:val="de-DE" w:eastAsia="ja-JP"/>
        </w:rPr>
        <w:t xml:space="preserve"> tracks and component tracks will each have their own corresponding DASH representations. A volumetric representation in DASH for a volumetric track will be a dependent representation, with attribute</w:t>
      </w:r>
      <w:r w:rsidRPr="00CA23E6">
        <w:rPr>
          <w:rFonts w:ascii="Arial" w:hAnsi="Arial"/>
          <w:lang w:val="de-DE" w:eastAsia="ja-JP"/>
        </w:rPr>
        <w:t xml:space="preserve"> </w:t>
      </w:r>
      <w:r w:rsidRPr="00CA23E6">
        <w:rPr>
          <w:rFonts w:ascii="Courier New" w:hAnsi="Courier New" w:cs="Courier New"/>
          <w:noProof/>
          <w:sz w:val="18"/>
          <w:lang w:val="en-GB" w:eastAsia="ja-JP"/>
        </w:rPr>
        <w:t>@</w:t>
      </w:r>
      <w:r w:rsidRPr="00CA23E6">
        <w:rPr>
          <w:rFonts w:ascii="Courier New" w:hAnsi="Courier New" w:cs="Courier New"/>
          <w:sz w:val="20"/>
          <w:lang w:eastAsia="ja-JP"/>
        </w:rPr>
        <w:t>dependencyId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complementary component representations for its component tracks. </w:t>
      </w:r>
    </w:p>
    <w:p w14:paraId="44BA8B46" w14:textId="77777777" w:rsidR="00380A75" w:rsidRPr="00CA23E6" w:rsidRDefault="00380A75" w:rsidP="00315B68">
      <w:pPr>
        <w:rPr>
          <w:lang w:val="de-DE" w:eastAsia="ja-JP"/>
        </w:rPr>
      </w:pPr>
      <w:r w:rsidRPr="00CA23E6">
        <w:rPr>
          <w:lang w:val="de-DE" w:eastAsia="ja-JP"/>
        </w:rPr>
        <w:lastRenderedPageBreak/>
        <w:t>When a volumetric track represents a region, when together with its component tracks, its corresponding volumetric representation represents a region for streaming, together with the complimentary representaitons</w:t>
      </w:r>
      <w:r>
        <w:rPr>
          <w:lang w:val="de-DE" w:eastAsia="ja-JP"/>
        </w:rPr>
        <w:t xml:space="preserve"> for the component tracks</w:t>
      </w:r>
      <w:r w:rsidRPr="00CA23E6">
        <w:rPr>
          <w:lang w:val="de-DE" w:eastAsia="ja-JP"/>
        </w:rPr>
        <w:t xml:space="preserve">. </w:t>
      </w:r>
    </w:p>
    <w:p w14:paraId="437DE69A" w14:textId="77777777" w:rsidR="00380A75" w:rsidRPr="00CA23E6" w:rsidRDefault="00380A75" w:rsidP="00315B68">
      <w:pPr>
        <w:rPr>
          <w:lang w:val="de-DE" w:eastAsia="ja-JP"/>
        </w:rPr>
      </w:pPr>
      <w:r w:rsidRPr="00CA23E6">
        <w:rPr>
          <w:lang w:val="de-DE" w:eastAsia="ja-JP"/>
        </w:rPr>
        <w:t xml:space="preserve">If the region metadata of the regions are carried in timed metadata tracks, then the timed metadata representations for the timed metadata tracks will be associated with their volumetric representations, via attribute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volumetric representations of the tracks that the timed metadata track references to. </w:t>
      </w:r>
    </w:p>
    <w:p w14:paraId="50048A8B" w14:textId="77777777" w:rsidR="00380A75" w:rsidRPr="00CA23E6" w:rsidRDefault="00380A75" w:rsidP="00315B68">
      <w:pPr>
        <w:rPr>
          <w:lang w:val="de-DE" w:eastAsia="ja-JP"/>
        </w:rPr>
      </w:pPr>
      <w:r w:rsidRPr="00CA23E6">
        <w:rPr>
          <w:lang w:val="de-DE" w:eastAsia="ja-JP"/>
        </w:rPr>
        <w:t>If the viewport metadata of a viewport are carried in a timed metadata track, then the timed metadata representation for the timed viewport metadata track will be associated with its volumetric representations, via attribute</w:t>
      </w:r>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id’s of all the volumetric representations of the tracks that the timed metadata track references to. </w:t>
      </w:r>
    </w:p>
    <w:p w14:paraId="5943E637" w14:textId="77777777" w:rsidR="00380A75" w:rsidRPr="00CA23E6" w:rsidRDefault="00380A75" w:rsidP="00315B68">
      <w:pPr>
        <w:rPr>
          <w:lang w:val="de-DE" w:eastAsia="ja-JP"/>
        </w:rPr>
      </w:pPr>
      <w:r w:rsidRPr="00CA23E6">
        <w:rPr>
          <w:lang w:val="de-DE" w:eastAsia="ja-JP"/>
        </w:rPr>
        <w:t xml:space="preserve">If the region metadata of the regions are carried in track grouping boxes of volumetric tracks, then it is proposed to use the following 3D extension of the (2D) SRD scheme to specify spatial relationships among the 3D regions (objects).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
          <w:sz w:val="20"/>
          <w:szCs w:val="20"/>
          <w:lang w:val="en-GB" w:eastAsia="ja-JP"/>
        </w:rPr>
        <w:t>SupplementalProperty</w:t>
      </w:r>
      <w:r w:rsidRPr="00CA23E6">
        <w:rPr>
          <w:rFonts w:ascii="Arial" w:eastAsia="Times New Roman" w:hAnsi="Arial"/>
          <w:bCs/>
          <w:sz w:val="20"/>
          <w:szCs w:val="20"/>
          <w:lang w:val="en-GB" w:eastAsia="ja-JP"/>
        </w:rPr>
        <w:t xml:space="preserve"> and/or </w:t>
      </w:r>
      <w:r w:rsidRPr="00CA23E6">
        <w:rPr>
          <w:rFonts w:ascii="Courier New" w:eastAsia="Times New Roman" w:hAnsi="Courier New" w:cs="Courier New"/>
          <w:b/>
          <w:sz w:val="20"/>
          <w:szCs w:val="20"/>
          <w:lang w:val="en-GB" w:eastAsia="ja-JP"/>
        </w:rPr>
        <w:t>EssentialProperty</w:t>
      </w:r>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r w:rsidRPr="00CA23E6">
        <w:rPr>
          <w:rFonts w:ascii="Courier New" w:eastAsia="Times New Roman" w:hAnsi="Courier New" w:cs="Courier New"/>
          <w:b/>
          <w:sz w:val="20"/>
          <w:szCs w:val="20"/>
          <w:lang w:val="en-GB" w:eastAsia="ja-JP"/>
        </w:rPr>
        <w:t>AdaptationSet</w:t>
      </w:r>
      <w:r w:rsidRPr="00CA23E6">
        <w:rPr>
          <w:rFonts w:ascii="Arial" w:eastAsia="Times New Roman" w:hAnsi="Arial"/>
          <w:bCs/>
          <w:sz w:val="20"/>
          <w:szCs w:val="20"/>
          <w:lang w:val="en-GB" w:eastAsia="ja-JP"/>
        </w:rPr>
        <w:t xml:space="preserve"> and </w:t>
      </w:r>
      <w:r w:rsidRPr="00CA23E6">
        <w:rPr>
          <w:rFonts w:ascii="Courier New" w:eastAsia="Times New Roman" w:hAnsi="Courier New" w:cs="Courier New"/>
          <w:b/>
          <w:sz w:val="20"/>
          <w:szCs w:val="20"/>
          <w:lang w:val="en-GB" w:eastAsia="ja-JP"/>
        </w:rPr>
        <w:t>SubRepresentation</w:t>
      </w:r>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r w:rsidRPr="00CA23E6">
        <w:rPr>
          <w:rFonts w:ascii="Courier New" w:eastAsia="Times New Roman" w:hAnsi="Courier New" w:cs="Courier New"/>
          <w:b/>
          <w:sz w:val="20"/>
          <w:szCs w:val="20"/>
          <w:lang w:val="en-GB" w:eastAsia="ja-JP"/>
        </w:rPr>
        <w:t>SupplementalProperty</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eastAsia="Times New Roman" w:hAnsi="Courier New" w:cs="Courier New"/>
          <w:b/>
          <w:sz w:val="20"/>
          <w:szCs w:val="20"/>
          <w:lang w:val="en-GB" w:eastAsia="ja-JP"/>
        </w:rPr>
        <w:t>EssentialProperty</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r w:rsidRPr="00CA23E6">
        <w:rPr>
          <w:rFonts w:ascii="Courier New" w:eastAsia="Times New Roman" w:hAnsi="Courier New" w:cs="Courier New"/>
          <w:b/>
          <w:sz w:val="20"/>
          <w:szCs w:val="20"/>
          <w:lang w:val="en-GB" w:eastAsia="ja-JP"/>
        </w:rPr>
        <w:t>EssentialProperty.</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r w:rsidRPr="00CA23E6">
        <w:rPr>
          <w:rFonts w:ascii="Courier New" w:eastAsia="Times New Roman" w:hAnsi="Courier New" w:cs="Courier New"/>
          <w:b/>
          <w:sz w:val="20"/>
          <w:szCs w:val="20"/>
          <w:lang w:val="en-GB" w:eastAsia="ja-JP"/>
        </w:rPr>
        <w:t>SupplementalProperty</w:t>
      </w:r>
      <w:r w:rsidRPr="00CA23E6">
        <w:rPr>
          <w:rFonts w:ascii="Arial" w:eastAsia="Times New Roman" w:hAnsi="Arial"/>
          <w:bCs/>
          <w:sz w:val="20"/>
          <w:szCs w:val="20"/>
          <w:lang w:val="en-GB" w:eastAsia="ja-JP"/>
        </w:rPr>
        <w:t xml:space="preserve"> or </w:t>
      </w:r>
      <w:r w:rsidRPr="00CA23E6">
        <w:rPr>
          <w:rFonts w:ascii="Courier New" w:eastAsia="Times New Roman" w:hAnsi="Courier New" w:cs="Courier New"/>
          <w:b/>
          <w:sz w:val="20"/>
          <w:szCs w:val="20"/>
          <w:lang w:val="en-GB" w:eastAsia="ja-JP"/>
        </w:rPr>
        <w:t>EssentialProperty</w:t>
      </w:r>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source_id</w:t>
      </w:r>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r w:rsidRPr="00CA23E6">
        <w:rPr>
          <w:rFonts w:ascii="Courier New" w:eastAsia="Times New Roman" w:hAnsi="Courier New" w:cs="Courier New"/>
          <w:bCs/>
          <w:sz w:val="20"/>
          <w:szCs w:val="20"/>
          <w:lang w:val="en-GB" w:eastAsia="ja-JP"/>
        </w:rPr>
        <w:t>source_id</w:t>
      </w:r>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r w:rsidRPr="00CA23E6">
        <w:rPr>
          <w:rFonts w:ascii="Courier New" w:hAnsi="Courier New" w:cs="Courier New"/>
          <w:sz w:val="20"/>
          <w:szCs w:val="20"/>
          <w:lang w:val="en-GB" w:eastAsia="ja-JP"/>
        </w:rPr>
        <w:t>source_id</w:t>
      </w:r>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r w:rsidRPr="00CA23E6">
        <w:rPr>
          <w:rFonts w:ascii="Courier New" w:hAnsi="Courier New" w:cs="Courier New"/>
          <w:sz w:val="20"/>
          <w:szCs w:val="20"/>
          <w:lang w:val="en-GB" w:eastAsia="ja-JP"/>
        </w:rPr>
        <w:t>source_id</w:t>
      </w:r>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r w:rsidRPr="00CA23E6">
        <w:rPr>
          <w:rFonts w:ascii="Courier New" w:eastAsia="Times New Roman" w:hAnsi="Courier New" w:cs="Courier New"/>
          <w:bCs/>
          <w:sz w:val="20"/>
          <w:szCs w:val="20"/>
          <w:lang w:val="en-GB" w:eastAsia="ja-JP"/>
        </w:rPr>
        <w:t>spatial_set_id</w:t>
      </w:r>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r w:rsidRPr="00CA23E6">
        <w:rPr>
          <w:rFonts w:ascii="Courier New" w:eastAsia="Times New Roman" w:hAnsi="Courier New" w:cs="Courier New"/>
          <w:bCs/>
          <w:sz w:val="20"/>
          <w:szCs w:val="20"/>
          <w:lang w:val="en-GB" w:eastAsia="ja-JP"/>
        </w:rPr>
        <w:t>spatial_set_id</w:t>
      </w:r>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r w:rsidRPr="00CA23E6">
        <w:rPr>
          <w:rFonts w:ascii="Courier New" w:eastAsia="Times New Roman" w:hAnsi="Courier New" w:cs="Courier New"/>
          <w:bCs/>
          <w:sz w:val="20"/>
          <w:szCs w:val="20"/>
          <w:lang w:val="en-GB" w:eastAsia="ja-JP"/>
        </w:rPr>
        <w:t>spatial_set_id</w:t>
      </w:r>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r w:rsidRPr="00CA23E6">
        <w:rPr>
          <w:rFonts w:ascii="Courier New" w:eastAsia="Times New Roman" w:hAnsi="Courier New" w:cs="Courier New"/>
          <w:bCs/>
          <w:sz w:val="20"/>
          <w:szCs w:val="20"/>
          <w:lang w:val="en-GB" w:eastAsia="ja-JP"/>
        </w:rPr>
        <w:t>spatial_set_id.</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20"/>
          <w:szCs w:val="20"/>
          <w:lang w:val="en-GB" w:eastAsia="ja-JP"/>
        </w:rPr>
        <w:t>object_x</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20"/>
          <w:szCs w:val="20"/>
          <w:lang w:val="en-GB" w:eastAsia="ja-JP"/>
        </w:rPr>
        <w:t>object_width</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r w:rsidRPr="00CA23E6">
        <w:rPr>
          <w:rFonts w:ascii="Courier New" w:eastAsia="Times New Roman" w:hAnsi="Courier New" w:cs="Courier New"/>
          <w:bCs/>
          <w:sz w:val="20"/>
          <w:szCs w:val="20"/>
          <w:lang w:val="en-GB" w:eastAsia="ja-JP"/>
        </w:rPr>
        <w:t>source_id</w:t>
      </w:r>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r w:rsidRPr="00CA23E6">
        <w:rPr>
          <w:rFonts w:ascii="Arial" w:hAnsi="Arial"/>
          <w:b/>
          <w:bCs/>
          <w:sz w:val="20"/>
          <w:szCs w:val="20"/>
          <w:lang w:val="en-GB" w:eastAsia="ja-JP"/>
        </w:rPr>
        <w:t xml:space="preserve"> and/or </w:t>
      </w:r>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r w:rsidRPr="00CA23E6">
              <w:rPr>
                <w:rFonts w:ascii="Courier New" w:hAnsi="Courier New" w:cs="Courier New"/>
                <w:b/>
                <w:sz w:val="18"/>
                <w:lang w:val="en-GB"/>
              </w:rPr>
              <w:t>EssentialProperty</w:t>
            </w:r>
            <w:r w:rsidRPr="00CA23E6">
              <w:rPr>
                <w:rFonts w:ascii="Courier New" w:hAnsi="Courier New" w:cs="Courier New"/>
                <w:sz w:val="18"/>
                <w:lang w:val="en-GB"/>
              </w:rPr>
              <w:t>@value</w:t>
            </w:r>
            <w:r w:rsidRPr="00CA23E6">
              <w:rPr>
                <w:rFonts w:ascii="Arial" w:hAnsi="Arial"/>
                <w:b/>
                <w:sz w:val="18"/>
                <w:lang w:val="en-GB"/>
              </w:rPr>
              <w:t xml:space="preserve"> or </w:t>
            </w:r>
            <w:r w:rsidRPr="00CA23E6">
              <w:rPr>
                <w:rFonts w:ascii="Courier New" w:hAnsi="Courier New" w:cs="Courier New"/>
                <w:b/>
                <w:sz w:val="18"/>
                <w:lang w:val="en-GB"/>
              </w:rPr>
              <w:t>SupplementalProperty</w:t>
            </w:r>
            <w:r w:rsidRPr="00CA23E6">
              <w:rPr>
                <w:rFonts w:ascii="Courier New" w:hAnsi="Courier New" w:cs="Courier New"/>
                <w:sz w:val="18"/>
                <w:lang w:val="en-GB"/>
              </w:rPr>
              <w:t>@value</w:t>
            </w:r>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r w:rsidRPr="00CA23E6">
              <w:rPr>
                <w:rFonts w:ascii="Courier New" w:hAnsi="Courier New" w:cs="Courier New"/>
                <w:sz w:val="18"/>
                <w:szCs w:val="16"/>
                <w:lang w:val="en-GB" w:eastAsia="ja-JP"/>
              </w:rPr>
              <w:t>source_id</w:t>
            </w:r>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r w:rsidRPr="00CA23E6">
              <w:rPr>
                <w:rFonts w:ascii="Courier New" w:hAnsi="Courier New" w:cs="Courier New"/>
                <w:sz w:val="18"/>
                <w:szCs w:val="16"/>
                <w:lang w:val="en-GB" w:eastAsia="ja-JP"/>
              </w:rPr>
              <w:t>source_id</w:t>
            </w:r>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r w:rsidRPr="00CA23E6">
              <w:rPr>
                <w:rFonts w:ascii="Courier New" w:hAnsi="Courier New" w:cs="Courier New"/>
                <w:sz w:val="18"/>
                <w:szCs w:val="16"/>
                <w:lang w:val="en-GB" w:eastAsia="ja-JP"/>
              </w:rPr>
              <w:t>source_id</w:t>
            </w:r>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r w:rsidRPr="00CA23E6">
              <w:rPr>
                <w:rFonts w:ascii="Courier New" w:hAnsi="Courier New" w:cs="Courier New"/>
                <w:sz w:val="18"/>
                <w:szCs w:val="16"/>
                <w:lang w:val="en-GB" w:eastAsia="ja-JP"/>
              </w:rPr>
              <w:t>spatial_set_id</w:t>
            </w:r>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r w:rsidRPr="00225F5B">
        <w:rPr>
          <w:rFonts w:ascii="Courier New" w:hAnsi="Courier New" w:cs="Courier New"/>
          <w:sz w:val="20"/>
          <w:szCs w:val="20"/>
          <w:lang w:val="en-GB" w:eastAsia="ja-JP"/>
        </w:rPr>
        <w:t>coordinate_id</w:t>
      </w:r>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r w:rsidRPr="00225F5B">
        <w:rPr>
          <w:rFonts w:ascii="Arial" w:hAnsi="Arial"/>
          <w:b/>
          <w:bCs/>
          <w:sz w:val="20"/>
          <w:szCs w:val="20"/>
          <w:lang w:val="en-GB" w:eastAsia="ja-JP"/>
        </w:rPr>
        <w:t xml:space="preserve"> and/or </w:t>
      </w:r>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r w:rsidRPr="00225F5B">
              <w:rPr>
                <w:rFonts w:ascii="Courier New" w:hAnsi="Courier New" w:cs="Courier New"/>
                <w:b/>
                <w:sz w:val="18"/>
                <w:lang w:val="en-GB"/>
              </w:rPr>
              <w:t>EssentialProperty</w:t>
            </w:r>
            <w:r w:rsidRPr="00225F5B">
              <w:rPr>
                <w:rFonts w:ascii="Courier New" w:hAnsi="Courier New" w:cs="Courier New"/>
                <w:sz w:val="18"/>
                <w:lang w:val="en-GB"/>
              </w:rPr>
              <w:t>@value</w:t>
            </w:r>
            <w:r w:rsidRPr="00225F5B">
              <w:rPr>
                <w:rFonts w:ascii="Arial" w:hAnsi="Arial"/>
                <w:b/>
                <w:sz w:val="18"/>
                <w:lang w:val="en-GB"/>
              </w:rPr>
              <w:t xml:space="preserve"> or </w:t>
            </w:r>
            <w:r w:rsidRPr="00225F5B">
              <w:rPr>
                <w:rFonts w:ascii="Courier New" w:hAnsi="Courier New" w:cs="Courier New"/>
                <w:b/>
                <w:sz w:val="18"/>
                <w:lang w:val="en-GB"/>
              </w:rPr>
              <w:t>SupplementalProperty</w:t>
            </w:r>
            <w:r w:rsidRPr="00225F5B">
              <w:rPr>
                <w:rFonts w:ascii="Courier New" w:hAnsi="Courier New" w:cs="Courier New"/>
                <w:sz w:val="18"/>
                <w:lang w:val="en-GB"/>
              </w:rPr>
              <w:t>@value</w:t>
            </w:r>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sz w:val="18"/>
                <w:szCs w:val="20"/>
                <w:lang w:val="en-GB" w:eastAsia="ja-JP"/>
              </w:rPr>
              <w:t>coordinate_id</w:t>
            </w:r>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TuC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'cdsc'</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TuC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range_depth</w:t>
            </w:r>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range_depth</w:t>
            </w:r>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It should be understood that the MPD-based signaling proposed in this contribution is complementary to the recommended viewport signaling documented in TuC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r w:rsidRPr="008F7085">
        <w:rPr>
          <w:rFonts w:ascii="Courier" w:hAnsi="Courier" w:cs="Courier New"/>
          <w:b/>
          <w:bCs/>
        </w:rPr>
        <w:t>SupplementalProperty</w:t>
      </w:r>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DoF),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r w:rsidRPr="008F7085">
        <w:rPr>
          <w:rFonts w:ascii="Courier" w:hAnsi="Courier"/>
        </w:rPr>
        <w:t>center_azimuth</w:t>
      </w:r>
      <w:r w:rsidRPr="008F7085">
        <w:t xml:space="preserve">, </w:t>
      </w:r>
      <w:r w:rsidRPr="008F7085">
        <w:rPr>
          <w:rFonts w:ascii="Courier" w:hAnsi="Courier"/>
        </w:rPr>
        <w:t>center_elevation</w:t>
      </w:r>
      <w:r w:rsidRPr="008F7085">
        <w:t xml:space="preserve">, </w:t>
      </w:r>
      <w:r w:rsidRPr="008F7085">
        <w:rPr>
          <w:rFonts w:ascii="Courier" w:hAnsi="Courier"/>
        </w:rPr>
        <w:t>center_tilt</w:t>
      </w:r>
      <w:r w:rsidRPr="008F7085">
        <w:t xml:space="preserve">, </w:t>
      </w:r>
      <w:r w:rsidRPr="008F7085">
        <w:rPr>
          <w:rFonts w:ascii="Courier" w:hAnsi="Courier"/>
        </w:rPr>
        <w:t>azimuth_range</w:t>
      </w:r>
      <w:r w:rsidRPr="008F7085">
        <w:t xml:space="preserve">, and </w:t>
      </w:r>
      <w:r w:rsidRPr="008F7085">
        <w:rPr>
          <w:rFonts w:ascii="Courier" w:hAnsi="Courier"/>
        </w:rPr>
        <w:t>elevation_range</w:t>
      </w:r>
      <w:r w:rsidRPr="008F7085">
        <w:t xml:space="preserve"> to indicate the spherical coordinate system (to cover rotational movements of the viewport), plus syntax elements </w:t>
      </w:r>
      <w:r w:rsidRPr="008F7085">
        <w:rPr>
          <w:rFonts w:ascii="Courier New" w:hAnsi="Courier New" w:cs="Courier New"/>
        </w:rPr>
        <w:t>center_x, center_y and center_z</w:t>
      </w:r>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r w:rsidRPr="008F7085">
        <w:rPr>
          <w:rFonts w:ascii="Courier" w:hAnsi="Courier"/>
        </w:rPr>
        <w:t>center_azimuth</w:t>
      </w:r>
      <w:r w:rsidRPr="008F7085">
        <w:t xml:space="preserve">, </w:t>
      </w:r>
      <w:r w:rsidRPr="008F7085">
        <w:rPr>
          <w:rFonts w:ascii="Courier" w:hAnsi="Courier"/>
        </w:rPr>
        <w:t>center_elevation</w:t>
      </w:r>
      <w:r w:rsidRPr="008F7085">
        <w:t xml:space="preserve">, </w:t>
      </w:r>
      <w:r w:rsidRPr="008F7085">
        <w:rPr>
          <w:rFonts w:ascii="Courier" w:hAnsi="Courier"/>
        </w:rPr>
        <w:t>center_tilt</w:t>
      </w:r>
      <w:r w:rsidRPr="008F7085">
        <w:t xml:space="preserve">, </w:t>
      </w:r>
      <w:r w:rsidRPr="008F7085">
        <w:rPr>
          <w:rFonts w:ascii="Courier" w:hAnsi="Courier"/>
        </w:rPr>
        <w:t>width_range</w:t>
      </w:r>
      <w:r w:rsidRPr="008F7085">
        <w:t xml:space="preserve">, and </w:t>
      </w:r>
      <w:r w:rsidRPr="008F7085">
        <w:rPr>
          <w:rFonts w:ascii="Courier" w:hAnsi="Courier"/>
        </w:rPr>
        <w:t>height_range</w:t>
      </w:r>
      <w:r w:rsidRPr="008F7085">
        <w:t xml:space="preserve"> to indicate the rectangular coordinate system (to cover planar movements of the viewport), plus syntax elements </w:t>
      </w:r>
      <w:r w:rsidRPr="008F7085">
        <w:rPr>
          <w:rFonts w:ascii="Courier New" w:hAnsi="Courier New" w:cs="Courier New"/>
        </w:rPr>
        <w:t>center_x, center_y and center_z</w:t>
      </w:r>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맑은 고딕"/>
          <w:b/>
          <w:sz w:val="20"/>
          <w:szCs w:val="20"/>
          <w:lang w:eastAsia="ko-KR"/>
        </w:rPr>
      </w:pPr>
      <w:bookmarkStart w:id="16" w:name="_Ref500162968"/>
      <w:r w:rsidRPr="007B7D01">
        <w:rPr>
          <w:rFonts w:eastAsia="맑은 고딕"/>
          <w:b/>
          <w:sz w:val="20"/>
          <w:szCs w:val="20"/>
          <w:lang w:eastAsia="ko-KR"/>
        </w:rPr>
        <w:t xml:space="preserve">Table </w:t>
      </w:r>
      <w:bookmarkEnd w:id="16"/>
      <w:r w:rsidR="008E0D76">
        <w:rPr>
          <w:rFonts w:eastAsia="맑은 고딕"/>
          <w:b/>
          <w:sz w:val="20"/>
          <w:szCs w:val="20"/>
          <w:lang w:eastAsia="ko-KR"/>
        </w:rPr>
        <w:t>1</w:t>
      </w:r>
      <w:r w:rsidR="001B7EC3">
        <w:rPr>
          <w:rFonts w:eastAsia="맑은 고딕"/>
          <w:b/>
          <w:sz w:val="20"/>
          <w:szCs w:val="20"/>
          <w:lang w:eastAsia="ko-KR"/>
        </w:rPr>
        <w:t>6</w:t>
      </w:r>
      <w:r w:rsidR="008E0D76">
        <w:rPr>
          <w:rFonts w:eastAsia="맑은 고딕"/>
          <w:b/>
          <w:sz w:val="20"/>
          <w:szCs w:val="20"/>
          <w:lang w:eastAsia="ko-KR"/>
        </w:rPr>
        <w:t>.</w:t>
      </w:r>
      <w:r>
        <w:rPr>
          <w:rFonts w:eastAsia="맑은 고딕"/>
          <w:b/>
          <w:sz w:val="20"/>
          <w:szCs w:val="20"/>
          <w:lang w:eastAsia="ko-KR"/>
        </w:rPr>
        <w:t>1</w:t>
      </w:r>
      <w:r w:rsidRPr="007B7D01">
        <w:rPr>
          <w:rFonts w:eastAsia="맑은 고딕"/>
          <w:b/>
          <w:sz w:val="20"/>
          <w:szCs w:val="20"/>
          <w:lang w:eastAsia="ko-KR"/>
        </w:rPr>
        <w:t xml:space="preserve"> – </w:t>
      </w:r>
      <w:r>
        <w:rPr>
          <w:rFonts w:eastAsia="맑은 고딕"/>
          <w:b/>
          <w:sz w:val="20"/>
          <w:szCs w:val="20"/>
          <w:lang w:eastAsia="ko-KR"/>
        </w:rPr>
        <w:t>Semantics of</w:t>
      </w:r>
      <w:r w:rsidRPr="00B4173D">
        <w:rPr>
          <w:rFonts w:eastAsia="맑은 고딕"/>
          <w:b/>
          <w:sz w:val="20"/>
          <w:szCs w:val="20"/>
          <w:lang w:eastAsia="ko-KR"/>
        </w:rPr>
        <w:t xml:space="preserve"> </w:t>
      </w:r>
      <w:r>
        <w:rPr>
          <w:rFonts w:eastAsia="맑은 고딕"/>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r>
              <w:rPr>
                <w:rFonts w:ascii="Courier" w:hAnsi="Courier"/>
                <w:b/>
                <w:sz w:val="18"/>
                <w:lang w:val="en-GB"/>
              </w:rPr>
              <w:t>rv</w:t>
            </w:r>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 xml:space="preserve">view_idc </w:t>
            </w:r>
            <w:r w:rsidRPr="00A60617">
              <w:rPr>
                <w:noProof/>
                <w:sz w:val="18"/>
                <w:szCs w:val="18"/>
              </w:rPr>
              <w:t xml:space="preserve">is not signalled. Value 1 specifies that </w:t>
            </w:r>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r>
              <w:rPr>
                <w:rFonts w:ascii="Courier" w:hAnsi="Courier"/>
                <w:b/>
                <w:sz w:val="18"/>
                <w:lang w:val="en-GB"/>
              </w:rPr>
              <w:t>rv</w:t>
            </w:r>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r>
              <w:rPr>
                <w:rFonts w:ascii="Courier" w:hAnsi="Courier"/>
                <w:b/>
                <w:sz w:val="18"/>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r>
              <w:rPr>
                <w:rFonts w:ascii="Courier" w:hAnsi="Courier"/>
                <w:b/>
                <w:sz w:val="18"/>
              </w:rPr>
              <w:t>rv.ViewportInfo</w:t>
            </w:r>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r>
              <w:rPr>
                <w:rFonts w:ascii="Courier" w:hAnsi="Courier"/>
                <w:b/>
                <w:sz w:val="18"/>
              </w:rPr>
              <w:t>rv.ViewportInfo</w:t>
            </w:r>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noProof/>
                <w:sz w:val="18"/>
                <w:szCs w:val="18"/>
                <w:lang w:val="en-GB"/>
              </w:rPr>
              <w:t xml:space="preserve">@elevation_range, </w:t>
            </w:r>
            <w:r>
              <w:rPr>
                <w:rFonts w:ascii="Courier" w:hAnsi="Courier"/>
                <w:b/>
                <w:sz w:val="18"/>
              </w:rPr>
              <w:t>rv.ViewportInfo</w:t>
            </w:r>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noProof/>
                <w:sz w:val="18"/>
                <w:szCs w:val="18"/>
                <w:lang w:val="en-GB"/>
              </w:rPr>
              <w:t xml:space="preserve">@height_range, </w:t>
            </w:r>
            <w:r>
              <w:rPr>
                <w:rFonts w:ascii="Courier" w:hAnsi="Courier"/>
                <w:b/>
                <w:sz w:val="18"/>
              </w:rPr>
              <w:t>rv.ViewportInfo</w:t>
            </w:r>
            <w:r>
              <w:rPr>
                <w:rFonts w:ascii="Courier" w:hAnsi="Courier"/>
                <w:noProof/>
                <w:sz w:val="18"/>
                <w:szCs w:val="18"/>
                <w:lang w:val="en-GB"/>
              </w:rPr>
              <w:t xml:space="preserve">@center_x, </w:t>
            </w:r>
            <w:r>
              <w:rPr>
                <w:rFonts w:ascii="Courier" w:hAnsi="Courier"/>
                <w:b/>
                <w:sz w:val="18"/>
              </w:rPr>
              <w:t>rv.ViewportInfo</w:t>
            </w:r>
            <w:r>
              <w:rPr>
                <w:rFonts w:ascii="Courier" w:hAnsi="Courier"/>
                <w:noProof/>
                <w:sz w:val="18"/>
                <w:szCs w:val="18"/>
                <w:lang w:val="en-GB"/>
              </w:rPr>
              <w:t xml:space="preserve">@center_y, </w:t>
            </w:r>
            <w:r>
              <w:rPr>
                <w:rFonts w:ascii="Courier" w:hAnsi="Courier"/>
                <w:b/>
                <w:sz w:val="18"/>
              </w:rPr>
              <w:t>rv.ViewportInfo</w:t>
            </w:r>
            <w:r>
              <w:rPr>
                <w:rFonts w:ascii="Courier" w:hAnsi="Courier"/>
                <w:noProof/>
                <w:sz w:val="18"/>
                <w:szCs w:val="18"/>
                <w:lang w:val="en-GB"/>
              </w:rPr>
              <w:t xml:space="preserve">@center_z, </w:t>
            </w:r>
            <w:r>
              <w:rPr>
                <w:rFonts w:ascii="Courier" w:hAnsi="Courier"/>
                <w:b/>
                <w:sz w:val="18"/>
              </w:rPr>
              <w:t>rv.ViewportInfo</w:t>
            </w:r>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wid</w:t>
            </w:r>
            <w:r w:rsidRPr="00214BB8">
              <w:rPr>
                <w:rFonts w:ascii="Courier" w:hAnsi="Courier"/>
                <w:sz w:val="18"/>
                <w:szCs w:val="18"/>
              </w:rPr>
              <w:t>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Specifies the width range of the rectangular region through its center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Specifies the height range of the rectangular region through its center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center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center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center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 xml:space="preserve">Furthermore, to improve interactivity during streaming of V3C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r w:rsidRPr="008F7085">
        <w:rPr>
          <w:rFonts w:ascii="Courier" w:hAnsi="Courier" w:cs="Courier New"/>
          <w:b/>
          <w:bCs/>
        </w:rPr>
        <w:t>SupplementalProperty</w:t>
      </w:r>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r w:rsidRPr="001C319F">
        <w:rPr>
          <w:rFonts w:ascii="Courier New" w:hAnsi="Courier New" w:cs="Courier New"/>
        </w:rPr>
        <w:t>camera_id</w:t>
      </w:r>
      <w:r w:rsidRPr="001C319F">
        <w:t xml:space="preserve">, </w:t>
      </w:r>
      <w:r w:rsidRPr="001C319F">
        <w:rPr>
          <w:rFonts w:ascii="Courier New" w:hAnsi="Courier New" w:cs="Courier New"/>
        </w:rPr>
        <w:t>camera_pos_x</w:t>
      </w:r>
      <w:r w:rsidRPr="001C319F">
        <w:t xml:space="preserve">, </w:t>
      </w:r>
      <w:r w:rsidRPr="001C319F">
        <w:rPr>
          <w:rFonts w:ascii="Courier New" w:hAnsi="Courier New" w:cs="Courier New"/>
        </w:rPr>
        <w:lastRenderedPageBreak/>
        <w:t>camera_pos_y</w:t>
      </w:r>
      <w:r w:rsidRPr="001C319F">
        <w:t xml:space="preserve">, </w:t>
      </w:r>
      <w:r w:rsidRPr="001C319F">
        <w:rPr>
          <w:rFonts w:ascii="Courier New" w:hAnsi="Courier New" w:cs="Courier New"/>
        </w:rPr>
        <w:t>camera_pos_z</w:t>
      </w:r>
      <w:r w:rsidRPr="001C319F">
        <w:t xml:space="preserve">, </w:t>
      </w:r>
      <w:r w:rsidRPr="001C319F">
        <w:rPr>
          <w:rFonts w:ascii="Courier New" w:hAnsi="Courier New" w:cs="Courier New"/>
        </w:rPr>
        <w:t>camera_quat_x</w:t>
      </w:r>
      <w:r w:rsidRPr="001C319F">
        <w:t xml:space="preserve">, </w:t>
      </w:r>
      <w:r w:rsidRPr="001C319F">
        <w:rPr>
          <w:rFonts w:ascii="Courier New" w:hAnsi="Courier New" w:cs="Courier New"/>
        </w:rPr>
        <w:t>camera_quat_y</w:t>
      </w:r>
      <w:r w:rsidRPr="001C319F">
        <w:t xml:space="preserve">, and </w:t>
      </w:r>
      <w:r w:rsidRPr="001C319F">
        <w:rPr>
          <w:rFonts w:ascii="Courier New" w:hAnsi="Courier New" w:cs="Courier New"/>
        </w:rPr>
        <w:t>camera_quat_z</w:t>
      </w:r>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r w:rsidRPr="00B92E8B">
        <w:rPr>
          <w:rFonts w:ascii="Courier New" w:hAnsi="Courier New" w:cs="Courier New"/>
          <w:lang w:val="en-CA"/>
        </w:rPr>
        <w:t>viewport_type</w:t>
      </w:r>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맑은 고딕"/>
          <w:b/>
          <w:sz w:val="20"/>
          <w:szCs w:val="20"/>
          <w:lang w:eastAsia="ko-KR"/>
        </w:rPr>
      </w:pPr>
      <w:r w:rsidRPr="007B7D01">
        <w:rPr>
          <w:rFonts w:eastAsia="맑은 고딕"/>
          <w:b/>
          <w:sz w:val="20"/>
          <w:szCs w:val="20"/>
          <w:lang w:eastAsia="ko-KR"/>
        </w:rPr>
        <w:t xml:space="preserve">Table </w:t>
      </w:r>
      <w:r>
        <w:rPr>
          <w:rFonts w:eastAsia="맑은 고딕"/>
          <w:b/>
          <w:sz w:val="20"/>
          <w:szCs w:val="20"/>
          <w:lang w:eastAsia="ko-KR"/>
        </w:rPr>
        <w:t>1</w:t>
      </w:r>
      <w:r w:rsidRPr="007B7D01">
        <w:rPr>
          <w:rFonts w:eastAsia="맑은 고딕"/>
          <w:b/>
          <w:sz w:val="20"/>
          <w:szCs w:val="20"/>
          <w:lang w:eastAsia="ko-KR"/>
        </w:rPr>
        <w:t xml:space="preserve"> – </w:t>
      </w:r>
      <w:r>
        <w:rPr>
          <w:rFonts w:eastAsia="맑은 고딕"/>
          <w:b/>
          <w:sz w:val="20"/>
          <w:szCs w:val="20"/>
          <w:lang w:eastAsia="ko-KR"/>
        </w:rPr>
        <w:t>Semantics of</w:t>
      </w:r>
      <w:r w:rsidRPr="00B4173D">
        <w:rPr>
          <w:rFonts w:eastAsia="맑은 고딕"/>
          <w:b/>
          <w:sz w:val="20"/>
          <w:szCs w:val="20"/>
          <w:lang w:eastAsia="ko-KR"/>
        </w:rPr>
        <w:t xml:space="preserve"> </w:t>
      </w:r>
      <w:r>
        <w:rPr>
          <w:rFonts w:eastAsia="맑은 고딕"/>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r>
              <w:rPr>
                <w:sz w:val="18"/>
                <w:szCs w:val="18"/>
                <w:lang w:val="en-GB"/>
              </w:rPr>
              <w:t>xs:string</w:t>
            </w:r>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r>
              <w:rPr>
                <w:rFonts w:ascii="Courier" w:hAnsi="Courier"/>
                <w:b/>
                <w:sz w:val="18"/>
                <w:lang w:val="en-GB"/>
              </w:rPr>
              <w:t>Viewport</w:t>
            </w:r>
            <w:r w:rsidRPr="00EB195B">
              <w:rPr>
                <w:rFonts w:ascii="Courier" w:hAnsi="Courier"/>
                <w:b/>
                <w:sz w:val="18"/>
                <w:lang w:val="en-GB"/>
              </w:rPr>
              <w:t>Info</w:t>
            </w:r>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lastRenderedPageBreak/>
              <w:t>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r w:rsidRPr="00576412">
              <w:rPr>
                <w:sz w:val="18"/>
                <w:szCs w:val="18"/>
                <w:lang w:val="en-GB"/>
              </w:rPr>
              <w:t>xs:</w:t>
            </w:r>
            <w:r>
              <w:rPr>
                <w:sz w:val="18"/>
                <w:szCs w:val="18"/>
                <w:lang w:val="en-GB"/>
              </w:rPr>
              <w:t>Boolean</w:t>
            </w:r>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r>
              <w:rPr>
                <w:sz w:val="18"/>
                <w:szCs w:val="16"/>
                <w:lang w:val="en-GB"/>
              </w:rPr>
              <w:t>xs:string</w:t>
            </w:r>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맑은 고딕"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&lt;xs:schema xmlns:xs="http://www.w3.org/2001/XMLSchema"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targetNamespace="urn:mpeg:mpegI: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xmlns:omaf="urn:mpeg:mpegI: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elementFormDefault="qualified"&gt;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&lt;xs:element name="Viewpo</w:t>
      </w:r>
      <w:r>
        <w:rPr>
          <w:rFonts w:ascii="Courier" w:hAnsi="Courier" w:cs="Lucida Sans Typewriter"/>
          <w:sz w:val="18"/>
        </w:rPr>
        <w:t>rt</w:t>
      </w:r>
      <w:r w:rsidRPr="006D2D76">
        <w:rPr>
          <w:rFonts w:ascii="Courier" w:hAnsi="Courier" w:cs="Lucida Sans Typewriter"/>
          <w:sz w:val="18"/>
        </w:rPr>
        <w:t>Info"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&lt;xs:complexType name="Viewpo</w:t>
      </w:r>
      <w:r>
        <w:rPr>
          <w:rFonts w:ascii="Courier" w:hAnsi="Courier" w:cs="Lucida Sans Typewriter"/>
          <w:sz w:val="18"/>
        </w:rPr>
        <w:t>r</w:t>
      </w:r>
      <w:r w:rsidRPr="006D2D76">
        <w:rPr>
          <w:rFonts w:ascii="Courier" w:hAnsi="Courier" w:cs="Lucida Sans Typewriter"/>
          <w:sz w:val="18"/>
        </w:rPr>
        <w:t>tInfoType"&gt;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camera_pos_</w:t>
      </w:r>
      <w:r w:rsidRPr="006D2D76">
        <w:rPr>
          <w:rFonts w:ascii="Courier" w:hAnsi="Courier" w:cs="Lucida Sans Typewriter"/>
          <w:sz w:val="18"/>
        </w:rPr>
        <w:t>x" type="xs:int"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camera_pos_</w:t>
      </w:r>
      <w:r w:rsidRPr="006D2D76">
        <w:rPr>
          <w:rFonts w:ascii="Courier" w:hAnsi="Courier" w:cs="Lucida Sans Typewriter"/>
          <w:sz w:val="18"/>
        </w:rPr>
        <w:t>y" type="xs:int"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camera_pos_</w:t>
      </w:r>
      <w:r w:rsidRPr="006D2D76">
        <w:rPr>
          <w:rFonts w:ascii="Courier" w:hAnsi="Courier" w:cs="Lucida Sans Typewriter"/>
          <w:sz w:val="18"/>
        </w:rPr>
        <w:t>z" type="xs:int"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camera_quat_</w:t>
      </w:r>
      <w:r w:rsidRPr="006D2D76">
        <w:rPr>
          <w:rFonts w:ascii="Courier" w:hAnsi="Courier" w:cs="Lucida Sans Typewriter"/>
          <w:sz w:val="18"/>
        </w:rPr>
        <w:t>x" type="xs:int"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&lt;xs:attribute name="</w:t>
      </w:r>
      <w:r>
        <w:rPr>
          <w:rFonts w:ascii="Courier" w:hAnsi="Courier" w:cs="Lucida Sans Typewriter"/>
          <w:sz w:val="18"/>
        </w:rPr>
        <w:t>camera_quat_</w:t>
      </w:r>
      <w:r w:rsidRPr="006D2D76">
        <w:rPr>
          <w:rFonts w:ascii="Courier" w:hAnsi="Courier" w:cs="Lucida Sans Typewriter"/>
          <w:sz w:val="18"/>
        </w:rPr>
        <w:t>y" type="xs:int"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camera_quat_</w:t>
      </w:r>
      <w:r w:rsidRPr="006D2D76">
        <w:rPr>
          <w:rFonts w:ascii="Courier" w:hAnsi="Courier" w:cs="Lucida Sans Typewriter"/>
          <w:sz w:val="18"/>
        </w:rPr>
        <w:t>z" type="xs:int"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r w:rsidRPr="006D2D76">
        <w:rPr>
          <w:rFonts w:ascii="Courier" w:hAnsi="Courier" w:cs="Lucida Sans Typewriter"/>
          <w:sz w:val="18"/>
        </w:rPr>
        <w:t>xs:attribute name="</w:t>
      </w:r>
      <w:r>
        <w:rPr>
          <w:rFonts w:ascii="Courier" w:hAnsi="Courier" w:cs="Lucida Sans Typewriter"/>
          <w:sz w:val="18"/>
        </w:rPr>
        <w:t>initialViewport</w:t>
      </w:r>
      <w:r w:rsidRPr="006D2D76">
        <w:rPr>
          <w:rFonts w:ascii="Courier" w:hAnsi="Courier" w:cs="Lucida Sans Typewriter"/>
          <w:sz w:val="18"/>
        </w:rPr>
        <w:t>" type="xs:</w:t>
      </w:r>
      <w:r>
        <w:rPr>
          <w:rFonts w:ascii="Courier" w:hAnsi="Courier" w:cs="Lucida Sans Typewriter"/>
          <w:sz w:val="18"/>
        </w:rPr>
        <w:t>boolean</w:t>
      </w:r>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r w:rsidRPr="006D2D76">
        <w:rPr>
          <w:rFonts w:ascii="Courier" w:hAnsi="Courier" w:cs="Lucida Sans Typewriter"/>
          <w:sz w:val="18"/>
        </w:rPr>
        <w:t>xs:attribute name="</w:t>
      </w:r>
      <w:r>
        <w:rPr>
          <w:rFonts w:ascii="Courier" w:hAnsi="Courier" w:cs="Lucida Sans Typewriter"/>
          <w:sz w:val="18"/>
        </w:rPr>
        <w:t>context</w:t>
      </w:r>
      <w:r w:rsidRPr="006D2D76">
        <w:rPr>
          <w:rFonts w:ascii="Courier" w:hAnsi="Courier" w:cs="Lucida Sans Typewriter"/>
          <w:sz w:val="18"/>
        </w:rPr>
        <w:t>" type="xs:string"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&lt;xs:attribute name="</w:t>
      </w:r>
      <w:r>
        <w:rPr>
          <w:rFonts w:ascii="Courier" w:hAnsi="Courier" w:cs="Lucida Sans Typewriter"/>
          <w:sz w:val="18"/>
        </w:rPr>
        <w:t>viewport_type</w:t>
      </w:r>
      <w:r w:rsidRPr="006D2D76">
        <w:rPr>
          <w:rFonts w:ascii="Courier" w:hAnsi="Courier" w:cs="Lucida Sans Typewriter"/>
          <w:sz w:val="18"/>
        </w:rPr>
        <w:t>" type="xs:int"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&lt;xs:anyAttribute processContents="skip"/&gt;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&lt;/xs:complexType&gt;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&lt;/xs:schema&gt;</w:t>
      </w:r>
    </w:p>
    <w:p w14:paraId="013714DD" w14:textId="77777777" w:rsidR="00A36BE8" w:rsidRPr="008F7085" w:rsidRDefault="00A36BE8" w:rsidP="00A36BE8">
      <w:pPr>
        <w:pStyle w:val="BodyText"/>
        <w:spacing w:after="160"/>
        <w:rPr>
          <w:rFonts w:ascii="Calibri" w:eastAsia="맑은 고딕"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 xml:space="preserve">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TuC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Client Feedback Signalling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‘SelectedViewport’ can be specified in order to signal the user-selected viewports of the point cloud content at a specific time.</w:t>
      </w:r>
    </w:p>
    <w:p w14:paraId="6FBB13DE" w14:textId="77777777" w:rsidR="002E01AD" w:rsidRPr="002E01AD" w:rsidRDefault="002E01AD" w:rsidP="002E01AD">
      <w:r w:rsidRPr="002E01AD">
        <w:t>Depending on user’s viewing devices, a viewport can be considered as a 3D spherical region or 2D planar region in the 3D space with 6 degrees of freedom (6 DoF), and hence 2D viewport or 3D viewport, respectively.  Each signaled user-selected viewport may be identified by the viewport_id.</w:t>
      </w:r>
    </w:p>
    <w:p w14:paraId="76F62195" w14:textId="77777777" w:rsidR="002E01AD" w:rsidRPr="002E01AD" w:rsidRDefault="002E01AD" w:rsidP="002E01AD"/>
    <w:p w14:paraId="5B734DBC" w14:textId="77777777" w:rsidR="002E01AD" w:rsidRPr="002E01AD" w:rsidRDefault="002E01AD" w:rsidP="002E01AD">
      <w:pPr>
        <w:spacing w:after="160"/>
      </w:pPr>
      <w:r w:rsidRPr="002E01AD">
        <w:t>The Point Cloud user-selected 3D viewport indication signals the viewport with the sphere region as specified by syntax elements center_azimuth, center_elevation, center_tilt, azimuth_range, and elevation_range to indicate the spherical coordinate system (to cover rotational movements), plus syntax elements center_x, center_y and center_z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The Point Cloud user-selected 2D viewport indication signals the viewport with the rectangular region as specified by syntax elements center_azimuth, center_elevation, center_tilt, width_range, and height_range to indicate the rectangular coordinate system (to cover planar movements), plus syntax elements center_x, center_y and center_z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object_ID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1 - SelectedViewport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r w:rsidRPr="002E01AD">
              <w:t>SelectedViewport</w:t>
            </w:r>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r w:rsidRPr="002E01AD">
              <w:t>viewport_id</w:t>
            </w:r>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r w:rsidRPr="002E01AD">
              <w:rPr>
                <w:rFonts w:cs="Calibri"/>
              </w:rPr>
              <w:t>width_range</w:t>
            </w:r>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Specifies the width range of the rectangular region through its center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r w:rsidRPr="002E01AD">
              <w:rPr>
                <w:rFonts w:cs="Calibri"/>
              </w:rPr>
              <w:t>height_range</w:t>
            </w:r>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Specifies the height range of the rectangular region through its center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x-coordinate of the center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center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z-coordinate of the center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‘RecommendedViewport’ can be specified in order to signal the network-recommended viewports of the point cloud content at a specific time. Each recommended viewport may be identified by the viewport_id and its type may be indicated using viewport_type as per ISO/IEC 23090-2.</w:t>
      </w:r>
    </w:p>
    <w:p w14:paraId="510928F5" w14:textId="77777777" w:rsidR="002E01AD" w:rsidRPr="002E01AD" w:rsidRDefault="002E01AD" w:rsidP="002E01AD">
      <w:pPr>
        <w:spacing w:after="160"/>
      </w:pPr>
      <w:r w:rsidRPr="002E01AD">
        <w:t>The Point Cloud recommended 3D viewport indication signals the viewport with the sphere region as specified by syntax elements center_azimuth, center_elevation, center_tilt, azimuth_range, and elevation_range to indicate the spherical coordinate system (to cover rotational movements), plus syntax elements center_x, center_y and center_z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The Point Cloud recommended 2D viewport indication signals the viewport with the rectangular region as specified by syntax elements center_azimuth, center_elevation, center_tilt, width_range, and height_range to indicate the rectangular coordinate system (to cover planar movements), plus syntax elements center_x, center_y and center_z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object_ID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2 - RecommendedViewport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r w:rsidRPr="002E01AD">
              <w:t>RecommendedViewport</w:t>
            </w:r>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r w:rsidRPr="002E01AD">
              <w:t>viewport_id</w:t>
            </w:r>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r w:rsidRPr="002E01AD">
              <w:t>viewport_type</w:t>
            </w:r>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r w:rsidRPr="002E01AD">
              <w:rPr>
                <w:rFonts w:cs="Calibri"/>
              </w:rPr>
              <w:t>width_range</w:t>
            </w:r>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Specifies the width range of the rectangular region through its center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r w:rsidRPr="002E01AD">
              <w:rPr>
                <w:rFonts w:cs="Calibri"/>
              </w:rPr>
              <w:t>height_range</w:t>
            </w:r>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Specifies the height range of the rectangular region through its center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x-coordinate of the center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y-coordinate of the center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z-coordinate of the center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Dynamic sharing of the user-selected viewport may be considered as a new kind of recommended viewport, which may for instance be identified by extending the viewport_type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맑은 고딕"/>
          <w:b/>
          <w:sz w:val="20"/>
          <w:szCs w:val="20"/>
          <w:lang w:eastAsia="ko-KR"/>
        </w:rPr>
      </w:pPr>
      <w:bookmarkStart w:id="60" w:name="_Ref500162379"/>
      <w:r w:rsidRPr="002E01AD">
        <w:rPr>
          <w:rFonts w:eastAsia="맑은 고딕"/>
          <w:b/>
          <w:sz w:val="20"/>
          <w:szCs w:val="20"/>
          <w:lang w:eastAsia="ko-KR"/>
        </w:rPr>
        <w:t xml:space="preserve">Table </w:t>
      </w:r>
      <w:r w:rsidR="0040490B">
        <w:rPr>
          <w:rFonts w:eastAsia="맑은 고딕"/>
          <w:b/>
          <w:sz w:val="20"/>
          <w:szCs w:val="20"/>
          <w:lang w:eastAsia="ko-KR"/>
        </w:rPr>
        <w:t>1</w:t>
      </w:r>
      <w:r w:rsidR="001B7EC3">
        <w:rPr>
          <w:rFonts w:eastAsia="맑은 고딕"/>
          <w:b/>
          <w:sz w:val="20"/>
          <w:szCs w:val="20"/>
          <w:lang w:eastAsia="ko-KR"/>
        </w:rPr>
        <w:t>7</w:t>
      </w:r>
      <w:r w:rsidRPr="002E01AD">
        <w:rPr>
          <w:rFonts w:eastAsia="맑은 고딕"/>
          <w:b/>
          <w:sz w:val="20"/>
          <w:szCs w:val="20"/>
          <w:lang w:eastAsia="ko-KR"/>
        </w:rPr>
        <w:t>.</w:t>
      </w:r>
      <w:bookmarkEnd w:id="60"/>
      <w:r w:rsidR="0040490B">
        <w:rPr>
          <w:rFonts w:eastAsia="맑은 고딕"/>
          <w:b/>
          <w:sz w:val="20"/>
          <w:szCs w:val="20"/>
          <w:lang w:eastAsia="ko-KR"/>
        </w:rPr>
        <w:t>3</w:t>
      </w:r>
      <w:r w:rsidRPr="002E01AD">
        <w:rPr>
          <w:rFonts w:eastAsia="맑은 고딕"/>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 xml:space="preserve">SAND status message ‘SelectedViewport’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r w:rsidRPr="001C319F">
        <w:rPr>
          <w:rFonts w:ascii="Courier New" w:hAnsi="Courier New" w:cs="Courier New"/>
        </w:rPr>
        <w:t>camera_id</w:t>
      </w:r>
      <w:r w:rsidRPr="001C319F">
        <w:t xml:space="preserve">, </w:t>
      </w:r>
      <w:r w:rsidRPr="001C319F">
        <w:rPr>
          <w:rFonts w:ascii="Courier New" w:hAnsi="Courier New" w:cs="Courier New"/>
        </w:rPr>
        <w:t>camera_pos_x</w:t>
      </w:r>
      <w:r w:rsidRPr="001C319F">
        <w:t xml:space="preserve">, </w:t>
      </w:r>
      <w:r w:rsidRPr="001C319F">
        <w:rPr>
          <w:rFonts w:ascii="Courier New" w:hAnsi="Courier New" w:cs="Courier New"/>
        </w:rPr>
        <w:t>camera_pos_y</w:t>
      </w:r>
      <w:r w:rsidRPr="001C319F">
        <w:t xml:space="preserve">, </w:t>
      </w:r>
      <w:r w:rsidRPr="001C319F">
        <w:rPr>
          <w:rFonts w:ascii="Courier New" w:hAnsi="Courier New" w:cs="Courier New"/>
        </w:rPr>
        <w:t>camera_pos_z</w:t>
      </w:r>
      <w:r w:rsidRPr="001C319F">
        <w:t xml:space="preserve">, </w:t>
      </w:r>
      <w:r w:rsidRPr="001C319F">
        <w:rPr>
          <w:rFonts w:ascii="Courier New" w:hAnsi="Courier New" w:cs="Courier New"/>
        </w:rPr>
        <w:t>camera_quat_x</w:t>
      </w:r>
      <w:r w:rsidRPr="001C319F">
        <w:t xml:space="preserve">, </w:t>
      </w:r>
      <w:r w:rsidRPr="001C319F">
        <w:rPr>
          <w:rFonts w:ascii="Courier New" w:hAnsi="Courier New" w:cs="Courier New"/>
        </w:rPr>
        <w:t>camera_quat_y</w:t>
      </w:r>
      <w:r w:rsidRPr="001C319F">
        <w:t xml:space="preserve">, and </w:t>
      </w:r>
      <w:r w:rsidRPr="001C319F">
        <w:rPr>
          <w:rFonts w:ascii="Courier New" w:hAnsi="Courier New" w:cs="Courier New"/>
        </w:rPr>
        <w:t>camera_quat_z</w:t>
      </w:r>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Table 1 - SelectedViewport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r>
              <w:t>SelectedViewport</w:t>
            </w:r>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Encapsulation and Signalling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V-PCC encoded content can be delivered over networks using MMT. In this contribution, methods for the encapsulation of V-PCC data for MMT streaming and the necessary MMT signalling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signalled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MMT defines application-specific signalling messages which allow for the delivery of application-specific information. For the purpose of streaming V-PCC encoded data using MMT, a V-PCC specific signalling message is defined</w:t>
      </w:r>
      <w:r>
        <w:rPr>
          <w:rFonts w:eastAsiaTheme="minorEastAsia"/>
          <w:lang w:eastAsia="ko-KR"/>
        </w:rPr>
        <w:t xml:space="preserve"> as below</w:t>
      </w:r>
      <w:r w:rsidRPr="00911077">
        <w:rPr>
          <w:rFonts w:eastAsiaTheme="minorEastAsia"/>
          <w:lang w:eastAsia="ko-KR"/>
        </w:rPr>
        <w:t xml:space="preserve">. The V-PCC specific signalling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In the specified V-PCC signalling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r w:rsidRPr="00911077">
        <w:rPr>
          <w:rFonts w:eastAsiaTheme="minorEastAsia"/>
          <w:lang w:eastAsia="ko-KR"/>
        </w:rPr>
        <w:lastRenderedPageBreak/>
        <w:t xml:space="preserve">VPCCAssetGroupMessage: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r w:rsidRPr="00911077">
        <w:rPr>
          <w:rFonts w:eastAsiaTheme="minorEastAsia"/>
          <w:lang w:eastAsia="ko-KR"/>
        </w:rPr>
        <w:t>VPCCCSelectionMessage</w:t>
      </w:r>
      <w:r>
        <w:rPr>
          <w:rFonts w:eastAsiaTheme="minorEastAsia"/>
          <w:lang w:eastAsia="ko-KR"/>
        </w:rPr>
        <w:t>Feedback</w:t>
      </w:r>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r w:rsidRPr="00911077">
        <w:rPr>
          <w:rFonts w:eastAsiaTheme="minorEastAsia"/>
          <w:lang w:eastAsia="ko-KR"/>
        </w:rPr>
        <w:t>VPCCViewChange</w:t>
      </w:r>
      <w:r>
        <w:rPr>
          <w:rFonts w:eastAsiaTheme="minorEastAsia"/>
          <w:lang w:eastAsia="ko-KR"/>
        </w:rPr>
        <w:t>Feedback: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VPCCAssetGroupMessage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informing the client about which of these assets are currently being streamed to the receiving entity.  From this list, the client is able to request a unique sub-set of these V-PCC data type assets using the VPCCCSelectionFeedback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For the view dependent delivery of V-PCC contents through MMT, the client shall use the VPCCViewChangeFeedback message to send its current viewing space (frustum) information to the server, after which the server can select and delivery the assets corresponding to that viewing space to the client.  The VPCCAssetGroupMessage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맑은 고딕"/>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맑은 고딕"/>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맑은 고딕"/>
                <w:b/>
                <w:sz w:val="20"/>
                <w:szCs w:val="20"/>
                <w:lang w:eastAsia="ko-KR"/>
              </w:rPr>
            </w:pPr>
            <w:r w:rsidRPr="00BD4099">
              <w:rPr>
                <w:rFonts w:eastAsia="맑은 고딕"/>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맑은 고딕"/>
                <w:b/>
                <w:sz w:val="20"/>
                <w:szCs w:val="20"/>
                <w:lang w:eastAsia="ko-KR"/>
              </w:rPr>
            </w:pPr>
            <w:r w:rsidRPr="00BD4099">
              <w:rPr>
                <w:rFonts w:eastAsia="맑은 고딕"/>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VPCCAssetGroupMessage</w:t>
            </w:r>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VPCCCSelectionFeedback</w:t>
            </w:r>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맑은 고딕"/>
                <w:sz w:val="20"/>
                <w:szCs w:val="20"/>
                <w:lang w:eastAsia="ko-KR"/>
              </w:rPr>
            </w:pPr>
            <w:r>
              <w:rPr>
                <w:rFonts w:eastAsia="맑은 고딕"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맑은 고딕"/>
                <w:sz w:val="20"/>
                <w:szCs w:val="20"/>
                <w:lang w:eastAsia="ko-KR"/>
              </w:rPr>
            </w:pPr>
            <w:r>
              <w:rPr>
                <w:rFonts w:eastAsia="맑은 고딕" w:hint="eastAsia"/>
                <w:sz w:val="20"/>
                <w:szCs w:val="20"/>
                <w:lang w:eastAsia="ko-KR"/>
              </w:rPr>
              <w:t>VPCCView</w:t>
            </w:r>
            <w:r>
              <w:rPr>
                <w:rFonts w:eastAsia="맑은 고딕"/>
                <w:sz w:val="20"/>
                <w:szCs w:val="20"/>
                <w:lang w:eastAsia="ko-KR"/>
              </w:rPr>
              <w:t>ChangeFeedback</w:t>
            </w:r>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w:t>
            </w:r>
            <w:r>
              <w:rPr>
                <w:rFonts w:eastAsia="맑은 고딕"/>
                <w:sz w:val="20"/>
                <w:szCs w:val="20"/>
                <w:lang w:eastAsia="ko-KR"/>
              </w:rPr>
              <w:t>4</w:t>
            </w:r>
            <w:r w:rsidRPr="00911077">
              <w:rPr>
                <w:rFonts w:eastAsia="맑은 고딕"/>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[Ed(EA) In MPEG 129, m52792 is accepted into the TuC. It proposes to</w:t>
      </w:r>
      <w:r w:rsidRPr="00986FB5">
        <w:rPr>
          <w:rFonts w:ascii="Cambria" w:hAnsi="Cambria"/>
          <w:highlight w:val="yellow"/>
          <w:lang w:eastAsia="ko-KR"/>
        </w:rPr>
        <w:t xml:space="preserve"> add a flag to the VPCCAssetGroupMessage to inform the client of the state of each one object, indicating if all the essential data is ready for rendering. The specification text which is related to this contribution is included as yellow highlighted text in the reated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r w:rsidRPr="006D308A">
        <w:rPr>
          <w:rFonts w:eastAsiaTheme="minorEastAsia"/>
          <w:lang w:eastAsia="ko-KR"/>
        </w:rPr>
        <w:t>VPCCAssetGroupMessage</w:t>
      </w:r>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VPCCAssetGroupMessage</w:t>
      </w:r>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message_id</w:t>
            </w:r>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application_identifier()</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(application_identifier == </w:t>
            </w:r>
            <w:r w:rsidRPr="00911077">
              <w:rPr>
                <w:rFonts w:eastAsia="맑은 고딕"/>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t xml:space="preserve">app_message_type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(app_message_type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r w:rsidRPr="00911077">
              <w:rPr>
                <w:b/>
                <w:i/>
                <w:sz w:val="20"/>
                <w:szCs w:val="20"/>
              </w:rPr>
              <w:t>num_vpcc_asset_groups</w:t>
            </w:r>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b/>
                <w:i/>
                <w:sz w:val="20"/>
                <w:szCs w:val="20"/>
              </w:rPr>
              <w:t>asset_group_id</w:t>
            </w:r>
            <w:r w:rsidRPr="00911077">
              <w:rPr>
                <w:sz w:val="20"/>
                <w:szCs w:val="20"/>
              </w:rPr>
              <w:br/>
            </w:r>
            <w:r w:rsidRPr="00911077">
              <w:rPr>
                <w:sz w:val="20"/>
                <w:szCs w:val="20"/>
              </w:rPr>
              <w:tab/>
            </w:r>
            <w:r w:rsidRPr="00911077">
              <w:rPr>
                <w:sz w:val="20"/>
                <w:szCs w:val="20"/>
              </w:rPr>
              <w:tab/>
            </w:r>
            <w:r w:rsidRPr="00911077">
              <w:rPr>
                <w:sz w:val="20"/>
                <w:szCs w:val="20"/>
              </w:rPr>
              <w:tab/>
            </w:r>
            <w:r w:rsidRPr="00911077">
              <w:rPr>
                <w:b/>
                <w:i/>
                <w:sz w:val="20"/>
                <w:szCs w:val="20"/>
              </w:rPr>
              <w:t>num_assets</w:t>
            </w:r>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t>start_time</w:t>
            </w:r>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r>
              <w:rPr>
                <w:b/>
                <w:i/>
                <w:sz w:val="20"/>
                <w:szCs w:val="20"/>
                <w:highlight w:val="yellow"/>
              </w:rPr>
              <w:t>pending_flag</w:t>
            </w:r>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r w:rsidRPr="00911077">
              <w:rPr>
                <w:b/>
                <w:i/>
                <w:sz w:val="20"/>
                <w:szCs w:val="20"/>
              </w:rPr>
              <w:t>data_type</w:t>
            </w:r>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is_pcm</w:t>
            </w:r>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is_single_layer</w:t>
            </w:r>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sidRPr="00911077">
              <w:rPr>
                <w:b/>
                <w:i/>
                <w:sz w:val="20"/>
                <w:szCs w:val="20"/>
              </w:rPr>
              <w:t>state_flag</w:t>
            </w:r>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t>sending_time_flag</w:t>
            </w:r>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if(sending_time_flag)</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t>sending_time</w:t>
            </w:r>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asset_id</w:t>
            </w:r>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message_id</w:t>
      </w:r>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맑은 고딕"/>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맑은 고딕"/>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맑은 고딕"/>
          <w:sz w:val="20"/>
          <w:szCs w:val="20"/>
          <w:lang w:eastAsia="ko-KR"/>
        </w:rPr>
        <w:t>Values for data_type</w:t>
      </w:r>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맑은 고딕"/>
                <w:b/>
                <w:sz w:val="20"/>
                <w:szCs w:val="20"/>
                <w:lang w:eastAsia="ko-KR"/>
              </w:rPr>
            </w:pPr>
            <w:r w:rsidRPr="00911077">
              <w:rPr>
                <w:rFonts w:eastAsia="맑은 고딕"/>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맑은 고딕"/>
                <w:b/>
                <w:sz w:val="20"/>
                <w:szCs w:val="20"/>
                <w:lang w:eastAsia="ko-KR"/>
              </w:rPr>
            </w:pPr>
            <w:r w:rsidRPr="00911077">
              <w:rPr>
                <w:rFonts w:eastAsia="맑은 고딕"/>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w:t>
            </w:r>
            <w:r>
              <w:rPr>
                <w:rFonts w:eastAsia="맑은 고딕"/>
                <w:sz w:val="20"/>
                <w:szCs w:val="20"/>
                <w:lang w:eastAsia="ko-KR"/>
              </w:rPr>
              <w:t>0</w:t>
            </w:r>
          </w:p>
        </w:tc>
        <w:tc>
          <w:tcPr>
            <w:tcW w:w="5490" w:type="dxa"/>
          </w:tcPr>
          <w:p w14:paraId="5AA17E1C"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0x01</w:t>
            </w:r>
          </w:p>
        </w:tc>
        <w:tc>
          <w:tcPr>
            <w:tcW w:w="5490" w:type="dxa"/>
          </w:tcPr>
          <w:p w14:paraId="048B39A9"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0x02</w:t>
            </w:r>
          </w:p>
        </w:tc>
        <w:tc>
          <w:tcPr>
            <w:tcW w:w="5490" w:type="dxa"/>
          </w:tcPr>
          <w:p w14:paraId="522AED5E"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0x03</w:t>
            </w:r>
          </w:p>
        </w:tc>
        <w:tc>
          <w:tcPr>
            <w:tcW w:w="5490" w:type="dxa"/>
          </w:tcPr>
          <w:p w14:paraId="160751D8"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0x04</w:t>
            </w:r>
          </w:p>
        </w:tc>
        <w:tc>
          <w:tcPr>
            <w:tcW w:w="5490" w:type="dxa"/>
          </w:tcPr>
          <w:p w14:paraId="0FFF424B"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0x05-0xFF</w:t>
            </w:r>
          </w:p>
        </w:tc>
        <w:tc>
          <w:tcPr>
            <w:tcW w:w="5490" w:type="dxa"/>
          </w:tcPr>
          <w:p w14:paraId="520D2D1D"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r w:rsidRPr="006D308A">
        <w:rPr>
          <w:rFonts w:eastAsiaTheme="minorEastAsia"/>
          <w:lang w:eastAsia="ko-KR"/>
        </w:rPr>
        <w:t>VPCCCSelectionFeedback</w:t>
      </w:r>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VPCCCSelectionFeedback</w:t>
      </w:r>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message_id</w:t>
            </w:r>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application_identifier()</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(application_identifier == </w:t>
            </w:r>
            <w:r w:rsidRPr="00911077">
              <w:rPr>
                <w:rFonts w:eastAsia="맑은 고딕"/>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t xml:space="preserve">app_message_type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(app_message_type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r w:rsidRPr="00911077">
              <w:rPr>
                <w:b/>
                <w:i/>
                <w:sz w:val="20"/>
                <w:szCs w:val="20"/>
              </w:rPr>
              <w:t>num_selected_asset_groups</w:t>
            </w:r>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b/>
                <w:i/>
                <w:sz w:val="20"/>
                <w:szCs w:val="20"/>
              </w:rPr>
              <w:t>asset_group_id</w:t>
            </w:r>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t>switching_mode</w:t>
            </w:r>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b/>
                <w:i/>
                <w:sz w:val="20"/>
                <w:szCs w:val="20"/>
              </w:rPr>
              <w:t>num_asset_id</w:t>
            </w:r>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 xml:space="preserve">if(switching_mode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t>asset_id</w:t>
            </w:r>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message_id</w:t>
      </w:r>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맑은 고딕"/>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맑은 고딕"/>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맑은 고딕"/>
          <w:sz w:val="20"/>
          <w:szCs w:val="20"/>
          <w:lang w:eastAsia="ko-KR"/>
        </w:rPr>
        <w:t>Switching modes and definition of switching_mode</w:t>
      </w:r>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맑은 고딕"/>
                <w:b/>
                <w:sz w:val="20"/>
                <w:szCs w:val="20"/>
                <w:lang w:eastAsia="ko-KR"/>
              </w:rPr>
            </w:pPr>
            <w:r w:rsidRPr="00911077">
              <w:rPr>
                <w:rFonts w:eastAsia="맑은 고딕"/>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맑은 고딕"/>
                <w:b/>
                <w:sz w:val="20"/>
                <w:szCs w:val="20"/>
                <w:lang w:eastAsia="ko-KR"/>
              </w:rPr>
            </w:pPr>
            <w:r>
              <w:rPr>
                <w:rFonts w:eastAsia="맑은 고딕"/>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맑은 고딕"/>
                <w:b/>
                <w:sz w:val="20"/>
                <w:szCs w:val="20"/>
                <w:lang w:eastAsia="ko-KR"/>
              </w:rPr>
            </w:pPr>
            <w:r>
              <w:rPr>
                <w:rFonts w:eastAsia="맑은 고딕"/>
                <w:b/>
                <w:sz w:val="20"/>
                <w:szCs w:val="20"/>
                <w:lang w:eastAsia="ko-KR"/>
              </w:rPr>
              <w:t>Definitinon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0x</w:t>
            </w:r>
            <w:r w:rsidRPr="00911077">
              <w:rPr>
                <w:rFonts w:eastAsia="맑은 고딕"/>
                <w:sz w:val="20"/>
                <w:szCs w:val="20"/>
                <w:lang w:eastAsia="ko-KR"/>
              </w:rPr>
              <w:t>1</w:t>
            </w:r>
          </w:p>
        </w:tc>
        <w:tc>
          <w:tcPr>
            <w:tcW w:w="1980" w:type="dxa"/>
          </w:tcPr>
          <w:p w14:paraId="01E77FCE"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맑은 고딕"/>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0x</w:t>
            </w:r>
            <w:r w:rsidRPr="00911077">
              <w:rPr>
                <w:rFonts w:eastAsia="맑은 고딕"/>
                <w:sz w:val="20"/>
                <w:szCs w:val="20"/>
                <w:lang w:eastAsia="ko-KR"/>
              </w:rPr>
              <w:t>2</w:t>
            </w:r>
          </w:p>
        </w:tc>
        <w:tc>
          <w:tcPr>
            <w:tcW w:w="1980" w:type="dxa"/>
          </w:tcPr>
          <w:p w14:paraId="464D2F71"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맑은 고딕"/>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0x</w:t>
            </w:r>
            <w:r w:rsidRPr="00911077">
              <w:rPr>
                <w:rFonts w:eastAsia="맑은 고딕"/>
                <w:sz w:val="20"/>
                <w:szCs w:val="20"/>
                <w:lang w:eastAsia="ko-KR"/>
              </w:rPr>
              <w:t>3</w:t>
            </w:r>
          </w:p>
        </w:tc>
        <w:tc>
          <w:tcPr>
            <w:tcW w:w="1980" w:type="dxa"/>
          </w:tcPr>
          <w:p w14:paraId="6D133699"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Send all</w:t>
            </w:r>
          </w:p>
        </w:tc>
        <w:tc>
          <w:tcPr>
            <w:tcW w:w="5395" w:type="dxa"/>
          </w:tcPr>
          <w:p w14:paraId="15226B58" w14:textId="77777777" w:rsidR="000E0A56" w:rsidRPr="00911077" w:rsidRDefault="000E0A56" w:rsidP="008B3394">
            <w:pPr>
              <w:spacing w:after="160"/>
              <w:jc w:val="left"/>
              <w:rPr>
                <w:rFonts w:eastAsia="맑은 고딕"/>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lastRenderedPageBreak/>
              <w:t>0x</w:t>
            </w:r>
            <w:r w:rsidRPr="00911077">
              <w:rPr>
                <w:rFonts w:eastAsia="맑은 고딕"/>
                <w:sz w:val="20"/>
                <w:szCs w:val="20"/>
                <w:lang w:eastAsia="ko-KR"/>
              </w:rPr>
              <w:t>4</w:t>
            </w:r>
            <w:r>
              <w:rPr>
                <w:rFonts w:eastAsia="맑은 고딕"/>
                <w:sz w:val="20"/>
                <w:szCs w:val="20"/>
                <w:lang w:eastAsia="ko-KR"/>
              </w:rPr>
              <w:t>~0xF</w:t>
            </w:r>
          </w:p>
        </w:tc>
        <w:tc>
          <w:tcPr>
            <w:tcW w:w="1980" w:type="dxa"/>
          </w:tcPr>
          <w:p w14:paraId="28332A83"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Reserved</w:t>
            </w:r>
          </w:p>
        </w:tc>
        <w:tc>
          <w:tcPr>
            <w:tcW w:w="5395" w:type="dxa"/>
          </w:tcPr>
          <w:p w14:paraId="4DF2A66D"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r w:rsidRPr="006D308A">
        <w:rPr>
          <w:rFonts w:eastAsiaTheme="minorEastAsia"/>
          <w:lang w:eastAsia="ko-KR"/>
        </w:rPr>
        <w:t>VPCC</w:t>
      </w:r>
      <w:r>
        <w:rPr>
          <w:rFonts w:eastAsiaTheme="minorEastAsia"/>
          <w:lang w:eastAsia="ko-KR"/>
        </w:rPr>
        <w:t>ViewChangeFeedback</w:t>
      </w:r>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.6.  VPCCViewChangeFeedback</w:t>
      </w:r>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message_id</w:t>
            </w:r>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application_identifier()</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(application_identifier == </w:t>
            </w:r>
            <w:r w:rsidRPr="00911077">
              <w:rPr>
                <w:rFonts w:eastAsia="맑은 고딕"/>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t xml:space="preserve">app_message_type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(app_message_type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r w:rsidRPr="008752A0">
              <w:rPr>
                <w:b/>
                <w:i/>
                <w:sz w:val="20"/>
                <w:szCs w:val="20"/>
              </w:rPr>
              <w:t>near_point_x</w:t>
            </w:r>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near_point_y</w:t>
            </w:r>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near_point_z</w:t>
            </w:r>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r>
              <w:rPr>
                <w:b/>
                <w:i/>
                <w:sz w:val="20"/>
                <w:szCs w:val="20"/>
              </w:rPr>
              <w:t>vector</w:t>
            </w:r>
            <w:r w:rsidRPr="008752A0">
              <w:rPr>
                <w:b/>
                <w:i/>
                <w:sz w:val="20"/>
                <w:szCs w:val="20"/>
              </w:rPr>
              <w:t>_x</w:t>
            </w:r>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vector_y</w:t>
            </w:r>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vector_z</w:t>
            </w:r>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r w:rsidRPr="00E52D2A">
              <w:rPr>
                <w:b/>
                <w:i/>
                <w:sz w:val="20"/>
                <w:szCs w:val="20"/>
              </w:rPr>
              <w:t>centre_tilt</w:t>
            </w:r>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near_azimuth_range</w:t>
            </w:r>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near_elevation_range</w:t>
            </w:r>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far_azimuth_range</w:t>
            </w:r>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far_elevation_range</w:t>
            </w:r>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message_id</w:t>
      </w:r>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맑은 고딕"/>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맑은 고딕" w:hAnsi="Times New Roman" w:cs="Times New Roman"/>
          <w:sz w:val="24"/>
          <w:szCs w:val="24"/>
        </w:rPr>
      </w:pPr>
    </w:p>
    <w:p w14:paraId="6924F237" w14:textId="77777777" w:rsidR="008B3394" w:rsidRPr="00D26B2B" w:rsidRDefault="008B3394" w:rsidP="008B3394">
      <w:pPr>
        <w:pStyle w:val="N1"/>
        <w:ind w:left="0"/>
        <w:rPr>
          <w:rFonts w:ascii="Times New Roman" w:eastAsia="맑은 고딕" w:hAnsi="Times New Roman" w:cs="Times New Roman"/>
          <w:sz w:val="24"/>
          <w:szCs w:val="24"/>
        </w:rPr>
      </w:pPr>
      <w:r w:rsidRPr="00D26B2B">
        <w:rPr>
          <w:rFonts w:ascii="Times New Roman" w:eastAsia="맑은 고딕"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맑은 고딕"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(i)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'cdsc'</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r w:rsidRPr="00FE2575">
        <w:rPr>
          <w:rFonts w:ascii="Courier" w:hAnsi="Courier"/>
        </w:rPr>
        <w:t xml:space="preserve">PointCloudTimedMetadataSample, </w:t>
      </w:r>
      <w:r w:rsidRPr="00FE2575">
        <w:t xml:space="preserve">which shall be an array of </w:t>
      </w:r>
      <w:r w:rsidRPr="00FE2575">
        <w:rPr>
          <w:rFonts w:ascii="Courier" w:hAnsi="Courier"/>
        </w:rPr>
        <w:t>MetadataInformationBoxes.</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r w:rsidRPr="00FE2575">
        <w:rPr>
          <w:rFonts w:ascii="Courier" w:hAnsi="Courier"/>
        </w:rPr>
        <w:t>PointCloudTimedMetadataSampleEntry.</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 xml:space="preserve">The track sample entry type 'pcmd'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PointCloudTimedMetadataSampleEntry() extends PointCloudRegionSampleEntry(type) (‘pcmd’)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unsigned int(8) metadata_type_indicator;</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static_center_x;</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static_center_y;</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static_center_z;</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static_range_x;</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static_range_y;</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static_range_z;</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r w:rsidRPr="002F63E4">
        <w:rPr>
          <w:rFonts w:ascii="Courier New" w:hAnsi="Courier New" w:cs="Courier New"/>
          <w:sz w:val="24"/>
        </w:rPr>
        <w:t>metadata_type_indicator</w:t>
      </w:r>
      <w:r w:rsidRPr="00FE2575">
        <w:rPr>
          <w:sz w:val="24"/>
        </w:rPr>
        <w:t xml:space="preserve"> indicates the types of timed metadata information which may be present in the PointCloudTimedMetadataSample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(metadata_type_indicator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(metadata_type_indicator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(metadata_type_indicator &amp; 0x04) equal to 4 indicates a heatmap signaling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r w:rsidRPr="00FE2575">
        <w:rPr>
          <w:rFonts w:ascii="Courier" w:hAnsi="Courier"/>
        </w:rPr>
        <w:t>static_center_x</w:t>
      </w:r>
      <w:r w:rsidRPr="00FE2575">
        <w:t xml:space="preserve"> specifies the value </w:t>
      </w:r>
      <w:r w:rsidRPr="00FE2575">
        <w:rPr>
          <w:lang w:val="en-GB"/>
        </w:rPr>
        <w:t>x-coordinate of the center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r w:rsidRPr="00FE2575">
        <w:rPr>
          <w:rFonts w:ascii="Courier" w:hAnsi="Courier"/>
        </w:rPr>
        <w:t>static_center_y</w:t>
      </w:r>
      <w:r w:rsidRPr="00FE2575">
        <w:t xml:space="preserve"> specifies the value </w:t>
      </w:r>
      <w:r w:rsidRPr="00FE2575">
        <w:rPr>
          <w:lang w:val="en-GB"/>
        </w:rPr>
        <w:t>y-coordinate of the center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r w:rsidRPr="00FE2575">
        <w:rPr>
          <w:rFonts w:ascii="Courier" w:hAnsi="Courier"/>
        </w:rPr>
        <w:t>static_center_z</w:t>
      </w:r>
      <w:r w:rsidRPr="00FE2575">
        <w:t xml:space="preserve"> specifies the value </w:t>
      </w:r>
      <w:r w:rsidRPr="00FE2575">
        <w:rPr>
          <w:lang w:val="en-GB"/>
        </w:rPr>
        <w:t>z-coordinate of the center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r w:rsidRPr="00FE2575">
        <w:rPr>
          <w:rFonts w:ascii="Courier" w:hAnsi="Courier"/>
        </w:rPr>
        <w:t>static_range_x</w:t>
      </w:r>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r w:rsidRPr="00FE2575">
        <w:rPr>
          <w:rFonts w:ascii="Courier" w:hAnsi="Courier"/>
        </w:rPr>
        <w:t>static_range_y</w:t>
      </w:r>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r w:rsidRPr="00FE2575">
        <w:rPr>
          <w:rFonts w:ascii="Courier" w:hAnsi="Courier"/>
        </w:rPr>
        <w:t>static_range_z</w:t>
      </w:r>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r>
        <w:rPr>
          <w:rFonts w:ascii="Courier" w:hAnsi="Courier"/>
          <w:szCs w:val="20"/>
        </w:rPr>
        <w:t xml:space="preserve">PointCloudTimedMetadataSample, </w:t>
      </w:r>
      <w:r w:rsidRPr="001067C3">
        <w:rPr>
          <w:szCs w:val="20"/>
        </w:rPr>
        <w:t xml:space="preserve">which </w:t>
      </w:r>
      <w:r>
        <w:rPr>
          <w:szCs w:val="20"/>
        </w:rPr>
        <w:t>shall be</w:t>
      </w:r>
      <w:r w:rsidRPr="001067C3">
        <w:rPr>
          <w:szCs w:val="20"/>
        </w:rPr>
        <w:t xml:space="preserve"> an array of </w:t>
      </w:r>
      <w:r>
        <w:rPr>
          <w:rFonts w:ascii="Courier" w:hAnsi="Courier"/>
          <w:szCs w:val="20"/>
        </w:rPr>
        <w:t>MetadataInformationBoxes</w:t>
      </w:r>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aligned(8) class PointCloudTimedMetadataSample extends PointCloudRegionSample() {</w:t>
      </w:r>
      <w:r w:rsidRPr="002F63E4">
        <w:rPr>
          <w:rFonts w:ascii="Courier" w:hAnsi="Courier"/>
          <w:sz w:val="22"/>
          <w:szCs w:val="22"/>
        </w:rPr>
        <w:br/>
      </w:r>
      <w:r w:rsidRPr="002F63E4">
        <w:rPr>
          <w:rFonts w:ascii="Courier" w:hAnsi="Courier"/>
          <w:sz w:val="22"/>
          <w:szCs w:val="22"/>
        </w:rPr>
        <w:tab/>
        <w:t>MetadataInformationBox()[];</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aligned(8) class MetadataInformationBox extends FullBox</w:t>
      </w:r>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unsigned int(8) metadata_type;</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unsigned int(8) viewport_id;</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(i = 0; i &lt; num_regions; i++)</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value[i];</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r w:rsidRPr="002F63E4">
        <w:rPr>
          <w:rFonts w:ascii="Courier" w:hAnsi="Courier"/>
        </w:rPr>
        <w:t xml:space="preserve">metadata_type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signaling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r w:rsidRPr="002F63E4">
        <w:rPr>
          <w:rFonts w:ascii="Courier" w:hAnsi="Courier"/>
          <w:sz w:val="24"/>
        </w:rPr>
        <w:t xml:space="preserve">viewport_id </w:t>
      </w:r>
      <w:r w:rsidRPr="002F63E4">
        <w:rPr>
          <w:sz w:val="24"/>
        </w:rPr>
        <w:t xml:space="preserve">is the identifier of the viewport for which the metadata is applicable, e.g., priority of different point cloud regions may change depending on the particular viewport. Recommended viewport information may either be signaled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TuC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[i]. Value can correspond to the quality, priority or heatmap indicator depending on metadata_type.</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r w:rsidRPr="002F63E4">
        <w:rPr>
          <w:rFonts w:ascii="Courier" w:hAnsi="Courier"/>
          <w:sz w:val="24"/>
        </w:rPr>
        <w:t>center_x</w:t>
      </w:r>
      <w:r w:rsidRPr="002F63E4">
        <w:rPr>
          <w:sz w:val="24"/>
        </w:rPr>
        <w:t xml:space="preserve">, </w:t>
      </w:r>
      <w:r w:rsidRPr="002F63E4">
        <w:rPr>
          <w:rFonts w:ascii="Courier" w:hAnsi="Courier"/>
          <w:sz w:val="24"/>
        </w:rPr>
        <w:t>center_y</w:t>
      </w:r>
      <w:r w:rsidRPr="002F63E4">
        <w:rPr>
          <w:sz w:val="24"/>
        </w:rPr>
        <w:t xml:space="preserve">, </w:t>
      </w:r>
      <w:r w:rsidRPr="002F63E4">
        <w:rPr>
          <w:rFonts w:ascii="Courier" w:hAnsi="Courier"/>
          <w:sz w:val="24"/>
        </w:rPr>
        <w:t>center_z</w:t>
      </w:r>
      <w:r w:rsidRPr="002F63E4">
        <w:rPr>
          <w:sz w:val="24"/>
        </w:rPr>
        <w:t xml:space="preserve">, </w:t>
      </w:r>
      <w:r w:rsidRPr="002F63E4">
        <w:rPr>
          <w:rFonts w:ascii="Courier" w:hAnsi="Courier"/>
          <w:sz w:val="24"/>
        </w:rPr>
        <w:t>range_x</w:t>
      </w:r>
      <w:r w:rsidRPr="002F63E4">
        <w:rPr>
          <w:sz w:val="24"/>
        </w:rPr>
        <w:t xml:space="preserve">, </w:t>
      </w:r>
      <w:r w:rsidRPr="002F63E4">
        <w:rPr>
          <w:rFonts w:ascii="Courier" w:hAnsi="Courier"/>
          <w:sz w:val="24"/>
        </w:rPr>
        <w:t>range_y</w:t>
      </w:r>
      <w:r w:rsidRPr="002F63E4">
        <w:rPr>
          <w:sz w:val="24"/>
        </w:rPr>
        <w:t xml:space="preserve"> and </w:t>
      </w:r>
      <w:r w:rsidRPr="002F63E4">
        <w:rPr>
          <w:rFonts w:ascii="Courier" w:hAnsi="Courier" w:cs="Courier New"/>
          <w:sz w:val="24"/>
        </w:rPr>
        <w:t>range_z</w:t>
      </w:r>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r w:rsidRPr="002F63E4">
        <w:rPr>
          <w:rFonts w:ascii="Courier" w:hAnsi="Courier"/>
          <w:sz w:val="24"/>
        </w:rPr>
        <w:t>center_x</w:t>
      </w:r>
      <w:r w:rsidRPr="002F63E4">
        <w:rPr>
          <w:sz w:val="24"/>
        </w:rPr>
        <w:t xml:space="preserve">, </w:t>
      </w:r>
      <w:r w:rsidRPr="002F63E4">
        <w:rPr>
          <w:rFonts w:ascii="Courier" w:hAnsi="Courier"/>
          <w:sz w:val="24"/>
        </w:rPr>
        <w:t>center_y</w:t>
      </w:r>
      <w:r w:rsidRPr="002F63E4">
        <w:rPr>
          <w:sz w:val="24"/>
        </w:rPr>
        <w:t xml:space="preserve">, </w:t>
      </w:r>
      <w:r w:rsidRPr="002F63E4">
        <w:rPr>
          <w:rFonts w:ascii="Courier" w:hAnsi="Courier"/>
          <w:sz w:val="24"/>
        </w:rPr>
        <w:t>center_z</w:t>
      </w:r>
      <w:r w:rsidRPr="002F63E4">
        <w:rPr>
          <w:sz w:val="24"/>
        </w:rPr>
        <w:t xml:space="preserve">, </w:t>
      </w:r>
      <w:r w:rsidRPr="002F63E4">
        <w:rPr>
          <w:rFonts w:ascii="Courier" w:hAnsi="Courier"/>
          <w:sz w:val="24"/>
        </w:rPr>
        <w:t>range_x</w:t>
      </w:r>
      <w:r w:rsidRPr="002F63E4">
        <w:rPr>
          <w:sz w:val="24"/>
        </w:rPr>
        <w:t xml:space="preserve">, </w:t>
      </w:r>
      <w:r w:rsidRPr="002F63E4">
        <w:rPr>
          <w:rFonts w:ascii="Courier" w:hAnsi="Courier"/>
          <w:sz w:val="24"/>
        </w:rPr>
        <w:t>range_y</w:t>
      </w:r>
      <w:r w:rsidRPr="002F63E4">
        <w:rPr>
          <w:sz w:val="24"/>
        </w:rPr>
        <w:t xml:space="preserve"> and </w:t>
      </w:r>
      <w:r w:rsidRPr="002F63E4">
        <w:rPr>
          <w:rFonts w:ascii="Courier" w:hAnsi="Courier" w:cs="Courier New"/>
          <w:sz w:val="24"/>
        </w:rPr>
        <w:t>range_z</w:t>
      </w:r>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r w:rsidRPr="002F63E4">
        <w:rPr>
          <w:rFonts w:ascii="Courier" w:hAnsi="Courier"/>
          <w:sz w:val="24"/>
        </w:rPr>
        <w:t>PointCloudRegionStruct</w:t>
      </w:r>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r w:rsidRPr="002F63E4">
        <w:rPr>
          <w:rFonts w:ascii="Courier" w:hAnsi="Courier"/>
          <w:sz w:val="24"/>
        </w:rPr>
        <w:t>PointCloudRegionStruct</w:t>
      </w:r>
      <w:r w:rsidRPr="002F63E4">
        <w:rPr>
          <w:sz w:val="24"/>
        </w:rPr>
        <w:t>, it is inferred as specified in the semantics of the syntax structure containing this instance of</w:t>
      </w:r>
      <w:r w:rsidRPr="002F63E4">
        <w:rPr>
          <w:rFonts w:ascii="Courier" w:hAnsi="Courier"/>
          <w:sz w:val="24"/>
        </w:rPr>
        <w:t xml:space="preserve"> PointCloudRegionStruct</w:t>
      </w:r>
      <w:r w:rsidRPr="002F63E4">
        <w:rPr>
          <w:sz w:val="24"/>
        </w:rPr>
        <w:t>.</w:t>
      </w:r>
    </w:p>
    <w:p w14:paraId="13DC26EF" w14:textId="77777777" w:rsidR="008B3394" w:rsidRPr="002F63E4" w:rsidRDefault="008B3394" w:rsidP="008B3394">
      <w:pPr>
        <w:tabs>
          <w:tab w:val="left" w:pos="1701"/>
        </w:tabs>
        <w:ind w:left="720" w:hanging="360"/>
        <w:rPr>
          <w:noProof/>
        </w:rPr>
      </w:pPr>
      <w:r w:rsidRPr="002F63E4">
        <w:rPr>
          <w:rFonts w:ascii="Courier" w:hAnsi="Courier"/>
        </w:rPr>
        <w:t>center_x</w:t>
      </w:r>
      <w:r w:rsidRPr="002F63E4">
        <w:t xml:space="preserve"> specifies the value </w:t>
      </w:r>
      <w:r w:rsidRPr="002F63E4">
        <w:rPr>
          <w:lang w:val="en-GB"/>
        </w:rPr>
        <w:t>x-coordinate of the center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r w:rsidRPr="002F63E4">
        <w:rPr>
          <w:rFonts w:ascii="Courier" w:hAnsi="Courier"/>
        </w:rPr>
        <w:t>center_y</w:t>
      </w:r>
      <w:r w:rsidRPr="002F63E4">
        <w:t xml:space="preserve"> specifies the value </w:t>
      </w:r>
      <w:r w:rsidRPr="002F63E4">
        <w:rPr>
          <w:lang w:val="en-GB"/>
        </w:rPr>
        <w:t>y-coordinate of the center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r w:rsidRPr="002F63E4">
        <w:rPr>
          <w:rFonts w:ascii="Courier" w:hAnsi="Courier"/>
        </w:rPr>
        <w:t>center_z</w:t>
      </w:r>
      <w:r w:rsidRPr="002F63E4">
        <w:t xml:space="preserve"> specifies the value </w:t>
      </w:r>
      <w:r w:rsidRPr="002F63E4">
        <w:rPr>
          <w:lang w:val="en-GB"/>
        </w:rPr>
        <w:t>z-coordinate of the center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r w:rsidRPr="002F63E4">
        <w:rPr>
          <w:rFonts w:ascii="Courier" w:hAnsi="Courier"/>
        </w:rPr>
        <w:t>range_x</w:t>
      </w:r>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r w:rsidRPr="002F63E4">
        <w:rPr>
          <w:rFonts w:ascii="Courier" w:hAnsi="Courier"/>
        </w:rPr>
        <w:t>range_y</w:t>
      </w:r>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r w:rsidRPr="002F63E4">
        <w:rPr>
          <w:rFonts w:ascii="Courier" w:hAnsi="Courier"/>
        </w:rPr>
        <w:t>range_z</w:t>
      </w:r>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This section specifies signaling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r w:rsidRPr="00AB2CA0">
        <w:rPr>
          <w:rFonts w:ascii="Courier" w:eastAsia="바탕" w:hAnsi="Courier"/>
          <w:lang w:eastAsia="ko-KR"/>
        </w:rPr>
        <w:t>camera_id</w:t>
      </w:r>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r>
        <w:rPr>
          <w:rFonts w:ascii="Courier" w:hAnsi="Courier"/>
          <w:color w:val="000000"/>
          <w:kern w:val="24"/>
          <w:szCs w:val="16"/>
        </w:rPr>
        <w:lastRenderedPageBreak/>
        <w:t>camera_pos_present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camera_pos_present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r>
        <w:rPr>
          <w:rFonts w:ascii="Courier" w:hAnsi="Courier"/>
          <w:color w:val="000000"/>
          <w:kern w:val="24"/>
          <w:szCs w:val="16"/>
        </w:rPr>
        <w:t>camera_ori_present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camera_ori_present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r>
        <w:rPr>
          <w:rFonts w:ascii="Courier" w:hAnsi="Courier"/>
          <w:color w:val="000000"/>
          <w:kern w:val="24"/>
          <w:szCs w:val="16"/>
        </w:rPr>
        <w:t>camera_proj_params_present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camera_proj_params_present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r>
        <w:rPr>
          <w:rFonts w:ascii="Courier" w:hAnsi="Courier"/>
          <w:color w:val="000000"/>
          <w:kern w:val="24"/>
          <w:szCs w:val="16"/>
        </w:rPr>
        <w:t>camera_depth_present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camera_depth_present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맑은 고딕"/>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맑은 고딕"/>
          <w:lang w:eastAsia="ko-KR"/>
        </w:rPr>
        <w:t>−1 to 1, inclusive.</w:t>
      </w:r>
      <w:r>
        <w:rPr>
          <w:rFonts w:eastAsia="맑은 고딕"/>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qX, qY and qZ,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r>
        <w:t xml:space="preserve">qW </w:t>
      </w:r>
      <w:r w:rsidRPr="003B30CD">
        <w:t xml:space="preserve">is calculated as follows: </w:t>
      </w:r>
    </w:p>
    <w:p w14:paraId="32B13154" w14:textId="77777777" w:rsidR="004D58FF" w:rsidRDefault="004D58FF" w:rsidP="004D58FF">
      <w:pPr>
        <w:ind w:left="720" w:hanging="360"/>
        <w:rPr>
          <w:bCs/>
        </w:rPr>
      </w:pPr>
      <w:r w:rsidRPr="003B30CD">
        <w:tab/>
      </w:r>
      <w:r>
        <w:tab/>
        <w:t>q</w:t>
      </w:r>
      <w:r w:rsidRPr="003B30CD">
        <w:t>W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맑은 고딕"/>
          <w:lang w:eastAsia="ko-KR"/>
        </w:rPr>
      </w:pPr>
      <w:r>
        <w:rPr>
          <w:rFonts w:eastAsia="맑은 고딕"/>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맑은 고딕" w:eastAsia="맑은 고딕" w:hAnsi="맑은 고딕" w:cs="맑은 고딕"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atlas_id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맑은 고딕" w:hAnsi="Cambria"/>
          <w:color w:val="000000" w:themeColor="text1"/>
          <w:szCs w:val="22"/>
          <w:lang w:eastAsia="ko-KR"/>
        </w:rPr>
      </w:pPr>
      <w:r w:rsidRPr="00BF1BF4">
        <w:rPr>
          <w:rFonts w:ascii="Cambria" w:eastAsia="맑은 고딕" w:hAnsi="Cambria"/>
          <w:color w:val="000000" w:themeColor="text1"/>
          <w:szCs w:val="22"/>
          <w:lang w:eastAsia="ko-KR"/>
        </w:rPr>
        <w:t xml:space="preserve">Based on the proposed approach, the suggested medication on the DIS text of ISO/IEC 23090-10 in [1] is marked as </w:t>
      </w:r>
      <w:r w:rsidRPr="00BF1BF4">
        <w:rPr>
          <w:rFonts w:ascii="Cambria" w:eastAsia="맑은 고딕" w:hAnsi="Cambria"/>
          <w:color w:val="000000" w:themeColor="text1"/>
          <w:szCs w:val="22"/>
          <w:highlight w:val="green"/>
          <w:lang w:eastAsia="ko-KR"/>
        </w:rPr>
        <w:t>green-highlighted.</w:t>
      </w:r>
      <w:r w:rsidR="009A1EDE">
        <w:rPr>
          <w:rFonts w:ascii="Cambria" w:eastAsia="맑은 고딕" w:hAnsi="Cambria"/>
          <w:color w:val="000000" w:themeColor="text1"/>
          <w:szCs w:val="22"/>
          <w:lang w:eastAsia="ko-KR"/>
        </w:rPr>
        <w:t xml:space="preserve"> in clause </w:t>
      </w:r>
      <w:r w:rsidR="009A1EDE">
        <w:rPr>
          <w:rFonts w:ascii="Cambria" w:eastAsia="맑은 고딕" w:hAnsi="Cambria"/>
          <w:color w:val="000000" w:themeColor="text1"/>
          <w:szCs w:val="22"/>
          <w:lang w:eastAsia="ko-KR"/>
        </w:rPr>
        <w:fldChar w:fldCharType="begin"/>
      </w:r>
      <w:r w:rsidR="009A1EDE">
        <w:rPr>
          <w:rFonts w:ascii="Cambria" w:eastAsia="맑은 고딕" w:hAnsi="Cambria"/>
          <w:color w:val="000000" w:themeColor="text1"/>
          <w:szCs w:val="22"/>
          <w:lang w:eastAsia="ko-KR"/>
        </w:rPr>
        <w:instrText xml:space="preserve"> REF _Ref46228185 \r \h </w:instrText>
      </w:r>
      <w:r w:rsidR="009A1EDE">
        <w:rPr>
          <w:rFonts w:ascii="Cambria" w:eastAsia="맑은 고딕" w:hAnsi="Cambria"/>
          <w:color w:val="000000" w:themeColor="text1"/>
          <w:szCs w:val="22"/>
          <w:lang w:eastAsia="ko-KR"/>
        </w:rPr>
      </w:r>
      <w:r w:rsidR="009A1EDE">
        <w:rPr>
          <w:rFonts w:ascii="Cambria" w:eastAsia="맑은 고딕" w:hAnsi="Cambria"/>
          <w:color w:val="000000" w:themeColor="text1"/>
          <w:szCs w:val="22"/>
          <w:lang w:eastAsia="ko-KR"/>
        </w:rPr>
        <w:fldChar w:fldCharType="separate"/>
      </w:r>
      <w:r w:rsidR="009A1EDE">
        <w:rPr>
          <w:rFonts w:ascii="Cambria" w:eastAsia="맑은 고딕" w:hAnsi="Cambria"/>
          <w:color w:val="000000" w:themeColor="text1"/>
          <w:szCs w:val="22"/>
          <w:lang w:eastAsia="ko-KR"/>
        </w:rPr>
        <w:t>20.2</w:t>
      </w:r>
      <w:r w:rsidR="009A1EDE">
        <w:rPr>
          <w:rFonts w:ascii="Cambria" w:eastAsia="맑은 고딕" w:hAnsi="Cambria"/>
          <w:color w:val="000000" w:themeColor="text1"/>
          <w:szCs w:val="22"/>
          <w:lang w:eastAsia="ko-KR"/>
        </w:rPr>
        <w:fldChar w:fldCharType="end"/>
      </w:r>
      <w:r w:rsidR="009A1EDE">
        <w:rPr>
          <w:rFonts w:ascii="Cambria" w:eastAsia="맑은 고딕" w:hAnsi="Cambria"/>
          <w:color w:val="000000" w:themeColor="text1"/>
          <w:szCs w:val="22"/>
          <w:lang w:eastAsia="ko-KR"/>
        </w:rPr>
        <w:t>.</w:t>
      </w:r>
    </w:p>
    <w:p w14:paraId="3170D15F" w14:textId="4EB4A374" w:rsidR="00DA2B6E" w:rsidRDefault="000E6D8D" w:rsidP="00DA2B6E">
      <w:pPr>
        <w:pStyle w:val="Heading2"/>
        <w:rPr>
          <w:rFonts w:eastAsia="맑은 고딕"/>
          <w:lang w:eastAsia="ko-KR"/>
        </w:rPr>
      </w:pPr>
      <w:bookmarkStart w:id="67" w:name="_Ref46228185"/>
      <w:r w:rsidRPr="000E6D8D">
        <w:rPr>
          <w:rFonts w:eastAsia="맑은 고딕"/>
          <w:lang w:eastAsia="ko-KR"/>
        </w:rPr>
        <w:t>Proposed Specification Text</w:t>
      </w:r>
      <w:bookmarkEnd w:id="67"/>
      <w:r>
        <w:rPr>
          <w:rFonts w:eastAsia="맑은 고딕"/>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'vaps'</w:t>
      </w:r>
      <w:r w:rsidRPr="00730E3E">
        <w:rPr>
          <w:rFonts w:ascii="Cambria" w:hAnsi="Cambria"/>
          <w:sz w:val="22"/>
          <w:lang w:eastAsia="ko-KR"/>
        </w:rPr>
        <w:t xml:space="preserve"> for the </w:t>
      </w:r>
      <w:r w:rsidRPr="00730E3E">
        <w:rPr>
          <w:rFonts w:ascii="Cambria" w:hAnsi="Cambria"/>
          <w:sz w:val="22"/>
          <w:lang w:val="en-CA"/>
        </w:rPr>
        <w:t>grouping_type</w:t>
      </w:r>
      <w:r w:rsidRPr="00730E3E">
        <w:rPr>
          <w:rFonts w:ascii="Cambria" w:hAnsi="Cambria"/>
          <w:sz w:val="22"/>
          <w:lang w:eastAsia="ko-KR"/>
        </w:rPr>
        <w:t xml:space="preserve"> in sample grouping represents the assignment of samples in V3C track to the atlas parameter sets carried in this sample group. When a </w:t>
      </w:r>
      <w:r w:rsidRPr="00730E3E">
        <w:rPr>
          <w:rFonts w:ascii="Cambria" w:hAnsi="Cambria"/>
          <w:sz w:val="22"/>
          <w:lang w:val="en-CA"/>
        </w:rPr>
        <w:t>SampleToGroupBox</w:t>
      </w:r>
      <w:r w:rsidRPr="00730E3E">
        <w:rPr>
          <w:rFonts w:ascii="Cambria" w:hAnsi="Cambria"/>
          <w:sz w:val="22"/>
          <w:lang w:eastAsia="ko-KR"/>
        </w:rPr>
        <w:t xml:space="preserve"> with </w:t>
      </w:r>
      <w:r w:rsidRPr="00730E3E">
        <w:rPr>
          <w:rFonts w:ascii="Cambria" w:hAnsi="Cambria"/>
          <w:sz w:val="22"/>
          <w:lang w:val="en-CA"/>
        </w:rPr>
        <w:t>grouping_type</w:t>
      </w:r>
      <w:r w:rsidRPr="00730E3E">
        <w:rPr>
          <w:rFonts w:ascii="Cambria" w:hAnsi="Cambria"/>
          <w:sz w:val="22"/>
          <w:lang w:eastAsia="ko-KR"/>
        </w:rPr>
        <w:t xml:space="preserve"> equal to </w:t>
      </w:r>
      <w:r w:rsidRPr="00730E3E">
        <w:rPr>
          <w:rFonts w:ascii="Cambria" w:hAnsi="Cambria"/>
          <w:sz w:val="22"/>
          <w:lang w:val="en-CA"/>
        </w:rPr>
        <w:t>'vaps'</w:t>
      </w:r>
      <w:r w:rsidRPr="00730E3E">
        <w:rPr>
          <w:rFonts w:ascii="Cambria" w:hAnsi="Cambria"/>
          <w:sz w:val="22"/>
          <w:lang w:eastAsia="ko-KR"/>
        </w:rPr>
        <w:t xml:space="preserve"> is present, an accompanying </w:t>
      </w:r>
      <w:r w:rsidRPr="00730E3E">
        <w:rPr>
          <w:rFonts w:ascii="Cambria" w:hAnsi="Cambria"/>
          <w:sz w:val="22"/>
          <w:lang w:val="en-CA"/>
        </w:rPr>
        <w:t>SampleGroupDescriptionBox</w:t>
      </w:r>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r w:rsidRPr="00730E3E">
        <w:rPr>
          <w:rFonts w:ascii="Cambria" w:hAnsi="Cambria"/>
          <w:sz w:val="22"/>
          <w:lang w:val="en-CA"/>
        </w:rPr>
        <w:t>SampleToGroupBox</w:t>
      </w:r>
      <w:r w:rsidRPr="00730E3E">
        <w:rPr>
          <w:rFonts w:ascii="Cambria" w:hAnsi="Cambria"/>
          <w:sz w:val="22"/>
          <w:lang w:eastAsia="ko-KR"/>
        </w:rPr>
        <w:t xml:space="preserve"> with </w:t>
      </w:r>
      <w:r w:rsidRPr="00730E3E">
        <w:rPr>
          <w:rFonts w:ascii="Cambria" w:hAnsi="Cambria"/>
          <w:sz w:val="22"/>
          <w:lang w:val="en-CA"/>
        </w:rPr>
        <w:t>grouping_type</w:t>
      </w:r>
      <w:r w:rsidRPr="00730E3E">
        <w:rPr>
          <w:rFonts w:ascii="Cambria" w:hAnsi="Cambria"/>
          <w:sz w:val="22"/>
          <w:lang w:eastAsia="ko-KR"/>
        </w:rPr>
        <w:t xml:space="preserve"> equal to </w:t>
      </w:r>
      <w:r w:rsidRPr="00730E3E">
        <w:rPr>
          <w:rFonts w:ascii="Cambria" w:hAnsi="Cambria"/>
          <w:sz w:val="22"/>
          <w:lang w:val="en-CA"/>
        </w:rPr>
        <w:t>'vaps'</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'vpcb', 'vpsb'</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'vpab'</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'vpag'</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r w:rsidRPr="00995505">
        <w:rPr>
          <w:rFonts w:ascii="Cambria" w:hAnsi="Cambria"/>
          <w:color w:val="000000" w:themeColor="text1"/>
          <w:sz w:val="22"/>
          <w:szCs w:val="22"/>
          <w:highlight w:val="green"/>
          <w:lang w:val="en-CA"/>
        </w:rPr>
        <w:t>atlas_id</w:t>
      </w:r>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r w:rsidRPr="003D5AE8">
        <w:rPr>
          <w:rFonts w:ascii="Courier" w:hAnsi="Courier"/>
          <w:color w:val="000000" w:themeColor="text1"/>
        </w:rPr>
        <w:t>VPCCAtlasParamSampleGroupDescriptionEntry() extends</w:t>
      </w:r>
      <w:r w:rsidR="00B70D45">
        <w:rPr>
          <w:rFonts w:ascii="Courier" w:hAnsi="Courier"/>
          <w:color w:val="000000" w:themeColor="text1"/>
        </w:rPr>
        <w:t> </w:t>
      </w:r>
      <w:r w:rsidRPr="003D5AE8">
        <w:rPr>
          <w:rFonts w:ascii="Courier" w:hAnsi="Courier"/>
          <w:color w:val="000000" w:themeColor="text1"/>
        </w:rPr>
        <w:t>SampleGroupDescriptionEntry('vaps') {</w:t>
      </w:r>
      <w:r w:rsidRPr="003D5AE8">
        <w:rPr>
          <w:rFonts w:ascii="Courier" w:hAnsi="Courier"/>
          <w:color w:val="000000" w:themeColor="text1"/>
        </w:rPr>
        <w:br/>
      </w:r>
      <w:r w:rsidRPr="003D5AE8">
        <w:rPr>
          <w:rFonts w:ascii="Courier" w:hAnsi="Courier"/>
          <w:color w:val="000000" w:themeColor="text1"/>
        </w:rPr>
        <w:tab/>
        <w:t>unsigned int(8) numOfSetupUnits;</w:t>
      </w:r>
      <w:r w:rsidRPr="003D5AE8">
        <w:rPr>
          <w:rFonts w:ascii="Courier" w:hAnsi="Courier"/>
          <w:color w:val="000000" w:themeColor="text1"/>
        </w:rPr>
        <w:br/>
      </w:r>
      <w:r w:rsidRPr="003D5AE8">
        <w:rPr>
          <w:rFonts w:ascii="Courier" w:hAnsi="Courier"/>
          <w:color w:val="000000" w:themeColor="text1"/>
        </w:rPr>
        <w:tab/>
        <w:t>for (i=0; i &lt; numOfSetupUnits; i++)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unsigned int(16) setupUnitLength;</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nal_unit(setupUnitLength)  setupUnit;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r w:rsidRPr="003D5AE8">
        <w:rPr>
          <w:rFonts w:ascii="Courier" w:hAnsi="Courier"/>
          <w:color w:val="000000" w:themeColor="text1"/>
          <w:sz w:val="20"/>
        </w:rPr>
        <w:t>numOfSetupUnits</w:t>
      </w:r>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r w:rsidRPr="003D5AE8">
        <w:rPr>
          <w:rFonts w:ascii="Courier" w:hAnsi="Courier"/>
          <w:color w:val="000000" w:themeColor="text1"/>
          <w:sz w:val="20"/>
        </w:rPr>
        <w:t>setupUnitLength</w:t>
      </w:r>
      <w:r w:rsidRPr="003D5AE8">
        <w:rPr>
          <w:rFonts w:eastAsia="MS Mincho"/>
          <w:color w:val="000000" w:themeColor="text1"/>
          <w:sz w:val="20"/>
        </w:rPr>
        <w:t xml:space="preserve"> indicates the size, in bytes, of the </w:t>
      </w:r>
      <w:r w:rsidRPr="003D5AE8">
        <w:rPr>
          <w:rFonts w:ascii="Courier" w:hAnsi="Courier"/>
          <w:color w:val="000000" w:themeColor="text1"/>
          <w:sz w:val="20"/>
        </w:rPr>
        <w:t>setupUnit</w:t>
      </w:r>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r w:rsidRPr="003D5AE8">
        <w:rPr>
          <w:rFonts w:ascii="Courier" w:hAnsi="Courier"/>
          <w:color w:val="000000" w:themeColor="text1"/>
          <w:sz w:val="20"/>
        </w:rPr>
        <w:t>setupUnit</w:t>
      </w:r>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맑은 고딕" w:eastAsia="맑은 고딕" w:hAnsi="맑은 고딕" w:cs="맑은 고딕"/>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VolumetricVisualSampleEntry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맑은 고딕" w:eastAsia="맑은 고딕" w:hAnsi="맑은 고딕" w:cs="맑은 고딕"/>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r w:rsidRPr="00B16B82">
        <w:rPr>
          <w:rFonts w:ascii="Cambria" w:hAnsi="Cambria"/>
          <w:sz w:val="20"/>
          <w:szCs w:val="20"/>
        </w:rPr>
        <w:t>setupUnit</w:t>
      </w:r>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r w:rsidRPr="00B16B82">
        <w:rPr>
          <w:rFonts w:ascii="Cambria" w:hAnsi="Cambria"/>
          <w:sz w:val="20"/>
          <w:szCs w:val="20"/>
        </w:rPr>
        <w:t>setupUnit</w:t>
      </w:r>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associated with the same atlas_id indicated in the V3C unit header box</w:t>
      </w:r>
      <w:r w:rsidRPr="00B16B82">
        <w:rPr>
          <w:rFonts w:ascii="Cambria" w:hAnsi="Cambria"/>
          <w:sz w:val="20"/>
          <w:szCs w:val="20"/>
          <w:lang w:eastAsia="ko-KR"/>
        </w:rPr>
        <w:t xml:space="preserve"> shall be in the </w:t>
      </w:r>
      <w:r w:rsidRPr="00B16B82">
        <w:rPr>
          <w:rFonts w:ascii="Cambria" w:hAnsi="Cambria"/>
          <w:sz w:val="20"/>
          <w:szCs w:val="20"/>
        </w:rPr>
        <w:t>setupUnit</w:t>
      </w:r>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associated with the same atlas_id indicated in the V3C unit header box</w:t>
      </w:r>
      <w:r w:rsidRPr="00B16B82">
        <w:rPr>
          <w:rFonts w:ascii="Cambria" w:hAnsi="Cambria"/>
          <w:sz w:val="20"/>
          <w:szCs w:val="20"/>
          <w:lang w:eastAsia="ko-KR"/>
        </w:rPr>
        <w:t xml:space="preserve"> may be present in the </w:t>
      </w:r>
      <w:r w:rsidRPr="00B16B82">
        <w:rPr>
          <w:rFonts w:ascii="Cambria" w:hAnsi="Cambria"/>
          <w:sz w:val="20"/>
          <w:szCs w:val="20"/>
        </w:rPr>
        <w:t>setupUnit</w:t>
      </w:r>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r w:rsidRPr="00B16B82">
        <w:rPr>
          <w:rFonts w:ascii="Cambria" w:hAnsi="Cambria"/>
          <w:sz w:val="20"/>
          <w:szCs w:val="20"/>
        </w:rPr>
        <w:t>BitRateBox</w:t>
      </w:r>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맑은 고딕"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맑은 고딕" w:hAnsi="Cambria"/>
          <w:sz w:val="20"/>
          <w:szCs w:val="20"/>
          <w:lang w:eastAsia="ko-KR"/>
        </w:rPr>
      </w:pPr>
      <w:r w:rsidRPr="002C620F">
        <w:rPr>
          <w:rFonts w:ascii="Cambria" w:eastAsia="맑은 고딕" w:hAnsi="Cambria"/>
          <w:sz w:val="20"/>
          <w:szCs w:val="20"/>
          <w:lang w:eastAsia="ko-KR"/>
        </w:rPr>
        <w:t xml:space="preserve">When </w:t>
      </w:r>
      <w:r w:rsidRPr="002C620F">
        <w:rPr>
          <w:rFonts w:ascii="Cambria" w:hAnsi="Cambria"/>
          <w:sz w:val="20"/>
          <w:szCs w:val="20"/>
        </w:rPr>
        <w:t>'v3cb'</w:t>
      </w:r>
      <w:r w:rsidRPr="002C620F">
        <w:rPr>
          <w:rFonts w:ascii="Cambria" w:eastAsia="맑은 고딕"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맑은 고딕" w:hAnsi="Cambria"/>
          <w:sz w:val="20"/>
          <w:szCs w:val="20"/>
          <w:lang w:eastAsia="ko-KR"/>
        </w:rPr>
      </w:pPr>
      <w:r w:rsidRPr="002C620F">
        <w:rPr>
          <w:rFonts w:ascii="Cambria" w:eastAsia="맑은 고딕" w:hAnsi="Cambria"/>
          <w:sz w:val="20"/>
          <w:szCs w:val="20"/>
          <w:lang w:eastAsia="ko-KR"/>
        </w:rPr>
        <w:t xml:space="preserve">When </w:t>
      </w:r>
      <w:r w:rsidRPr="002C620F">
        <w:rPr>
          <w:rFonts w:ascii="Cambria" w:hAnsi="Cambria"/>
          <w:sz w:val="20"/>
          <w:szCs w:val="20"/>
        </w:rPr>
        <w:t>'v3c1', 'v3cg',</w:t>
      </w:r>
      <w:r w:rsidRPr="002C620F">
        <w:rPr>
          <w:rFonts w:ascii="Cambria" w:eastAsia="맑은 고딕" w:hAnsi="Cambria"/>
          <w:sz w:val="20"/>
          <w:szCs w:val="20"/>
          <w:lang w:eastAsia="ko-KR"/>
        </w:rPr>
        <w:t xml:space="preserve"> </w:t>
      </w:r>
      <w:r w:rsidRPr="002C620F">
        <w:rPr>
          <w:rFonts w:ascii="Cambria" w:hAnsi="Cambria"/>
          <w:sz w:val="20"/>
          <w:szCs w:val="20"/>
        </w:rPr>
        <w:t>'v3a1'</w:t>
      </w:r>
      <w:r w:rsidRPr="002C620F">
        <w:rPr>
          <w:rFonts w:ascii="Cambria" w:eastAsia="맑은 고딕" w:hAnsi="Cambria"/>
          <w:sz w:val="20"/>
          <w:szCs w:val="20"/>
          <w:lang w:eastAsia="ko-KR"/>
        </w:rPr>
        <w:t xml:space="preserve"> or </w:t>
      </w:r>
      <w:r w:rsidRPr="002C620F">
        <w:rPr>
          <w:rFonts w:ascii="Cambria" w:hAnsi="Cambria"/>
          <w:sz w:val="20"/>
          <w:szCs w:val="20"/>
        </w:rPr>
        <w:t>'v3ag'</w:t>
      </w:r>
      <w:r w:rsidRPr="002C620F">
        <w:rPr>
          <w:rFonts w:ascii="Cambria" w:eastAsia="맑은 고딕" w:hAnsi="Cambria"/>
          <w:sz w:val="20"/>
          <w:szCs w:val="20"/>
          <w:lang w:eastAsia="ko-KR"/>
        </w:rPr>
        <w:t xml:space="preserve"> sample entry is used</w:t>
      </w:r>
      <w:r>
        <w:rPr>
          <w:rFonts w:ascii="Cambria" w:eastAsia="맑은 고딕" w:hAnsi="Cambria"/>
          <w:sz w:val="20"/>
          <w:szCs w:val="20"/>
          <w:lang w:eastAsia="ko-KR"/>
        </w:rPr>
        <w:t xml:space="preserve">, </w:t>
      </w:r>
      <w:r w:rsidRPr="002C620F">
        <w:rPr>
          <w:rFonts w:ascii="Cambria" w:eastAsia="맑은 고딕" w:hAnsi="Cambria"/>
          <w:sz w:val="20"/>
          <w:szCs w:val="20"/>
          <w:lang w:eastAsia="ko-KR"/>
        </w:rPr>
        <w:t xml:space="preserve">each sample in the V3C track corresponds to one or more </w:t>
      </w:r>
      <w:r>
        <w:rPr>
          <w:rFonts w:ascii="Cambria" w:eastAsia="맑은 고딕" w:hAnsi="Cambria"/>
          <w:sz w:val="20"/>
          <w:szCs w:val="20"/>
          <w:lang w:eastAsia="ko-KR"/>
        </w:rPr>
        <w:t>atlas</w:t>
      </w:r>
      <w:r w:rsidRPr="002C620F">
        <w:rPr>
          <w:rFonts w:ascii="Cambria" w:eastAsia="맑은 고딕" w:hAnsi="Cambria"/>
          <w:sz w:val="20"/>
          <w:szCs w:val="20"/>
          <w:lang w:eastAsia="ko-KR"/>
        </w:rPr>
        <w:t xml:space="preserve"> NAL units</w:t>
      </w:r>
    </w:p>
    <w:p w14:paraId="32712149" w14:textId="77777777" w:rsidR="000E6D8D" w:rsidRDefault="000E6D8D" w:rsidP="000E6D8D">
      <w:pPr>
        <w:rPr>
          <w:rFonts w:ascii="Cambria" w:eastAsia="맑은 고딕" w:hAnsi="Cambria"/>
          <w:sz w:val="20"/>
          <w:szCs w:val="20"/>
          <w:lang w:eastAsia="ko-KR"/>
        </w:rPr>
      </w:pPr>
      <w:r w:rsidRPr="002C620F">
        <w:rPr>
          <w:rFonts w:ascii="Cambria" w:eastAsia="맑은 고딕" w:hAnsi="Cambria"/>
          <w:strike/>
          <w:sz w:val="20"/>
          <w:szCs w:val="20"/>
          <w:lang w:eastAsia="ko-KR"/>
        </w:rPr>
        <w:t xml:space="preserve"> </w:t>
      </w:r>
      <w:r w:rsidRPr="002C620F">
        <w:rPr>
          <w:rFonts w:ascii="Cambria" w:eastAsia="맑은 고딕" w:hAnsi="Cambria"/>
          <w:strike/>
          <w:sz w:val="20"/>
          <w:szCs w:val="20"/>
          <w:highlight w:val="green"/>
          <w:lang w:eastAsia="ko-KR"/>
        </w:rPr>
        <w:t>and one or more atlas tile tracks are present,</w:t>
      </w:r>
      <w:r w:rsidRPr="002C620F">
        <w:rPr>
          <w:rFonts w:ascii="Cambria" w:eastAsia="맑은 고딕"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맑은 고딕" w:hAnsi="Cambria"/>
          <w:sz w:val="20"/>
          <w:szCs w:val="20"/>
          <w:highlight w:val="green"/>
          <w:lang w:eastAsia="ko-KR"/>
        </w:rPr>
        <w:t xml:space="preserve"> sample entry is used,</w:t>
      </w:r>
      <w:r>
        <w:rPr>
          <w:rFonts w:ascii="Cambria" w:eastAsia="맑은 고딕" w:hAnsi="Cambria"/>
          <w:sz w:val="20"/>
          <w:szCs w:val="20"/>
          <w:lang w:eastAsia="ko-KR"/>
        </w:rPr>
        <w:t xml:space="preserve"> </w:t>
      </w:r>
      <w:r w:rsidRPr="002C620F">
        <w:rPr>
          <w:rFonts w:ascii="Cambria" w:eastAsia="맑은 고딕" w:hAnsi="Cambria"/>
          <w:sz w:val="20"/>
          <w:szCs w:val="20"/>
          <w:lang w:eastAsia="ko-KR"/>
        </w:rPr>
        <w:t xml:space="preserve">each sample in the V3C track corresponds to one or more non-ACL NAL units associated with same </w:t>
      </w:r>
      <w:r w:rsidRPr="002C620F">
        <w:rPr>
          <w:rFonts w:ascii="Cambria" w:hAnsi="Cambria"/>
          <w:sz w:val="20"/>
          <w:szCs w:val="20"/>
          <w:lang w:val="en-CA"/>
        </w:rPr>
        <w:t>atlas_id</w:t>
      </w:r>
      <w:r w:rsidRPr="002C620F">
        <w:rPr>
          <w:rFonts w:ascii="Cambria" w:eastAsia="맑은 고딕"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To link a V3C track with sample entries 'v3c1', 'v3cg', ’v3a1’, or ’v3ag’, or a V3C atlas tile track with sample entry 'v3t1' to component video tracks, the track reference tool of ISO/IEC 14496-12 [14496-12] shall be used. One or more TrackReferenceTypeBoxes shall be added to a TrackReferenceBox within the TrackBox of the V3C track or V3C atlas tile track, one for each component. The TrackReferenceTypeBox shall contain an array of track_IDs designating the video tracks which the V3C track references. The reference_type of a TrackReferenceTypeBox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The type of the V3C component carried by the referenced restricted video track, and signalled in the RestrictedSchemeInfoBox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group-based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is the top-level encoder of TMIV. It splits the views into multiple groups, and encodes each of the groups independently using multiple single-group encoders</w:t>
      </w:r>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shown in Figure </w:t>
      </w:r>
      <w:r w:rsidR="001312D0">
        <w:rPr>
          <w:lang w:val="fr-FR"/>
        </w:rPr>
        <w:t>21.</w:t>
      </w:r>
      <w:r>
        <w:rPr>
          <w:lang w:val="fr-FR"/>
        </w:rPr>
        <w:t xml:space="preserve">1, at group’s encoding stage, each single-group encoder produces metadata with its own indexed atlases or views. A unique group ID is assigned per group and attached to the atlas parameters of the related group. In order to enable the renderer to interpret the metadata </w:t>
      </w:r>
      <w:r>
        <w:rPr>
          <w:lang w:val="fr-FR"/>
        </w:rPr>
        <w:lastRenderedPageBreak/>
        <w:t xml:space="preserve">properly and map the patches correctly across all views, the merger renumbers atlas and view ID's per patch and merges the pruning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shown in Figure </w:t>
      </w:r>
      <w:r w:rsidR="001312D0">
        <w:rPr>
          <w:lang w:val="fr-FR"/>
        </w:rPr>
        <w:t>21.</w:t>
      </w:r>
      <w:r>
        <w:rPr>
          <w:lang w:val="fr-FR"/>
        </w:rPr>
        <w:t xml:space="preserve">2, </w:t>
      </w:r>
      <w:bookmarkStart w:id="77" w:name="OLE_LINK8"/>
      <w:r>
        <w:rPr>
          <w:lang w:val="fr-FR"/>
        </w:rPr>
        <w:t>all atlases generated from the same view group by the atlas constructor shoud be grouped together as an atlas group</w:t>
      </w:r>
      <w:bookmarkEnd w:id="77"/>
      <w:r>
        <w:rPr>
          <w:lang w:val="fr-FR"/>
        </w:rPr>
        <w:t xml:space="preserve">.For the group-based rendering, the decoder needs to decode patches within one or more atlas groups corresponding to one or more view groups from which one or more views of the volumetric visual data (e.g. MIV content) have been selected for the target view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shown in Figure </w:t>
      </w:r>
      <w:r w:rsidR="001312D0">
        <w:rPr>
          <w:lang w:val="fr-FR"/>
        </w:rPr>
        <w:t>21.</w:t>
      </w:r>
      <w:r>
        <w:rPr>
          <w:lang w:val="fr-FR"/>
        </w:rPr>
        <w:t>3, before the decoding of an atlas group, a file parser needs to determine and decapsulate a group of V-PCC tracks corresponding to the atlas group based on a syntax element of a V-PCC parameter track in a file storage of the bitstream; wherein the group of V-PCC tracks and the V-PCC parameter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signalled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vpcc:@regionIds is included to the TuC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contriburion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r w:rsidRPr="00AD47CD">
        <w:rPr>
          <w:rFonts w:ascii="Courier" w:hAnsi="Courier"/>
          <w:b/>
          <w:lang w:val="en-GB"/>
        </w:rPr>
        <w:t>vpcc:</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r w:rsidRPr="002A52B7">
        <w:rPr>
          <w:rFonts w:ascii="Courier" w:hAnsi="Courier"/>
          <w:b/>
        </w:rPr>
        <w:t>spatialRegion</w:t>
      </w:r>
      <w:r w:rsidRPr="002A52B7">
        <w:rPr>
          <w:rFonts w:ascii="Courier" w:hAnsi="Courier"/>
          <w:bCs/>
        </w:rPr>
        <w:t xml:space="preserve">@id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r>
        <w:rPr>
          <w:rFonts w:ascii="Times New Roman" w:eastAsia="Candara" w:hAnsi="Times New Roman"/>
          <w:b/>
          <w:sz w:val="24"/>
        </w:rPr>
        <w:t>EssentialProperty</w:t>
      </w:r>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r>
        <w:rPr>
          <w:rFonts w:ascii="Times New Roman" w:eastAsia="Candara" w:hAnsi="Times New Roman"/>
          <w:b/>
          <w:sz w:val="24"/>
        </w:rPr>
        <w:t>AdaptationSet</w:t>
      </w:r>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r>
              <w:rPr>
                <w:b/>
                <w:sz w:val="18"/>
                <w:szCs w:val="18"/>
                <w:lang w:val="fr-FR" w:eastAsia="fr-FR"/>
              </w:rPr>
              <w:t>Attributes for VPCC descriptor</w:t>
            </w:r>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r>
              <w:rPr>
                <w:rFonts w:ascii="Courier" w:hAnsi="Courier"/>
                <w:b/>
                <w:sz w:val="18"/>
                <w:lang w:val="en-GB" w:eastAsia="fr-FR"/>
              </w:rPr>
              <w:t>vpcc:</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r>
              <w:rPr>
                <w:sz w:val="18"/>
                <w:szCs w:val="16"/>
                <w:lang w:val="fr-FR" w:eastAsia="fr-FR"/>
              </w:rPr>
              <w:t>xs:string</w:t>
            </w:r>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An id for the point cloud. This attribute shall be present if multiple versions of the same point cloud are signalled in separate AdapatationSets.</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r>
              <w:rPr>
                <w:rFonts w:ascii="Courier" w:hAnsi="Courier"/>
                <w:b/>
                <w:sz w:val="18"/>
                <w:highlight w:val="green"/>
                <w:lang w:val="en-GB" w:eastAsia="fr-FR"/>
              </w:rPr>
              <w:t>vpcc:</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r>
              <w:rPr>
                <w:sz w:val="18"/>
                <w:szCs w:val="16"/>
                <w:highlight w:val="green"/>
                <w:lang w:val="fr-FR" w:eastAsia="fr-FR"/>
              </w:rPr>
              <w:t>xs:stringVectorType</w:t>
            </w:r>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&lt;minOccurs&gt;..&lt;maxOccurs&gt;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r>
              <w:rPr>
                <w:sz w:val="18"/>
                <w:lang w:val="fr-FR" w:eastAsia="fr-FR"/>
              </w:rPr>
              <w:t xml:space="preserve">Elements are </w:t>
            </w:r>
            <w:r>
              <w:rPr>
                <w:rFonts w:ascii="Courier New" w:hAnsi="Courier New" w:cs="Courier New"/>
                <w:b/>
                <w:bCs/>
                <w:sz w:val="18"/>
                <w:lang w:val="fr-FR" w:eastAsia="fr-FR"/>
              </w:rPr>
              <w:t>bold</w:t>
            </w:r>
            <w:r>
              <w:rPr>
                <w:sz w:val="18"/>
                <w:lang w:val="fr-FR" w:eastAsia="fr-FR"/>
              </w:rPr>
              <w:t xml:space="preserve">; attributes are non-bold and preceded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atlas_id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atlas_id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CConfigurationProperty extends ItemProperty(</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'vunt'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vunt</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CUnitHeaderProperty() extends ItemFullProperty(</w:t>
      </w:r>
      <w:r w:rsidRPr="003659B7">
        <w:rPr>
          <w:rStyle w:val="codeChar0"/>
          <w:rFonts w:ascii="Courier" w:hAnsi="Courier"/>
          <w:sz w:val="20"/>
          <w:szCs w:val="20"/>
        </w:rPr>
        <w:t>'</w:t>
      </w:r>
      <w:r w:rsidRPr="003659B7">
        <w:rPr>
          <w:rFonts w:ascii="Courier" w:hAnsi="Courier"/>
          <w:sz w:val="20"/>
          <w:szCs w:val="20"/>
        </w:rPr>
        <w:t>vunt</w:t>
      </w:r>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aligned(8) class V3CTileConfigurationProperty () extends ItemFullProperty(‘v3tp’, version=0, 0) {</w:t>
      </w:r>
      <w:r w:rsidRPr="00D168D2">
        <w:rPr>
          <w:rFonts w:ascii="Courier" w:hAnsi="Courier"/>
          <w:sz w:val="20"/>
          <w:szCs w:val="20"/>
          <w:highlight w:val="yellow"/>
        </w:rPr>
        <w:br/>
        <w:t xml:space="preserve">    unsigned int(16) num_tiles;</w:t>
      </w:r>
      <w:r w:rsidRPr="00D168D2">
        <w:rPr>
          <w:rFonts w:ascii="Courier" w:hAnsi="Courier"/>
          <w:sz w:val="20"/>
          <w:szCs w:val="20"/>
          <w:highlight w:val="yellow"/>
        </w:rPr>
        <w:br/>
        <w:t xml:space="preserve">    for(i=0; i &lt; num_tiles; i++) {</w:t>
      </w:r>
      <w:r w:rsidRPr="00D168D2">
        <w:rPr>
          <w:rFonts w:ascii="Courier" w:hAnsi="Courier"/>
          <w:sz w:val="20"/>
          <w:szCs w:val="20"/>
          <w:highlight w:val="yellow"/>
        </w:rPr>
        <w:br/>
        <w:t xml:space="preserve">        unsigned int(16) tile_id;</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r w:rsidRPr="00D168D2">
        <w:rPr>
          <w:rFonts w:cs="Calibri"/>
          <w:b/>
          <w:color w:val="000000" w:themeColor="text1"/>
          <w:highlight w:val="yellow"/>
        </w:rPr>
        <w:t>num_tiles</w:t>
      </w:r>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r w:rsidRPr="002531EC">
        <w:rPr>
          <w:rFonts w:cs="Calibri"/>
          <w:b/>
          <w:color w:val="000000" w:themeColor="text1"/>
          <w:highlight w:val="yellow"/>
        </w:rPr>
        <w:t>tile_id</w:t>
      </w:r>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맑은 고딕"/>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Source view indicates source video material before encoding that corresponds to the format of a view representation</w:t>
      </w:r>
      <w:r>
        <w:rPr>
          <w:lang w:val="fr-FR"/>
        </w:rPr>
        <w:t xml:space="preserve">. </w:t>
      </w:r>
      <w:r w:rsidRPr="006241ED">
        <w:rPr>
          <w:lang w:val="fr-FR"/>
        </w:rPr>
        <w:t xml:space="preserve">As shown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맑은 고딕"/>
          <w:szCs w:val="20"/>
        </w:rPr>
        <w:t xml:space="preserve">mapping between </w:t>
      </w:r>
      <w:r>
        <w:rPr>
          <w:lang w:val="en-CA"/>
        </w:rPr>
        <w:t>spatial region/object</w:t>
      </w:r>
      <w:r w:rsidRPr="005E0352">
        <w:rPr>
          <w:rFonts w:eastAsia="맑은 고딕"/>
          <w:szCs w:val="20"/>
        </w:rPr>
        <w:t xml:space="preserve"> </w:t>
      </w:r>
      <w:r>
        <w:rPr>
          <w:rFonts w:eastAsia="맑은 고딕"/>
          <w:szCs w:val="20"/>
        </w:rPr>
        <w:t xml:space="preserve">and </w:t>
      </w:r>
      <w:r w:rsidRPr="005E0352">
        <w:rPr>
          <w:rFonts w:eastAsia="맑은 고딕"/>
          <w:szCs w:val="20"/>
        </w:rPr>
        <w:t>associated track</w:t>
      </w:r>
      <w:r>
        <w:rPr>
          <w:rFonts w:eastAsia="맑은 고딕"/>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signalling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r w:rsidRPr="006E0663">
        <w:rPr>
          <w:rFonts w:ascii="Courier" w:eastAsiaTheme="minorEastAsia" w:hAnsi="Courier"/>
          <w:b/>
          <w:szCs w:val="22"/>
          <w:lang w:val="en-GB"/>
        </w:rPr>
        <w:t>AdaptationSet</w:t>
      </w:r>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r w:rsidRPr="006E0663">
        <w:rPr>
          <w:rFonts w:ascii="Courier" w:eastAsia="Candara" w:hAnsi="Courier"/>
          <w:b/>
          <w:szCs w:val="22"/>
        </w:rPr>
        <w:t>AdaptationSet</w:t>
      </w:r>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signalled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r w:rsidRPr="00D476B2">
        <w:rPr>
          <w:rFonts w:ascii="Courier" w:eastAsiaTheme="minorEastAsia" w:hAnsi="Courier"/>
          <w:b/>
          <w:sz w:val="24"/>
          <w:lang w:val="en-GB"/>
        </w:rPr>
        <w:t>AdaptationSet</w:t>
      </w:r>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r w:rsidRPr="00D476B2">
        <w:rPr>
          <w:rFonts w:ascii="Courier" w:eastAsiaTheme="minorEastAsia" w:hAnsi="Courier"/>
          <w:b/>
          <w:sz w:val="24"/>
          <w:lang w:val="en-GB"/>
        </w:rPr>
        <w:t>SupplementalProperty</w:t>
      </w:r>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r w:rsidRPr="00D476B2">
        <w:rPr>
          <w:rFonts w:ascii="Courier" w:eastAsiaTheme="minorEastAsia" w:hAnsi="Courier"/>
          <w:b/>
          <w:sz w:val="24"/>
          <w:lang w:val="en-GB"/>
        </w:rPr>
        <w:t>AdaptationSet</w:t>
      </w:r>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vpcc:viewType</w:t>
            </w:r>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@viewId</w:t>
            </w:r>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r w:rsidRPr="009661D4">
              <w:rPr>
                <w:color w:val="000000"/>
                <w:sz w:val="18"/>
                <w:szCs w:val="18"/>
                <w:lang w:val="en-GB"/>
              </w:rPr>
              <w:t>xs:unsignedByte</w:t>
            </w:r>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@is_basic_View</w:t>
            </w:r>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xs:boolean</w:t>
            </w:r>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r w:rsidRPr="009661D4">
              <w:rPr>
                <w:color w:val="000000"/>
                <w:sz w:val="18"/>
                <w:szCs w:val="16"/>
                <w:lang w:val="en-GB"/>
              </w:rPr>
              <w:t>xs:StringVectorType</w:t>
            </w:r>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track_id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&lt;minOccurs&gt;..&lt;maxOccurs&gt;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signalling each view information in the presentation timeline shall be carried in a separate </w:t>
      </w:r>
      <w:r w:rsidRPr="00FC1A94">
        <w:rPr>
          <w:rFonts w:ascii="Courier" w:eastAsia="Candara" w:hAnsi="Courier"/>
          <w:b/>
          <w:sz w:val="24"/>
        </w:rPr>
        <w:t>AdaptationSet</w:t>
      </w:r>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r>
        <w:rPr>
          <w:rFonts w:ascii="Courier" w:eastAsia="MS Mincho" w:hAnsi="Courier"/>
          <w:bCs w:val="0"/>
          <w:sz w:val="24"/>
        </w:rPr>
        <w:t>cdcs</w:t>
      </w:r>
      <w:r w:rsidRPr="00FC1A94">
        <w:rPr>
          <w:rFonts w:ascii="Courier" w:eastAsia="MS Mincho" w:hAnsi="Courier"/>
          <w:bCs w:val="0"/>
          <w:sz w:val="24"/>
        </w:rPr>
        <w:t>’</w:t>
      </w:r>
      <w:r w:rsidRPr="00D476B2">
        <w:rPr>
          <w:rFonts w:ascii="Times New Roman" w:hAnsi="Times New Roman"/>
          <w:sz w:val="24"/>
        </w:rPr>
        <w:t xml:space="preserve"> for the corresponding </w:t>
      </w:r>
      <w:r w:rsidRPr="00FC1A94">
        <w:rPr>
          <w:rFonts w:ascii="Courier" w:eastAsia="Candara" w:hAnsi="Courier"/>
          <w:b/>
          <w:sz w:val="24"/>
        </w:rPr>
        <w:t>AdaptationSet</w:t>
      </w:r>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(LoD) patch mode. The syntax of the LoD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LoD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r w:rsidR="009237E9">
        <w:fldChar w:fldCharType="begin"/>
      </w:r>
      <w:r w:rsidR="009237E9">
        <w:instrText xml:space="preserve"> SEQ Figure \* ARABIC </w:instrText>
      </w:r>
      <w:r w:rsidR="009237E9">
        <w:fldChar w:fldCharType="separate"/>
      </w:r>
      <w:r>
        <w:rPr>
          <w:noProof/>
        </w:rPr>
        <w:t>1</w:t>
      </w:r>
      <w:r w:rsidR="009237E9">
        <w:rPr>
          <w:noProof/>
        </w:rPr>
        <w:fldChar w:fldCharType="end"/>
      </w:r>
      <w:bookmarkEnd w:id="104"/>
      <w:r>
        <w:t>: Overview of the LoD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LoD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 xml:space="preserve">in an "LoD"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r w:rsidR="009237E9">
        <w:fldChar w:fldCharType="begin"/>
      </w:r>
      <w:r w:rsidR="009237E9">
        <w:instrText xml:space="preserve"> SEQ Figure \* ARABIC </w:instrText>
      </w:r>
      <w:r w:rsidR="009237E9">
        <w:fldChar w:fldCharType="separate"/>
      </w:r>
      <w:r>
        <w:rPr>
          <w:noProof/>
        </w:rPr>
        <w:t>2</w:t>
      </w:r>
      <w:r w:rsidR="009237E9">
        <w:rPr>
          <w:noProof/>
        </w:rPr>
        <w:fldChar w:fldCharType="end"/>
      </w:r>
      <w:bookmarkEnd w:id="105"/>
      <w:r>
        <w:t>: An example of “LoD”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LoD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If the client could access these atlas tiles with this partitioning individually, then the client could adaptively acquire and decode point cloud with appropriate LoD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LoD if that is placed close to the viewpoint, and with low LoD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“LoD” partitioning is applied, such that the client could partially access to point cloud with appropriate, desired LoD.</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The patch scaling information that enables the client to identify LoD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r w:rsidRPr="00C47D50">
        <w:rPr>
          <w:rFonts w:ascii="Courier New" w:hAnsi="Courier New" w:cs="Courier New"/>
          <w:lang w:eastAsia="ja-JP"/>
        </w:rPr>
        <w:t>SpatialScalabilityInfoStruct</w:t>
      </w:r>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aligned(8) class SpatialScalabilityInfoStruct()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int(8) group_id;</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int(16) lod_scale_x;</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int(16) lod_scale_y;</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aligned(8) class V3CSpatialRegionsBox extends FullBox('vpsr',0,0)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unsigned int(16) num_regions;</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(i=0; i &lt; num_regions; i++)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int(1) spatial_scalability_flag;</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(spatial_scalability_flag)</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SpatialScalabilityInforStruct();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int(8) num_track_groups;</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for (j=0; j &lt; num_track_groups;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int(32) track_group_id;</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int(16) nal_group_id;</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int(8) num_objects;</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int(8) obj_idx_length;</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for (j=0; j &lt; num_objects;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int(obj_idx_length * 8) soi_object_idx;</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r w:rsidRPr="00C47D50">
        <w:rPr>
          <w:rFonts w:ascii="Courier New" w:hAnsi="Courier New" w:cs="Courier New"/>
          <w:lang w:eastAsia="ja-JP"/>
        </w:rPr>
        <w:t>group_id</w:t>
      </w:r>
      <w:r>
        <w:rPr>
          <w:lang w:eastAsia="ja-JP"/>
        </w:rPr>
        <w:t xml:space="preserve"> provides the grouping information of spatial regions that form spatial scalability each other. Regions with same </w:t>
      </w:r>
      <w:r w:rsidRPr="00C47D50">
        <w:rPr>
          <w:rFonts w:ascii="Courier New" w:hAnsi="Courier New" w:cs="Courier New"/>
          <w:lang w:eastAsia="ja-JP"/>
        </w:rPr>
        <w:t>group_id</w:t>
      </w:r>
      <w:r>
        <w:rPr>
          <w:lang w:eastAsia="ja-JP"/>
        </w:rPr>
        <w:t xml:space="preserve"> forms spatial scalability. For example, if two of such regions are decoded, then reconstructed point cloud becomes higher LoD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r w:rsidRPr="00C47D50">
        <w:rPr>
          <w:rFonts w:ascii="Courier New" w:hAnsi="Courier New" w:cs="Courier New"/>
          <w:lang w:eastAsia="ja-JP"/>
        </w:rPr>
        <w:t>lod_scale_x</w:t>
      </w:r>
      <w:r>
        <w:rPr>
          <w:lang w:eastAsia="ja-JP"/>
        </w:rPr>
        <w:t xml:space="preserve"> and </w:t>
      </w:r>
      <w:r w:rsidRPr="00C47D50">
        <w:rPr>
          <w:rFonts w:ascii="Courier New" w:hAnsi="Courier New" w:cs="Courier New"/>
          <w:lang w:eastAsia="ja-JP"/>
        </w:rPr>
        <w:t>lod_scale_y</w:t>
      </w:r>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r w:rsidRPr="00CD4242">
        <w:rPr>
          <w:lang w:eastAsia="ja-JP"/>
        </w:rPr>
        <w:t xml:space="preserve">LoD scaling factor </w:t>
      </w:r>
      <w:r>
        <w:rPr>
          <w:lang w:eastAsia="ja-JP"/>
        </w:rPr>
        <w:t xml:space="preserve">value </w:t>
      </w:r>
      <w:r w:rsidRPr="00CD4242">
        <w:rPr>
          <w:lang w:eastAsia="ja-JP"/>
        </w:rPr>
        <w:t>for the local x and y coordinate  of a patch (i.e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r w:rsidRPr="003C055B">
        <w:rPr>
          <w:rFonts w:ascii="Courier New" w:hAnsi="Courier New" w:cs="Courier New"/>
          <w:lang w:eastAsia="ja-JP"/>
        </w:rPr>
        <w:t>SpatialScalabilityInfoStruct</w:t>
      </w:r>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r w:rsidR="009237E9">
        <w:fldChar w:fldCharType="begin"/>
      </w:r>
      <w:r w:rsidR="009237E9">
        <w:instrText xml:space="preserve"> SEQ Figure \* ARABIC </w:instrText>
      </w:r>
      <w:r w:rsidR="009237E9">
        <w:fldChar w:fldCharType="separate"/>
      </w:r>
      <w:r>
        <w:rPr>
          <w:noProof/>
        </w:rPr>
        <w:t>3</w:t>
      </w:r>
      <w:r w:rsidR="009237E9">
        <w:rPr>
          <w:noProof/>
        </w:rPr>
        <w:fldChar w:fldCharType="end"/>
      </w:r>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r w:rsidRPr="00C47D50">
        <w:rPr>
          <w:rFonts w:ascii="Courier New" w:hAnsi="Courier New" w:cs="Courier New"/>
          <w:b/>
          <w:bCs/>
          <w:lang w:eastAsia="ja-JP"/>
        </w:rPr>
        <w:t>spatialScalabilityInfo</w:t>
      </w:r>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r>
              <w:rPr>
                <w:rFonts w:ascii="Courier" w:hAnsi="Courier"/>
                <w:b/>
                <w:sz w:val="18"/>
              </w:rPr>
              <w:t>vpsr</w:t>
            </w:r>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vpsr.spatialRegion</w:t>
            </w:r>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r w:rsidRPr="00456A12">
              <w:rPr>
                <w:rFonts w:ascii="Courier" w:hAnsi="Courier"/>
                <w:b/>
                <w:sz w:val="18"/>
              </w:rPr>
              <w:t>vpsr.spatialRegion</w:t>
            </w:r>
            <w:r w:rsidRPr="00456A12">
              <w:rPr>
                <w:rFonts w:ascii="Courier" w:hAnsi="Courier"/>
                <w:bCs/>
                <w:sz w:val="18"/>
              </w:rPr>
              <w:t>@id</w:t>
            </w:r>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xs:unsignedShort</w:t>
            </w:r>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signalled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w:t>
            </w:r>
            <w:r w:rsidRPr="00C24ABC">
              <w:rPr>
                <w:rFonts w:ascii="Courier" w:hAnsi="Courier"/>
                <w:bCs/>
                <w:sz w:val="18"/>
              </w:rPr>
              <w:t>@type</w:t>
            </w:r>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xs:unsignedByte</w:t>
            </w:r>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@x</w:t>
            </w:r>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lastRenderedPageBreak/>
              <w:t>vpsr.spatialRegion</w:t>
            </w:r>
            <w:r w:rsidRPr="00C24ABC">
              <w:rPr>
                <w:rFonts w:ascii="Courier" w:hAnsi="Courier"/>
                <w:bCs/>
                <w:sz w:val="18"/>
              </w:rPr>
              <w:t>@y</w:t>
            </w:r>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@z</w:t>
            </w:r>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vspr.spatialRegion.cuboid</w:t>
            </w:r>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r w:rsidRPr="00EB18B9">
              <w:rPr>
                <w:rFonts w:ascii="Courier" w:hAnsi="Courier"/>
                <w:b/>
                <w:sz w:val="18"/>
                <w:szCs w:val="16"/>
              </w:rPr>
              <w:t>spatialRegion</w:t>
            </w:r>
            <w:r w:rsidRPr="00EB18B9">
              <w:rPr>
                <w:rFonts w:ascii="Courier" w:hAnsi="Courier"/>
                <w:bCs/>
                <w:sz w:val="18"/>
                <w:szCs w:val="16"/>
              </w:rPr>
              <w:t>@type</w:t>
            </w:r>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Pr>
                <w:rFonts w:ascii="Courier" w:hAnsi="Courier"/>
                <w:b/>
                <w:sz w:val="18"/>
              </w:rPr>
              <w:t>.cuboid</w:t>
            </w:r>
            <w:r w:rsidRPr="00C24ABC">
              <w:rPr>
                <w:rFonts w:ascii="Courier" w:hAnsi="Courier"/>
                <w:bCs/>
                <w:sz w:val="18"/>
              </w:rPr>
              <w:t>@dx</w:t>
            </w:r>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@dy</w:t>
            </w:r>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@dz</w:t>
            </w:r>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LoD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unsignedByte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r w:rsidRPr="00B81909">
              <w:rPr>
                <w:rFonts w:ascii="Courier New" w:hAnsi="Courier New" w:cs="Courier New"/>
                <w:bCs/>
                <w:sz w:val="18"/>
                <w:highlight w:val="yellow"/>
                <w:lang w:eastAsia="ja-JP"/>
              </w:rPr>
              <w:t>group_id</w:t>
            </w:r>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LoD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LoD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r w:rsidRPr="000D53C6">
              <w:rPr>
                <w:rFonts w:ascii="Courier New" w:hAnsi="Courier New" w:cs="Courier New"/>
                <w:bCs/>
                <w:sz w:val="18"/>
                <w:highlight w:val="yellow"/>
                <w:lang w:eastAsia="ja-JP"/>
              </w:rPr>
              <w:t>lod_scale_y</w:t>
            </w:r>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맑은 고딕" w:hAnsi="Cambria"/>
          <w:sz w:val="22"/>
          <w:szCs w:val="20"/>
          <w:highlight w:val="yellow"/>
          <w:lang w:val="en-GB"/>
        </w:rPr>
      </w:pPr>
      <w:r w:rsidRPr="00C47D50">
        <w:rPr>
          <w:rFonts w:ascii="Courier New" w:eastAsia="맑은 고딕" w:hAnsi="Courier New" w:cs="Courier New"/>
          <w:sz w:val="20"/>
          <w:szCs w:val="16"/>
          <w:highlight w:val="yellow"/>
          <w:lang w:val="en-GB"/>
        </w:rPr>
        <w:t>SpatialScalabilityInfoStruct</w:t>
      </w:r>
      <w:r w:rsidRPr="004208C6">
        <w:rPr>
          <w:rFonts w:ascii="Cambria" w:eastAsia="맑은 고딕"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aligned(8) class Spatial</w:t>
      </w:r>
      <w:r>
        <w:rPr>
          <w:rFonts w:ascii="Courier" w:hAnsi="Courier"/>
          <w:sz w:val="20"/>
          <w:szCs w:val="20"/>
          <w:highlight w:val="yellow"/>
        </w:rPr>
        <w:t>ScalabilityInfo</w:t>
      </w:r>
      <w:r w:rsidRPr="004208C6">
        <w:rPr>
          <w:rFonts w:ascii="Courier" w:hAnsi="Courier"/>
          <w:sz w:val="20"/>
          <w:szCs w:val="20"/>
          <w:highlight w:val="yellow"/>
        </w:rPr>
        <w:t>Struct()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r>
        <w:rPr>
          <w:rFonts w:ascii="Courier" w:hAnsi="Courier"/>
          <w:sz w:val="20"/>
          <w:szCs w:val="20"/>
          <w:highlight w:val="yellow"/>
        </w:rPr>
        <w:t>group_id</w:t>
      </w:r>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unsigned int(16) lod_scale_x;</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unsigned int(16) lod_scale_y;</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맑은 고딕" w:hAnsi="Cambria"/>
          <w:sz w:val="22"/>
          <w:szCs w:val="20"/>
          <w:highlight w:val="yellow"/>
          <w:lang w:val="en-GB"/>
        </w:rPr>
      </w:pPr>
      <w:r w:rsidRPr="0067416C">
        <w:rPr>
          <w:rFonts w:ascii="Courier" w:eastAsia="맑은 고딕" w:hAnsi="Courier"/>
          <w:sz w:val="20"/>
          <w:szCs w:val="22"/>
          <w:highlight w:val="yellow"/>
          <w:lang w:val="en-GB"/>
        </w:rPr>
        <w:t>group_id</w:t>
      </w:r>
      <w:r w:rsidRPr="004208C6">
        <w:rPr>
          <w:rFonts w:ascii="Cambria" w:eastAsia="맑은 고딕" w:hAnsi="Cambria"/>
          <w:sz w:val="22"/>
          <w:szCs w:val="20"/>
          <w:highlight w:val="yellow"/>
          <w:lang w:val="en-GB"/>
        </w:rPr>
        <w:t xml:space="preserve"> is</w:t>
      </w:r>
      <w:r w:rsidRPr="0067416C">
        <w:rPr>
          <w:rFonts w:ascii="Cambria" w:eastAsia="맑은 고딕"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맑은 고딕" w:hAnsi="Cambria"/>
          <w:sz w:val="22"/>
          <w:szCs w:val="20"/>
          <w:highlight w:val="yellow"/>
          <w:lang w:val="en-GB"/>
        </w:rPr>
      </w:pPr>
      <w:r w:rsidRPr="0067416C">
        <w:rPr>
          <w:rFonts w:ascii="Courier" w:eastAsia="맑은 고딕" w:hAnsi="Courier"/>
          <w:sz w:val="20"/>
          <w:szCs w:val="22"/>
          <w:highlight w:val="yellow"/>
          <w:lang w:val="en-GB"/>
        </w:rPr>
        <w:t>lod_scale_x</w:t>
      </w:r>
      <w:r w:rsidRPr="004208C6">
        <w:rPr>
          <w:rFonts w:ascii="Cambria" w:eastAsia="맑은 고딕" w:hAnsi="Cambria"/>
          <w:sz w:val="22"/>
          <w:szCs w:val="20"/>
          <w:highlight w:val="yellow"/>
          <w:lang w:val="en-GB"/>
        </w:rPr>
        <w:t xml:space="preserve"> </w:t>
      </w:r>
      <w:r w:rsidRPr="0067416C">
        <w:rPr>
          <w:rFonts w:ascii="Cambria" w:eastAsia="맑은 고딕" w:hAnsi="Cambria"/>
          <w:sz w:val="22"/>
          <w:szCs w:val="20"/>
          <w:highlight w:val="yellow"/>
          <w:lang w:val="en-GB"/>
        </w:rPr>
        <w:t>and</w:t>
      </w:r>
      <w:r w:rsidRPr="0067416C">
        <w:rPr>
          <w:rFonts w:ascii="Courier" w:eastAsia="맑은 고딕" w:hAnsi="Courier"/>
          <w:sz w:val="20"/>
          <w:szCs w:val="22"/>
          <w:highlight w:val="yellow"/>
          <w:lang w:val="en-GB"/>
        </w:rPr>
        <w:t xml:space="preserve"> lod_scale_y</w:t>
      </w:r>
      <w:r w:rsidRPr="004208C6">
        <w:rPr>
          <w:rFonts w:ascii="Cambria" w:eastAsia="맑은 고딕" w:hAnsi="Cambria"/>
          <w:sz w:val="22"/>
          <w:szCs w:val="20"/>
          <w:highlight w:val="yellow"/>
          <w:lang w:val="en-GB"/>
        </w:rPr>
        <w:t xml:space="preserve"> </w:t>
      </w:r>
      <w:r w:rsidRPr="0067416C">
        <w:rPr>
          <w:rFonts w:ascii="Cambria" w:eastAsia="맑은 고딕" w:hAnsi="Cambria"/>
          <w:sz w:val="22"/>
          <w:szCs w:val="20"/>
          <w:highlight w:val="yellow"/>
          <w:lang w:val="en-GB"/>
        </w:rPr>
        <w:t xml:space="preserve">indicate the maximum values of the LoD scaling factor for the local x and y coordinate  of a patch (i.e </w:t>
      </w:r>
      <w:r w:rsidRPr="0067416C">
        <w:rPr>
          <w:rFonts w:ascii="Courier New" w:eastAsia="맑은 고딕" w:hAnsi="Courier New" w:cs="Courier New"/>
          <w:sz w:val="20"/>
          <w:szCs w:val="20"/>
          <w:highlight w:val="yellow"/>
          <w:lang w:val="en-GB"/>
        </w:rPr>
        <w:t>pdu_lod_scale_x_minus1</w:t>
      </w:r>
      <w:r w:rsidRPr="0067416C">
        <w:rPr>
          <w:rFonts w:ascii="Cambria" w:eastAsia="맑은 고딕" w:hAnsi="Cambria"/>
          <w:sz w:val="22"/>
          <w:szCs w:val="20"/>
          <w:highlight w:val="yellow"/>
          <w:lang w:val="en-GB"/>
        </w:rPr>
        <w:t xml:space="preserve"> and </w:t>
      </w:r>
      <w:r w:rsidRPr="0067416C">
        <w:rPr>
          <w:rFonts w:ascii="Courier New" w:eastAsia="맑은 고딕" w:hAnsi="Courier New" w:cs="Courier New"/>
          <w:sz w:val="20"/>
          <w:szCs w:val="20"/>
          <w:highlight w:val="yellow"/>
          <w:lang w:val="en-GB"/>
        </w:rPr>
        <w:t>pdu_lod_scale_</w:t>
      </w:r>
      <w:r>
        <w:rPr>
          <w:rFonts w:ascii="Courier New" w:eastAsia="맑은 고딕" w:hAnsi="Courier New" w:cs="Courier New"/>
          <w:sz w:val="20"/>
          <w:szCs w:val="20"/>
          <w:highlight w:val="yellow"/>
          <w:lang w:val="en-GB"/>
        </w:rPr>
        <w:t>y</w:t>
      </w:r>
      <w:r w:rsidRPr="0067416C">
        <w:rPr>
          <w:rFonts w:ascii="Courier New" w:eastAsia="맑은 고딕" w:hAnsi="Courier New" w:cs="Courier New"/>
          <w:sz w:val="20"/>
          <w:szCs w:val="20"/>
          <w:highlight w:val="yellow"/>
          <w:lang w:val="en-GB"/>
        </w:rPr>
        <w:t>_</w:t>
      </w:r>
      <w:r>
        <w:rPr>
          <w:rFonts w:ascii="Courier New" w:eastAsia="맑은 고딕" w:hAnsi="Courier New" w:cs="Courier New"/>
          <w:sz w:val="20"/>
          <w:szCs w:val="20"/>
          <w:highlight w:val="yellow"/>
          <w:lang w:val="en-GB"/>
        </w:rPr>
        <w:t>idc</w:t>
      </w:r>
      <w:r>
        <w:rPr>
          <w:rFonts w:ascii="Cambria" w:eastAsia="맑은 고딕"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맑은 고딕" w:hAnsi="Cambria"/>
          <w:sz w:val="22"/>
          <w:szCs w:val="20"/>
          <w:lang w:val="en-GB"/>
        </w:rPr>
      </w:pPr>
      <w:r>
        <w:rPr>
          <w:rFonts w:ascii="Cambria" w:eastAsia="맑은 고딕"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맑은 고딕"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맑은 고딕" w:hAnsi="Cambria"/>
          <w:sz w:val="22"/>
          <w:szCs w:val="22"/>
          <w:lang w:val="en-GB"/>
        </w:rPr>
      </w:pPr>
      <w:r w:rsidRPr="00D867B6">
        <w:rPr>
          <w:rFonts w:ascii="Cambria" w:eastAsia="Times New Roman" w:hAnsi="Cambria"/>
          <w:sz w:val="22"/>
          <w:szCs w:val="28"/>
          <w:lang w:val="en-GB"/>
        </w:rPr>
        <w:t>Box Type</w:t>
      </w:r>
      <w:r w:rsidRPr="00D867B6">
        <w:rPr>
          <w:rFonts w:ascii="Cambria" w:eastAsia="맑은 고딕"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맑은 고딕" w:hAnsi="Courier"/>
          <w:sz w:val="22"/>
          <w:szCs w:val="22"/>
          <w:lang w:val="en-GB" w:eastAsia="ja-JP"/>
        </w:rPr>
        <w:t>'vpsr'</w:t>
      </w:r>
      <w:r w:rsidRPr="00D867B6">
        <w:rPr>
          <w:rFonts w:ascii="Cambria" w:eastAsia="Times New Roman" w:hAnsi="Cambria"/>
          <w:sz w:val="22"/>
          <w:szCs w:val="28"/>
          <w:lang w:val="en-GB"/>
        </w:rPr>
        <w:br/>
        <w:t>Container:</w:t>
      </w:r>
      <w:r w:rsidRPr="00D867B6">
        <w:rPr>
          <w:rFonts w:ascii="Cambria" w:eastAsia="맑은 고딕" w:hAnsi="Cambria" w:hint="eastAsia"/>
          <w:sz w:val="22"/>
          <w:szCs w:val="28"/>
          <w:lang w:val="en-GB" w:eastAsia="ja-JP"/>
        </w:rPr>
        <w:tab/>
      </w:r>
      <w:r w:rsidRPr="00D867B6">
        <w:rPr>
          <w:rFonts w:ascii="Cambria" w:eastAsia="맑은 고딕" w:hAnsi="Cambria"/>
          <w:sz w:val="22"/>
          <w:szCs w:val="28"/>
          <w:lang w:val="en-GB" w:eastAsia="ja-JP"/>
        </w:rPr>
        <w:tab/>
      </w:r>
      <w:r w:rsidRPr="00D867B6">
        <w:rPr>
          <w:rFonts w:ascii="Courier" w:eastAsia="맑은 고딕" w:hAnsi="Courier"/>
          <w:sz w:val="22"/>
          <w:szCs w:val="22"/>
          <w:lang w:val="en-GB" w:eastAsia="ja-JP"/>
        </w:rPr>
        <w:t>V3CSampleEntry</w:t>
      </w:r>
      <w:r w:rsidRPr="00D867B6">
        <w:rPr>
          <w:rFonts w:ascii="Cambria" w:eastAsia="맑은 고딕" w:hAnsi="Cambria"/>
          <w:sz w:val="22"/>
          <w:szCs w:val="28"/>
          <w:lang w:val="en-GB" w:eastAsia="ja-JP"/>
        </w:rPr>
        <w:t xml:space="preserve"> </w:t>
      </w:r>
      <w:r w:rsidRPr="00D867B6">
        <w:rPr>
          <w:rFonts w:ascii="Courier" w:eastAsia="맑은 고딕" w:hAnsi="Courier" w:hint="eastAsia"/>
          <w:sz w:val="22"/>
          <w:szCs w:val="28"/>
          <w:lang w:val="en-GB" w:eastAsia="ja-JP"/>
        </w:rPr>
        <w:t>(</w:t>
      </w:r>
      <w:r w:rsidRPr="00D867B6">
        <w:rPr>
          <w:rFonts w:ascii="Courier" w:eastAsia="맑은 고딕" w:hAnsi="Courier"/>
          <w:sz w:val="22"/>
          <w:szCs w:val="22"/>
          <w:lang w:val="en-GB"/>
        </w:rPr>
        <w:t>'v3c1'</w:t>
      </w:r>
      <w:r w:rsidRPr="00D867B6">
        <w:rPr>
          <w:rFonts w:ascii="Cambria" w:eastAsia="맑은 고딕" w:hAnsi="Cambria"/>
          <w:sz w:val="22"/>
          <w:szCs w:val="22"/>
          <w:lang w:val="en-GB" w:eastAsia="ko-KR"/>
        </w:rPr>
        <w:t xml:space="preserve"> or </w:t>
      </w:r>
      <w:r w:rsidRPr="00D867B6">
        <w:rPr>
          <w:rFonts w:ascii="Courier" w:eastAsia="맑은 고딕" w:hAnsi="Courier"/>
          <w:sz w:val="22"/>
          <w:szCs w:val="22"/>
          <w:lang w:val="en-GB"/>
        </w:rPr>
        <w:t>'v3cg'</w:t>
      </w:r>
      <w:r w:rsidRPr="00D867B6">
        <w:rPr>
          <w:rFonts w:ascii="Courier" w:eastAsia="맑은 고딕"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맑은 고딕"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맑은 고딕"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맑은 고딕" w:hAnsi="Courier"/>
          <w:sz w:val="20"/>
          <w:szCs w:val="20"/>
          <w:lang w:val="en-GB"/>
        </w:rPr>
      </w:pPr>
      <w:r w:rsidRPr="00D867B6">
        <w:rPr>
          <w:rFonts w:ascii="Courier" w:eastAsia="맑은 고딕" w:hAnsi="Courier"/>
          <w:sz w:val="20"/>
          <w:szCs w:val="20"/>
          <w:lang w:val="en-GB"/>
        </w:rPr>
        <w:t>aligned(8) class V3CSpatialRegionsBox extends FullBox('vpsr',0,0) {</w:t>
      </w:r>
      <w:r w:rsidRPr="00D867B6">
        <w:rPr>
          <w:rFonts w:ascii="Courier" w:eastAsia="맑은 고딕" w:hAnsi="Courier"/>
          <w:sz w:val="20"/>
          <w:szCs w:val="20"/>
          <w:lang w:val="en-GB"/>
        </w:rPr>
        <w:br/>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3DSpatialRegionStruct(1);</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unsigned int(1)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SpatialScalabilityInfoStruct();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num_track_groups;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num_track_groups; j++)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int(32) track_group_id;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nal_group_id;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num_objects;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obj_idx_length;</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num_objects; j++)</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int(obj_idx_length * 8) soi_object_idx;</w:t>
      </w:r>
      <w:r w:rsidRPr="00D867B6">
        <w:rPr>
          <w:rFonts w:ascii="Courier" w:eastAsia="맑은 고딕" w:hAnsi="Courier"/>
          <w:sz w:val="20"/>
          <w:szCs w:val="20"/>
          <w:lang w:val="en-GB"/>
        </w:rPr>
        <w:br/>
        <w:t xml:space="preserve"> </w:t>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맑은 고딕" w:hAnsi="Cambria"/>
          <w:sz w:val="22"/>
          <w:szCs w:val="22"/>
          <w:lang w:val="en-GB"/>
        </w:rPr>
      </w:pPr>
      <w:r w:rsidRPr="00C47D5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맑은 고딕" w:hAnsi="Cambria"/>
          <w:sz w:val="22"/>
          <w:szCs w:val="22"/>
          <w:lang w:val="en-GB"/>
        </w:rPr>
      </w:pPr>
      <w:r w:rsidRPr="00C47D50">
        <w:rPr>
          <w:rFonts w:ascii="Courier" w:eastAsia="맑은 고딕" w:hAnsi="Courier"/>
          <w:sz w:val="20"/>
          <w:szCs w:val="20"/>
          <w:highlight w:val="yellow"/>
          <w:lang w:val="en-GB"/>
        </w:rPr>
        <w:t>spatial_scalability_flag</w:t>
      </w:r>
      <w:r w:rsidRPr="00586773">
        <w:rPr>
          <w:rFonts w:ascii="Cambria" w:eastAsia="맑은 고딕" w:hAnsi="Cambria"/>
          <w:sz w:val="22"/>
          <w:szCs w:val="22"/>
          <w:highlight w:val="yellow"/>
          <w:lang w:val="en-GB"/>
        </w:rPr>
        <w:t xml:space="preserve"> is a flag that indicates whether the spatial scalability information is signalled. When </w:t>
      </w:r>
      <w:r w:rsidRPr="00C47D50">
        <w:rPr>
          <w:rFonts w:ascii="Courier" w:eastAsia="맑은 고딕" w:hAnsi="Courier"/>
          <w:sz w:val="20"/>
          <w:szCs w:val="20"/>
          <w:highlight w:val="yellow"/>
          <w:lang w:val="en-GB"/>
        </w:rPr>
        <w:t>spatial_scalability_flag</w:t>
      </w:r>
      <w:r w:rsidRPr="00586773">
        <w:rPr>
          <w:rFonts w:ascii="Courier" w:eastAsia="맑은 고딕" w:hAnsi="Courier"/>
          <w:sz w:val="22"/>
          <w:szCs w:val="22"/>
          <w:highlight w:val="yellow"/>
          <w:lang w:val="en-GB"/>
        </w:rPr>
        <w:t xml:space="preserve"> </w:t>
      </w:r>
      <w:r w:rsidRPr="00586773">
        <w:rPr>
          <w:rFonts w:ascii="Cambria" w:eastAsia="맑은 고딕" w:hAnsi="Cambria"/>
          <w:sz w:val="22"/>
          <w:szCs w:val="22"/>
          <w:highlight w:val="yellow"/>
          <w:lang w:val="en-GB"/>
        </w:rPr>
        <w:t>is set equal to 1, there shall be patches with LoD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맑은 고딕" w:hAnsi="Cambria"/>
          <w:sz w:val="22"/>
          <w:szCs w:val="22"/>
          <w:lang w:val="en-GB"/>
        </w:rPr>
      </w:pPr>
      <w:r w:rsidRPr="00C47D50">
        <w:rPr>
          <w:rFonts w:ascii="Courier" w:eastAsia="맑은 고딕" w:hAnsi="Courier"/>
          <w:sz w:val="20"/>
          <w:szCs w:val="20"/>
          <w:lang w:val="en-GB"/>
        </w:rPr>
        <w:t>num_track_groups</w:t>
      </w:r>
      <w:r w:rsidRPr="00D867B6">
        <w:rPr>
          <w:rFonts w:ascii="Cambria" w:eastAsia="맑은 고딕"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맑은 고딕"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맑은 고딕" w:hAnsi="Cambria"/>
          <w:noProof/>
          <w:sz w:val="20"/>
          <w:szCs w:val="20"/>
        </w:rPr>
      </w:pPr>
      <w:r>
        <w:rPr>
          <w:rFonts w:ascii="Courier" w:eastAsia="맑은 고딕"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맑은 고딕" w:hAnsi="Courier"/>
          <w:sz w:val="20"/>
          <w:szCs w:val="20"/>
          <w:lang w:val="en-GB"/>
        </w:rPr>
      </w:pPr>
      <w:r w:rsidRPr="00D867B6">
        <w:rPr>
          <w:rFonts w:ascii="Courier" w:eastAsia="맑은 고딕" w:hAnsi="Courier"/>
          <w:sz w:val="20"/>
          <w:szCs w:val="22"/>
          <w:lang w:val="en-GB"/>
        </w:rPr>
        <w:t>aligned(8) class V3CVoumetricMetadataSample() {</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region_updates_flag;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object_updates_flag;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bit(6) reserved = 0;</w:t>
      </w:r>
      <w:r w:rsidRPr="00D867B6">
        <w:rPr>
          <w:rFonts w:ascii="Courier" w:eastAsia="맑은 고딕" w:hAnsi="Courier"/>
          <w:sz w:val="20"/>
          <w:szCs w:val="22"/>
          <w:lang w:val="en-GB"/>
        </w:rPr>
        <w:br/>
      </w:r>
      <w:r w:rsidRPr="00D867B6">
        <w:rPr>
          <w:rFonts w:ascii="Courier" w:eastAsia="맑은 고딕" w:hAnsi="Courier"/>
          <w:sz w:val="20"/>
          <w:szCs w:val="22"/>
          <w:lang w:val="en-GB"/>
        </w:rPr>
        <w:tab/>
        <w:t>if (region_updates_flag) {</w:t>
      </w:r>
      <w:r w:rsidRPr="00D867B6">
        <w:rPr>
          <w:rFonts w:ascii="Courier" w:eastAsia="맑은 고딕" w:hAnsi="Courier"/>
          <w:kern w:val="2"/>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3DSpatialRegionStruct(dimensions_included_flag);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unsigned int(1)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SpatialScalabilityInfoStruct();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2"/>
          <w:lang w:val="en-GB"/>
        </w:rPr>
        <w:t>if (object_updates_flag) {</w:t>
      </w:r>
      <w:r>
        <w:rPr>
          <w:rFonts w:ascii="Courier" w:eastAsia="맑은 고딕" w:hAnsi="Courier"/>
          <w:sz w:val="20"/>
          <w:szCs w:val="22"/>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Pr>
          <w:rFonts w:ascii="Courier" w:eastAsia="맑은 고딕" w:hAnsi="Courier"/>
          <w:sz w:val="20"/>
          <w:szCs w:val="20"/>
          <w:lang w:val="en-GB"/>
        </w:rPr>
        <w:t>…</w:t>
      </w:r>
      <w:r>
        <w:rPr>
          <w:rFonts w:ascii="Courier" w:eastAsia="맑은 고딕" w:hAnsi="Courier"/>
          <w:sz w:val="20"/>
          <w:szCs w:val="20"/>
          <w:lang w:val="en-GB"/>
        </w:rPr>
        <w:br/>
      </w:r>
      <w:r w:rsidRPr="00D867B6">
        <w:rPr>
          <w:rFonts w:ascii="Courier" w:eastAsia="맑은 고딕" w:hAnsi="Courier"/>
          <w:sz w:val="20"/>
          <w:szCs w:val="22"/>
          <w:lang w:val="en-GB"/>
        </w:rPr>
        <w:tab/>
        <w:t>}</w:t>
      </w:r>
      <w:r w:rsidRPr="00D867B6">
        <w:rPr>
          <w:rFonts w:ascii="Courier" w:eastAsia="맑은 고딕" w:hAnsi="Courier"/>
          <w:sz w:val="20"/>
          <w:szCs w:val="20"/>
          <w:lang w:val="en-GB"/>
        </w:rPr>
        <w:br/>
        <w:t>}</w:t>
      </w:r>
      <w:r w:rsidRPr="00D867B6">
        <w:rPr>
          <w:rFonts w:ascii="Courier" w:eastAsia="맑은 고딕"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r w:rsidRPr="00C47D50">
        <w:rPr>
          <w:rFonts w:ascii="Courier" w:eastAsia="Calibri" w:hAnsi="Courier" w:cs="Courier New"/>
          <w:sz w:val="20"/>
          <w:szCs w:val="20"/>
          <w:lang w:val="en-GB"/>
        </w:rPr>
        <w:t>region_updates_flag</w:t>
      </w:r>
      <w:r w:rsidRPr="00D867B6">
        <w:rPr>
          <w:rFonts w:ascii="Cambria" w:eastAsia="맑은 고딕"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lang w:val="en-GB" w:eastAsia="ja-JP"/>
        </w:rPr>
        <w:t>object_updates_flag</w:t>
      </w:r>
      <w:r w:rsidRPr="00D867B6">
        <w:rPr>
          <w:rFonts w:ascii="Cambria" w:eastAsia="맑은 고딕"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signalled in the sample. This may not necessarily be equal to the total number of available regions. Only spatial regions whose position</w:t>
      </w:r>
      <w:r w:rsidRPr="002B00A9">
        <w:rPr>
          <w:rFonts w:ascii="Cambria" w:eastAsia="맑은 고딕" w:hAnsi="Cambria"/>
          <w:sz w:val="22"/>
          <w:szCs w:val="22"/>
          <w:highlight w:val="yellow"/>
          <w:lang w:val="en-GB"/>
        </w:rPr>
        <w:t>,</w:t>
      </w:r>
      <w:r w:rsidRPr="002B00A9">
        <w:rPr>
          <w:rFonts w:ascii="Cambria" w:eastAsia="맑은 고딕" w:hAnsi="Cambria"/>
          <w:strike/>
          <w:sz w:val="22"/>
          <w:szCs w:val="22"/>
          <w:highlight w:val="yellow"/>
          <w:lang w:val="en-GB"/>
        </w:rPr>
        <w:t>and/or</w:t>
      </w:r>
      <w:r w:rsidRPr="00D867B6">
        <w:rPr>
          <w:rFonts w:ascii="Cambria" w:eastAsia="맑은 고딕" w:hAnsi="Cambria"/>
          <w:sz w:val="22"/>
          <w:szCs w:val="22"/>
          <w:lang w:val="en-GB"/>
        </w:rPr>
        <w:t xml:space="preserve"> dimensions</w:t>
      </w:r>
      <w:r>
        <w:rPr>
          <w:rFonts w:ascii="Cambria" w:eastAsia="맑은 고딕" w:hAnsi="Cambria"/>
          <w:sz w:val="22"/>
          <w:szCs w:val="22"/>
          <w:lang w:val="en-GB"/>
        </w:rPr>
        <w:t xml:space="preserve"> </w:t>
      </w:r>
      <w:r w:rsidRPr="002B00A9">
        <w:rPr>
          <w:rFonts w:ascii="Cambria" w:eastAsia="맑은 고딕" w:hAnsi="Cambria"/>
          <w:sz w:val="22"/>
          <w:szCs w:val="22"/>
          <w:highlight w:val="yellow"/>
          <w:lang w:val="en-GB"/>
        </w:rPr>
        <w:t>and/or spatial scalability information</w:t>
      </w:r>
      <w:r w:rsidRPr="00D867B6">
        <w:rPr>
          <w:rFonts w:ascii="Cambria" w:eastAsia="맑은 고딕"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lang w:val="en-GB"/>
        </w:rPr>
        <w:lastRenderedPageBreak/>
        <w:t>3</w:t>
      </w:r>
      <w:proofErr w:type="gramStart"/>
      <w:r w:rsidRPr="00C47D50">
        <w:rPr>
          <w:rFonts w:ascii="Courier" w:eastAsia="맑은 고딕" w:hAnsi="Courier"/>
          <w:sz w:val="20"/>
          <w:szCs w:val="20"/>
          <w:lang w:val="en-GB"/>
        </w:rPr>
        <w:t>DSpatialRegionStruct(</w:t>
      </w:r>
      <w:proofErr w:type="gramEnd"/>
      <w:r w:rsidRPr="00C47D50">
        <w:rPr>
          <w:rFonts w:ascii="Courier" w:eastAsia="맑은 고딕" w:hAnsi="Courier"/>
          <w:sz w:val="20"/>
          <w:szCs w:val="20"/>
          <w:lang w:val="en-GB"/>
        </w:rPr>
        <w:t>)</w:t>
      </w:r>
      <w:r w:rsidRPr="00D867B6">
        <w:rPr>
          <w:rFonts w:ascii="Cambria" w:eastAsia="맑은 고딕" w:hAnsi="Cambria"/>
          <w:sz w:val="22"/>
          <w:szCs w:val="22"/>
          <w:lang w:val="en-GB"/>
        </w:rPr>
        <w:t xml:space="preserve"> is defined in clause </w:t>
      </w:r>
      <w:r w:rsidRPr="00D867B6">
        <w:rPr>
          <w:rFonts w:ascii="Cambria" w:eastAsia="맑은 고딕" w:hAnsi="Cambria"/>
          <w:sz w:val="22"/>
          <w:szCs w:val="22"/>
          <w:lang w:val="en-GB"/>
        </w:rPr>
        <w:fldChar w:fldCharType="begin"/>
      </w:r>
      <w:r w:rsidRPr="00D867B6">
        <w:rPr>
          <w:rFonts w:ascii="Cambria" w:eastAsia="맑은 고딕" w:hAnsi="Cambria"/>
          <w:sz w:val="22"/>
          <w:szCs w:val="22"/>
          <w:lang w:val="en-GB"/>
        </w:rPr>
        <w:instrText xml:space="preserve"> REF _Ref23967400 \r \h  \* MERGEFORMAT </w:instrText>
      </w:r>
      <w:r w:rsidRPr="00D867B6">
        <w:rPr>
          <w:rFonts w:ascii="Cambria" w:eastAsia="맑은 고딕" w:hAnsi="Cambria"/>
          <w:sz w:val="22"/>
          <w:szCs w:val="22"/>
          <w:lang w:val="en-GB"/>
        </w:rPr>
      </w:r>
      <w:r w:rsidRPr="00D867B6">
        <w:rPr>
          <w:rFonts w:ascii="Cambria" w:eastAsia="맑은 고딕" w:hAnsi="Cambria"/>
          <w:sz w:val="22"/>
          <w:szCs w:val="22"/>
          <w:lang w:val="en-GB"/>
        </w:rPr>
        <w:fldChar w:fldCharType="separate"/>
      </w:r>
      <w:r w:rsidRPr="00D867B6">
        <w:rPr>
          <w:rFonts w:ascii="Cambria" w:eastAsia="맑은 고딕" w:hAnsi="Cambria" w:hint="cs"/>
          <w:sz w:val="22"/>
          <w:szCs w:val="22"/>
          <w:cs/>
          <w:lang w:val="en-GB"/>
        </w:rPr>
        <w:t>‎</w:t>
      </w:r>
      <w:r w:rsidRPr="00D867B6">
        <w:rPr>
          <w:rFonts w:ascii="Cambria" w:eastAsia="맑은 고딕" w:hAnsi="Cambria"/>
          <w:sz w:val="22"/>
          <w:szCs w:val="22"/>
          <w:lang w:val="en-GB"/>
        </w:rPr>
        <w:t>8.1</w:t>
      </w:r>
      <w:r w:rsidRPr="00D867B6">
        <w:rPr>
          <w:rFonts w:ascii="Cambria" w:eastAsia="맑은 고딕" w:hAnsi="Cambria"/>
          <w:sz w:val="22"/>
          <w:szCs w:val="22"/>
          <w:lang w:val="en-GB"/>
        </w:rPr>
        <w:fldChar w:fldCharType="end"/>
      </w:r>
      <w:r w:rsidRPr="00D867B6">
        <w:rPr>
          <w:rFonts w:ascii="Cambria" w:eastAsia="맑은 고딕" w:hAnsi="Cambria"/>
          <w:sz w:val="22"/>
          <w:szCs w:val="22"/>
          <w:lang w:val="en-GB"/>
        </w:rPr>
        <w:t xml:space="preserve">. If </w:t>
      </w:r>
      <w:r w:rsidRPr="00C47D50">
        <w:rPr>
          <w:rFonts w:ascii="Courier" w:eastAsia="맑은 고딕" w:hAnsi="Courier"/>
          <w:sz w:val="20"/>
          <w:szCs w:val="20"/>
          <w:lang w:val="en-GB"/>
        </w:rPr>
        <w:t>dimensions_included_flag</w:t>
      </w:r>
      <w:r w:rsidRPr="00D867B6">
        <w:rPr>
          <w:rFonts w:ascii="Cambria" w:eastAsia="맑은 고딕" w:hAnsi="Cambria"/>
          <w:sz w:val="22"/>
          <w:szCs w:val="22"/>
          <w:lang w:val="en-GB"/>
        </w:rPr>
        <w:t xml:space="preserve"> is set to 0, this implies that the dimensions of the region have been previously signalled in a previous instance of a </w:t>
      </w:r>
      <w:r w:rsidRPr="00C47D50">
        <w:rPr>
          <w:rFonts w:ascii="Courier" w:eastAsia="맑은 고딕" w:hAnsi="Courier"/>
          <w:sz w:val="20"/>
          <w:szCs w:val="20"/>
          <w:lang w:val="en-GB"/>
        </w:rPr>
        <w:t>3DSpatialRegionStruct</w:t>
      </w:r>
      <w:r w:rsidRPr="00D867B6">
        <w:rPr>
          <w:rFonts w:ascii="Cambria" w:eastAsia="맑은 고딕" w:hAnsi="Cambria"/>
          <w:sz w:val="22"/>
          <w:szCs w:val="22"/>
          <w:lang w:val="en-GB"/>
        </w:rPr>
        <w:t xml:space="preserve"> with the same </w:t>
      </w:r>
      <w:r w:rsidRPr="00C47D50">
        <w:rPr>
          <w:rFonts w:ascii="Courier" w:eastAsia="맑은 고딕" w:hAnsi="Courier"/>
          <w:sz w:val="20"/>
          <w:szCs w:val="20"/>
          <w:lang w:val="en-GB"/>
        </w:rPr>
        <w:t>3d_region_id</w:t>
      </w:r>
      <w:r w:rsidRPr="00D867B6">
        <w:rPr>
          <w:rFonts w:ascii="Cambria" w:eastAsia="맑은 고딕"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highlight w:val="yellow"/>
          <w:lang w:val="en-GB"/>
        </w:rPr>
        <w:t>spatial_scalability_flag</w:t>
      </w:r>
      <w:r w:rsidRPr="00586773">
        <w:rPr>
          <w:rFonts w:ascii="Cambria" w:eastAsia="맑은 고딕" w:hAnsi="Cambria"/>
          <w:sz w:val="22"/>
          <w:szCs w:val="22"/>
          <w:highlight w:val="yellow"/>
          <w:lang w:val="en-GB"/>
        </w:rPr>
        <w:t xml:space="preserve"> is a flag that indicates whether the spatial scalability information is signalled. When </w:t>
      </w:r>
      <w:r w:rsidRPr="00C47D50">
        <w:rPr>
          <w:rFonts w:ascii="Courier" w:eastAsia="맑은 고딕" w:hAnsi="Courier"/>
          <w:sz w:val="20"/>
          <w:szCs w:val="20"/>
          <w:highlight w:val="yellow"/>
          <w:lang w:val="en-GB"/>
        </w:rPr>
        <w:t>spatial_scalability_flag</w:t>
      </w:r>
      <w:r w:rsidRPr="00586773">
        <w:rPr>
          <w:rFonts w:ascii="Courier" w:eastAsia="맑은 고딕" w:hAnsi="Courier"/>
          <w:sz w:val="22"/>
          <w:szCs w:val="22"/>
          <w:highlight w:val="yellow"/>
          <w:lang w:val="en-GB"/>
        </w:rPr>
        <w:t xml:space="preserve"> </w:t>
      </w:r>
      <w:r w:rsidRPr="00586773">
        <w:rPr>
          <w:rFonts w:ascii="Cambria" w:eastAsia="맑은 고딕" w:hAnsi="Cambria"/>
          <w:sz w:val="22"/>
          <w:szCs w:val="22"/>
          <w:highlight w:val="yellow"/>
          <w:lang w:val="en-GB"/>
        </w:rPr>
        <w:t>is set equal to 1, there shall be patches with LoD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highlight w:val="yellow"/>
          <w:lang w:val="en-GB"/>
        </w:rPr>
        <w:t>SpatialScalabilityInfoStruct()</w:t>
      </w:r>
      <w:r>
        <w:rPr>
          <w:rFonts w:ascii="Cambria" w:eastAsia="맑은 고딕" w:hAnsi="Cambria"/>
          <w:sz w:val="22"/>
          <w:szCs w:val="22"/>
          <w:highlight w:val="yellow"/>
          <w:lang w:val="en-GB"/>
        </w:rPr>
        <w:t>is</w:t>
      </w:r>
      <w:r w:rsidRPr="00586773">
        <w:rPr>
          <w:rFonts w:ascii="Cambria" w:eastAsia="맑은 고딕" w:hAnsi="Cambria"/>
          <w:sz w:val="22"/>
          <w:szCs w:val="22"/>
          <w:highlight w:val="yellow"/>
          <w:lang w:val="en-GB"/>
        </w:rPr>
        <w:t xml:space="preserve"> </w:t>
      </w:r>
      <w:r>
        <w:rPr>
          <w:rFonts w:ascii="Cambria" w:eastAsia="맑은 고딕" w:hAnsi="Cambria"/>
          <w:sz w:val="22"/>
          <w:szCs w:val="22"/>
          <w:highlight w:val="yellow"/>
          <w:lang w:val="en-GB"/>
        </w:rPr>
        <w:t>defined in clause 8.x</w:t>
      </w:r>
      <w:r w:rsidRPr="00586773">
        <w:rPr>
          <w:rFonts w:ascii="Cambria" w:eastAsia="맑은 고딕"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맑은 고딕" w:hAnsi="Cambria"/>
          <w:sz w:val="22"/>
          <w:szCs w:val="22"/>
          <w:lang w:val="en-GB"/>
        </w:rPr>
      </w:pPr>
      <w:r w:rsidRPr="00C47D50">
        <w:rPr>
          <w:rFonts w:ascii="Courier" w:eastAsia="바탕" w:hAnsi="Courier"/>
          <w:sz w:val="20"/>
          <w:szCs w:val="20"/>
          <w:lang w:val="en-GB" w:eastAsia="ja-JP"/>
        </w:rPr>
        <w:t>num_obj_updates</w:t>
      </w:r>
      <w:r w:rsidRPr="00D867B6">
        <w:rPr>
          <w:rFonts w:ascii="Cambria" w:eastAsia="맑은 고딕"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맑은 고딕" w:hAnsi="Cambria"/>
          <w:bCs/>
          <w:sz w:val="22"/>
          <w:szCs w:val="22"/>
          <w:lang w:val="en-GB"/>
        </w:rPr>
      </w:pPr>
      <w:r>
        <w:rPr>
          <w:rFonts w:ascii="Cambria" w:eastAsia="맑은 고딕"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맑은 고딕"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맑은 고딕" w:hAnsi="Cambria" w:cs="Lucida Sans"/>
          <w:lang w:val="en-GB"/>
        </w:rPr>
      </w:pPr>
      <w:r w:rsidRPr="00D867B6">
        <w:rPr>
          <w:rFonts w:ascii="Cambria" w:eastAsia="맑은 고딕" w:hAnsi="Cambria" w:cs="Lucida Sans"/>
          <w:lang w:val="en-GB"/>
        </w:rPr>
        <w:t xml:space="preserve">Table </w:t>
      </w:r>
      <w:r w:rsidRPr="00D867B6">
        <w:rPr>
          <w:rFonts w:ascii="Cambria" w:eastAsia="맑은 고딕" w:hAnsi="Cambria" w:cs="Lucida Sans"/>
          <w:lang w:val="en-GB"/>
        </w:rPr>
        <w:fldChar w:fldCharType="begin"/>
      </w:r>
      <w:r w:rsidRPr="00D867B6">
        <w:rPr>
          <w:rFonts w:ascii="Cambria" w:eastAsia="맑은 고딕" w:hAnsi="Cambria" w:cs="Lucida Sans"/>
          <w:lang w:val="en-GB"/>
        </w:rPr>
        <w:instrText xml:space="preserve"> SEQ Table \* ARABIC </w:instrText>
      </w:r>
      <w:r w:rsidRPr="00D867B6">
        <w:rPr>
          <w:rFonts w:ascii="Cambria" w:eastAsia="맑은 고딕" w:hAnsi="Cambria" w:cs="Lucida Sans"/>
          <w:lang w:val="en-GB"/>
        </w:rPr>
        <w:fldChar w:fldCharType="separate"/>
      </w:r>
      <w:r w:rsidRPr="00D867B6">
        <w:rPr>
          <w:rFonts w:ascii="Cambria" w:eastAsia="맑은 고딕" w:hAnsi="Cambria" w:cs="Lucida Sans"/>
          <w:noProof/>
          <w:lang w:val="en-GB"/>
        </w:rPr>
        <w:t>3</w:t>
      </w:r>
      <w:r w:rsidRPr="00D867B6">
        <w:rPr>
          <w:rFonts w:ascii="Cambria" w:eastAsia="맑은 고딕" w:hAnsi="Cambria" w:cs="Lucida Sans"/>
          <w:lang w:val="en-GB"/>
        </w:rPr>
        <w:fldChar w:fldCharType="end"/>
      </w:r>
      <w:r w:rsidRPr="00D867B6">
        <w:rPr>
          <w:rFonts w:ascii="Cambria" w:eastAsia="맑은 고딕"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맑은 고딕" w:hAnsi="Cambria"/>
                <w:b/>
                <w:sz w:val="18"/>
                <w:szCs w:val="18"/>
                <w:lang w:val="en-GB"/>
              </w:rPr>
            </w:pPr>
            <w:r w:rsidRPr="00D867B6">
              <w:rPr>
                <w:rFonts w:ascii="Cambria" w:eastAsia="맑은 고딕"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8"/>
                <w:lang w:val="en-GB"/>
              </w:rPr>
            </w:pPr>
            <w:r w:rsidRPr="00D867B6">
              <w:rPr>
                <w:rFonts w:ascii="Courier" w:eastAsia="맑은 고딕" w:hAnsi="Courier"/>
                <w:b/>
                <w:sz w:val="18"/>
                <w:szCs w:val="22"/>
                <w:lang w:val="en-GB"/>
              </w:rPr>
              <w:t>vpsr</w:t>
            </w:r>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w:t>
            </w:r>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@id</w:t>
            </w:r>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xs:unsignedShort</w:t>
            </w:r>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value of this attribute shall match the value of the </w:t>
            </w:r>
            <w:r w:rsidRPr="00D867B6">
              <w:rPr>
                <w:rFonts w:ascii="Courier New" w:eastAsia="맑은 고딕" w:hAnsi="Courier New" w:cs="Courier New"/>
                <w:sz w:val="18"/>
                <w:szCs w:val="16"/>
                <w:lang w:val="en-GB"/>
              </w:rPr>
              <w:t>3d_region_id</w:t>
            </w:r>
            <w:r w:rsidRPr="00D867B6">
              <w:rPr>
                <w:rFonts w:ascii="Cambria" w:eastAsia="맑은 고딕"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w:t>
            </w:r>
            <w:r w:rsidRPr="00D867B6">
              <w:rPr>
                <w:rFonts w:ascii="Courier" w:eastAsia="맑은 고딕" w:hAnsi="Courier"/>
                <w:bCs/>
                <w:sz w:val="18"/>
                <w:szCs w:val="22"/>
                <w:lang w:val="en-GB"/>
              </w:rPr>
              <w:t>@type</w:t>
            </w:r>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xs:unsignedByte</w:t>
            </w:r>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@x</w:t>
            </w:r>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lastRenderedPageBreak/>
              <w:t>vpsr.spatialRegion</w:t>
            </w:r>
            <w:r w:rsidRPr="00ED0591">
              <w:rPr>
                <w:rFonts w:ascii="Courier" w:eastAsia="맑은 고딕" w:hAnsi="Courier"/>
                <w:bCs/>
                <w:sz w:val="18"/>
                <w:szCs w:val="22"/>
                <w:lang w:val="en-GB"/>
              </w:rPr>
              <w:t>@y</w:t>
            </w:r>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@z</w:t>
            </w:r>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vspr.spatialRegion.cuboid</w:t>
            </w:r>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element specifying a cuboid extending from the reference point of the spatial region. This element shall be present only when the </w:t>
            </w:r>
            <w:r w:rsidRPr="00D867B6">
              <w:rPr>
                <w:rFonts w:ascii="Courier" w:eastAsia="맑은 고딕" w:hAnsi="Courier"/>
                <w:b/>
                <w:sz w:val="18"/>
                <w:szCs w:val="16"/>
                <w:lang w:val="en-GB"/>
              </w:rPr>
              <w:t>spatialRegion</w:t>
            </w:r>
            <w:r w:rsidRPr="00D867B6">
              <w:rPr>
                <w:rFonts w:ascii="Courier" w:eastAsia="맑은 고딕" w:hAnsi="Courier"/>
                <w:bCs/>
                <w:sz w:val="18"/>
                <w:szCs w:val="16"/>
                <w:lang w:val="en-GB"/>
              </w:rPr>
              <w:t>@type</w:t>
            </w:r>
            <w:r w:rsidRPr="00D867B6">
              <w:rPr>
                <w:rFonts w:ascii="Cambria" w:eastAsia="맑은 고딕"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@dx</w:t>
            </w:r>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@dy</w:t>
            </w:r>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@dz</w:t>
            </w:r>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LoD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unsignedByte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r w:rsidRPr="00B81909">
              <w:rPr>
                <w:rFonts w:ascii="Courier New" w:hAnsi="Courier New" w:cs="Courier New"/>
                <w:bCs/>
                <w:sz w:val="18"/>
                <w:highlight w:val="yellow"/>
                <w:lang w:eastAsia="ja-JP"/>
              </w:rPr>
              <w:t>group_id</w:t>
            </w:r>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LoD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r>
              <w:rPr>
                <w:rFonts w:ascii="Courier New" w:hAnsi="Courier New" w:cs="Courier New"/>
                <w:bCs/>
                <w:sz w:val="18"/>
                <w:highlight w:val="yellow"/>
                <w:lang w:eastAsia="ja-JP"/>
              </w:rPr>
              <w:t>lod_scale_x</w:t>
            </w:r>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LoD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r>
              <w:rPr>
                <w:rFonts w:ascii="Courier New" w:hAnsi="Courier New" w:cs="Courier New"/>
                <w:bCs/>
                <w:sz w:val="18"/>
                <w:highlight w:val="yellow"/>
                <w:lang w:eastAsia="ja-JP"/>
              </w:rPr>
              <w:t>lod_scale_y</w:t>
            </w:r>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@asIds</w:t>
            </w:r>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 xml:space="preserve">A list of space separated identifiers corresponding to the values of the </w:t>
            </w:r>
            <w:r w:rsidRPr="00ED0591">
              <w:rPr>
                <w:rFonts w:ascii="Courier" w:eastAsia="맑은 고딕" w:hAnsi="Courier"/>
                <w:bCs/>
                <w:sz w:val="18"/>
                <w:szCs w:val="16"/>
                <w:lang w:val="en-GB"/>
              </w:rPr>
              <w:t>@id</w:t>
            </w:r>
            <w:r w:rsidRPr="00ED0591">
              <w:rPr>
                <w:rFonts w:ascii="Cambria" w:eastAsia="맑은 고딕" w:hAnsi="Cambria"/>
                <w:sz w:val="18"/>
                <w:szCs w:val="16"/>
                <w:lang w:val="en-GB"/>
              </w:rPr>
              <w:t xml:space="preserve"> attribute for </w:t>
            </w:r>
            <w:r w:rsidRPr="00ED0591">
              <w:rPr>
                <w:rFonts w:ascii="Courier" w:eastAsia="맑은 고딕" w:hAnsi="Courier"/>
                <w:b/>
                <w:bCs/>
                <w:sz w:val="18"/>
                <w:szCs w:val="16"/>
                <w:lang w:val="en-GB"/>
              </w:rPr>
              <w:t>AdaptationSet</w:t>
            </w:r>
            <w:r w:rsidRPr="00ED0591">
              <w:rPr>
                <w:rFonts w:ascii="Cambria" w:eastAsia="맑은 고딕" w:hAnsi="Cambria"/>
                <w:sz w:val="18"/>
                <w:szCs w:val="16"/>
                <w:lang w:val="en-GB"/>
              </w:rPr>
              <w:t xml:space="preserve">s and/or </w:t>
            </w:r>
            <w:r w:rsidRPr="00ED0591">
              <w:rPr>
                <w:rFonts w:ascii="Courier" w:eastAsia="맑은 고딕" w:hAnsi="Courier"/>
                <w:b/>
                <w:bCs/>
                <w:sz w:val="18"/>
                <w:szCs w:val="16"/>
                <w:lang w:val="en-GB"/>
              </w:rPr>
              <w:t>Representation</w:t>
            </w:r>
            <w:r w:rsidRPr="00ED0591">
              <w:rPr>
                <w:rFonts w:ascii="Cambria" w:eastAsia="맑은 고딕"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lastRenderedPageBreak/>
              <w:t>vspr.spatialRegion</w:t>
            </w:r>
            <w:r w:rsidRPr="00ED0591">
              <w:rPr>
                <w:rFonts w:ascii="Courier" w:eastAsia="맑은 고딕" w:hAnsi="Courier"/>
                <w:bCs/>
                <w:sz w:val="18"/>
                <w:szCs w:val="22"/>
                <w:lang w:val="en-GB"/>
              </w:rPr>
              <w:t>@trackGroupIds</w:t>
            </w:r>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맑은 고딕" w:hAnsi="Cambria"/>
                <w:sz w:val="18"/>
                <w:szCs w:val="16"/>
                <w:lang w:val="en-GB"/>
              </w:rPr>
            </w:pPr>
            <w:r w:rsidRPr="00ED0591">
              <w:rPr>
                <w:rFonts w:ascii="Cambria" w:eastAsia="맑은 고딕" w:hAnsi="Cambria"/>
                <w:sz w:val="18"/>
                <w:szCs w:val="16"/>
                <w:lang w:val="en-GB"/>
              </w:rPr>
              <w:t>A list of space separated identifiers corresponding to the values of the track_group_id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&lt;minOccurs&gt;..&lt;maxOccurs&gt;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22"/>
                <w:lang w:val="en-GB"/>
              </w:rPr>
              <w:t xml:space="preserve">Elements are </w:t>
            </w:r>
            <w:r w:rsidRPr="00D867B6">
              <w:rPr>
                <w:rFonts w:ascii="Courier New" w:eastAsia="맑은 고딕" w:hAnsi="Courier New" w:cs="Courier New"/>
                <w:b/>
                <w:bCs/>
                <w:sz w:val="18"/>
                <w:szCs w:val="22"/>
                <w:lang w:val="en-GB"/>
              </w:rPr>
              <w:t>bold</w:t>
            </w:r>
            <w:r w:rsidRPr="00D867B6">
              <w:rPr>
                <w:rFonts w:ascii="Cambria" w:eastAsia="맑은 고딕" w:hAnsi="Cambria"/>
                <w:sz w:val="18"/>
                <w:szCs w:val="22"/>
                <w:lang w:val="en-GB"/>
              </w:rPr>
              <w:t xml:space="preserve">; attributes are non-bold and preceded with an </w:t>
            </w:r>
            <w:r w:rsidRPr="00D867B6">
              <w:rPr>
                <w:rFonts w:ascii="Courier" w:eastAsia="맑은 고딕" w:hAnsi="Courier"/>
                <w:sz w:val="18"/>
                <w:szCs w:val="22"/>
                <w:lang w:val="en-GB"/>
              </w:rPr>
              <w:t>@</w:t>
            </w:r>
            <w:r w:rsidRPr="00D867B6">
              <w:rPr>
                <w:rFonts w:ascii="Cambria" w:eastAsia="맑은 고딕"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맑은 고딕"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맑은 고딕" w:hAnsi="Cambria"/>
          <w:sz w:val="22"/>
          <w:szCs w:val="22"/>
          <w:lang w:val="en-GB" w:eastAsia="ko-KR"/>
        </w:rPr>
      </w:pPr>
      <w:r w:rsidRPr="00D867B6">
        <w:rPr>
          <w:rFonts w:ascii="Cambria" w:eastAsia="맑은 고딕" w:hAnsi="Cambria"/>
          <w:sz w:val="22"/>
          <w:szCs w:val="22"/>
          <w:lang w:val="en-GB" w:eastAsia="ko-KR"/>
        </w:rPr>
        <w:t xml:space="preserve">The data types for the various elements and attributes of the </w:t>
      </w:r>
      <w:r w:rsidRPr="00D867B6">
        <w:rPr>
          <w:rFonts w:ascii="Cambria" w:eastAsia="맑은 고딕" w:hAnsi="Cambria"/>
          <w:b/>
          <w:bCs/>
          <w:sz w:val="22"/>
          <w:szCs w:val="22"/>
          <w:lang w:val="en-GB" w:eastAsia="ko-KR"/>
        </w:rPr>
        <w:t>V3C3DRegions</w:t>
      </w:r>
      <w:r w:rsidRPr="00D867B6">
        <w:rPr>
          <w:rFonts w:ascii="Cambria" w:eastAsia="맑은 고딕"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맑은 고딕" w:hAnsi="Courier" w:cs="Lucida Sans Typewriter"/>
          <w:sz w:val="18"/>
          <w:szCs w:val="18"/>
          <w:lang w:val="en-GB"/>
        </w:rPr>
      </w:pPr>
      <w:r w:rsidRPr="00D867B6">
        <w:rPr>
          <w:rFonts w:ascii="Courier" w:eastAsia="맑은 고딕" w:hAnsi="Courier" w:cs="Lucida Sans Typewriter"/>
          <w:sz w:val="18"/>
          <w:szCs w:val="18"/>
          <w:lang w:val="en-GB"/>
        </w:rPr>
        <w:t xml:space="preserve">&lt;?xml version="1.0" encoding="UTF-8"?&gt; </w:t>
      </w:r>
      <w:r w:rsidRPr="00D867B6">
        <w:rPr>
          <w:rFonts w:ascii="Courier" w:eastAsia="맑은 고딕" w:hAnsi="Courier" w:cs="Lucida Sans Typewriter"/>
          <w:sz w:val="18"/>
          <w:szCs w:val="18"/>
          <w:lang w:val="en-GB"/>
        </w:rPr>
        <w:br/>
        <w:t xml:space="preserve">&lt;xs:schema xmlns:xs="http://www.w3.org/2001/XMLSchema"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targetNamespace="urn:mpeg:mpegI:v3c:2020"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xmlns:v3c="urn:mpeg:mpegI:v3c:2020"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elementFormDefault="qualified"&gt;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&lt;xs:element name="vpsr" type="v3c:spatialRegionMapType"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name="spatialRegionMapType"&gt;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name="spatialRegion" type="v3c:spatialRegionType" minOccurs="1"/&gt;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name="id" type="xs:unsignedShort"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name="type" type="xs:unsignedByte" use="optional" default="0"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name="asIds" type="StringVectorType"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name="cuboid" type="v3c:spatialRegionCuboidType" minOccurs="0" maxOccurs="1"/&gt;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&lt;xs:element name="</w:t>
      </w:r>
      <w:r>
        <w:rPr>
          <w:rFonts w:ascii="Courier" w:eastAsia="맑은 고딕" w:hAnsi="Courier" w:cs="Lucida Sans Typewriter"/>
          <w:sz w:val="18"/>
          <w:szCs w:val="18"/>
          <w:highlight w:val="yellow"/>
          <w:lang w:val="en-GB"/>
        </w:rPr>
        <w:t>spatialScalabilityInfo</w:t>
      </w:r>
      <w:r w:rsidRPr="00ED0591">
        <w:rPr>
          <w:rFonts w:ascii="Courier" w:eastAsia="맑은 고딕" w:hAnsi="Courier" w:cs="Lucida Sans Typewriter"/>
          <w:sz w:val="18"/>
          <w:szCs w:val="18"/>
          <w:highlight w:val="yellow"/>
          <w:lang w:val="en-GB"/>
        </w:rPr>
        <w:t>" type="v3c:spatial</w:t>
      </w:r>
      <w:r>
        <w:rPr>
          <w:rFonts w:ascii="Courier" w:eastAsia="맑은 고딕" w:hAnsi="Courier" w:cs="Lucida Sans Typewriter"/>
          <w:sz w:val="18"/>
          <w:szCs w:val="18"/>
          <w:highlight w:val="yellow"/>
          <w:lang w:val="en-GB"/>
        </w:rPr>
        <w:t>ScalabilityInfo</w:t>
      </w:r>
      <w:r w:rsidRPr="00ED0591">
        <w:rPr>
          <w:rFonts w:ascii="Courier" w:eastAsia="맑은 고딕" w:hAnsi="Courier" w:cs="Lucida Sans Typewriter"/>
          <w:sz w:val="18"/>
          <w:szCs w:val="18"/>
          <w:highlight w:val="yellow"/>
          <w:lang w:val="en-GB"/>
        </w:rPr>
        <w:t>Type" minOccurs="0" maxOccurs="1"/&gt;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name="spatialRegionCuboidType"&gt;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&lt;xs:complexType name="spatialScalabilityInfoType"&gt;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name="groupId" type="xs:int"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name="lodScaleX" type="xs:int"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name="lodScaleY" type="xs:int"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74195F">
        <w:rPr>
          <w:rFonts w:ascii="Courier" w:eastAsia="맑은 고딕" w:hAnsi="Courier" w:cs="Lucida Sans Typewriter"/>
          <w:sz w:val="18"/>
          <w:szCs w:val="18"/>
          <w:highlight w:val="yellow"/>
          <w:lang w:val="en-GB"/>
        </w:rPr>
        <w:t>&lt;/xs:complexType&gt;</w:t>
      </w:r>
      <w:r w:rsidRPr="00D867B6">
        <w:rPr>
          <w:rFonts w:ascii="Courier" w:eastAsia="맑은 고딕" w:hAnsi="Courier" w:cs="Lucida Sans Typewriter"/>
          <w:sz w:val="18"/>
          <w:szCs w:val="18"/>
          <w:lang w:val="en-GB"/>
        </w:rPr>
        <w:t xml:space="preserve"> </w:t>
      </w:r>
      <w:r>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t>&lt;/xs:schema&gt;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r w:rsidR="009237E9">
        <w:fldChar w:fldCharType="begin"/>
      </w:r>
      <w:r w:rsidR="009237E9">
        <w:instrText xml:space="preserve"> SEQ Figure \* ARABIC </w:instrText>
      </w:r>
      <w:r w:rsidR="009237E9">
        <w:fldChar w:fldCharType="separate"/>
      </w:r>
      <w:r>
        <w:rPr>
          <w:noProof/>
        </w:rPr>
        <w:t>2</w:t>
      </w:r>
      <w:r w:rsidR="009237E9">
        <w:rPr>
          <w:noProof/>
        </w:rPr>
        <w:fldChar w:fldCharType="end"/>
      </w:r>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맑은 고딕" w:hAnsi="Cambria"/>
                <w:noProof/>
                <w:sz w:val="20"/>
                <w:szCs w:val="22"/>
                <w:lang w:val="en-CA"/>
              </w:rPr>
              <w:t>( payloadSize</w:t>
            </w:r>
            <w:r w:rsidRPr="00774E15">
              <w:rPr>
                <w:rFonts w:ascii="Cambria" w:hAnsi="Cambria"/>
                <w:noProof/>
                <w:sz w:val="20"/>
                <w:szCs w:val="22"/>
                <w:lang w:val="en-CA"/>
              </w:rPr>
              <w:t> </w:t>
            </w:r>
            <w:r w:rsidRPr="00774E15">
              <w:rPr>
                <w:rFonts w:ascii="Cambria" w:eastAsia="맑은 고딕"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맑은 고딕"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맑은 고딕"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r w:rsidR="009237E9">
        <w:fldChar w:fldCharType="begin"/>
      </w:r>
      <w:r w:rsidR="009237E9">
        <w:instrText xml:space="preserve"> SEQ Figure \* ARABIC </w:instrText>
      </w:r>
      <w:r w:rsidR="009237E9">
        <w:fldChar w:fldCharType="separate"/>
      </w:r>
      <w:r>
        <w:rPr>
          <w:noProof/>
        </w:rPr>
        <w:t>3</w:t>
      </w:r>
      <w:r w:rsidR="009237E9">
        <w:rPr>
          <w:noProof/>
        </w:rPr>
        <w:fldChar w:fldCharType="end"/>
      </w:r>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VisibilityConeInfoStruct</w:t>
      </w:r>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aligned(8) class VisibilityConeInfoStruct()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int(32) direction_x;</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int(32) direction_y;</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int(32) direction_z;</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aligned(8) class V3CSpatialRegionsBox extends FullBox('vpsr',0,0)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unsigned int(16) num_regions;</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(i=0; i &lt; num_regions; i++)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 visibility_cone_info_flag;</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(visibility_cone_info_flag)</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VisilityConeInfoStruct();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int(8) num_track_groups;</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for (j=0; j &lt; num_track_groups;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int(32) track_group_id;</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int(16) nal_group_id;</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int(8) num_objects;</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int(8) obj_idx_length;</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for (j=0; j &lt; num_objects;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int(obj_idx_length * 8) soi_object_idx;</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r w:rsidRPr="003D6A00">
        <w:rPr>
          <w:rFonts w:ascii="Courier New" w:hAnsi="Courier New" w:cs="Courier New"/>
          <w:lang w:eastAsia="ja-JP"/>
        </w:rPr>
        <w:t>direction_x</w:t>
      </w:r>
      <w:r>
        <w:rPr>
          <w:lang w:eastAsia="ja-JP"/>
        </w:rPr>
        <w:t xml:space="preserve">, </w:t>
      </w:r>
      <w:r w:rsidRPr="003D6A00">
        <w:rPr>
          <w:rFonts w:ascii="Courier New" w:hAnsi="Courier New" w:cs="Courier New"/>
          <w:lang w:eastAsia="ja-JP"/>
        </w:rPr>
        <w:t>direction_y</w:t>
      </w:r>
      <w:r>
        <w:rPr>
          <w:lang w:eastAsia="ja-JP"/>
        </w:rPr>
        <w:t xml:space="preserve"> and </w:t>
      </w:r>
      <w:r w:rsidRPr="003D6A00">
        <w:rPr>
          <w:rFonts w:ascii="Courier New" w:hAnsi="Courier New" w:cs="Courier New"/>
          <w:lang w:eastAsia="ja-JP"/>
        </w:rPr>
        <w:t>direction_z</w:t>
      </w:r>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r>
        <w:rPr>
          <w:rFonts w:ascii="Courier New" w:hAnsi="Courier New" w:cs="Courier New"/>
          <w:lang w:eastAsia="ja-JP"/>
        </w:rPr>
        <w:t>VisibilityCone</w:t>
      </w:r>
      <w:r w:rsidRPr="003C055B">
        <w:rPr>
          <w:rFonts w:ascii="Courier New" w:hAnsi="Courier New" w:cs="Courier New"/>
          <w:lang w:eastAsia="ja-JP"/>
        </w:rPr>
        <w:t>InfoStruct</w:t>
      </w:r>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r w:rsidRPr="003D6A00">
        <w:rPr>
          <w:rFonts w:ascii="Courier New" w:hAnsi="Courier New" w:cs="Courier New"/>
          <w:b/>
          <w:bCs/>
          <w:lang w:eastAsia="ja-JP"/>
        </w:rPr>
        <w:t>visibilityConeInfo</w:t>
      </w:r>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r>
              <w:rPr>
                <w:rFonts w:ascii="Courier" w:hAnsi="Courier"/>
                <w:b/>
                <w:sz w:val="18"/>
              </w:rPr>
              <w:t>vpsr</w:t>
            </w:r>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vpsr.spatialRegion</w:t>
            </w:r>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r w:rsidRPr="00456A12">
              <w:rPr>
                <w:rFonts w:ascii="Courier" w:hAnsi="Courier"/>
                <w:b/>
                <w:sz w:val="18"/>
              </w:rPr>
              <w:t>vpsr.spatialRegion</w:t>
            </w:r>
            <w:r w:rsidRPr="00456A12">
              <w:rPr>
                <w:rFonts w:ascii="Courier" w:hAnsi="Courier"/>
                <w:bCs/>
                <w:sz w:val="18"/>
              </w:rPr>
              <w:t>@id</w:t>
            </w:r>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xs:unsignedShort</w:t>
            </w:r>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signalled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w:t>
            </w:r>
            <w:r w:rsidRPr="00C24ABC">
              <w:rPr>
                <w:rFonts w:ascii="Courier" w:hAnsi="Courier"/>
                <w:bCs/>
                <w:sz w:val="18"/>
              </w:rPr>
              <w:t>@type</w:t>
            </w:r>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xs:unsignedByte</w:t>
            </w:r>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@x</w:t>
            </w:r>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@y</w:t>
            </w:r>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@z</w:t>
            </w:r>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vspr.spatialRegion.cuboid</w:t>
            </w:r>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r w:rsidRPr="00EB18B9">
              <w:rPr>
                <w:rFonts w:ascii="Courier" w:hAnsi="Courier"/>
                <w:b/>
                <w:sz w:val="18"/>
                <w:szCs w:val="16"/>
              </w:rPr>
              <w:t>spatialRegion</w:t>
            </w:r>
            <w:r w:rsidRPr="00EB18B9">
              <w:rPr>
                <w:rFonts w:ascii="Courier" w:hAnsi="Courier"/>
                <w:bCs/>
                <w:sz w:val="18"/>
                <w:szCs w:val="16"/>
              </w:rPr>
              <w:t>@type</w:t>
            </w:r>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Pr>
                <w:rFonts w:ascii="Courier" w:hAnsi="Courier"/>
                <w:b/>
                <w:sz w:val="18"/>
              </w:rPr>
              <w:t>.cuboid</w:t>
            </w:r>
            <w:r w:rsidRPr="00C24ABC">
              <w:rPr>
                <w:rFonts w:ascii="Courier" w:hAnsi="Courier"/>
                <w:bCs/>
                <w:sz w:val="18"/>
              </w:rPr>
              <w:t>@dx</w:t>
            </w:r>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@dy</w:t>
            </w:r>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@dz</w:t>
            </w:r>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r w:rsidRPr="001D644B">
              <w:rPr>
                <w:rFonts w:ascii="Courier" w:hAnsi="Courier"/>
                <w:b/>
                <w:sz w:val="18"/>
                <w:highlight w:val="yellow"/>
              </w:rPr>
              <w:t>vpsr.</w:t>
            </w:r>
            <w:r>
              <w:rPr>
                <w:rFonts w:ascii="Courier" w:hAnsi="Courier"/>
                <w:b/>
                <w:sz w:val="18"/>
                <w:highlight w:val="yellow"/>
              </w:rPr>
              <w:t>spatialRegion.visibilityConeInfo</w:t>
            </w:r>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r w:rsidRPr="00F0238A">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direction_x</w:t>
            </w:r>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맑은 고딕" w:hAnsi="Cambria"/>
          <w:sz w:val="22"/>
          <w:szCs w:val="20"/>
          <w:highlight w:val="yellow"/>
          <w:lang w:val="en-GB"/>
        </w:rPr>
      </w:pPr>
      <w:bookmarkStart w:id="110" w:name="_Toc41904778"/>
      <w:r w:rsidRPr="003D6A00">
        <w:rPr>
          <w:rFonts w:ascii="Courier New" w:eastAsia="맑은 고딕" w:hAnsi="Courier New" w:cs="Courier New"/>
          <w:sz w:val="20"/>
          <w:szCs w:val="16"/>
          <w:highlight w:val="yellow"/>
          <w:lang w:val="en-GB"/>
        </w:rPr>
        <w:t>VisibilityConeInfoStruct</w:t>
      </w:r>
      <w:r w:rsidRPr="004208C6">
        <w:rPr>
          <w:rFonts w:ascii="Cambria" w:eastAsia="맑은 고딕" w:hAnsi="Cambria"/>
          <w:sz w:val="22"/>
          <w:szCs w:val="20"/>
          <w:highlight w:val="yellow"/>
          <w:lang w:val="en-GB"/>
        </w:rPr>
        <w:t xml:space="preserve"> provides </w:t>
      </w:r>
      <w:r>
        <w:rPr>
          <w:rFonts w:ascii="Cambria" w:eastAsia="맑은 고딕" w:hAnsi="Cambria"/>
          <w:sz w:val="22"/>
          <w:szCs w:val="20"/>
          <w:highlight w:val="yellow"/>
          <w:lang w:val="en-GB"/>
        </w:rPr>
        <w:t>visibility cone information</w:t>
      </w:r>
      <w:r w:rsidRPr="004208C6">
        <w:rPr>
          <w:rFonts w:ascii="Cambria" w:eastAsia="맑은 고딕"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r>
        <w:rPr>
          <w:rFonts w:ascii="Courier" w:hAnsi="Courier"/>
          <w:sz w:val="20"/>
          <w:szCs w:val="20"/>
          <w:highlight w:val="yellow"/>
        </w:rPr>
        <w:t>VisibilityConeInfo</w:t>
      </w:r>
      <w:r w:rsidRPr="004208C6">
        <w:rPr>
          <w:rFonts w:ascii="Courier" w:hAnsi="Courier"/>
          <w:sz w:val="20"/>
          <w:szCs w:val="20"/>
          <w:highlight w:val="yellow"/>
        </w:rPr>
        <w:t>Struct()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unsigned int(32) direction_x;</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int(32) direction_y;</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int(32) direction_z</w:t>
      </w:r>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맑은 고딕" w:hAnsi="Cambria"/>
          <w:sz w:val="22"/>
          <w:szCs w:val="20"/>
          <w:highlight w:val="yellow"/>
          <w:lang w:val="en-GB"/>
        </w:rPr>
      </w:pPr>
      <w:r w:rsidRPr="003D6A00">
        <w:rPr>
          <w:rFonts w:ascii="Courier New" w:eastAsia="맑은 고딕" w:hAnsi="Courier New" w:cs="Courier New"/>
          <w:sz w:val="20"/>
          <w:szCs w:val="16"/>
          <w:highlight w:val="yellow"/>
          <w:lang w:val="en-GB"/>
        </w:rPr>
        <w:t>direction_x</w:t>
      </w:r>
      <w:r w:rsidRPr="00EE72A4">
        <w:rPr>
          <w:rFonts w:ascii="Cambria" w:eastAsia="맑은 고딕" w:hAnsi="Cambria"/>
          <w:sz w:val="22"/>
          <w:szCs w:val="20"/>
          <w:highlight w:val="yellow"/>
          <w:lang w:val="en-GB"/>
        </w:rPr>
        <w:t xml:space="preserve">, </w:t>
      </w:r>
      <w:r w:rsidRPr="003D6A00">
        <w:rPr>
          <w:rFonts w:ascii="Courier New" w:eastAsia="맑은 고딕" w:hAnsi="Courier New" w:cs="Courier New"/>
          <w:sz w:val="20"/>
          <w:szCs w:val="16"/>
          <w:highlight w:val="yellow"/>
          <w:lang w:val="en-GB"/>
        </w:rPr>
        <w:t>direction_y</w:t>
      </w:r>
      <w:r w:rsidRPr="00EE72A4">
        <w:rPr>
          <w:rFonts w:ascii="Cambria" w:eastAsia="맑은 고딕" w:hAnsi="Cambria"/>
          <w:sz w:val="22"/>
          <w:szCs w:val="20"/>
          <w:highlight w:val="yellow"/>
          <w:lang w:val="en-GB"/>
        </w:rPr>
        <w:t xml:space="preserve"> and </w:t>
      </w:r>
      <w:r w:rsidRPr="003D6A00">
        <w:rPr>
          <w:rFonts w:ascii="Courier New" w:eastAsia="맑은 고딕" w:hAnsi="Courier New" w:cs="Courier New"/>
          <w:sz w:val="20"/>
          <w:szCs w:val="16"/>
          <w:highlight w:val="yellow"/>
          <w:lang w:val="en-GB"/>
        </w:rPr>
        <w:t>direction_z</w:t>
      </w:r>
      <w:r w:rsidRPr="00EE72A4">
        <w:rPr>
          <w:rFonts w:ascii="Cambria" w:eastAsia="맑은 고딕"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맑은 고딕" w:hAnsi="Cambria"/>
          <w:sz w:val="22"/>
          <w:szCs w:val="20"/>
          <w:highlight w:val="yellow"/>
          <w:vertAlign w:val="superscript"/>
          <w:lang w:val="en-GB"/>
        </w:rPr>
        <w:t>32</w:t>
      </w:r>
      <w:r w:rsidRPr="00EE72A4">
        <w:rPr>
          <w:rFonts w:ascii="Cambria" w:eastAsia="맑은 고딕"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맑은 고딕" w:hAnsi="Cambria"/>
          <w:sz w:val="22"/>
          <w:szCs w:val="20"/>
          <w:highlight w:val="yellow"/>
          <w:lang w:val="en-GB"/>
        </w:rPr>
      </w:pPr>
      <w:r w:rsidRPr="003D6A00">
        <w:rPr>
          <w:rFonts w:ascii="Courier New" w:eastAsia="맑은 고딕" w:hAnsi="Courier New" w:cs="Courier New"/>
          <w:sz w:val="20"/>
          <w:szCs w:val="16"/>
          <w:highlight w:val="yellow"/>
          <w:lang w:val="en-GB"/>
        </w:rPr>
        <w:t>angle</w:t>
      </w:r>
      <w:r w:rsidRPr="00EE72A4">
        <w:rPr>
          <w:rFonts w:ascii="Cambria" w:eastAsia="맑은 고딕"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맑은 고딕" w:hAnsi="Cambria"/>
          <w:sz w:val="22"/>
          <w:szCs w:val="20"/>
          <w:lang w:val="en-GB"/>
        </w:rPr>
      </w:pPr>
      <w:r>
        <w:rPr>
          <w:rFonts w:ascii="Cambria" w:eastAsia="맑은 고딕"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맑은 고딕" w:hAnsi="Cambria"/>
          <w:sz w:val="22"/>
          <w:szCs w:val="22"/>
          <w:lang w:val="en-GB"/>
        </w:rPr>
      </w:pPr>
      <w:r w:rsidRPr="00D867B6">
        <w:rPr>
          <w:rFonts w:ascii="Cambria" w:eastAsia="Times New Roman" w:hAnsi="Cambria"/>
          <w:sz w:val="22"/>
          <w:szCs w:val="28"/>
          <w:lang w:val="en-GB"/>
        </w:rPr>
        <w:t>Box Type</w:t>
      </w:r>
      <w:r w:rsidRPr="00D867B6">
        <w:rPr>
          <w:rFonts w:ascii="Cambria" w:eastAsia="맑은 고딕"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맑은 고딕" w:hAnsi="Courier"/>
          <w:sz w:val="22"/>
          <w:szCs w:val="22"/>
          <w:lang w:val="en-GB" w:eastAsia="ja-JP"/>
        </w:rPr>
        <w:t>'vpsr'</w:t>
      </w:r>
      <w:r w:rsidRPr="00D867B6">
        <w:rPr>
          <w:rFonts w:ascii="Cambria" w:eastAsia="Times New Roman" w:hAnsi="Cambria"/>
          <w:sz w:val="22"/>
          <w:szCs w:val="28"/>
          <w:lang w:val="en-GB"/>
        </w:rPr>
        <w:br/>
        <w:t>Container:</w:t>
      </w:r>
      <w:r w:rsidRPr="00D867B6">
        <w:rPr>
          <w:rFonts w:ascii="Cambria" w:eastAsia="맑은 고딕" w:hAnsi="Cambria" w:hint="eastAsia"/>
          <w:sz w:val="22"/>
          <w:szCs w:val="28"/>
          <w:lang w:val="en-GB" w:eastAsia="ja-JP"/>
        </w:rPr>
        <w:tab/>
      </w:r>
      <w:r w:rsidRPr="00D867B6">
        <w:rPr>
          <w:rFonts w:ascii="Cambria" w:eastAsia="맑은 고딕" w:hAnsi="Cambria"/>
          <w:sz w:val="22"/>
          <w:szCs w:val="28"/>
          <w:lang w:val="en-GB" w:eastAsia="ja-JP"/>
        </w:rPr>
        <w:tab/>
      </w:r>
      <w:r w:rsidRPr="00D867B6">
        <w:rPr>
          <w:rFonts w:ascii="Courier" w:eastAsia="맑은 고딕" w:hAnsi="Courier"/>
          <w:sz w:val="22"/>
          <w:szCs w:val="22"/>
          <w:lang w:val="en-GB" w:eastAsia="ja-JP"/>
        </w:rPr>
        <w:t>V3CSampleEntry</w:t>
      </w:r>
      <w:r w:rsidRPr="00D867B6">
        <w:rPr>
          <w:rFonts w:ascii="Cambria" w:eastAsia="맑은 고딕" w:hAnsi="Cambria"/>
          <w:sz w:val="22"/>
          <w:szCs w:val="28"/>
          <w:lang w:val="en-GB" w:eastAsia="ja-JP"/>
        </w:rPr>
        <w:t xml:space="preserve"> </w:t>
      </w:r>
      <w:r w:rsidRPr="00D867B6">
        <w:rPr>
          <w:rFonts w:ascii="Courier" w:eastAsia="맑은 고딕" w:hAnsi="Courier" w:hint="eastAsia"/>
          <w:sz w:val="22"/>
          <w:szCs w:val="28"/>
          <w:lang w:val="en-GB" w:eastAsia="ja-JP"/>
        </w:rPr>
        <w:t>(</w:t>
      </w:r>
      <w:r w:rsidRPr="00D867B6">
        <w:rPr>
          <w:rFonts w:ascii="Courier" w:eastAsia="맑은 고딕" w:hAnsi="Courier"/>
          <w:sz w:val="22"/>
          <w:szCs w:val="22"/>
          <w:lang w:val="en-GB"/>
        </w:rPr>
        <w:t>'v3c1'</w:t>
      </w:r>
      <w:r w:rsidRPr="00D867B6">
        <w:rPr>
          <w:rFonts w:ascii="Cambria" w:eastAsia="맑은 고딕" w:hAnsi="Cambria"/>
          <w:sz w:val="22"/>
          <w:szCs w:val="22"/>
          <w:lang w:val="en-GB" w:eastAsia="ko-KR"/>
        </w:rPr>
        <w:t xml:space="preserve"> or </w:t>
      </w:r>
      <w:r w:rsidRPr="00D867B6">
        <w:rPr>
          <w:rFonts w:ascii="Courier" w:eastAsia="맑은 고딕" w:hAnsi="Courier"/>
          <w:sz w:val="22"/>
          <w:szCs w:val="22"/>
          <w:lang w:val="en-GB"/>
        </w:rPr>
        <w:t>'v3cg'</w:t>
      </w:r>
      <w:r w:rsidRPr="00D867B6">
        <w:rPr>
          <w:rFonts w:ascii="Courier" w:eastAsia="맑은 고딕"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맑은 고딕" w:hAnsi="Cambria" w:hint="eastAsia"/>
          <w:sz w:val="22"/>
          <w:szCs w:val="28"/>
          <w:lang w:val="en-GB" w:eastAsia="ja-JP"/>
        </w:rPr>
        <w:tab/>
      </w:r>
      <w:r w:rsidRPr="00D867B6">
        <w:rPr>
          <w:rFonts w:ascii="Cambria" w:eastAsia="맑은 고딕"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맑은 고딕"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맑은 고딕" w:hAnsi="Courier"/>
          <w:sz w:val="20"/>
          <w:szCs w:val="20"/>
          <w:lang w:val="en-GB"/>
        </w:rPr>
      </w:pPr>
      <w:r w:rsidRPr="00D867B6">
        <w:rPr>
          <w:rFonts w:ascii="Courier" w:eastAsia="맑은 고딕" w:hAnsi="Courier"/>
          <w:sz w:val="20"/>
          <w:szCs w:val="20"/>
          <w:lang w:val="en-GB"/>
        </w:rPr>
        <w:t>aligned(8) class V3CSpatialRegionsBox extends FullBox('vpsr',0,0) {</w:t>
      </w:r>
      <w:r w:rsidRPr="00D867B6">
        <w:rPr>
          <w:rFonts w:ascii="Courier" w:eastAsia="맑은 고딕" w:hAnsi="Courier"/>
          <w:sz w:val="20"/>
          <w:szCs w:val="20"/>
          <w:lang w:val="en-GB"/>
        </w:rPr>
        <w:br/>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3DSpatialRegionStruct(1);</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 xml:space="preserve">unsigned int(1)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Pr>
          <w:rFonts w:ascii="Courier" w:eastAsia="맑은 고딕" w:hAnsi="Courier"/>
          <w:sz w:val="20"/>
          <w:szCs w:val="20"/>
          <w:highlight w:val="yellow"/>
          <w:lang w:val="en-GB"/>
        </w:rPr>
        <w:t>VisibilityCone</w:t>
      </w:r>
      <w:r w:rsidRPr="004208C6">
        <w:rPr>
          <w:rFonts w:ascii="Courier" w:eastAsia="맑은 고딕" w:hAnsi="Courier"/>
          <w:sz w:val="20"/>
          <w:szCs w:val="20"/>
          <w:highlight w:val="yellow"/>
          <w:lang w:val="en-GB"/>
        </w:rPr>
        <w:t>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num_track_groups;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num_track_groups; j++)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int(32) track_group_id;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nal_group_id;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num_objects;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obj_idx_length;</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num_objects; j++)</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int(obj_idx_length * 8) soi_object_idx;</w:t>
      </w:r>
      <w:r w:rsidRPr="00D867B6">
        <w:rPr>
          <w:rFonts w:ascii="Courier" w:eastAsia="맑은 고딕" w:hAnsi="Courier"/>
          <w:sz w:val="20"/>
          <w:szCs w:val="20"/>
          <w:lang w:val="en-GB"/>
        </w:rPr>
        <w:br/>
        <w:t xml:space="preserve"> </w:t>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맑은 고딕" w:hAnsi="Cambria"/>
          <w:sz w:val="22"/>
          <w:szCs w:val="22"/>
          <w:lang w:val="en-GB"/>
        </w:rPr>
      </w:pPr>
      <w:r w:rsidRPr="003D6A0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맑은 고딕" w:hAnsi="Cambria"/>
          <w:sz w:val="22"/>
          <w:szCs w:val="22"/>
          <w:lang w:val="en-GB"/>
        </w:rPr>
      </w:pPr>
      <w:r w:rsidRPr="003D6A00">
        <w:rPr>
          <w:rFonts w:ascii="Courier" w:eastAsia="맑은 고딕" w:hAnsi="Courier"/>
          <w:sz w:val="20"/>
          <w:szCs w:val="20"/>
          <w:highlight w:val="yellow"/>
          <w:lang w:val="en-GB"/>
        </w:rPr>
        <w:t>visibility_cone_info_flag</w:t>
      </w:r>
      <w:r w:rsidRPr="00586773">
        <w:rPr>
          <w:rFonts w:ascii="Cambria" w:eastAsia="맑은 고딕" w:hAnsi="Cambria"/>
          <w:sz w:val="22"/>
          <w:szCs w:val="22"/>
          <w:highlight w:val="yellow"/>
          <w:lang w:val="en-GB"/>
        </w:rPr>
        <w:t xml:space="preserve"> is a flag that indicates whether the </w:t>
      </w:r>
      <w:r>
        <w:rPr>
          <w:rFonts w:ascii="Cambria" w:eastAsia="맑은 고딕" w:hAnsi="Cambria"/>
          <w:sz w:val="22"/>
          <w:szCs w:val="22"/>
          <w:highlight w:val="yellow"/>
          <w:lang w:val="en-GB"/>
        </w:rPr>
        <w:t>visibility cone information</w:t>
      </w:r>
      <w:r w:rsidRPr="00586773">
        <w:rPr>
          <w:rFonts w:ascii="Cambria" w:eastAsia="맑은 고딕"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맑은 고딕" w:hAnsi="Cambria"/>
          <w:sz w:val="22"/>
          <w:szCs w:val="22"/>
          <w:lang w:val="en-GB"/>
        </w:rPr>
      </w:pPr>
      <w:r w:rsidRPr="003D6A00">
        <w:rPr>
          <w:rFonts w:ascii="Courier" w:eastAsia="맑은 고딕" w:hAnsi="Courier"/>
          <w:sz w:val="20"/>
          <w:szCs w:val="20"/>
          <w:lang w:val="en-GB"/>
        </w:rPr>
        <w:t>num_track_groups</w:t>
      </w:r>
      <w:r w:rsidRPr="00D867B6">
        <w:rPr>
          <w:rFonts w:ascii="Cambria" w:eastAsia="맑은 고딕"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맑은 고딕"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맑은 고딕" w:hAnsi="Cambria"/>
          <w:noProof/>
          <w:sz w:val="20"/>
          <w:szCs w:val="20"/>
        </w:rPr>
      </w:pPr>
      <w:r>
        <w:rPr>
          <w:rFonts w:ascii="Courier" w:eastAsia="맑은 고딕"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맑은 고딕" w:hAnsi="Courier"/>
          <w:sz w:val="20"/>
          <w:szCs w:val="20"/>
          <w:lang w:val="en-GB"/>
        </w:rPr>
      </w:pPr>
      <w:r w:rsidRPr="00D867B6">
        <w:rPr>
          <w:rFonts w:ascii="Courier" w:eastAsia="맑은 고딕" w:hAnsi="Courier"/>
          <w:sz w:val="20"/>
          <w:szCs w:val="22"/>
          <w:lang w:val="en-GB"/>
        </w:rPr>
        <w:t>aligned(8) class V3CVoumetricMetadataSample() {</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region_updates_flag;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object_updates_flag;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bit(6) reserved = 0;</w:t>
      </w:r>
      <w:r w:rsidRPr="00D867B6">
        <w:rPr>
          <w:rFonts w:ascii="Courier" w:eastAsia="맑은 고딕" w:hAnsi="Courier"/>
          <w:sz w:val="20"/>
          <w:szCs w:val="22"/>
          <w:lang w:val="en-GB"/>
        </w:rPr>
        <w:br/>
      </w:r>
      <w:r w:rsidRPr="00D867B6">
        <w:rPr>
          <w:rFonts w:ascii="Courier" w:eastAsia="맑은 고딕" w:hAnsi="Courier"/>
          <w:sz w:val="20"/>
          <w:szCs w:val="22"/>
          <w:lang w:val="en-GB"/>
        </w:rPr>
        <w:tab/>
        <w:t>if (region_updates_flag) {</w:t>
      </w:r>
      <w:r w:rsidRPr="00D867B6">
        <w:rPr>
          <w:rFonts w:ascii="Courier" w:eastAsia="맑은 고딕" w:hAnsi="Courier"/>
          <w:kern w:val="2"/>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3DSpatialRegionStruct(dimensions_included_flag);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 xml:space="preserve">unsigned int(1)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Pr>
          <w:rFonts w:ascii="Courier" w:eastAsia="맑은 고딕" w:hAnsi="Courier"/>
          <w:sz w:val="20"/>
          <w:szCs w:val="20"/>
          <w:highlight w:val="yellow"/>
          <w:lang w:val="en-GB"/>
        </w:rPr>
        <w:t>Visi</w:t>
      </w:r>
      <w:r w:rsidRPr="004208C6">
        <w:rPr>
          <w:rFonts w:ascii="Courier" w:eastAsia="맑은 고딕" w:hAnsi="Courier"/>
          <w:sz w:val="20"/>
          <w:szCs w:val="20"/>
          <w:highlight w:val="yellow"/>
          <w:lang w:val="en-GB"/>
        </w:rPr>
        <w:t>bility</w:t>
      </w:r>
      <w:r>
        <w:rPr>
          <w:rFonts w:ascii="Courier" w:eastAsia="맑은 고딕" w:hAnsi="Courier"/>
          <w:sz w:val="20"/>
          <w:szCs w:val="20"/>
          <w:highlight w:val="yellow"/>
          <w:lang w:val="en-GB"/>
        </w:rPr>
        <w:t>Cone</w:t>
      </w:r>
      <w:r w:rsidRPr="004208C6">
        <w:rPr>
          <w:rFonts w:ascii="Courier" w:eastAsia="맑은 고딕" w:hAnsi="Courier"/>
          <w:sz w:val="20"/>
          <w:szCs w:val="20"/>
          <w:highlight w:val="yellow"/>
          <w:lang w:val="en-GB"/>
        </w:rPr>
        <w:t>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2"/>
          <w:lang w:val="en-GB"/>
        </w:rPr>
        <w:t>if (object_updates_flag) {</w:t>
      </w:r>
      <w:r w:rsidRPr="00D867B6">
        <w:rPr>
          <w:rFonts w:ascii="Courier" w:eastAsia="맑은 고딕" w:hAnsi="Courier"/>
          <w:sz w:val="20"/>
          <w:szCs w:val="22"/>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Pr>
          <w:rFonts w:ascii="Courier" w:eastAsia="맑은 고딕" w:hAnsi="Courier"/>
          <w:sz w:val="20"/>
          <w:szCs w:val="22"/>
          <w:lang w:val="en-GB"/>
        </w:rPr>
        <w:t>…</w:t>
      </w:r>
      <w:r>
        <w:rPr>
          <w:rFonts w:ascii="Courier" w:eastAsia="맑은 고딕" w:hAnsi="Courier"/>
          <w:sz w:val="20"/>
          <w:szCs w:val="22"/>
          <w:lang w:val="en-GB"/>
        </w:rPr>
        <w:br/>
      </w:r>
      <w:r w:rsidRPr="00D867B6">
        <w:rPr>
          <w:rFonts w:ascii="Courier" w:eastAsia="맑은 고딕" w:hAnsi="Courier"/>
          <w:sz w:val="20"/>
          <w:szCs w:val="22"/>
          <w:lang w:val="en-GB"/>
        </w:rPr>
        <w:tab/>
        <w:t>}</w:t>
      </w:r>
      <w:r w:rsidRPr="00D867B6">
        <w:rPr>
          <w:rFonts w:ascii="Courier" w:eastAsia="맑은 고딕" w:hAnsi="Courier"/>
          <w:sz w:val="20"/>
          <w:szCs w:val="20"/>
          <w:lang w:val="en-GB"/>
        </w:rPr>
        <w:br/>
        <w:t>}</w:t>
      </w:r>
      <w:r w:rsidRPr="00D867B6">
        <w:rPr>
          <w:rFonts w:ascii="Courier" w:eastAsia="맑은 고딕"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r w:rsidRPr="003D6A00">
        <w:rPr>
          <w:rFonts w:ascii="Courier" w:eastAsia="Calibri" w:hAnsi="Courier" w:cs="Courier New"/>
          <w:sz w:val="20"/>
          <w:szCs w:val="20"/>
          <w:lang w:val="en-GB"/>
        </w:rPr>
        <w:t>region_updates_flag</w:t>
      </w:r>
      <w:r w:rsidRPr="00D867B6">
        <w:rPr>
          <w:rFonts w:ascii="Cambria" w:eastAsia="맑은 고딕"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lang w:val="en-GB" w:eastAsia="ja-JP"/>
        </w:rPr>
        <w:t>object_updates_flag</w:t>
      </w:r>
      <w:r w:rsidRPr="00D867B6">
        <w:rPr>
          <w:rFonts w:ascii="Cambria" w:eastAsia="맑은 고딕"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signalled in the sample. This may not necessarily be equal to the total number of available regions. Only spatial regions whose position</w:t>
      </w:r>
      <w:r w:rsidRPr="002B00A9">
        <w:rPr>
          <w:rFonts w:ascii="Cambria" w:eastAsia="맑은 고딕" w:hAnsi="Cambria"/>
          <w:sz w:val="22"/>
          <w:szCs w:val="22"/>
          <w:highlight w:val="yellow"/>
          <w:lang w:val="en-GB"/>
        </w:rPr>
        <w:t>,</w:t>
      </w:r>
      <w:r w:rsidRPr="002B00A9">
        <w:rPr>
          <w:rFonts w:ascii="Cambria" w:eastAsia="맑은 고딕" w:hAnsi="Cambria"/>
          <w:strike/>
          <w:sz w:val="22"/>
          <w:szCs w:val="22"/>
          <w:highlight w:val="yellow"/>
          <w:lang w:val="en-GB"/>
        </w:rPr>
        <w:t>and/or</w:t>
      </w:r>
      <w:r w:rsidRPr="00D867B6">
        <w:rPr>
          <w:rFonts w:ascii="Cambria" w:eastAsia="맑은 고딕" w:hAnsi="Cambria"/>
          <w:sz w:val="22"/>
          <w:szCs w:val="22"/>
          <w:lang w:val="en-GB"/>
        </w:rPr>
        <w:t xml:space="preserve"> dimensions</w:t>
      </w:r>
      <w:r>
        <w:rPr>
          <w:rFonts w:ascii="Cambria" w:eastAsia="맑은 고딕" w:hAnsi="Cambria"/>
          <w:sz w:val="22"/>
          <w:szCs w:val="22"/>
          <w:lang w:val="en-GB"/>
        </w:rPr>
        <w:t xml:space="preserve"> </w:t>
      </w:r>
      <w:r w:rsidRPr="002B00A9">
        <w:rPr>
          <w:rFonts w:ascii="Cambria" w:eastAsia="맑은 고딕" w:hAnsi="Cambria"/>
          <w:sz w:val="22"/>
          <w:szCs w:val="22"/>
          <w:highlight w:val="yellow"/>
          <w:lang w:val="en-GB"/>
        </w:rPr>
        <w:t xml:space="preserve">and/or </w:t>
      </w:r>
      <w:r>
        <w:rPr>
          <w:rFonts w:ascii="Cambria" w:eastAsia="맑은 고딕" w:hAnsi="Cambria"/>
          <w:sz w:val="22"/>
          <w:szCs w:val="22"/>
          <w:highlight w:val="yellow"/>
          <w:lang w:val="en-GB"/>
        </w:rPr>
        <w:t>visibility cone</w:t>
      </w:r>
      <w:r w:rsidRPr="002B00A9">
        <w:rPr>
          <w:rFonts w:ascii="Cambria" w:eastAsia="맑은 고딕" w:hAnsi="Cambria"/>
          <w:sz w:val="22"/>
          <w:szCs w:val="22"/>
          <w:highlight w:val="yellow"/>
          <w:lang w:val="en-GB"/>
        </w:rPr>
        <w:t xml:space="preserve"> information</w:t>
      </w:r>
      <w:r w:rsidRPr="00D867B6">
        <w:rPr>
          <w:rFonts w:ascii="Cambria" w:eastAsia="맑은 고딕"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lang w:val="en-GB"/>
        </w:rPr>
        <w:t>3</w:t>
      </w:r>
      <w:proofErr w:type="gramStart"/>
      <w:r w:rsidRPr="003D6A00">
        <w:rPr>
          <w:rFonts w:ascii="Courier" w:eastAsia="맑은 고딕" w:hAnsi="Courier"/>
          <w:sz w:val="20"/>
          <w:szCs w:val="20"/>
          <w:lang w:val="en-GB"/>
        </w:rPr>
        <w:t>DSpatialRegionStruct(</w:t>
      </w:r>
      <w:proofErr w:type="gramEnd"/>
      <w:r w:rsidRPr="003D6A00">
        <w:rPr>
          <w:rFonts w:ascii="Courier" w:eastAsia="맑은 고딕" w:hAnsi="Courier"/>
          <w:sz w:val="20"/>
          <w:szCs w:val="20"/>
          <w:lang w:val="en-GB"/>
        </w:rPr>
        <w:t>)</w:t>
      </w:r>
      <w:r w:rsidRPr="00D867B6">
        <w:rPr>
          <w:rFonts w:ascii="Cambria" w:eastAsia="맑은 고딕" w:hAnsi="Cambria"/>
          <w:sz w:val="22"/>
          <w:szCs w:val="22"/>
          <w:lang w:val="en-GB"/>
        </w:rPr>
        <w:t xml:space="preserve"> is defined in clause </w:t>
      </w:r>
      <w:r w:rsidRPr="00D867B6">
        <w:rPr>
          <w:rFonts w:ascii="Cambria" w:eastAsia="맑은 고딕" w:hAnsi="Cambria"/>
          <w:sz w:val="22"/>
          <w:szCs w:val="22"/>
          <w:lang w:val="en-GB"/>
        </w:rPr>
        <w:fldChar w:fldCharType="begin"/>
      </w:r>
      <w:r w:rsidRPr="00D867B6">
        <w:rPr>
          <w:rFonts w:ascii="Cambria" w:eastAsia="맑은 고딕" w:hAnsi="Cambria"/>
          <w:sz w:val="22"/>
          <w:szCs w:val="22"/>
          <w:lang w:val="en-GB"/>
        </w:rPr>
        <w:instrText xml:space="preserve"> REF _Ref23967400 \r \h  \* MERGEFORMAT </w:instrText>
      </w:r>
      <w:r w:rsidRPr="00D867B6">
        <w:rPr>
          <w:rFonts w:ascii="Cambria" w:eastAsia="맑은 고딕" w:hAnsi="Cambria"/>
          <w:sz w:val="22"/>
          <w:szCs w:val="22"/>
          <w:lang w:val="en-GB"/>
        </w:rPr>
      </w:r>
      <w:r w:rsidRPr="00D867B6">
        <w:rPr>
          <w:rFonts w:ascii="Cambria" w:eastAsia="맑은 고딕" w:hAnsi="Cambria"/>
          <w:sz w:val="22"/>
          <w:szCs w:val="22"/>
          <w:lang w:val="en-GB"/>
        </w:rPr>
        <w:fldChar w:fldCharType="separate"/>
      </w:r>
      <w:r w:rsidRPr="00D867B6">
        <w:rPr>
          <w:rFonts w:ascii="Cambria" w:eastAsia="맑은 고딕" w:hAnsi="Cambria" w:hint="cs"/>
          <w:sz w:val="22"/>
          <w:szCs w:val="22"/>
          <w:cs/>
          <w:lang w:val="en-GB"/>
        </w:rPr>
        <w:t>‎</w:t>
      </w:r>
      <w:r w:rsidRPr="00D867B6">
        <w:rPr>
          <w:rFonts w:ascii="Cambria" w:eastAsia="맑은 고딕" w:hAnsi="Cambria"/>
          <w:sz w:val="22"/>
          <w:szCs w:val="22"/>
          <w:lang w:val="en-GB"/>
        </w:rPr>
        <w:t>8.1</w:t>
      </w:r>
      <w:r w:rsidRPr="00D867B6">
        <w:rPr>
          <w:rFonts w:ascii="Cambria" w:eastAsia="맑은 고딕" w:hAnsi="Cambria"/>
          <w:sz w:val="22"/>
          <w:szCs w:val="22"/>
          <w:lang w:val="en-GB"/>
        </w:rPr>
        <w:fldChar w:fldCharType="end"/>
      </w:r>
      <w:r w:rsidRPr="00D867B6">
        <w:rPr>
          <w:rFonts w:ascii="Cambria" w:eastAsia="맑은 고딕" w:hAnsi="Cambria"/>
          <w:sz w:val="22"/>
          <w:szCs w:val="22"/>
          <w:lang w:val="en-GB"/>
        </w:rPr>
        <w:t xml:space="preserve">. If </w:t>
      </w:r>
      <w:r w:rsidRPr="003D6A00">
        <w:rPr>
          <w:rFonts w:ascii="Courier" w:eastAsia="맑은 고딕" w:hAnsi="Courier"/>
          <w:sz w:val="20"/>
          <w:szCs w:val="20"/>
          <w:lang w:val="en-GB"/>
        </w:rPr>
        <w:t>dimensions_included_flag</w:t>
      </w:r>
      <w:r w:rsidRPr="003D6A00">
        <w:rPr>
          <w:rFonts w:ascii="Cambria" w:eastAsia="맑은 고딕" w:hAnsi="Cambria"/>
          <w:sz w:val="20"/>
          <w:szCs w:val="20"/>
          <w:lang w:val="en-GB"/>
        </w:rPr>
        <w:t xml:space="preserve"> </w:t>
      </w:r>
      <w:r w:rsidRPr="00D867B6">
        <w:rPr>
          <w:rFonts w:ascii="Cambria" w:eastAsia="맑은 고딕" w:hAnsi="Cambria"/>
          <w:sz w:val="22"/>
          <w:szCs w:val="22"/>
          <w:lang w:val="en-GB"/>
        </w:rPr>
        <w:t xml:space="preserve">is set to 0, this implies that the dimensions of the region have been previously signalled in a previous instance of a </w:t>
      </w:r>
      <w:r w:rsidRPr="003D6A00">
        <w:rPr>
          <w:rFonts w:ascii="Courier" w:eastAsia="맑은 고딕" w:hAnsi="Courier"/>
          <w:sz w:val="20"/>
          <w:szCs w:val="20"/>
          <w:lang w:val="en-GB"/>
        </w:rPr>
        <w:t>3DSpatialRegionStruct</w:t>
      </w:r>
      <w:r w:rsidRPr="00D867B6">
        <w:rPr>
          <w:rFonts w:ascii="Cambria" w:eastAsia="맑은 고딕" w:hAnsi="Cambria"/>
          <w:sz w:val="22"/>
          <w:szCs w:val="22"/>
          <w:lang w:val="en-GB"/>
        </w:rPr>
        <w:t xml:space="preserve"> with the same </w:t>
      </w:r>
      <w:r w:rsidRPr="003D6A00">
        <w:rPr>
          <w:rFonts w:ascii="Courier" w:eastAsia="맑은 고딕" w:hAnsi="Courier"/>
          <w:sz w:val="20"/>
          <w:szCs w:val="20"/>
          <w:lang w:val="en-GB"/>
        </w:rPr>
        <w:t>3d_region_id</w:t>
      </w:r>
      <w:r w:rsidRPr="00D867B6">
        <w:rPr>
          <w:rFonts w:ascii="Cambria" w:eastAsia="맑은 고딕"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highlight w:val="yellow"/>
          <w:lang w:val="en-GB"/>
        </w:rPr>
        <w:t>visibility_cone_info_flag</w:t>
      </w:r>
      <w:r w:rsidRPr="00586773">
        <w:rPr>
          <w:rFonts w:ascii="Cambria" w:eastAsia="맑은 고딕" w:hAnsi="Cambria"/>
          <w:sz w:val="22"/>
          <w:szCs w:val="22"/>
          <w:highlight w:val="yellow"/>
          <w:lang w:val="en-GB"/>
        </w:rPr>
        <w:t xml:space="preserve"> is a flag that indicates whether the </w:t>
      </w:r>
      <w:r>
        <w:rPr>
          <w:rFonts w:ascii="Cambria" w:eastAsia="맑은 고딕" w:hAnsi="Cambria"/>
          <w:sz w:val="22"/>
          <w:szCs w:val="22"/>
          <w:highlight w:val="yellow"/>
          <w:lang w:val="en-GB"/>
        </w:rPr>
        <w:t>visibility cone information</w:t>
      </w:r>
      <w:r w:rsidRPr="00586773">
        <w:rPr>
          <w:rFonts w:ascii="Cambria" w:eastAsia="맑은 고딕"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highlight w:val="yellow"/>
          <w:lang w:val="en-GB"/>
        </w:rPr>
        <w:t>VisibilityConeInfoStruct()</w:t>
      </w:r>
      <w:r>
        <w:rPr>
          <w:rFonts w:ascii="Cambria" w:eastAsia="맑은 고딕" w:hAnsi="Cambria"/>
          <w:sz w:val="22"/>
          <w:szCs w:val="22"/>
          <w:highlight w:val="yellow"/>
          <w:lang w:val="en-GB"/>
        </w:rPr>
        <w:t>is</w:t>
      </w:r>
      <w:r w:rsidRPr="00586773">
        <w:rPr>
          <w:rFonts w:ascii="Cambria" w:eastAsia="맑은 고딕" w:hAnsi="Cambria"/>
          <w:sz w:val="22"/>
          <w:szCs w:val="22"/>
          <w:highlight w:val="yellow"/>
          <w:lang w:val="en-GB"/>
        </w:rPr>
        <w:t xml:space="preserve"> </w:t>
      </w:r>
      <w:r>
        <w:rPr>
          <w:rFonts w:ascii="Cambria" w:eastAsia="맑은 고딕" w:hAnsi="Cambria"/>
          <w:sz w:val="22"/>
          <w:szCs w:val="22"/>
          <w:highlight w:val="yellow"/>
          <w:lang w:val="en-GB"/>
        </w:rPr>
        <w:t>defined in clause 8.x</w:t>
      </w:r>
      <w:r w:rsidRPr="00586773">
        <w:rPr>
          <w:rFonts w:ascii="Cambria" w:eastAsia="맑은 고딕"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맑은 고딕" w:hAnsi="Cambria"/>
          <w:sz w:val="22"/>
          <w:szCs w:val="22"/>
          <w:lang w:val="en-GB"/>
        </w:rPr>
      </w:pPr>
      <w:r w:rsidRPr="003D6A00">
        <w:rPr>
          <w:rFonts w:ascii="Courier" w:eastAsia="바탕" w:hAnsi="Courier"/>
          <w:sz w:val="20"/>
          <w:szCs w:val="20"/>
          <w:lang w:val="en-GB" w:eastAsia="ja-JP"/>
        </w:rPr>
        <w:t>num_obj_updates</w:t>
      </w:r>
      <w:r w:rsidRPr="00D867B6">
        <w:rPr>
          <w:rFonts w:ascii="Cambria" w:eastAsia="맑은 고딕"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맑은 고딕" w:hAnsi="Cambria"/>
          <w:bCs/>
          <w:sz w:val="22"/>
          <w:szCs w:val="22"/>
          <w:lang w:val="en-GB"/>
        </w:rPr>
      </w:pPr>
      <w:r>
        <w:rPr>
          <w:rFonts w:ascii="Cambria" w:eastAsia="맑은 고딕"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맑은 고딕"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맑은 고딕" w:hAnsi="Cambria" w:cs="Lucida Sans"/>
          <w:lang w:val="en-GB"/>
        </w:rPr>
      </w:pPr>
      <w:bookmarkStart w:id="130" w:name="_Ref32849412"/>
      <w:r w:rsidRPr="00D867B6">
        <w:rPr>
          <w:rFonts w:ascii="Cambria" w:eastAsia="맑은 고딕" w:hAnsi="Cambria" w:cs="Lucida Sans"/>
          <w:lang w:val="en-GB"/>
        </w:rPr>
        <w:t xml:space="preserve">Table </w:t>
      </w:r>
      <w:r w:rsidRPr="00D867B6">
        <w:rPr>
          <w:rFonts w:ascii="Cambria" w:eastAsia="맑은 고딕" w:hAnsi="Cambria" w:cs="Lucida Sans"/>
          <w:lang w:val="en-GB"/>
        </w:rPr>
        <w:fldChar w:fldCharType="begin"/>
      </w:r>
      <w:r w:rsidRPr="00D867B6">
        <w:rPr>
          <w:rFonts w:ascii="Cambria" w:eastAsia="맑은 고딕" w:hAnsi="Cambria" w:cs="Lucida Sans"/>
          <w:lang w:val="en-GB"/>
        </w:rPr>
        <w:instrText xml:space="preserve"> SEQ Table \* ARABIC </w:instrText>
      </w:r>
      <w:r w:rsidRPr="00D867B6">
        <w:rPr>
          <w:rFonts w:ascii="Cambria" w:eastAsia="맑은 고딕" w:hAnsi="Cambria" w:cs="Lucida Sans"/>
          <w:lang w:val="en-GB"/>
        </w:rPr>
        <w:fldChar w:fldCharType="separate"/>
      </w:r>
      <w:r w:rsidRPr="00D867B6">
        <w:rPr>
          <w:rFonts w:ascii="Cambria" w:eastAsia="맑은 고딕" w:hAnsi="Cambria" w:cs="Lucida Sans"/>
          <w:noProof/>
          <w:lang w:val="en-GB"/>
        </w:rPr>
        <w:t>3</w:t>
      </w:r>
      <w:r w:rsidRPr="00D867B6">
        <w:rPr>
          <w:rFonts w:ascii="Cambria" w:eastAsia="맑은 고딕" w:hAnsi="Cambria" w:cs="Lucida Sans"/>
          <w:lang w:val="en-GB"/>
        </w:rPr>
        <w:fldChar w:fldCharType="end"/>
      </w:r>
      <w:bookmarkEnd w:id="130"/>
      <w:r w:rsidRPr="00D867B6">
        <w:rPr>
          <w:rFonts w:ascii="Cambria" w:eastAsia="맑은 고딕"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맑은 고딕" w:hAnsi="Cambria"/>
                <w:b/>
                <w:sz w:val="18"/>
                <w:szCs w:val="18"/>
                <w:lang w:val="en-GB"/>
              </w:rPr>
            </w:pPr>
            <w:r w:rsidRPr="00D867B6">
              <w:rPr>
                <w:rFonts w:ascii="Cambria" w:eastAsia="맑은 고딕"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8"/>
                <w:lang w:val="en-GB"/>
              </w:rPr>
            </w:pPr>
            <w:r w:rsidRPr="00D867B6">
              <w:rPr>
                <w:rFonts w:ascii="Courier" w:eastAsia="맑은 고딕" w:hAnsi="Courier"/>
                <w:b/>
                <w:sz w:val="18"/>
                <w:szCs w:val="22"/>
                <w:lang w:val="en-GB"/>
              </w:rPr>
              <w:t>vpsr</w:t>
            </w:r>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w:t>
            </w:r>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@id</w:t>
            </w:r>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xs:unsignedShort</w:t>
            </w:r>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value of this attribute shall match the value of the </w:t>
            </w:r>
            <w:r w:rsidRPr="00D867B6">
              <w:rPr>
                <w:rFonts w:ascii="Courier New" w:eastAsia="맑은 고딕" w:hAnsi="Courier New" w:cs="Courier New"/>
                <w:sz w:val="18"/>
                <w:szCs w:val="16"/>
                <w:lang w:val="en-GB"/>
              </w:rPr>
              <w:t>3d_region_id</w:t>
            </w:r>
            <w:r w:rsidRPr="00D867B6">
              <w:rPr>
                <w:rFonts w:ascii="Cambria" w:eastAsia="맑은 고딕"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w:t>
            </w:r>
            <w:r w:rsidRPr="00D867B6">
              <w:rPr>
                <w:rFonts w:ascii="Courier" w:eastAsia="맑은 고딕" w:hAnsi="Courier"/>
                <w:bCs/>
                <w:sz w:val="18"/>
                <w:szCs w:val="22"/>
                <w:lang w:val="en-GB"/>
              </w:rPr>
              <w:t>@type</w:t>
            </w:r>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xs:unsignedByte</w:t>
            </w:r>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@x</w:t>
            </w:r>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@y</w:t>
            </w:r>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@z</w:t>
            </w:r>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vspr.spatialRegion.cuboid</w:t>
            </w:r>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element specifying a cuboid extending from the reference point of the spatial region. This element shall be present only when the </w:t>
            </w:r>
            <w:r w:rsidRPr="00D867B6">
              <w:rPr>
                <w:rFonts w:ascii="Courier" w:eastAsia="맑은 고딕" w:hAnsi="Courier"/>
                <w:b/>
                <w:sz w:val="18"/>
                <w:szCs w:val="16"/>
                <w:lang w:val="en-GB"/>
              </w:rPr>
              <w:t>spatialRegion</w:t>
            </w:r>
            <w:r w:rsidRPr="00D867B6">
              <w:rPr>
                <w:rFonts w:ascii="Courier" w:eastAsia="맑은 고딕" w:hAnsi="Courier"/>
                <w:bCs/>
                <w:sz w:val="18"/>
                <w:szCs w:val="16"/>
                <w:lang w:val="en-GB"/>
              </w:rPr>
              <w:t>@type</w:t>
            </w:r>
            <w:r w:rsidRPr="00D867B6">
              <w:rPr>
                <w:rFonts w:ascii="Cambria" w:eastAsia="맑은 고딕"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@dx</w:t>
            </w:r>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@dy</w:t>
            </w:r>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lastRenderedPageBreak/>
              <w:t>vpsr.spatialRegion.cuboid</w:t>
            </w:r>
            <w:r w:rsidRPr="00D867B6">
              <w:rPr>
                <w:rFonts w:ascii="Courier" w:eastAsia="맑은 고딕" w:hAnsi="Courier"/>
                <w:bCs/>
                <w:sz w:val="18"/>
                <w:szCs w:val="22"/>
                <w:lang w:val="en-GB"/>
              </w:rPr>
              <w:t>@dz</w:t>
            </w:r>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w:t>
            </w:r>
            <w:r>
              <w:rPr>
                <w:rFonts w:ascii="Courier" w:hAnsi="Courier"/>
                <w:b/>
                <w:sz w:val="18"/>
                <w:highlight w:val="yellow"/>
              </w:rPr>
              <w:t>spatialRegion.visibilityConeInfo</w:t>
            </w:r>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direction_x</w:t>
            </w:r>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A33F9E">
              <w:rPr>
                <w:rFonts w:ascii="Courier" w:hAnsi="Courier"/>
                <w:b/>
                <w:sz w:val="18"/>
                <w:highlight w:val="yellow"/>
              </w:rPr>
              <w:t>vpsr.spatialRegion.visibilityConeInfo</w:t>
            </w:r>
            <w:r w:rsidRPr="00A33F9E">
              <w:rPr>
                <w:rFonts w:ascii="Courier" w:hAnsi="Courier"/>
                <w:bCs/>
                <w:sz w:val="18"/>
                <w:highlight w:val="yellow"/>
              </w:rPr>
              <w:t>@directionY</w:t>
            </w:r>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@asIds</w:t>
            </w:r>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 xml:space="preserve">A list of space separated identifiers corresponding to the values of the </w:t>
            </w:r>
            <w:r w:rsidRPr="00ED0591">
              <w:rPr>
                <w:rFonts w:ascii="Courier" w:eastAsia="맑은 고딕" w:hAnsi="Courier"/>
                <w:bCs/>
                <w:sz w:val="18"/>
                <w:szCs w:val="16"/>
                <w:lang w:val="en-GB"/>
              </w:rPr>
              <w:t>@id</w:t>
            </w:r>
            <w:r w:rsidRPr="00ED0591">
              <w:rPr>
                <w:rFonts w:ascii="Cambria" w:eastAsia="맑은 고딕" w:hAnsi="Cambria"/>
                <w:sz w:val="18"/>
                <w:szCs w:val="16"/>
                <w:lang w:val="en-GB"/>
              </w:rPr>
              <w:t xml:space="preserve"> attribute for </w:t>
            </w:r>
            <w:r w:rsidRPr="00ED0591">
              <w:rPr>
                <w:rFonts w:ascii="Courier" w:eastAsia="맑은 고딕" w:hAnsi="Courier"/>
                <w:b/>
                <w:bCs/>
                <w:sz w:val="18"/>
                <w:szCs w:val="16"/>
                <w:lang w:val="en-GB"/>
              </w:rPr>
              <w:t>AdaptationSet</w:t>
            </w:r>
            <w:r w:rsidRPr="00ED0591">
              <w:rPr>
                <w:rFonts w:ascii="Cambria" w:eastAsia="맑은 고딕" w:hAnsi="Cambria"/>
                <w:sz w:val="18"/>
                <w:szCs w:val="16"/>
                <w:lang w:val="en-GB"/>
              </w:rPr>
              <w:t xml:space="preserve">s and/or </w:t>
            </w:r>
            <w:r w:rsidRPr="00ED0591">
              <w:rPr>
                <w:rFonts w:ascii="Courier" w:eastAsia="맑은 고딕" w:hAnsi="Courier"/>
                <w:b/>
                <w:bCs/>
                <w:sz w:val="18"/>
                <w:szCs w:val="16"/>
                <w:lang w:val="en-GB"/>
              </w:rPr>
              <w:t>Representation</w:t>
            </w:r>
            <w:r w:rsidRPr="00ED0591">
              <w:rPr>
                <w:rFonts w:ascii="Cambria" w:eastAsia="맑은 고딕"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bookmarkStart w:id="131" w:name="OLE_LINK79"/>
            <w:bookmarkStart w:id="132" w:name="OLE_LINK80"/>
            <w:r w:rsidRPr="00ED0591">
              <w:rPr>
                <w:rFonts w:ascii="Cambria" w:eastAsia="맑은 고딕"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vspr.spatialRegion</w:t>
            </w:r>
            <w:r w:rsidRPr="00ED0591">
              <w:rPr>
                <w:rFonts w:ascii="Courier" w:eastAsia="맑은 고딕" w:hAnsi="Courier"/>
                <w:bCs/>
                <w:sz w:val="18"/>
                <w:szCs w:val="22"/>
                <w:lang w:val="en-GB"/>
              </w:rPr>
              <w:t>@trackGroupIds</w:t>
            </w:r>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맑은 고딕" w:hAnsi="Cambria"/>
                <w:sz w:val="18"/>
                <w:szCs w:val="16"/>
                <w:lang w:val="en-GB"/>
              </w:rPr>
            </w:pPr>
            <w:r w:rsidRPr="00ED0591">
              <w:rPr>
                <w:rFonts w:ascii="Cambria" w:eastAsia="맑은 고딕" w:hAnsi="Cambria"/>
                <w:sz w:val="18"/>
                <w:szCs w:val="16"/>
                <w:lang w:val="en-GB"/>
              </w:rPr>
              <w:t>A list of space separated identifiers corresponding to the values of the track_group_id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&lt;minOccurs&gt;..&lt;maxOccurs&gt;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22"/>
                <w:lang w:val="en-GB"/>
              </w:rPr>
              <w:t xml:space="preserve">Elements are </w:t>
            </w:r>
            <w:r w:rsidRPr="00D867B6">
              <w:rPr>
                <w:rFonts w:ascii="Courier New" w:eastAsia="맑은 고딕" w:hAnsi="Courier New" w:cs="Courier New"/>
                <w:b/>
                <w:bCs/>
                <w:sz w:val="18"/>
                <w:szCs w:val="22"/>
                <w:lang w:val="en-GB"/>
              </w:rPr>
              <w:t>bold</w:t>
            </w:r>
            <w:r w:rsidRPr="00D867B6">
              <w:rPr>
                <w:rFonts w:ascii="Cambria" w:eastAsia="맑은 고딕" w:hAnsi="Cambria"/>
                <w:sz w:val="18"/>
                <w:szCs w:val="22"/>
                <w:lang w:val="en-GB"/>
              </w:rPr>
              <w:t xml:space="preserve">; attributes are non-bold and preceded with an </w:t>
            </w:r>
            <w:r w:rsidRPr="00D867B6">
              <w:rPr>
                <w:rFonts w:ascii="Courier" w:eastAsia="맑은 고딕" w:hAnsi="Courier"/>
                <w:sz w:val="18"/>
                <w:szCs w:val="22"/>
                <w:lang w:val="en-GB"/>
              </w:rPr>
              <w:t>@</w:t>
            </w:r>
            <w:r w:rsidRPr="00D867B6">
              <w:rPr>
                <w:rFonts w:ascii="Cambria" w:eastAsia="맑은 고딕"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맑은 고딕"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맑은 고딕" w:hAnsi="Cambria"/>
          <w:sz w:val="22"/>
          <w:szCs w:val="22"/>
          <w:lang w:val="en-GB" w:eastAsia="ko-KR"/>
        </w:rPr>
      </w:pPr>
      <w:r w:rsidRPr="00D867B6">
        <w:rPr>
          <w:rFonts w:ascii="Cambria" w:eastAsia="맑은 고딕" w:hAnsi="Cambria"/>
          <w:sz w:val="22"/>
          <w:szCs w:val="22"/>
          <w:lang w:val="en-GB" w:eastAsia="ko-KR"/>
        </w:rPr>
        <w:t xml:space="preserve">The data types for the various elements and attributes of the </w:t>
      </w:r>
      <w:r w:rsidRPr="00D867B6">
        <w:rPr>
          <w:rFonts w:ascii="Cambria" w:eastAsia="맑은 고딕" w:hAnsi="Cambria"/>
          <w:b/>
          <w:bCs/>
          <w:sz w:val="22"/>
          <w:szCs w:val="22"/>
          <w:lang w:val="en-GB" w:eastAsia="ko-KR"/>
        </w:rPr>
        <w:t>V3C3DRegions</w:t>
      </w:r>
      <w:r w:rsidRPr="00D867B6">
        <w:rPr>
          <w:rFonts w:ascii="Cambria" w:eastAsia="맑은 고딕"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맑은 고딕" w:hAnsi="Courier" w:cs="Lucida Sans Typewriter"/>
          <w:sz w:val="18"/>
          <w:szCs w:val="18"/>
          <w:lang w:val="en-GB"/>
        </w:rPr>
      </w:pPr>
      <w:r w:rsidRPr="00D867B6">
        <w:rPr>
          <w:rFonts w:ascii="Courier" w:eastAsia="맑은 고딕" w:hAnsi="Courier" w:cs="Lucida Sans Typewriter"/>
          <w:sz w:val="18"/>
          <w:szCs w:val="18"/>
          <w:lang w:val="en-GB"/>
        </w:rPr>
        <w:lastRenderedPageBreak/>
        <w:t xml:space="preserve">&lt;?xml version="1.0" encoding="UTF-8"?&gt; </w:t>
      </w:r>
      <w:r w:rsidRPr="00D867B6">
        <w:rPr>
          <w:rFonts w:ascii="Courier" w:eastAsia="맑은 고딕" w:hAnsi="Courier" w:cs="Lucida Sans Typewriter"/>
          <w:sz w:val="18"/>
          <w:szCs w:val="18"/>
          <w:lang w:val="en-GB"/>
        </w:rPr>
        <w:br/>
        <w:t xml:space="preserve">&lt;xs:schema xmlns:xs="http://www.w3.org/2001/XMLSchema"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targetNamespace="urn:mpeg:mpegI:v3c:2020"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xmlns:v3c="urn:mpeg:mpegI:v3c:2020"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elementFormDefault="qualified"&gt;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&lt;xs:element name="vpsr" type="v3c:spatialRegionMapType"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name="spatialRegionMapType"&gt;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name="spatialRegion" type="v3c:spatialRegionType" minOccurs="1"/&gt;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name="id" type="xs:unsignedShort"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name="type" type="xs:unsignedByte" use="optional" default="0"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name="asIds" type="StringVectorType"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name="cuboid" type="v3c:spatialRegionCuboidType" minOccurs="0" maxOccurs="1"/&gt;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&lt;xs:element name="</w:t>
      </w:r>
      <w:r>
        <w:rPr>
          <w:rFonts w:ascii="Courier" w:eastAsia="맑은 고딕" w:hAnsi="Courier" w:cs="Lucida Sans Typewriter"/>
          <w:sz w:val="18"/>
          <w:szCs w:val="18"/>
          <w:highlight w:val="yellow"/>
          <w:lang w:val="en-GB"/>
        </w:rPr>
        <w:t>visibilityConeInfo</w:t>
      </w:r>
      <w:r w:rsidRPr="00ED0591">
        <w:rPr>
          <w:rFonts w:ascii="Courier" w:eastAsia="맑은 고딕" w:hAnsi="Courier" w:cs="Lucida Sans Typewriter"/>
          <w:sz w:val="18"/>
          <w:szCs w:val="18"/>
          <w:highlight w:val="yellow"/>
          <w:lang w:val="en-GB"/>
        </w:rPr>
        <w:t>" type="v3c:</w:t>
      </w:r>
      <w:r>
        <w:rPr>
          <w:rFonts w:ascii="Courier" w:eastAsia="맑은 고딕" w:hAnsi="Courier" w:cs="Lucida Sans Typewriter"/>
          <w:sz w:val="18"/>
          <w:szCs w:val="18"/>
          <w:highlight w:val="yellow"/>
          <w:lang w:val="en-GB"/>
        </w:rPr>
        <w:t>visibilityConeInfo</w:t>
      </w:r>
      <w:r w:rsidRPr="00ED0591">
        <w:rPr>
          <w:rFonts w:ascii="Courier" w:eastAsia="맑은 고딕" w:hAnsi="Courier" w:cs="Lucida Sans Typewriter"/>
          <w:sz w:val="18"/>
          <w:szCs w:val="18"/>
          <w:highlight w:val="yellow"/>
          <w:lang w:val="en-GB"/>
        </w:rPr>
        <w:t>Type" minOccurs="0" maxOccurs="1"/&gt;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name="spatialRegionCuboidType"&gt;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&lt;xs:complexType name="</w:t>
      </w:r>
      <w:r>
        <w:rPr>
          <w:rFonts w:ascii="Courier" w:eastAsia="맑은 고딕" w:hAnsi="Courier" w:cs="Lucida Sans Typewriter"/>
          <w:sz w:val="18"/>
          <w:szCs w:val="18"/>
          <w:highlight w:val="yellow"/>
          <w:lang w:val="en-GB"/>
        </w:rPr>
        <w:t>visibilityConeInfo</w:t>
      </w:r>
      <w:r w:rsidRPr="00ED0591">
        <w:rPr>
          <w:rFonts w:ascii="Courier" w:eastAsia="맑은 고딕" w:hAnsi="Courier" w:cs="Lucida Sans Typewriter"/>
          <w:sz w:val="18"/>
          <w:szCs w:val="18"/>
          <w:highlight w:val="yellow"/>
          <w:lang w:val="en-GB"/>
        </w:rPr>
        <w:t>Type"&gt;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directionX</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unsignedI</w:t>
      </w:r>
      <w:r w:rsidRPr="00CD4242">
        <w:rPr>
          <w:rFonts w:ascii="Courier" w:eastAsia="맑은 고딕" w:hAnsi="Courier" w:cs="Lucida Sans Typewriter"/>
          <w:sz w:val="18"/>
          <w:szCs w:val="18"/>
          <w:highlight w:val="yellow"/>
          <w:lang w:val="en-GB"/>
        </w:rPr>
        <w:t>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directionY</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unsignedI</w:t>
      </w:r>
      <w:r w:rsidRPr="00CD4242">
        <w:rPr>
          <w:rFonts w:ascii="Courier" w:eastAsia="맑은 고딕" w:hAnsi="Courier" w:cs="Lucida Sans Typewriter"/>
          <w:sz w:val="18"/>
          <w:szCs w:val="18"/>
          <w:highlight w:val="yellow"/>
          <w:lang w:val="en-GB"/>
        </w:rPr>
        <w:t>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directionZ</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unsignedI</w:t>
      </w:r>
      <w:r w:rsidRPr="00CD4242">
        <w:rPr>
          <w:rFonts w:ascii="Courier" w:eastAsia="맑은 고딕" w:hAnsi="Courier" w:cs="Lucida Sans Typewriter"/>
          <w:sz w:val="18"/>
          <w:szCs w:val="18"/>
          <w:highlight w:val="yellow"/>
          <w:lang w:val="en-GB"/>
        </w:rPr>
        <w:t>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angle</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unsignedShort</w:t>
      </w:r>
      <w:r w:rsidRPr="00CD4242">
        <w:rPr>
          <w:rFonts w:ascii="Courier" w:eastAsia="맑은 고딕" w:hAnsi="Courier" w:cs="Lucida Sans Typewriter"/>
          <w:sz w:val="18"/>
          <w:szCs w:val="18"/>
          <w:highlight w:val="yellow"/>
          <w:lang w:val="en-GB"/>
        </w:rPr>
        <w: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085617">
        <w:rPr>
          <w:rFonts w:ascii="Courier" w:eastAsia="맑은 고딕" w:hAnsi="Courier" w:cs="Lucida Sans Typewriter"/>
          <w:sz w:val="18"/>
          <w:szCs w:val="18"/>
          <w:highlight w:val="yellow"/>
          <w:lang w:val="en-GB"/>
        </w:rPr>
        <w:t>&lt;/xs:complexType&gt;</w:t>
      </w:r>
      <w:r w:rsidRPr="00D867B6">
        <w:rPr>
          <w:rFonts w:ascii="Courier" w:eastAsia="맑은 고딕" w:hAnsi="Courier" w:cs="Lucida Sans Typewriter"/>
          <w:sz w:val="18"/>
          <w:szCs w:val="18"/>
          <w:lang w:val="en-GB"/>
        </w:rPr>
        <w:t xml:space="preserve"> </w:t>
      </w:r>
      <w:r>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t>&lt;/xs:schema&gt;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(i) s</w:t>
      </w:r>
      <w:r w:rsidRPr="000F309B">
        <w:t>tatic spatial region information</w:t>
      </w:r>
      <w:r>
        <w:t xml:space="preserve"> box </w:t>
      </w:r>
      <w:r w:rsidRPr="005E0352">
        <w:rPr>
          <w:rFonts w:ascii="Courier" w:eastAsia="맑은 고딕" w:hAnsi="Courier"/>
        </w:rPr>
        <w:t>V</w:t>
      </w:r>
      <w:r>
        <w:rPr>
          <w:rFonts w:ascii="Courier" w:eastAsia="맑은 고딕" w:hAnsi="Courier"/>
        </w:rPr>
        <w:t>3</w:t>
      </w:r>
      <w:r w:rsidRPr="005E0352">
        <w:rPr>
          <w:rFonts w:ascii="Courier" w:eastAsia="맑은 고딕" w:hAnsi="Courier"/>
        </w:rPr>
        <w:t>C</w:t>
      </w:r>
      <w:r>
        <w:rPr>
          <w:rFonts w:ascii="Courier" w:eastAsia="맑은 고딕" w:hAnsi="Courier"/>
        </w:rPr>
        <w:t>S</w:t>
      </w:r>
      <w:r w:rsidRPr="005E0352">
        <w:rPr>
          <w:rFonts w:ascii="Courier" w:eastAsia="맑은 고딕" w:hAnsi="Courier"/>
        </w:rPr>
        <w:t>patialRegionsBox</w:t>
      </w:r>
      <w:r>
        <w:t xml:space="preserve">, and (ii) dynamic spatial region information timed metadata track ‘dyvm’.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 xml:space="preserve">The timed metadata track ‘dyvm’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(LoD),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(LoD)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‘dyvm’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맑은 고딕"/>
        </w:rPr>
        <w:t>‘dyvm’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'dy</w:t>
      </w:r>
      <w:r>
        <w:rPr>
          <w:rFonts w:ascii="Courier" w:hAnsi="Courier"/>
        </w:rPr>
        <w:t>vm</w:t>
      </w:r>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맑은 고딕" w:hAnsi="Courier"/>
        </w:rPr>
        <w:t>V</w:t>
      </w:r>
      <w:r>
        <w:rPr>
          <w:rFonts w:ascii="Courier" w:eastAsia="맑은 고딕" w:hAnsi="Courier"/>
        </w:rPr>
        <w:t>3</w:t>
      </w:r>
      <w:r w:rsidRPr="005F4F6D">
        <w:rPr>
          <w:rFonts w:ascii="Courier" w:eastAsia="맑은 고딕" w:hAnsi="Courier"/>
        </w:rPr>
        <w:t>CSpatialRegionsBox</w:t>
      </w:r>
      <w:r w:rsidRPr="005F4F6D">
        <w:rPr>
          <w:szCs w:val="20"/>
        </w:rPr>
        <w:t xml:space="preserve"> </w:t>
      </w:r>
      <w:r w:rsidRPr="003358BC">
        <w:rPr>
          <w:szCs w:val="20"/>
        </w:rPr>
        <w:t xml:space="preserve">is present in the sample entry then </w:t>
      </w:r>
      <w:r w:rsidRPr="005F4F6D">
        <w:rPr>
          <w:rFonts w:ascii="Courier" w:hAnsi="Courier" w:cs="Courier New"/>
          <w:szCs w:val="20"/>
        </w:rPr>
        <w:t>VolumetricMetadataSample</w:t>
      </w:r>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'cdsc'</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aligned(8) class Dynamic</w:t>
      </w:r>
      <w:r>
        <w:rPr>
          <w:rFonts w:ascii="Courier" w:hAnsi="Courier"/>
          <w:sz w:val="20"/>
          <w:szCs w:val="20"/>
        </w:rPr>
        <w:t>VolumetricMetadata</w:t>
      </w:r>
      <w:r w:rsidRPr="003659B7">
        <w:rPr>
          <w:rFonts w:ascii="Courier" w:hAnsi="Courier"/>
          <w:sz w:val="20"/>
          <w:szCs w:val="20"/>
        </w:rPr>
        <w:t>SampleEntry extends MetaDataSampleEntry('dy</w:t>
      </w:r>
      <w:r>
        <w:rPr>
          <w:rFonts w:ascii="Courier" w:hAnsi="Courier"/>
          <w:sz w:val="20"/>
          <w:szCs w:val="20"/>
        </w:rPr>
        <w:t>vm</w:t>
      </w:r>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bit(1) region_updates_flag;</w:t>
      </w:r>
      <w:r w:rsidRPr="003358BC">
        <w:rPr>
          <w:rFonts w:ascii="Courier" w:hAnsi="Courier"/>
          <w:sz w:val="20"/>
        </w:rPr>
        <w:br/>
      </w:r>
      <w:r w:rsidRPr="003358BC">
        <w:rPr>
          <w:rFonts w:ascii="Courier" w:hAnsi="Courier"/>
          <w:sz w:val="20"/>
        </w:rPr>
        <w:lastRenderedPageBreak/>
        <w:tab/>
        <w:t>bit(1) object_updates_flag;</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(region_updates_flag)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unsigned int(16) num_regions;</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(i=0; i &lt; num_regions; i++)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3DSpatialRegionStruct(dimensions_included_flag);</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bit(1) update_mapping_flag;</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(update_mapping_flag)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(all_tiles_in_single_track_flag)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unsigned int(8) num_track_groups;</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for (j=0; j &lt; num_track_groups;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component_track_group_id;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unsigned int(8) num_tiles;</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for (k=0; k &lt; num_tiles;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unsigned int(16) tile_id;</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unsigned int(8) num_tile_tracks;</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for (int j=0; j &lt; num_tile_tracks;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unsigned int(32) tile_track_id;</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(object_updates_flag) {</w:t>
      </w:r>
      <w:r w:rsidRPr="003358BC">
        <w:rPr>
          <w:rFonts w:ascii="Courier" w:hAnsi="Courier"/>
          <w:sz w:val="20"/>
        </w:rPr>
        <w:br/>
      </w:r>
      <w:r w:rsidRPr="003358BC">
        <w:rPr>
          <w:rFonts w:ascii="Courier" w:hAnsi="Courier"/>
          <w:sz w:val="20"/>
        </w:rPr>
        <w:tab/>
      </w:r>
      <w:r w:rsidRPr="003358BC">
        <w:rPr>
          <w:rFonts w:ascii="Courier" w:hAnsi="Courier"/>
          <w:sz w:val="20"/>
        </w:rPr>
        <w:tab/>
        <w:t>unsigned int(8) num_obj_updates;</w:t>
      </w:r>
      <w:r w:rsidRPr="003358BC">
        <w:rPr>
          <w:rFonts w:ascii="Courier" w:hAnsi="Courier"/>
          <w:sz w:val="20"/>
        </w:rPr>
        <w:br/>
      </w:r>
      <w:r w:rsidRPr="003358BC">
        <w:rPr>
          <w:rFonts w:ascii="Courier" w:hAnsi="Courier"/>
          <w:sz w:val="20"/>
        </w:rPr>
        <w:tab/>
      </w:r>
      <w:r w:rsidRPr="003358BC">
        <w:rPr>
          <w:rFonts w:ascii="Courier" w:hAnsi="Courier"/>
          <w:sz w:val="20"/>
        </w:rPr>
        <w:tab/>
        <w:t>for (i=0; i&lt;num_obj_updates;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맑은 고딕" w:hAnsi="Courier"/>
          <w:sz w:val="20"/>
        </w:rPr>
        <w:t>unsigned int(8) obj_idx_length;</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int(obj_idx_length * 8) </w:t>
      </w:r>
      <w:r w:rsidRPr="003358BC">
        <w:rPr>
          <w:rFonts w:ascii="Courier" w:eastAsia="맑은 고딕" w:hAnsi="Courier"/>
          <w:sz w:val="20"/>
          <w:szCs w:val="20"/>
        </w:rPr>
        <w:t>soi_object_idx</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bit(1) obj_spatial_region_mapping_flag;</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bit(1) obj_dependencies_present_flag;</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bit(1) obj_bounding_box_present_flag;</w:t>
      </w:r>
      <w:r>
        <w:rPr>
          <w:rFonts w:ascii="Courier" w:hAnsi="Courier"/>
          <w:sz w:val="20"/>
        </w:rPr>
        <w:br/>
      </w:r>
      <w:r>
        <w:rPr>
          <w:rFonts w:ascii="Courier" w:hAnsi="Courier"/>
          <w:sz w:val="20"/>
        </w:rPr>
        <w:tab/>
      </w:r>
      <w:r>
        <w:rPr>
          <w:rFonts w:ascii="Courier" w:hAnsi="Courier"/>
          <w:sz w:val="20"/>
        </w:rPr>
        <w:tab/>
      </w:r>
      <w:r>
        <w:rPr>
          <w:rFonts w:ascii="Courier" w:hAnsi="Courier"/>
          <w:sz w:val="20"/>
        </w:rPr>
        <w:tab/>
        <w:t>bit(1) obj_priority_update_flag;</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bit(1) obj_motion_vector_</w:t>
      </w:r>
      <w:r>
        <w:rPr>
          <w:rFonts w:ascii="Courier" w:hAnsi="Courier"/>
          <w:sz w:val="20"/>
          <w:highlight w:val="green"/>
        </w:rPr>
        <w:t>present_</w:t>
      </w:r>
      <w:r w:rsidRPr="00D86C29">
        <w:rPr>
          <w:rFonts w:ascii="Courier" w:hAnsi="Courier"/>
          <w:sz w:val="20"/>
          <w:highlight w:val="green"/>
        </w:rPr>
        <w:t>flag;</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(obj_bounding_box_present_flag)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(obj_spatial_region_mapping_flag)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r>
        <w:rPr>
          <w:rFonts w:ascii="Courier" w:hAnsi="Courier"/>
          <w:sz w:val="20"/>
        </w:rPr>
        <w:t>obj_</w:t>
      </w:r>
      <w:r w:rsidRPr="003358BC">
        <w:rPr>
          <w:rFonts w:ascii="Courier" w:hAnsi="Courier"/>
          <w:sz w:val="20"/>
        </w:rPr>
        <w:t>num_spatial_regions;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r>
        <w:rPr>
          <w:rFonts w:ascii="Courier" w:hAnsi="Courier"/>
          <w:sz w:val="20"/>
        </w:rPr>
        <w:t>obj_</w:t>
      </w:r>
      <w:r w:rsidRPr="003358BC">
        <w:rPr>
          <w:rFonts w:ascii="Courier" w:hAnsi="Courier"/>
          <w:sz w:val="20"/>
        </w:rPr>
        <w:t>num_spatial_regions;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Pr>
          <w:rFonts w:ascii="Courier" w:hAnsi="Courier"/>
          <w:sz w:val="20"/>
        </w:rPr>
        <w:t>obj_</w:t>
      </w:r>
      <w:r w:rsidRPr="003358BC">
        <w:rPr>
          <w:rFonts w:ascii="Courier" w:hAnsi="Courier"/>
          <w:sz w:val="20"/>
        </w:rPr>
        <w:t>region_id[j];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r>
        <w:rPr>
          <w:rFonts w:ascii="Courier" w:hAnsi="Courier"/>
          <w:sz w:val="20"/>
        </w:rPr>
        <w:t>obj_atlas</w:t>
      </w:r>
      <w:r w:rsidRPr="003358BC">
        <w:rPr>
          <w:rFonts w:ascii="Courier" w:hAnsi="Courier"/>
          <w:sz w:val="20"/>
        </w:rPr>
        <w:t>_id[j];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unsigned int(16) obj_tile_id[j];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(obj_priority_update_flag)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unsigned int(4) obj_priority_value;</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(obj_dependencies_present_flag)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unsigned int(8) obj_</w:t>
      </w:r>
      <w:r>
        <w:rPr>
          <w:rFonts w:ascii="Courier" w:hAnsi="Courier"/>
          <w:sz w:val="20"/>
        </w:rPr>
        <w:t>num_</w:t>
      </w:r>
      <w:r w:rsidRPr="003358BC">
        <w:rPr>
          <w:rFonts w:ascii="Courier" w:hAnsi="Courier"/>
          <w:sz w:val="20"/>
        </w:rPr>
        <w:t>dependencies[</w:t>
      </w:r>
      <w:r w:rsidRPr="003358BC">
        <w:rPr>
          <w:rFonts w:ascii="Courier" w:eastAsia="맑은 고딕" w:hAnsi="Courier"/>
          <w:sz w:val="20"/>
          <w:szCs w:val="20"/>
        </w:rPr>
        <w:t>soi_object_idx</w:t>
      </w:r>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for (j=0; j &lt; obj_</w:t>
      </w:r>
      <w:r>
        <w:rPr>
          <w:rFonts w:ascii="Courier" w:hAnsi="Courier"/>
          <w:sz w:val="20"/>
        </w:rPr>
        <w:t>num_</w:t>
      </w:r>
      <w:r w:rsidRPr="003358BC">
        <w:rPr>
          <w:rFonts w:ascii="Courier" w:hAnsi="Courier"/>
          <w:sz w:val="20"/>
        </w:rPr>
        <w:t>depedendencies;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int(8) obj_dep_idx_length[j];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int(obj_dep_idx_length[j] * 8) </w:t>
      </w:r>
      <w:r w:rsidRPr="003358BC">
        <w:rPr>
          <w:rFonts w:ascii="Courier" w:eastAsia="맑은 고딕" w:hAnsi="Courier"/>
          <w:sz w:val="20"/>
          <w:szCs w:val="20"/>
        </w:rPr>
        <w:t>soi_object_idx[j]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(obj_motion_vector_flag)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obj_motion_x;</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obj_motion_y;</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obj_motion_z;</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unsigned int(8) num_obj_cancelled;</w:t>
      </w:r>
      <w:r w:rsidRPr="003358BC">
        <w:rPr>
          <w:rFonts w:ascii="Courier" w:hAnsi="Courier"/>
          <w:sz w:val="20"/>
        </w:rPr>
        <w:br/>
      </w:r>
      <w:r w:rsidRPr="003358BC">
        <w:rPr>
          <w:rFonts w:ascii="Courier" w:hAnsi="Courier"/>
          <w:sz w:val="20"/>
        </w:rPr>
        <w:tab/>
      </w:r>
      <w:r w:rsidRPr="003358BC">
        <w:rPr>
          <w:rFonts w:ascii="Courier" w:hAnsi="Courier"/>
          <w:sz w:val="20"/>
        </w:rPr>
        <w:tab/>
        <w:t>for (i=0; i&lt; num_obj_cancelled;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int(8) obj_idx_length;</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int(obj_idx_length * 8) </w:t>
      </w:r>
      <w:r w:rsidRPr="003358BC">
        <w:rPr>
          <w:rFonts w:ascii="Courier" w:eastAsia="맑은 고딕" w:hAnsi="Courier"/>
          <w:sz w:val="20"/>
          <w:szCs w:val="20"/>
        </w:rPr>
        <w:t>soi_object_idx</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r w:rsidRPr="009C28FD">
        <w:rPr>
          <w:rStyle w:val="codeChar0"/>
          <w:rFonts w:ascii="Courier" w:hAnsi="Courier"/>
        </w:rPr>
        <w:t>object_updates_flag</w:t>
      </w:r>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r w:rsidRPr="009C28FD">
        <w:rPr>
          <w:rFonts w:ascii="Courier" w:hAnsi="Courier"/>
        </w:rPr>
        <w:t>num_regions</w:t>
      </w:r>
      <w:r w:rsidRPr="009C28FD">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r w:rsidRPr="00D86C29">
        <w:rPr>
          <w:rFonts w:ascii="Courier" w:hAnsi="Courier"/>
          <w:sz w:val="22"/>
          <w:szCs w:val="22"/>
        </w:rPr>
        <w:t>update_mapping_flag</w:t>
      </w:r>
      <w:r w:rsidRPr="009C28FD">
        <w:rPr>
          <w:rFonts w:eastAsia="Times New Roman"/>
        </w:rPr>
        <w:t xml:space="preserve"> is a flag indicating whether the the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r w:rsidRPr="00D86C29">
        <w:rPr>
          <w:rFonts w:ascii="Courier" w:hAnsi="Courier"/>
          <w:sz w:val="22"/>
          <w:szCs w:val="22"/>
        </w:rPr>
        <w:t>num_track_groups</w:t>
      </w:r>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r w:rsidRPr="00D86C29">
        <w:rPr>
          <w:rFonts w:ascii="Courier" w:hAnsi="Courier"/>
          <w:sz w:val="22"/>
          <w:szCs w:val="22"/>
        </w:rPr>
        <w:t>component_track_group_id</w:t>
      </w:r>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r w:rsidRPr="00D86C29">
        <w:rPr>
          <w:rFonts w:ascii="Courier" w:eastAsia="Courier New" w:hAnsi="Courier" w:cs="Courier New"/>
          <w:sz w:val="22"/>
          <w:szCs w:val="22"/>
        </w:rPr>
        <w:t>num_tiles</w:t>
      </w:r>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맑은 고딕"/>
        </w:rPr>
      </w:pPr>
      <w:r w:rsidRPr="00D86C29">
        <w:rPr>
          <w:rFonts w:ascii="Courier" w:hAnsi="Courier"/>
          <w:sz w:val="22"/>
          <w:szCs w:val="22"/>
        </w:rPr>
        <w:t>tile_id</w:t>
      </w:r>
      <w:r w:rsidRPr="009C28FD">
        <w:t xml:space="preserve"> </w:t>
      </w:r>
      <w:r w:rsidRPr="009C28FD">
        <w:rPr>
          <w:rFonts w:eastAsia="맑은 고딕"/>
        </w:rPr>
        <w:t xml:space="preserve">identifies the atlas NAL units containing atlas tile information for the associated tile component track group. The value of </w:t>
      </w:r>
      <w:r w:rsidRPr="00D86C29">
        <w:rPr>
          <w:rFonts w:ascii="Courier" w:eastAsia="Courier New" w:hAnsi="Courier" w:cs="Courier New"/>
          <w:sz w:val="22"/>
          <w:szCs w:val="22"/>
        </w:rPr>
        <w:t>tile</w:t>
      </w:r>
      <w:r w:rsidRPr="00D86C29">
        <w:rPr>
          <w:rFonts w:ascii="Courier" w:eastAsia="맑은 고딕" w:hAnsi="Courier" w:cs="Courier New"/>
          <w:sz w:val="22"/>
          <w:szCs w:val="22"/>
        </w:rPr>
        <w:t>_id</w:t>
      </w:r>
      <w:r w:rsidRPr="009C28FD">
        <w:rPr>
          <w:rFonts w:eastAsia="맑은 고딕"/>
        </w:rPr>
        <w:t xml:space="preserve"> shall be equal to the </w:t>
      </w:r>
      <w:r w:rsidRPr="00D86C29">
        <w:rPr>
          <w:rFonts w:ascii="Courier" w:eastAsia="맑은 고딕" w:hAnsi="Courier" w:cs="Courier New"/>
          <w:sz w:val="22"/>
          <w:szCs w:val="22"/>
        </w:rPr>
        <w:t>groupID</w:t>
      </w:r>
      <w:r w:rsidRPr="009C28FD">
        <w:rPr>
          <w:rFonts w:eastAsia="맑은 고딕"/>
        </w:rPr>
        <w:t xml:space="preserve"> in one of the entries of </w:t>
      </w:r>
      <w:r w:rsidRPr="00D86C29">
        <w:rPr>
          <w:rFonts w:ascii="Courier" w:eastAsia="맑은 고딕" w:hAnsi="Courier" w:cs="Courier New"/>
          <w:sz w:val="22"/>
          <w:szCs w:val="22"/>
        </w:rPr>
        <w:t>NALUMapEntry</w:t>
      </w:r>
      <w:r w:rsidRPr="009C28FD">
        <w:rPr>
          <w:rFonts w:eastAsia="맑은 고딕"/>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r w:rsidRPr="00D86C29">
        <w:rPr>
          <w:rFonts w:ascii="Courier" w:eastAsia="Courier New" w:hAnsi="Courier" w:cs="Courier New"/>
          <w:color w:val="000000"/>
          <w:sz w:val="22"/>
          <w:szCs w:val="22"/>
        </w:rPr>
        <w:t>num_tile_tracks</w:t>
      </w:r>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맑은 고딕"/>
        </w:rPr>
      </w:pPr>
      <w:r w:rsidRPr="00D86C29">
        <w:rPr>
          <w:rFonts w:ascii="Courier" w:eastAsia="Calibri" w:hAnsi="Courier"/>
          <w:sz w:val="22"/>
          <w:szCs w:val="22"/>
        </w:rPr>
        <w:t>tile_track_id</w:t>
      </w:r>
      <w:r w:rsidRPr="009C28FD">
        <w:rPr>
          <w:rFonts w:eastAsia="맑은 고딕"/>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r w:rsidRPr="00D86C29">
        <w:rPr>
          <w:rStyle w:val="codeChar0"/>
          <w:rFonts w:ascii="Courier" w:hAnsi="Courier"/>
        </w:rPr>
        <w:t>num_obj_updates</w:t>
      </w:r>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r w:rsidRPr="00D86C29">
        <w:rPr>
          <w:rStyle w:val="codeChar0"/>
          <w:rFonts w:ascii="Courier" w:hAnsi="Courier"/>
        </w:rPr>
        <w:t>obj_idx_length</w:t>
      </w:r>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r w:rsidRPr="00D86C29">
        <w:rPr>
          <w:rStyle w:val="codeChar0"/>
          <w:rFonts w:ascii="Courier" w:hAnsi="Courier"/>
        </w:rPr>
        <w:t>soi_object_idx</w:t>
      </w:r>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r w:rsidRPr="00D86C29">
        <w:rPr>
          <w:rStyle w:val="codeChar0"/>
          <w:rFonts w:ascii="Courier" w:hAnsi="Courier"/>
        </w:rPr>
        <w:t>obj_spatial_region_mapping_flag</w:t>
      </w:r>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r w:rsidRPr="00D86C29">
        <w:rPr>
          <w:rStyle w:val="codeChar0"/>
          <w:rFonts w:ascii="Courier" w:hAnsi="Courier"/>
        </w:rPr>
        <w:t>obj_depdendencies_present_flag</w:t>
      </w:r>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r w:rsidRPr="00D86C29">
        <w:rPr>
          <w:rStyle w:val="codeChar0"/>
          <w:rFonts w:ascii="Courier" w:hAnsi="Courier"/>
        </w:rPr>
        <w:t>obj_bounding_box_present_flag</w:t>
      </w:r>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r w:rsidRPr="00D86C29">
        <w:rPr>
          <w:rStyle w:val="codeChar0"/>
          <w:rFonts w:ascii="Courier" w:hAnsi="Courier"/>
        </w:rPr>
        <w:t>obj_priority_update_flag</w:t>
      </w:r>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r w:rsidRPr="00C3559F">
        <w:rPr>
          <w:rStyle w:val="codeChar0"/>
          <w:rFonts w:ascii="Courier" w:hAnsi="Courier"/>
          <w:highlight w:val="green"/>
        </w:rPr>
        <w:t>obj_motion_vector_present_flag</w:t>
      </w:r>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r w:rsidRPr="00D86C29">
        <w:rPr>
          <w:rStyle w:val="codeChar0"/>
          <w:rFonts w:ascii="Courier" w:hAnsi="Courier"/>
        </w:rPr>
        <w:t>obj_num_spatial_regions</w:t>
      </w:r>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r w:rsidRPr="00D86C29">
        <w:rPr>
          <w:rStyle w:val="codeChar0"/>
          <w:rFonts w:ascii="Courier" w:hAnsi="Courier"/>
        </w:rPr>
        <w:t>obj_region_id[j]</w:t>
      </w:r>
      <w:r w:rsidRPr="00CF1C80">
        <w:t xml:space="preserve"> is the id of the j-th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맑은 고딕"/>
        </w:rPr>
      </w:pPr>
      <w:r w:rsidRPr="00D86C29">
        <w:rPr>
          <w:rFonts w:ascii="Courier" w:eastAsia="맑은 고딕" w:hAnsi="Courier"/>
          <w:sz w:val="22"/>
          <w:szCs w:val="22"/>
        </w:rPr>
        <w:t>obj_num_tiles</w:t>
      </w:r>
      <w:r w:rsidRPr="009C28FD">
        <w:rPr>
          <w:rFonts w:eastAsia="맑은 고딕"/>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맑은 고딕"/>
        </w:rPr>
      </w:pPr>
      <w:r w:rsidRPr="00D86C29">
        <w:rPr>
          <w:rFonts w:ascii="Courier" w:eastAsia="맑은 고딕" w:hAnsi="Courier"/>
          <w:sz w:val="22"/>
          <w:szCs w:val="22"/>
        </w:rPr>
        <w:t>obj_atlas_id[j]</w:t>
      </w:r>
      <w:r w:rsidRPr="009C28FD">
        <w:rPr>
          <w:rFonts w:eastAsia="맑은 고딕"/>
        </w:rPr>
        <w:t xml:space="preserve"> is the id of the atlas to which the j-th tile associated with the object belongs.</w:t>
      </w:r>
    </w:p>
    <w:p w14:paraId="1627931E" w14:textId="77777777" w:rsidR="009E0CE9" w:rsidRPr="00CF1C80" w:rsidRDefault="009E0CE9" w:rsidP="009E0CE9">
      <w:pPr>
        <w:pStyle w:val="fields"/>
        <w:spacing w:after="240"/>
        <w:ind w:left="714" w:hanging="357"/>
      </w:pPr>
      <w:r w:rsidRPr="00D86C29">
        <w:rPr>
          <w:rFonts w:ascii="Courier" w:eastAsia="맑은 고딕" w:hAnsi="Courier"/>
        </w:rPr>
        <w:t>obj_tile_id[j]</w:t>
      </w:r>
      <w:r w:rsidRPr="006D1706">
        <w:rPr>
          <w:color w:val="000000"/>
        </w:rPr>
        <w:t xml:space="preserve"> identifies the j-th atlas tile associated with the object.</w:t>
      </w:r>
    </w:p>
    <w:p w14:paraId="0743A01F" w14:textId="77777777" w:rsidR="009E0CE9" w:rsidRPr="00CF1C80" w:rsidRDefault="009E0CE9" w:rsidP="009E0CE9">
      <w:pPr>
        <w:pStyle w:val="fields"/>
        <w:spacing w:after="240"/>
        <w:ind w:left="714" w:hanging="357"/>
      </w:pPr>
      <w:bookmarkStart w:id="145" w:name="_Hlk52840829"/>
      <w:r w:rsidRPr="00D86C29">
        <w:rPr>
          <w:rStyle w:val="codeChar0"/>
          <w:rFonts w:ascii="Courier" w:hAnsi="Courier"/>
        </w:rPr>
        <w:t>obj_priority_value</w:t>
      </w:r>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r w:rsidRPr="00D86C29">
        <w:rPr>
          <w:rStyle w:val="codeChar0"/>
          <w:rFonts w:ascii="Courier" w:hAnsi="Courier"/>
        </w:rPr>
        <w:t>obj_num_depedencies</w:t>
      </w:r>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r w:rsidRPr="00D86C29">
        <w:rPr>
          <w:rStyle w:val="codeChar0"/>
          <w:rFonts w:ascii="Courier" w:hAnsi="Courier"/>
        </w:rPr>
        <w:t>obj_dep_index_length[j]</w:t>
      </w:r>
      <w:r w:rsidRPr="00CF1C80">
        <w:t xml:space="preserve"> is the length, in number of bytes, of the index of the j-th object that an object in the object update list of the sample depends on.</w:t>
      </w:r>
    </w:p>
    <w:p w14:paraId="5D466CB9" w14:textId="77777777" w:rsidR="009E0CE9" w:rsidRPr="00CF1C80" w:rsidRDefault="009E0CE9" w:rsidP="009E0CE9">
      <w:pPr>
        <w:pStyle w:val="fields"/>
        <w:spacing w:after="240"/>
        <w:ind w:left="714" w:hanging="357"/>
      </w:pPr>
      <w:r w:rsidRPr="00D86C29">
        <w:rPr>
          <w:rStyle w:val="codeChar0"/>
          <w:rFonts w:ascii="Courier" w:hAnsi="Courier"/>
        </w:rPr>
        <w:lastRenderedPageBreak/>
        <w:t>obj_index[j]</w:t>
      </w:r>
      <w:r w:rsidRPr="00CF1C80">
        <w:t xml:space="preserve"> is the index of the j-th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r w:rsidRPr="00D86C29">
        <w:rPr>
          <w:rStyle w:val="codeChar0"/>
          <w:rFonts w:ascii="Courier" w:hAnsi="Courier"/>
        </w:rPr>
        <w:t>num_obj_cancelled</w:t>
      </w:r>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r w:rsidRPr="00D86C29">
        <w:rPr>
          <w:rFonts w:ascii="Courier" w:hAnsi="Courier"/>
          <w:highlight w:val="green"/>
        </w:rPr>
        <w:t>obj_motion_x</w:t>
      </w:r>
      <w:r w:rsidRPr="00D86C29">
        <w:rPr>
          <w:highlight w:val="green"/>
        </w:rPr>
        <w:t xml:space="preserve">, </w:t>
      </w:r>
      <w:r w:rsidRPr="00D86C29">
        <w:rPr>
          <w:rFonts w:ascii="Courier New" w:hAnsi="Courier New" w:cs="Courier New"/>
          <w:highlight w:val="green"/>
        </w:rPr>
        <w:t>obj_motion_y</w:t>
      </w:r>
      <w:r w:rsidRPr="00D86C29">
        <w:rPr>
          <w:highlight w:val="green"/>
        </w:rPr>
        <w:t xml:space="preserve">, and </w:t>
      </w:r>
      <w:r w:rsidRPr="00D86C29">
        <w:rPr>
          <w:rFonts w:ascii="Courier New" w:hAnsi="Courier New" w:cs="Courier New"/>
          <w:highlight w:val="green"/>
        </w:rPr>
        <w:t>obj_motion_z</w:t>
      </w:r>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static and dynamic region information is signalled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region is defined in a way that is independent of whether it is static or dynamic. A 2D region being static or dynamic is signalled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if its information data structure or identifier is signalled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if its information data structure or identifier is signalled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signalled in a sample of a timed metadata track. </w:t>
      </w:r>
    </w:p>
    <w:p w14:paraId="43CFAF5A" w14:textId="77777777" w:rsidR="00F967A9" w:rsidRDefault="00F967A9" w:rsidP="00F967A9">
      <w:r>
        <w:t>This contribution proposes to use these design considerations as a way to simplify signalling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Specifically, this contribution proposes to use the following principle for signalling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In this manner, (a) signalling of static regions in a V3C media track can simply put their information data structures in its sample entry, and (b) signalling of static and dynamic regions in a timed metadata track can be signalled as follows:</w:t>
      </w:r>
    </w:p>
    <w:p w14:paraId="28337404" w14:textId="77777777" w:rsidR="00F967A9" w:rsidRDefault="00F967A9" w:rsidP="00F967A9">
      <w:pPr>
        <w:ind w:left="403"/>
        <w:jc w:val="left"/>
      </w:pPr>
      <w:r>
        <w:rPr>
          <w:rFonts w:ascii="Courier" w:hAnsi="Courier"/>
          <w:sz w:val="20"/>
          <w:szCs w:val="20"/>
        </w:rPr>
        <w:t>aligned(8) class DynamicVolumetricMetadataSampleEntry extends MetaDataSampleEntry('dyvm')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aligned(8) class DynamicVolumetricMetadataSample extends MetaDataSample ('dyvm')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TuC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맑은 고딕"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맑은 고딕" w:hAnsi="Courier"/>
          <w:noProof/>
          <w:sz w:val="20"/>
          <w:lang w:val="en-GB" w:eastAsia="ko-KR"/>
        </w:rPr>
        <w:br/>
      </w:r>
      <w:r w:rsidRPr="00BB228A">
        <w:rPr>
          <w:rFonts w:ascii="Courier" w:eastAsia="맑은 고딕"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맑은 고딕"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맑은 고딕" w:hAnsi="Courier" w:hint="eastAsia"/>
          <w:noProof/>
          <w:sz w:val="20"/>
          <w:highlight w:val="yellow"/>
          <w:lang w:val="en-GB" w:eastAsia="ko-KR"/>
        </w:rPr>
        <w:t>Ellipsoid</w:t>
      </w:r>
      <w:r w:rsidRPr="00BB228A">
        <w:rPr>
          <w:rFonts w:ascii="Courier" w:eastAsia="맑은 고딕"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맑은 고딕"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맑은 고딕" w:hAnsi="Courier" w:hint="eastAsia"/>
          <w:noProof/>
          <w:sz w:val="20"/>
          <w:highlight w:val="yellow"/>
          <w:lang w:val="en-GB" w:eastAsia="ko-KR"/>
        </w:rPr>
        <w:t>Ellipsoid</w:t>
      </w:r>
      <w:r w:rsidRPr="00BB228A">
        <w:rPr>
          <w:rFonts w:ascii="Courier" w:eastAsia="맑은 고딕"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맑은 고딕" w:hAnsi="Courier" w:cs="Courier New"/>
          <w:noProof/>
          <w:sz w:val="20"/>
          <w:lang w:val="en-GB" w:eastAsia="ko-KR"/>
        </w:rPr>
        <w:tab/>
        <w:t>unsigned int (32) length_X;</w:t>
      </w:r>
      <w:r w:rsidRPr="00BB228A">
        <w:rPr>
          <w:rFonts w:ascii="Courier" w:eastAsia="맑은 고딕" w:hAnsi="Courier" w:cs="Courier New"/>
          <w:noProof/>
          <w:sz w:val="20"/>
          <w:lang w:val="en-GB" w:eastAsia="ko-KR"/>
        </w:rPr>
        <w:br/>
      </w:r>
      <w:r w:rsidRPr="00BB228A">
        <w:rPr>
          <w:rFonts w:ascii="Courier" w:eastAsia="맑은 고딕" w:hAnsi="Courier" w:cs="Courier New"/>
          <w:noProof/>
          <w:sz w:val="20"/>
          <w:lang w:val="en-GB" w:eastAsia="ko-KR"/>
        </w:rPr>
        <w:tab/>
        <w:t>unsigned int (32) length_Y;</w:t>
      </w:r>
      <w:r w:rsidRPr="00BB228A">
        <w:rPr>
          <w:rFonts w:ascii="Courier" w:eastAsia="맑은 고딕" w:hAnsi="Courier" w:cs="Courier New" w:hint="eastAsia"/>
          <w:noProof/>
          <w:sz w:val="20"/>
          <w:lang w:val="en-GB" w:eastAsia="ko-KR"/>
        </w:rPr>
        <w:br/>
      </w:r>
      <w:r w:rsidRPr="00BB228A">
        <w:rPr>
          <w:rFonts w:ascii="Courier" w:eastAsia="맑은 고딕" w:hAnsi="Courier" w:cs="Courier New"/>
          <w:noProof/>
          <w:sz w:val="20"/>
          <w:lang w:val="en-GB" w:eastAsia="ko-KR"/>
        </w:rPr>
        <w:tab/>
        <w:t>unsigned int (32) length_Z;</w:t>
      </w:r>
      <w:r w:rsidRPr="00BB228A">
        <w:rPr>
          <w:rFonts w:ascii="Courier" w:eastAsia="맑은 고딕"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(anchor_included, scale_included)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(anchor_included)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unsigned int(8) bb_pos_precision;</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r w:rsidRPr="00BB228A">
        <w:rPr>
          <w:rFonts w:ascii="Courier New" w:hAnsi="Courier New"/>
          <w:sz w:val="20"/>
          <w:szCs w:val="22"/>
          <w:highlight w:val="yellow"/>
          <w:lang w:val="en-GB"/>
        </w:rPr>
        <w:t>bb_position</w:t>
      </w:r>
      <w:r w:rsidRPr="00BB228A">
        <w:rPr>
          <w:rFonts w:ascii="Courier New" w:hAnsi="Courier New"/>
          <w:sz w:val="20"/>
          <w:szCs w:val="22"/>
          <w:lang w:val="en-GB"/>
        </w:rPr>
        <w:t>(bb_pos_precision);</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(scale_included)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unsigned int(8) bb_scale_precision;</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r w:rsidRPr="00BB228A">
        <w:rPr>
          <w:rFonts w:ascii="Courier New" w:hAnsi="Courier New"/>
          <w:sz w:val="20"/>
          <w:szCs w:val="22"/>
          <w:highlight w:val="yellow"/>
          <w:lang w:val="en-GB"/>
        </w:rPr>
        <w:t>bb_scale</w:t>
      </w:r>
      <w:r w:rsidRPr="00BB228A">
        <w:rPr>
          <w:rFonts w:ascii="Courier New" w:hAnsi="Courier New"/>
          <w:sz w:val="20"/>
          <w:szCs w:val="22"/>
          <w:lang w:val="en-GB"/>
        </w:rPr>
        <w:t>(bb_scale_precision);</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int reserved_bits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(reserved_bits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bit(reserved_bits)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unsigned int(16) region_id;</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unsigned int(1) bb_anchor_present_flag;</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unsigned int(1) bb_scale_present_flag;</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unsigned int(1) tile_mapping_present_flag;</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unsigned_int(1) tm_spatial_scalability_flag;</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t>unsigned_int(1) object_collection_present_flag;</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(bb_anchor_present_flag || bb_scale_present_flag)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bounding_box(</w:t>
      </w:r>
      <w:r w:rsidRPr="00BB228A">
        <w:rPr>
          <w:rFonts w:ascii="Courier New" w:hAnsi="Courier New"/>
          <w:sz w:val="20"/>
          <w:szCs w:val="15"/>
          <w:lang w:val="de-DE"/>
        </w:rPr>
        <w:t>bb_anchor_present_flag, bb_scale_present_flag</w:t>
      </w:r>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lastRenderedPageBreak/>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if (tile_mapping_present_flag)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r w:rsidRPr="00BB228A">
        <w:rPr>
          <w:rFonts w:ascii="Courier New" w:hAnsi="Courier New"/>
          <w:sz w:val="20"/>
          <w:szCs w:val="18"/>
          <w:highlight w:val="cyan"/>
          <w:lang w:val="de-DE"/>
        </w:rPr>
        <w:t>TileMapping</w:t>
      </w:r>
      <w:r w:rsidRPr="00BB228A">
        <w:rPr>
          <w:rFonts w:ascii="Courier New" w:hAnsi="Courier New"/>
          <w:sz w:val="20"/>
          <w:szCs w:val="18"/>
          <w:lang w:val="de-DE"/>
        </w:rPr>
        <w:t xml:space="preserve"> tile_map(tm_spatial_scalability_flag);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(object_collection_present_flag)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r w:rsidRPr="00BB228A">
        <w:rPr>
          <w:rFonts w:ascii="Courier New" w:hAnsi="Courier New"/>
          <w:sz w:val="20"/>
          <w:szCs w:val="18"/>
          <w:highlight w:val="cyan"/>
          <w:lang w:val="en-GB"/>
        </w:rPr>
        <w:t>ObjectCollection</w:t>
      </w:r>
      <w:r w:rsidRPr="00BB228A">
        <w:rPr>
          <w:rFonts w:ascii="Courier New" w:hAnsi="Courier New"/>
          <w:sz w:val="20"/>
          <w:szCs w:val="18"/>
          <w:lang w:val="en-GB"/>
        </w:rPr>
        <w:t xml:space="preserve"> object_collection;</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바탕" w:hAnsi="Calibri Light"/>
          <w:sz w:val="22"/>
          <w:szCs w:val="22"/>
          <w:lang w:val="en-CA" w:eastAsia="ja-JP"/>
        </w:rPr>
      </w:pPr>
      <w:r w:rsidRPr="00BB228A">
        <w:rPr>
          <w:rFonts w:ascii="Calibri Light" w:eastAsia="바탕" w:hAnsi="Calibri Light"/>
          <w:sz w:val="22"/>
          <w:szCs w:val="22"/>
          <w:lang w:val="en-CA" w:eastAsia="ja-JP"/>
        </w:rPr>
        <w:tab/>
      </w:r>
      <w:r w:rsidRPr="00BB228A">
        <w:rPr>
          <w:rFonts w:ascii="Calibri Light" w:eastAsia="바탕" w:hAnsi="Calibri Light"/>
          <w:sz w:val="22"/>
          <w:szCs w:val="22"/>
          <w:highlight w:val="yellow"/>
          <w:lang w:val="en-CA" w:eastAsia="ja-JP"/>
        </w:rPr>
        <w:t>rectangular cuboid</w:t>
      </w:r>
      <w:r w:rsidRPr="00BB228A">
        <w:rPr>
          <w:rFonts w:ascii="Calibri Light" w:eastAsia="바탕"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바탕" w:hAnsi="Courier"/>
          <w:sz w:val="20"/>
          <w:szCs w:val="22"/>
          <w:lang w:eastAsia="ja-JP"/>
        </w:rPr>
      </w:pPr>
      <w:r w:rsidRPr="00BB228A">
        <w:rPr>
          <w:rFonts w:ascii="Courier" w:eastAsia="바탕" w:hAnsi="Courier"/>
          <w:sz w:val="20"/>
          <w:szCs w:val="22"/>
          <w:lang w:eastAsia="ja-JP"/>
        </w:rPr>
        <w:t xml:space="preserve">aligned(8) class </w:t>
      </w:r>
      <w:r w:rsidRPr="00BB228A">
        <w:rPr>
          <w:rFonts w:ascii="Courier" w:eastAsia="바탕" w:hAnsi="Courier"/>
          <w:sz w:val="20"/>
          <w:szCs w:val="22"/>
          <w:highlight w:val="yellow"/>
          <w:lang w:eastAsia="ja-JP"/>
        </w:rPr>
        <w:t>GPCCSpatialRegion</w:t>
      </w:r>
      <w:r w:rsidRPr="00BB228A">
        <w:rPr>
          <w:rFonts w:ascii="Courier" w:eastAsia="바탕" w:hAnsi="Courier"/>
          <w:sz w:val="20"/>
          <w:szCs w:val="22"/>
          <w:lang w:eastAsia="ja-JP"/>
        </w:rPr>
        <w:t>Struct(dimension_included) {</w:t>
      </w:r>
      <w:r w:rsidRPr="00BB228A">
        <w:rPr>
          <w:rFonts w:ascii="Courier" w:eastAsia="바탕" w:hAnsi="Courier"/>
          <w:sz w:val="20"/>
          <w:szCs w:val="22"/>
          <w:lang w:eastAsia="ja-JP"/>
        </w:rPr>
        <w:br/>
      </w:r>
      <w:r w:rsidRPr="00BB228A">
        <w:rPr>
          <w:rFonts w:ascii="Courier" w:eastAsia="바탕" w:hAnsi="Courier"/>
          <w:sz w:val="20"/>
          <w:szCs w:val="22"/>
          <w:lang w:eastAsia="ja-JP"/>
        </w:rPr>
        <w:tab/>
        <w:t>unsigned int(16)</w:t>
      </w:r>
      <w:r w:rsidRPr="00BB228A">
        <w:rPr>
          <w:rFonts w:ascii="Courier" w:eastAsia="바탕" w:hAnsi="Courier"/>
          <w:sz w:val="20"/>
          <w:szCs w:val="22"/>
          <w:lang w:eastAsia="ja-JP"/>
        </w:rPr>
        <w:tab/>
        <w:t>3d_region_id;</w:t>
      </w:r>
      <w:r w:rsidRPr="00BB228A">
        <w:rPr>
          <w:rFonts w:ascii="Courier" w:eastAsia="바탕" w:hAnsi="Courier"/>
          <w:sz w:val="20"/>
          <w:szCs w:val="22"/>
          <w:lang w:eastAsia="ja-JP"/>
        </w:rPr>
        <w:br/>
      </w:r>
      <w:r w:rsidRPr="00BB228A">
        <w:rPr>
          <w:rFonts w:ascii="Courier" w:eastAsia="바탕"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바탕" w:hAnsi="Courier"/>
          <w:sz w:val="20"/>
          <w:szCs w:val="22"/>
          <w:lang w:eastAsia="ja-JP"/>
        </w:rPr>
      </w:pPr>
      <w:r w:rsidRPr="00BB228A">
        <w:rPr>
          <w:rFonts w:ascii="Courier" w:eastAsia="바탕" w:hAnsi="Courier"/>
          <w:sz w:val="20"/>
          <w:szCs w:val="22"/>
          <w:lang w:eastAsia="ja-JP"/>
        </w:rPr>
        <w:t>unsinged int(16)</w:t>
      </w:r>
      <w:r w:rsidRPr="00BB228A">
        <w:rPr>
          <w:rFonts w:ascii="Courier" w:eastAsia="바탕" w:hAnsi="Courier"/>
          <w:sz w:val="20"/>
          <w:szCs w:val="22"/>
          <w:lang w:eastAsia="ja-JP"/>
        </w:rPr>
        <w:tab/>
        <w:t>anchor_x;</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바탕" w:hAnsi="Courier"/>
          <w:sz w:val="20"/>
          <w:szCs w:val="22"/>
          <w:lang w:eastAsia="ja-JP"/>
        </w:rPr>
      </w:pPr>
      <w:r w:rsidRPr="00BB228A">
        <w:rPr>
          <w:rFonts w:ascii="Courier" w:eastAsia="바탕" w:hAnsi="Courier"/>
          <w:sz w:val="20"/>
          <w:szCs w:val="22"/>
          <w:lang w:eastAsia="ja-JP"/>
        </w:rPr>
        <w:t>unsinged int(16)</w:t>
      </w:r>
      <w:r w:rsidRPr="00BB228A">
        <w:rPr>
          <w:rFonts w:ascii="Courier" w:eastAsia="바탕" w:hAnsi="Courier"/>
          <w:sz w:val="20"/>
          <w:szCs w:val="22"/>
          <w:lang w:eastAsia="ja-JP"/>
        </w:rPr>
        <w:tab/>
        <w:t>anchor_y;</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바탕" w:hAnsi="Courier"/>
          <w:sz w:val="20"/>
          <w:szCs w:val="22"/>
          <w:lang w:eastAsia="ja-JP"/>
        </w:rPr>
      </w:pPr>
      <w:r w:rsidRPr="00BB228A">
        <w:rPr>
          <w:rFonts w:ascii="Courier" w:eastAsia="바탕" w:hAnsi="Courier"/>
          <w:sz w:val="20"/>
          <w:szCs w:val="22"/>
          <w:lang w:eastAsia="ja-JP"/>
        </w:rPr>
        <w:t>unsinged int(16)</w:t>
      </w:r>
      <w:r w:rsidRPr="00BB228A">
        <w:rPr>
          <w:rFonts w:ascii="Courier" w:eastAsia="바탕" w:hAnsi="Courier"/>
          <w:sz w:val="20"/>
          <w:szCs w:val="22"/>
          <w:lang w:eastAsia="ja-JP"/>
        </w:rPr>
        <w:tab/>
        <w:t>anchor_z;</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바탕" w:hAnsi="Courier"/>
          <w:sz w:val="20"/>
          <w:szCs w:val="22"/>
          <w:lang w:eastAsia="ja-JP"/>
        </w:rPr>
      </w:pPr>
      <w:r w:rsidRPr="00BB228A">
        <w:rPr>
          <w:rFonts w:ascii="Courier" w:eastAsia="바탕" w:hAnsi="Courier"/>
          <w:sz w:val="20"/>
          <w:szCs w:val="22"/>
          <w:lang w:eastAsia="ja-JP"/>
        </w:rPr>
        <w:br/>
        <w:t>if (dimension_included)</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바탕" w:hAnsi="Courier"/>
          <w:sz w:val="20"/>
          <w:szCs w:val="22"/>
          <w:lang w:eastAsia="ja-JP"/>
        </w:rPr>
      </w:pPr>
      <w:r w:rsidRPr="00BB228A">
        <w:rPr>
          <w:rFonts w:ascii="Courier" w:eastAsia="바탕" w:hAnsi="Courier"/>
          <w:sz w:val="20"/>
          <w:szCs w:val="22"/>
          <w:lang w:eastAsia="ja-JP"/>
        </w:rPr>
        <w:t>{</w:t>
      </w:r>
      <w:r w:rsidRPr="00BB228A">
        <w:rPr>
          <w:rFonts w:ascii="Courier" w:eastAsia="바탕" w:hAnsi="Courier"/>
          <w:sz w:val="20"/>
          <w:szCs w:val="22"/>
          <w:lang w:eastAsia="ja-JP"/>
        </w:rPr>
        <w:br/>
      </w:r>
      <w:r w:rsidRPr="00BB228A">
        <w:rPr>
          <w:rFonts w:ascii="Courier" w:eastAsia="바탕" w:hAnsi="Courier"/>
          <w:sz w:val="20"/>
          <w:szCs w:val="22"/>
          <w:lang w:eastAsia="ja-JP"/>
        </w:rPr>
        <w:tab/>
        <w:t>unsinged int(16)</w:t>
      </w:r>
      <w:r w:rsidRPr="00BB228A">
        <w:rPr>
          <w:rFonts w:ascii="Courier" w:eastAsia="바탕" w:hAnsi="Courier"/>
          <w:sz w:val="20"/>
          <w:szCs w:val="22"/>
          <w:lang w:eastAsia="ja-JP"/>
        </w:rPr>
        <w:tab/>
        <w:t>region_dx;</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바탕" w:hAnsi="Courier"/>
          <w:sz w:val="20"/>
          <w:szCs w:val="22"/>
          <w:lang w:eastAsia="ja-JP"/>
        </w:rPr>
      </w:pPr>
      <w:r w:rsidRPr="00BB228A">
        <w:rPr>
          <w:rFonts w:ascii="Courier" w:eastAsia="바탕" w:hAnsi="Courier"/>
          <w:sz w:val="20"/>
          <w:szCs w:val="22"/>
          <w:lang w:eastAsia="ja-JP"/>
        </w:rPr>
        <w:tab/>
        <w:t>unsinged int(16)</w:t>
      </w:r>
      <w:r w:rsidRPr="00BB228A">
        <w:rPr>
          <w:rFonts w:ascii="Courier" w:eastAsia="바탕" w:hAnsi="Courier"/>
          <w:sz w:val="20"/>
          <w:szCs w:val="22"/>
          <w:lang w:eastAsia="ja-JP"/>
        </w:rPr>
        <w:tab/>
        <w:t>region_dy;</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바탕" w:hAnsi="Courier"/>
          <w:sz w:val="20"/>
          <w:szCs w:val="22"/>
          <w:lang w:eastAsia="ja-JP"/>
        </w:rPr>
      </w:pPr>
      <w:r w:rsidRPr="00BB228A">
        <w:rPr>
          <w:rFonts w:ascii="Courier" w:eastAsia="바탕" w:hAnsi="Courier"/>
          <w:sz w:val="20"/>
          <w:szCs w:val="22"/>
          <w:lang w:eastAsia="ja-JP"/>
        </w:rPr>
        <w:tab/>
        <w:t>unsinged int(16)</w:t>
      </w:r>
      <w:r w:rsidRPr="00BB228A">
        <w:rPr>
          <w:rFonts w:ascii="Courier" w:eastAsia="바탕" w:hAnsi="Courier"/>
          <w:sz w:val="20"/>
          <w:szCs w:val="22"/>
          <w:lang w:eastAsia="ja-JP"/>
        </w:rPr>
        <w:tab/>
        <w:t>region_dz;</w:t>
      </w:r>
      <w:r w:rsidRPr="00BB228A">
        <w:rPr>
          <w:rFonts w:ascii="Courier" w:eastAsia="바탕"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바탕" w:hAnsi="Courier"/>
          <w:sz w:val="20"/>
          <w:szCs w:val="22"/>
          <w:lang w:eastAsia="ja-JP"/>
        </w:rPr>
      </w:pPr>
      <w:r w:rsidRPr="00BB228A">
        <w:rPr>
          <w:rFonts w:ascii="Courier" w:eastAsia="바탕"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D1DDF">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xs:int</w:t>
            </w:r>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D1DDF">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xs:int</w:t>
            </w:r>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B275999" w14:textId="77777777" w:rsidTr="00AD1DDF">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xs:int</w:t>
            </w:r>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D1DDF">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xs:int</w:t>
            </w:r>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D1DDF">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xs:int</w:t>
            </w:r>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D1DDF">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xs:int</w:t>
            </w:r>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TuC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r w:rsidR="009237E9">
        <w:fldChar w:fldCharType="begin"/>
      </w:r>
      <w:r w:rsidR="009237E9">
        <w:instrText xml:space="preserve"> SEQ Table \* ARABIC </w:instrText>
      </w:r>
      <w:r w:rsidR="009237E9">
        <w:fldChar w:fldCharType="separate"/>
      </w:r>
      <w:r>
        <w:rPr>
          <w:noProof/>
        </w:rPr>
        <w:t>1</w:t>
      </w:r>
      <w:r w:rsidR="009237E9">
        <w:rPr>
          <w:noProof/>
        </w:rPr>
        <w:fldChar w:fldCharType="end"/>
      </w:r>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Carriage of Visual Volumetric Video-based Coding Dat</w:t>
            </w:r>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lastRenderedPageBreak/>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r>
        <w:rPr>
          <w:rStyle w:val="codeChar0"/>
        </w:rPr>
        <w:t>GPCCSpatialRegionStruct</w:t>
      </w:r>
      <w:bookmarkEnd w:id="155"/>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lastRenderedPageBreak/>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r>
        <w:rPr>
          <w:rStyle w:val="codeChar0"/>
        </w:rPr>
        <w:t>GPCCSpatialRegionStruct</w:t>
      </w:r>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anchor.x or dimensions.z.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 xml:space="preserve">Specifications should clarify the difference between orientation and rotation. Orientation is the result after applying a rotation. These should not be used interchangeably. Different terminology for rotations and orientations exist in specifications. Some use quaternions (x,y,z,w),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different, but consist of the same components. </w:t>
      </w:r>
      <w:r>
        <w:rPr>
          <w:rStyle w:val="codeChar0"/>
        </w:rPr>
        <w:t>V3CBoundingBox</w:t>
      </w:r>
      <w:r>
        <w:t xml:space="preserve"> is defined in ISO/IEC FDIS 23090-10, </w:t>
      </w:r>
      <w:r>
        <w:rPr>
          <w:rStyle w:val="codeChar0"/>
        </w:rPr>
        <w:t>GPCCSpatialRegionStruct</w:t>
      </w:r>
      <w:r>
        <w:t xml:space="preserve"> in ISO/IEC FDIS 23090-18 contains essentially a bounding box in it and </w:t>
      </w:r>
      <w:r>
        <w:rPr>
          <w:rStyle w:val="codeChar0"/>
        </w:rPr>
        <w:t>vui_parameters()</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lastRenderedPageBreak/>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맑은 고딕"/>
                <w:bCs/>
                <w:sz w:val="20"/>
                <w:szCs w:val="20"/>
              </w:rPr>
            </w:pPr>
            <w:r>
              <w:rPr>
                <w:rFonts w:eastAsia="맑은 고딕"/>
                <w:bCs/>
                <w:sz w:val="20"/>
                <w:szCs w:val="20"/>
              </w:rPr>
              <w:tab/>
              <w:t>if( </w:t>
            </w:r>
            <w:r>
              <w:rPr>
                <w:rFonts w:eastAsia="맑은 고딕"/>
                <w:b/>
                <w:bCs/>
                <w:sz w:val="20"/>
                <w:szCs w:val="20"/>
              </w:rPr>
              <w:t>vui_display_box_info_present_flag</w:t>
            </w:r>
            <w:r>
              <w:rPr>
                <w:rFonts w:eastAsia="맑은 고딕"/>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맑은 고딕"/>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맑은 고딕"/>
                <w:sz w:val="20"/>
                <w:szCs w:val="20"/>
              </w:rPr>
            </w:pPr>
            <w:r>
              <w:rPr>
                <w:rFonts w:eastAsia="맑은 고딕"/>
                <w:b/>
                <w:bCs/>
                <w:sz w:val="20"/>
                <w:szCs w:val="20"/>
              </w:rPr>
              <w:tab/>
            </w:r>
            <w:r>
              <w:rPr>
                <w:rFonts w:eastAsia="맑은 고딕"/>
                <w:b/>
                <w:bCs/>
                <w:sz w:val="20"/>
                <w:szCs w:val="20"/>
              </w:rPr>
              <w:tab/>
            </w:r>
            <w:r>
              <w:rPr>
                <w:rFonts w:eastAsia="맑은 고딕"/>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맑은 고딕"/>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맑은 고딕"/>
                <w:b/>
                <w:bCs/>
                <w:sz w:val="20"/>
                <w:szCs w:val="20"/>
              </w:rPr>
            </w:pPr>
            <w:r>
              <w:rPr>
                <w:rFonts w:eastAsia="맑은 고딕"/>
                <w:b/>
                <w:bCs/>
                <w:sz w:val="20"/>
                <w:szCs w:val="20"/>
              </w:rPr>
              <w:tab/>
            </w:r>
            <w:r>
              <w:rPr>
                <w:rFonts w:eastAsia="맑은 고딕"/>
                <w:b/>
                <w:bCs/>
                <w:sz w:val="20"/>
                <w:szCs w:val="20"/>
              </w:rPr>
              <w:tab/>
            </w:r>
            <w:r>
              <w:rPr>
                <w:rFonts w:eastAsia="맑은 고딕"/>
                <w:b/>
                <w:bCs/>
                <w:sz w:val="20"/>
                <w:szCs w:val="20"/>
              </w:rPr>
              <w:tab/>
              <w:t>vui_display_box_origin</w:t>
            </w:r>
            <w:r>
              <w:rPr>
                <w:rFonts w:eastAsia="맑은 고딕"/>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맑은 고딕"/>
                <w:bCs/>
                <w:sz w:val="20"/>
                <w:szCs w:val="20"/>
              </w:rPr>
            </w:pPr>
            <w:r>
              <w:rPr>
                <w:rFonts w:eastAsia="맑은 고딕"/>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맑은 고딕"/>
                <w:b/>
                <w:bCs/>
                <w:sz w:val="20"/>
                <w:szCs w:val="20"/>
              </w:rPr>
            </w:pPr>
            <w:r>
              <w:rPr>
                <w:rFonts w:eastAsia="맑은 고딕"/>
                <w:b/>
                <w:bCs/>
                <w:sz w:val="20"/>
                <w:szCs w:val="20"/>
              </w:rPr>
              <w:tab/>
            </w:r>
            <w:r>
              <w:rPr>
                <w:rFonts w:eastAsia="맑은 고딕"/>
                <w:b/>
                <w:bCs/>
                <w:sz w:val="20"/>
                <w:szCs w:val="20"/>
              </w:rPr>
              <w:tab/>
            </w:r>
            <w:r>
              <w:rPr>
                <w:rFonts w:eastAsia="맑은 고딕"/>
                <w:b/>
                <w:bCs/>
                <w:sz w:val="20"/>
                <w:szCs w:val="20"/>
              </w:rPr>
              <w:tab/>
              <w:t>vui_display_box_size</w:t>
            </w:r>
            <w:r>
              <w:rPr>
                <w:rFonts w:eastAsia="맑은 고딕"/>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맑은 고딕"/>
                <w:bCs/>
                <w:sz w:val="20"/>
                <w:szCs w:val="20"/>
              </w:rPr>
            </w:pPr>
            <w:r>
              <w:rPr>
                <w:rFonts w:eastAsia="맑은 고딕"/>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맑은 고딕"/>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맑은 고딕"/>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lastRenderedPageBreak/>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r>
              <w:t>camera_extrinsics( viewID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r>
              <w:rPr>
                <w:b/>
                <w:szCs w:val="20"/>
              </w:rPr>
              <w:t>ce_view_pos_x</w:t>
            </w:r>
            <w:r>
              <w:rPr>
                <w:szCs w:val="20"/>
              </w:rPr>
              <w:t>[</w:t>
            </w:r>
            <w:r>
              <w:t> </w:t>
            </w:r>
            <w:r>
              <w:rPr>
                <w:szCs w:val="20"/>
              </w:rPr>
              <w:t>viewID</w:t>
            </w:r>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r>
              <w:rPr>
                <w:sz w:val="20"/>
                <w:szCs w:val="20"/>
                <w:lang w:val="en-CA"/>
              </w:rPr>
              <w:t>fl(32)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t>ce_view_pos_y</w:t>
            </w:r>
            <w:r>
              <w:rPr>
                <w:szCs w:val="20"/>
              </w:rPr>
              <w:t>[</w:t>
            </w:r>
            <w:r>
              <w:t> </w:t>
            </w:r>
            <w:r>
              <w:rPr>
                <w:szCs w:val="20"/>
              </w:rPr>
              <w:t>viewID</w:t>
            </w:r>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r>
              <w:rPr>
                <w:sz w:val="20"/>
                <w:szCs w:val="20"/>
                <w:lang w:val="en-CA"/>
              </w:rPr>
              <w:t>fl(32)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t>ce_view_pos_z</w:t>
            </w:r>
            <w:r>
              <w:rPr>
                <w:szCs w:val="20"/>
              </w:rPr>
              <w:t>[</w:t>
            </w:r>
            <w:r>
              <w:t> </w:t>
            </w:r>
            <w:r>
              <w:rPr>
                <w:szCs w:val="20"/>
              </w:rPr>
              <w:t>viewID</w:t>
            </w:r>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r>
              <w:rPr>
                <w:sz w:val="20"/>
                <w:szCs w:val="20"/>
                <w:lang w:val="en-CA"/>
              </w:rPr>
              <w:t>fl(32)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t>ce_view_quat_x</w:t>
            </w:r>
            <w:r>
              <w:rPr>
                <w:szCs w:val="20"/>
              </w:rPr>
              <w:t>[</w:t>
            </w:r>
            <w:r>
              <w:t> </w:t>
            </w:r>
            <w:r>
              <w:rPr>
                <w:szCs w:val="20"/>
              </w:rPr>
              <w:t>viewID</w:t>
            </w:r>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r>
              <w:rPr>
                <w:sz w:val="20"/>
                <w:szCs w:val="20"/>
                <w:lang w:val="en-CA"/>
              </w:rPr>
              <w:t>i(16)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r>
              <w:rPr>
                <w:b/>
                <w:szCs w:val="20"/>
              </w:rPr>
              <w:t>ce_view_quat_y</w:t>
            </w:r>
            <w:r>
              <w:rPr>
                <w:szCs w:val="20"/>
              </w:rPr>
              <w:t>[</w:t>
            </w:r>
            <w:r>
              <w:t> </w:t>
            </w:r>
            <w:r>
              <w:rPr>
                <w:szCs w:val="20"/>
              </w:rPr>
              <w:t>viewID</w:t>
            </w:r>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r>
              <w:rPr>
                <w:sz w:val="20"/>
                <w:szCs w:val="20"/>
                <w:lang w:val="en-CA"/>
              </w:rPr>
              <w:t>i(16)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r>
              <w:rPr>
                <w:b/>
                <w:szCs w:val="20"/>
              </w:rPr>
              <w:t>ce_view_quat_z</w:t>
            </w:r>
            <w:r>
              <w:rPr>
                <w:szCs w:val="20"/>
              </w:rPr>
              <w:t>[</w:t>
            </w:r>
            <w:r>
              <w:t> </w:t>
            </w:r>
            <w:r>
              <w:rPr>
                <w:szCs w:val="20"/>
              </w:rPr>
              <w:t>viewID</w:t>
            </w:r>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r>
              <w:rPr>
                <w:sz w:val="20"/>
                <w:szCs w:val="20"/>
                <w:lang w:val="en-CA"/>
              </w:rPr>
              <w:t>i(16)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r>
              <w:rPr>
                <w:rFonts w:ascii="Cambria" w:hAnsi="Cambria"/>
              </w:rPr>
              <w:t>viewport_position</w:t>
            </w:r>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r>
              <w:rPr>
                <w:b/>
                <w:sz w:val="20"/>
                <w:szCs w:val="20"/>
                <w:lang w:eastAsia="zh-CN"/>
              </w:rPr>
              <w:t>vp_viewport_id</w:t>
            </w:r>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t>vp_camera_parameters_present_flag</w:t>
            </w:r>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tab/>
            </w:r>
            <w:r>
              <w:rPr>
                <w:sz w:val="20"/>
                <w:szCs w:val="20"/>
                <w:lang w:eastAsia="zh-CN"/>
              </w:rPr>
              <w:t>if( vp_camera_parameters_present_flag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t>vp_</w:t>
            </w:r>
            <w:r>
              <w:rPr>
                <w:b/>
                <w:sz w:val="20"/>
                <w:szCs w:val="20"/>
                <w:lang w:eastAsia="zh-CN"/>
              </w:rPr>
              <w:t>vcp_camera_id</w:t>
            </w:r>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r>
              <w:rPr>
                <w:b/>
                <w:sz w:val="20"/>
                <w:szCs w:val="20"/>
                <w:lang w:eastAsia="zh-CN"/>
              </w:rPr>
              <w:t>vp_</w:t>
            </w:r>
            <w:r>
              <w:rPr>
                <w:b/>
                <w:bCs/>
                <w:sz w:val="20"/>
                <w:szCs w:val="20"/>
                <w:lang w:eastAsia="zh-CN"/>
              </w:rPr>
              <w:t>cancel_flag</w:t>
            </w:r>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r>
              <w:rPr>
                <w:bCs/>
                <w:sz w:val="20"/>
                <w:szCs w:val="20"/>
                <w:lang w:eastAsia="zh-CN"/>
              </w:rPr>
              <w:t>vp_</w:t>
            </w:r>
            <w:r>
              <w:rPr>
                <w:sz w:val="20"/>
                <w:szCs w:val="20"/>
                <w:lang w:eastAsia="zh-CN"/>
              </w:rPr>
              <w:t>cancel_flag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t>vp_</w:t>
            </w:r>
            <w:r>
              <w:rPr>
                <w:b/>
                <w:bCs/>
                <w:sz w:val="20"/>
                <w:szCs w:val="20"/>
                <w:lang w:eastAsia="zh-CN"/>
              </w:rPr>
              <w:t>persistence_flag</w:t>
            </w:r>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맑은 고딕"/>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r>
              <w:rPr>
                <w:b/>
                <w:sz w:val="20"/>
                <w:szCs w:val="20"/>
                <w:lang w:eastAsia="zh-CN"/>
              </w:rPr>
              <w:t>vp_position</w:t>
            </w:r>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r>
              <w:rPr>
                <w:rFonts w:eastAsia="맑은 고딕"/>
                <w:bCs/>
                <w:sz w:val="20"/>
                <w:szCs w:val="20"/>
                <w:lang w:eastAsia="zh-CN"/>
              </w:rPr>
              <w:t>fl(32)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r>
              <w:rPr>
                <w:b/>
                <w:sz w:val="20"/>
                <w:szCs w:val="20"/>
                <w:lang w:eastAsia="zh-CN"/>
              </w:rPr>
              <w:t>vp_rotation_qx</w:t>
            </w:r>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r>
              <w:rPr>
                <w:rFonts w:eastAsia="맑은 고딕"/>
                <w:bCs/>
                <w:sz w:val="20"/>
                <w:szCs w:val="20"/>
                <w:lang w:eastAsia="zh-CN"/>
              </w:rPr>
              <w:t>i(16)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r>
              <w:rPr>
                <w:b/>
                <w:sz w:val="20"/>
                <w:szCs w:val="20"/>
                <w:lang w:eastAsia="zh-CN"/>
              </w:rPr>
              <w:t>vp_rotation_qy</w:t>
            </w:r>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r>
              <w:rPr>
                <w:rFonts w:eastAsia="맑은 고딕"/>
                <w:bCs/>
                <w:sz w:val="20"/>
                <w:szCs w:val="20"/>
                <w:lang w:eastAsia="zh-CN"/>
              </w:rPr>
              <w:t>i(16)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r>
              <w:rPr>
                <w:b/>
                <w:sz w:val="20"/>
                <w:szCs w:val="20"/>
                <w:lang w:eastAsia="zh-CN"/>
              </w:rPr>
              <w:t>vp_rotation_qz</w:t>
            </w:r>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r>
              <w:rPr>
                <w:rFonts w:eastAsia="맑은 고딕"/>
                <w:bCs/>
                <w:sz w:val="20"/>
                <w:szCs w:val="20"/>
                <w:lang w:eastAsia="zh-CN"/>
              </w:rPr>
              <w:t>i(16)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r>
              <w:rPr>
                <w:b/>
                <w:sz w:val="20"/>
                <w:szCs w:val="20"/>
                <w:lang w:eastAsia="zh-CN"/>
              </w:rPr>
              <w:t>vp_</w:t>
            </w:r>
            <w:r>
              <w:rPr>
                <w:b/>
                <w:bCs/>
                <w:sz w:val="20"/>
                <w:szCs w:val="20"/>
                <w:lang w:eastAsia="zh-CN"/>
              </w:rPr>
              <w:t>center_view_flag</w:t>
            </w:r>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r>
              <w:rPr>
                <w:bCs/>
                <w:sz w:val="20"/>
                <w:szCs w:val="20"/>
                <w:lang w:eastAsia="zh-CN"/>
              </w:rPr>
              <w:t>vp_center_view_flag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r>
              <w:rPr>
                <w:b/>
                <w:sz w:val="20"/>
                <w:szCs w:val="20"/>
                <w:lang w:eastAsia="zh-CN"/>
              </w:rPr>
              <w:t>vp_</w:t>
            </w:r>
            <w:r>
              <w:rPr>
                <w:b/>
                <w:bCs/>
                <w:sz w:val="20"/>
                <w:szCs w:val="20"/>
                <w:lang w:eastAsia="zh-CN"/>
              </w:rPr>
              <w:t>left_view_flag</w:t>
            </w:r>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lastRenderedPageBreak/>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r>
              <w:lastRenderedPageBreak/>
              <w:t>camera_intrinsics(</w:t>
            </w:r>
            <w:r>
              <w:rPr>
                <w:noProof/>
                <w:color w:val="000000" w:themeColor="text1"/>
              </w:rPr>
              <w:t> </w:t>
            </w:r>
            <w:r>
              <w:t>viewID,</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r>
              <w:rPr>
                <w:b/>
                <w:szCs w:val="20"/>
              </w:rPr>
              <w:t>ci_cam_type</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r>
              <w:rPr>
                <w:szCs w:val="20"/>
              </w:rPr>
              <w:t>ci_cam_type[</w:t>
            </w:r>
            <w:r>
              <w:rPr>
                <w:noProof/>
                <w:color w:val="000000" w:themeColor="text1"/>
                <w:szCs w:val="20"/>
              </w:rPr>
              <w:t> </w:t>
            </w:r>
            <w:r>
              <w:rPr>
                <w:szCs w:val="20"/>
              </w:rPr>
              <w:t>viewID</w:t>
            </w:r>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r>
              <w:rPr>
                <w:b/>
                <w:szCs w:val="20"/>
                <w:lang w:val="fi-FI"/>
              </w:rPr>
              <w:t>ci_erp_phi_min</w:t>
            </w:r>
            <w:r>
              <w:rPr>
                <w:szCs w:val="20"/>
                <w:lang w:val="fi-FI"/>
              </w:rPr>
              <w:t>[</w:t>
            </w:r>
            <w:r>
              <w:rPr>
                <w:noProof/>
                <w:color w:val="000000" w:themeColor="text1"/>
                <w:szCs w:val="20"/>
                <w:lang w:val="fi-FI"/>
              </w:rPr>
              <w:t> </w:t>
            </w:r>
            <w:r>
              <w:rPr>
                <w:szCs w:val="20"/>
                <w:lang w:val="fi-FI"/>
              </w:rPr>
              <w:t>viewID</w:t>
            </w:r>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r>
              <w:rPr>
                <w:sz w:val="20"/>
                <w:szCs w:val="20"/>
                <w:lang w:val="en-CA"/>
              </w:rPr>
              <w:t>fl(32)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r>
              <w:rPr>
                <w:b/>
                <w:szCs w:val="20"/>
              </w:rPr>
              <w:t>ci_erp_phi_max</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r>
              <w:rPr>
                <w:sz w:val="20"/>
                <w:szCs w:val="20"/>
                <w:lang w:val="en-CA"/>
              </w:rPr>
              <w:t>fl(32)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r>
              <w:rPr>
                <w:b/>
                <w:szCs w:val="20"/>
                <w:lang w:val="fi-FI"/>
              </w:rPr>
              <w:t>ci_erp_theta_min</w:t>
            </w:r>
            <w:r>
              <w:rPr>
                <w:szCs w:val="20"/>
                <w:lang w:val="fi-FI"/>
              </w:rPr>
              <w:t>[</w:t>
            </w:r>
            <w:r>
              <w:rPr>
                <w:noProof/>
                <w:color w:val="000000" w:themeColor="text1"/>
                <w:szCs w:val="20"/>
                <w:lang w:val="fi-FI"/>
              </w:rPr>
              <w:t> </w:t>
            </w:r>
            <w:r>
              <w:rPr>
                <w:szCs w:val="20"/>
                <w:lang w:val="fi-FI"/>
              </w:rPr>
              <w:t>viewID</w:t>
            </w:r>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r>
              <w:rPr>
                <w:sz w:val="20"/>
                <w:szCs w:val="20"/>
                <w:lang w:val="en-CA"/>
              </w:rPr>
              <w:t>fl(32)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r>
              <w:rPr>
                <w:b/>
                <w:szCs w:val="20"/>
              </w:rPr>
              <w:t>ci_erp_theta_max</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r>
              <w:rPr>
                <w:sz w:val="20"/>
                <w:szCs w:val="20"/>
                <w:lang w:val="en-CA"/>
              </w:rPr>
              <w:t>fl(32)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r>
              <w:rPr>
                <w:szCs w:val="20"/>
              </w:rPr>
              <w:t>ci_cam_type[</w:t>
            </w:r>
            <w:r>
              <w:rPr>
                <w:noProof/>
                <w:color w:val="000000" w:themeColor="text1"/>
                <w:szCs w:val="20"/>
              </w:rPr>
              <w:t> </w:t>
            </w:r>
            <w:r>
              <w:rPr>
                <w:szCs w:val="20"/>
              </w:rPr>
              <w:t>viewID</w:t>
            </w:r>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r>
              <w:rPr>
                <w:b/>
                <w:szCs w:val="20"/>
              </w:rPr>
              <w:t>ci_perspective_focal_hor</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r>
              <w:rPr>
                <w:sz w:val="20"/>
                <w:szCs w:val="20"/>
                <w:lang w:val="en-CA"/>
              </w:rPr>
              <w:t>fl(32)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r>
              <w:rPr>
                <w:b/>
                <w:szCs w:val="20"/>
              </w:rPr>
              <w:t>ci_perspective_focal_ver</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r>
              <w:rPr>
                <w:sz w:val="20"/>
                <w:szCs w:val="20"/>
                <w:lang w:val="en-CA"/>
              </w:rPr>
              <w:t>fl(32)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r>
              <w:rPr>
                <w:b/>
                <w:szCs w:val="20"/>
              </w:rPr>
              <w:t>ci_perspective_principal_point_hor</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r>
              <w:rPr>
                <w:sz w:val="20"/>
                <w:szCs w:val="20"/>
                <w:lang w:val="en-CA"/>
              </w:rPr>
              <w:t>fl(32)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r>
              <w:rPr>
                <w:b/>
                <w:szCs w:val="20"/>
              </w:rPr>
              <w:t>ci_perspective_principal_point_ver</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r>
              <w:rPr>
                <w:sz w:val="20"/>
                <w:szCs w:val="20"/>
                <w:lang w:val="en-CA"/>
              </w:rPr>
              <w:t>fl(32)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r>
              <w:rPr>
                <w:szCs w:val="20"/>
              </w:rPr>
              <w:t>ci_cam_type[viewID]</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r>
              <w:rPr>
                <w:b/>
                <w:szCs w:val="20"/>
              </w:rPr>
              <w:t>ci_ortho_width</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r>
              <w:rPr>
                <w:sz w:val="20"/>
                <w:szCs w:val="20"/>
                <w:lang w:val="en-CA"/>
              </w:rPr>
              <w:t>fl(32)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r>
              <w:rPr>
                <w:b/>
                <w:szCs w:val="20"/>
              </w:rPr>
              <w:t>ci_ortho_height</w:t>
            </w:r>
            <w:r>
              <w:rPr>
                <w:szCs w:val="20"/>
              </w:rPr>
              <w:t>[</w:t>
            </w:r>
            <w:r>
              <w:rPr>
                <w:noProof/>
                <w:color w:val="000000" w:themeColor="text1"/>
                <w:szCs w:val="20"/>
              </w:rPr>
              <w:t> </w:t>
            </w:r>
            <w:r>
              <w:rPr>
                <w:szCs w:val="20"/>
              </w:rPr>
              <w:t>viewID</w:t>
            </w:r>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r>
              <w:rPr>
                <w:sz w:val="20"/>
                <w:szCs w:val="20"/>
                <w:lang w:val="en-CA"/>
              </w:rPr>
              <w:t>fl(32)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r>
              <w:rPr>
                <w:rFonts w:ascii="Cambria" w:hAnsi="Cambria"/>
              </w:rPr>
              <w:t>viewport_camera_parameters</w:t>
            </w:r>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r>
              <w:rPr>
                <w:b/>
                <w:sz w:val="20"/>
                <w:szCs w:val="20"/>
                <w:lang w:eastAsia="zh-CN"/>
              </w:rPr>
              <w:t>vcp_camera_id</w:t>
            </w:r>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r>
              <w:rPr>
                <w:b/>
                <w:sz w:val="20"/>
                <w:szCs w:val="20"/>
                <w:lang w:eastAsia="zh-CN"/>
              </w:rPr>
              <w:t>vcp_</w:t>
            </w:r>
            <w:r>
              <w:rPr>
                <w:b/>
                <w:bCs/>
                <w:sz w:val="20"/>
                <w:szCs w:val="20"/>
                <w:lang w:eastAsia="zh-CN"/>
              </w:rPr>
              <w:t>cancel_flag</w:t>
            </w:r>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vcp_camera_id &gt; 0 &amp;&amp; </w:t>
            </w:r>
            <w:r>
              <w:rPr>
                <w:sz w:val="20"/>
                <w:szCs w:val="20"/>
                <w:lang w:eastAsia="zh-CN"/>
              </w:rPr>
              <w:t>!</w:t>
            </w:r>
            <w:r>
              <w:rPr>
                <w:bCs/>
                <w:sz w:val="20"/>
                <w:szCs w:val="20"/>
                <w:lang w:eastAsia="zh-CN"/>
              </w:rPr>
              <w:t>vcp_</w:t>
            </w:r>
            <w:r>
              <w:rPr>
                <w:sz w:val="20"/>
                <w:szCs w:val="20"/>
                <w:lang w:eastAsia="zh-CN"/>
              </w:rPr>
              <w:t>cancel_flag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t>vcp_</w:t>
            </w:r>
            <w:r>
              <w:rPr>
                <w:b/>
                <w:bCs/>
                <w:sz w:val="20"/>
                <w:szCs w:val="20"/>
                <w:lang w:eastAsia="zh-CN"/>
              </w:rPr>
              <w:t>persistence_flag</w:t>
            </w:r>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r>
              <w:rPr>
                <w:b/>
                <w:sz w:val="20"/>
                <w:szCs w:val="20"/>
                <w:lang w:eastAsia="zh-CN"/>
              </w:rPr>
              <w:t>vcp_camera</w:t>
            </w:r>
            <w:r>
              <w:rPr>
                <w:b/>
                <w:sz w:val="20"/>
                <w:szCs w:val="20"/>
              </w:rPr>
              <w:t>_type</w:t>
            </w:r>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vcp_camera_type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r>
              <w:rPr>
                <w:b/>
                <w:sz w:val="20"/>
                <w:szCs w:val="20"/>
                <w:lang w:eastAsia="zh-CN"/>
              </w:rPr>
              <w:t>vcp_erp_horizontal_fov</w:t>
            </w:r>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r>
              <w:rPr>
                <w:b/>
                <w:sz w:val="20"/>
                <w:szCs w:val="20"/>
                <w:lang w:eastAsia="zh-CN"/>
              </w:rPr>
              <w:t>vcp_erp_vertical_fov</w:t>
            </w:r>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vcp_camera_type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r>
              <w:rPr>
                <w:b/>
                <w:sz w:val="20"/>
                <w:szCs w:val="20"/>
                <w:lang w:eastAsia="zh-CN"/>
              </w:rPr>
              <w:t>vcp_perspective_</w:t>
            </w:r>
            <w:r>
              <w:rPr>
                <w:b/>
                <w:sz w:val="20"/>
                <w:szCs w:val="20"/>
              </w:rPr>
              <w:t>aspect_ratio</w:t>
            </w:r>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r>
              <w:rPr>
                <w:sz w:val="20"/>
                <w:szCs w:val="20"/>
              </w:rPr>
              <w:t>fl(32)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r>
              <w:rPr>
                <w:b/>
                <w:sz w:val="20"/>
                <w:szCs w:val="20"/>
                <w:lang w:eastAsia="zh-CN"/>
              </w:rPr>
              <w:t>vcp_perspective_horizontal</w:t>
            </w:r>
            <w:r>
              <w:rPr>
                <w:b/>
                <w:sz w:val="20"/>
                <w:szCs w:val="20"/>
              </w:rPr>
              <w:t>_fov</w:t>
            </w:r>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vcp_camera_type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r>
              <w:rPr>
                <w:b/>
                <w:sz w:val="20"/>
                <w:szCs w:val="20"/>
                <w:lang w:eastAsia="zh-CN"/>
              </w:rPr>
              <w:t>vcp_ortho_</w:t>
            </w:r>
            <w:r>
              <w:rPr>
                <w:b/>
                <w:sz w:val="20"/>
                <w:szCs w:val="20"/>
              </w:rPr>
              <w:t>aspect_ratio</w:t>
            </w:r>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r>
              <w:rPr>
                <w:sz w:val="20"/>
                <w:szCs w:val="20"/>
              </w:rPr>
              <w:t>fl(32)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r>
              <w:rPr>
                <w:b/>
                <w:sz w:val="20"/>
                <w:szCs w:val="20"/>
                <w:lang w:eastAsia="zh-CN"/>
              </w:rPr>
              <w:t>vcp_ortho_horizontal_size</w:t>
            </w:r>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r>
              <w:rPr>
                <w:sz w:val="20"/>
                <w:szCs w:val="20"/>
              </w:rPr>
              <w:t>fl(32)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t>vcp_clipping_near_plane</w:t>
            </w:r>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r>
              <w:rPr>
                <w:sz w:val="20"/>
                <w:szCs w:val="20"/>
              </w:rPr>
              <w:t>fl(32)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t>vcp_clipping_far_plane</w:t>
            </w:r>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r>
              <w:rPr>
                <w:sz w:val="20"/>
                <w:szCs w:val="20"/>
              </w:rPr>
              <w:t>fl(32)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center-view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center-view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r>
        <w:rPr>
          <w:rStyle w:val="codeChar0"/>
        </w:rPr>
        <w:t>gpsr.spatialRegion</w:t>
      </w:r>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Proposed harmonizations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lastRenderedPageBreak/>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5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56"/>
      <w:r>
        <w:rPr>
          <w:b/>
          <w:bCs/>
          <w:i w:val="0"/>
          <w:iCs w:val="0"/>
          <w:lang w:val="en-CA"/>
        </w:rPr>
        <w:t xml:space="preserve"> </w:t>
      </w:r>
      <w:bookmarkStart w:id="157" w:name="_Ref96421507"/>
      <w:r>
        <w:rPr>
          <w:b/>
          <w:bCs/>
          <w:i w:val="0"/>
          <w:iCs w:val="0"/>
          <w:lang w:val="en-CA"/>
        </w:rPr>
        <w:t>Current file format design of common atlas data and atlas data in two separate tracks</w:t>
      </w:r>
      <w:bookmarkEnd w:id="157"/>
    </w:p>
    <w:p w14:paraId="70A8DDF9" w14:textId="77777777" w:rsidR="00E90B57" w:rsidRDefault="00E90B57" w:rsidP="00E90B57">
      <w:pPr>
        <w:rPr>
          <w:lang w:val="en-CA"/>
        </w:rPr>
      </w:pPr>
      <w:r>
        <w:rPr>
          <w:lang w:val="en-CA"/>
        </w:rPr>
        <w:t>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nal_unit_type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58" w:name="_Ref99456872"/>
      <w:r>
        <w:rPr>
          <w:lang w:val="en-CA"/>
        </w:rPr>
        <w:lastRenderedPageBreak/>
        <w:t>Proposal</w:t>
      </w:r>
      <w:bookmarkEnd w:id="15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59" w:name="_Ref100142864"/>
      <w:r>
        <w:t xml:space="preserve">Figure </w:t>
      </w:r>
      <w:r w:rsidR="009237E9">
        <w:fldChar w:fldCharType="begin"/>
      </w:r>
      <w:r w:rsidR="009237E9">
        <w:instrText xml:space="preserve"> SEQ Figure \* ARABIC </w:instrText>
      </w:r>
      <w:r w:rsidR="009237E9">
        <w:fldChar w:fldCharType="separate"/>
      </w:r>
      <w:r>
        <w:rPr>
          <w:noProof/>
        </w:rPr>
        <w:t>2</w:t>
      </w:r>
      <w:r w:rsidR="009237E9">
        <w:rPr>
          <w:noProof/>
        </w:rPr>
        <w:fldChar w:fldCharType="end"/>
      </w:r>
      <w:bookmarkEnd w:id="15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entry types, so if </w:t>
      </w:r>
      <w:proofErr w:type="gramStart"/>
      <w:r>
        <w:rPr>
          <w:lang w:val="en-CA"/>
        </w:rPr>
        <w:t>possible</w:t>
      </w:r>
      <w:proofErr w:type="gramEnd"/>
      <w:r>
        <w:rPr>
          <w:lang w:val="en-CA"/>
        </w:rPr>
        <w:t xml:space="preserve"> this should be avoided. It should be considered, if it is sufficient to simply allow storing two V3C unit header boxes (one with vuh_unit_type == V3C_CAD and one with vuh_unit_type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60" w:name="_Ref100145105"/>
      <w:bookmarkStart w:id="161" w:name="_Ref100145086"/>
      <w:r>
        <w:rPr>
          <w:lang w:val="en-CA"/>
        </w:rPr>
        <w:t>Specification Text</w:t>
      </w:r>
      <w:bookmarkEnd w:id="160"/>
      <w:r>
        <w:rPr>
          <w:lang w:val="en-CA"/>
        </w:rPr>
        <w:t xml:space="preserve"> </w:t>
      </w:r>
      <w:bookmarkEnd w:id="16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V3C atlas tracks use V3CAtlasSampleEntry which extends VolumetricVisualSampleEntry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2D44AE">
      <w:pPr>
        <w:pStyle w:val="Atom"/>
        <w:numPr>
          <w:ilvl w:val="0"/>
          <w:numId w:val="41"/>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2D44AE">
      <w:pPr>
        <w:pStyle w:val="ListParagraph"/>
        <w:numPr>
          <w:ilvl w:val="0"/>
          <w:numId w:val="41"/>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2D44AE">
      <w:pPr>
        <w:pStyle w:val="ListParagraph"/>
        <w:numPr>
          <w:ilvl w:val="0"/>
          <w:numId w:val="41"/>
        </w:numPr>
        <w:spacing w:after="240" w:line="240" w:lineRule="atLeast"/>
        <w:rPr>
          <w:highlight w:val="green"/>
          <w:lang w:val="en-CA"/>
        </w:rPr>
      </w:pPr>
      <w:r>
        <w:rPr>
          <w:highlight w:val="green"/>
          <w:lang w:val="en-CA"/>
        </w:rPr>
        <w:lastRenderedPageBreak/>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2D44AE">
      <w:pPr>
        <w:pStyle w:val="ListParagraph"/>
        <w:numPr>
          <w:ilvl w:val="0"/>
          <w:numId w:val="41"/>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2D44AE">
      <w:pPr>
        <w:pStyle w:val="ListParagraph"/>
        <w:numPr>
          <w:ilvl w:val="0"/>
          <w:numId w:val="41"/>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2D44AE">
      <w:pPr>
        <w:pStyle w:val="ListParagraph"/>
        <w:numPr>
          <w:ilvl w:val="0"/>
          <w:numId w:val="41"/>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62" w:name="_Hlk101276270"/>
      <w:r>
        <w:t>V3CUnitHeaderBox unit_header;</w:t>
      </w:r>
      <w:bookmarkEnd w:id="16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r>
        <w:rPr>
          <w:rFonts w:ascii="Courier" w:hAnsi="Courier"/>
          <w:sz w:val="20"/>
        </w:rPr>
        <w:t>compressorname</w:t>
      </w:r>
      <w:r>
        <w:rPr>
          <w:rFonts w:ascii="Courier" w:eastAsia="바탕" w:hAnsi="Courier"/>
          <w:szCs w:val="24"/>
          <w:lang w:eastAsia="ko-KR"/>
        </w:rPr>
        <w:t xml:space="preserve"> </w:t>
      </w:r>
      <w:r>
        <w:rPr>
          <w:rFonts w:eastAsiaTheme="minorEastAsia"/>
        </w:rPr>
        <w:t>in the base class</w:t>
      </w:r>
      <w:r>
        <w:t xml:space="preserve"> </w:t>
      </w:r>
      <w:r>
        <w:rPr>
          <w:rFonts w:ascii="Courier" w:hAnsi="Courier"/>
          <w:sz w:val="20"/>
        </w:rPr>
        <w:t>VolumetricVisualSampleEntry</w:t>
      </w:r>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r>
        <w:rPr>
          <w:rFonts w:ascii="Courier" w:hAnsi="Courier"/>
          <w:sz w:val="20"/>
          <w:highlight w:val="green"/>
        </w:rPr>
        <w:t>unit_header</w:t>
      </w:r>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r>
        <w:rPr>
          <w:rFonts w:ascii="Courier" w:hAnsi="Courier"/>
          <w:sz w:val="20"/>
          <w:highlight w:val="green"/>
        </w:rPr>
        <w:t>cad_unit_header</w:t>
      </w:r>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t>Proposal &amp; Decision</w:t>
      </w:r>
    </w:p>
    <w:p w14:paraId="065C36BE" w14:textId="4E23CDC8" w:rsidR="00E90B57" w:rsidRDefault="00E90B57" w:rsidP="00E90B57">
      <w:pPr>
        <w:rPr>
          <w:lang w:val="en-CA"/>
        </w:rPr>
      </w:pPr>
      <w:r>
        <w:rPr>
          <w:lang w:val="en-CA"/>
        </w:rPr>
        <w:t xml:space="preserve">In #138 it was agreed, to put the contribution in TuC,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149F1EE0" w14:textId="42B564D4" w:rsidR="00294A42" w:rsidRDefault="00294A42" w:rsidP="00917665">
      <w:pPr>
        <w:pStyle w:val="Heading1"/>
        <w:rPr>
          <w:lang w:val="en-GB"/>
        </w:rPr>
      </w:pPr>
      <w:r w:rsidRPr="00294A42">
        <w:rPr>
          <w:lang w:val="en-GB"/>
        </w:rPr>
        <w:lastRenderedPageBreak/>
        <w:t>Timed and non-timed V3C components in ISOBMFF</w:t>
      </w:r>
    </w:p>
    <w:p w14:paraId="0DADB150" w14:textId="2FCE339F" w:rsidR="00294A42" w:rsidRDefault="00294A42" w:rsidP="00917665">
      <w:pPr>
        <w:pStyle w:val="Heading2"/>
        <w:rPr>
          <w:lang w:val="en-GB"/>
        </w:rPr>
      </w:pPr>
      <w:r>
        <w:rPr>
          <w:lang w:val="en-GB"/>
        </w:rPr>
        <w:t>Introduction</w:t>
      </w:r>
    </w:p>
    <w:p w14:paraId="5B77F9EE" w14:textId="77777777" w:rsidR="00294A42" w:rsidRDefault="00294A42" w:rsidP="00294A42">
      <w:pPr>
        <w:rPr>
          <w:lang w:val="en-GB"/>
        </w:rPr>
      </w:pPr>
      <w:r>
        <w:rPr>
          <w:lang w:val="en-GB"/>
        </w:rPr>
        <w:t xml:space="preserve">ISO/IEC 23090-10 specifies how to encapsulate V3C bitstream into timed ISOBMFF structure (i.e., tracks) and into non-timed ISOBMFF structure (i.e., items). Those mechanisms are viable for most scenarios of V-PCC and MIV applications of V3C. However, use cases where V3C bitstream is composed of non-timed and timed components and stored as both tracks and items were not considered so far. </w:t>
      </w:r>
    </w:p>
    <w:p w14:paraId="24BC130A" w14:textId="77777777" w:rsidR="00294A42" w:rsidRDefault="00294A42" w:rsidP="00294A42">
      <w:pPr>
        <w:rPr>
          <w:lang w:val="en-GB"/>
        </w:rPr>
      </w:pPr>
      <w:r>
        <w:rPr>
          <w:lang w:val="en-GB"/>
        </w:rPr>
        <w:t>This contribution describes scenarios where such mixed storage needs to be considered, as well as proposes possible solution to support the described scenarios.</w:t>
      </w:r>
    </w:p>
    <w:p w14:paraId="5E333442" w14:textId="77777777" w:rsidR="00294A42" w:rsidRDefault="00294A42" w:rsidP="00917665">
      <w:pPr>
        <w:pStyle w:val="Heading2"/>
        <w:rPr>
          <w:lang w:val="en-GB"/>
        </w:rPr>
      </w:pPr>
      <w:r>
        <w:rPr>
          <w:lang w:val="en-GB"/>
        </w:rPr>
        <w:t>Scenarios</w:t>
      </w:r>
    </w:p>
    <w:p w14:paraId="6D68A8B5" w14:textId="77777777" w:rsidR="00294A42" w:rsidRDefault="00294A42" w:rsidP="00294A42">
      <w:pPr>
        <w:rPr>
          <w:lang w:val="en-GB"/>
        </w:rPr>
      </w:pPr>
      <w:r>
        <w:rPr>
          <w:lang w:val="en-GB"/>
        </w:rPr>
        <w:t xml:space="preserve">The following scenarios based on existing applications of V3C (V-PCC, MIV) requiring mixing of timed and non-timed were identified: </w:t>
      </w:r>
    </w:p>
    <w:p w14:paraId="631D14B3" w14:textId="77777777" w:rsidR="00294A42" w:rsidRDefault="00294A42" w:rsidP="002D44AE">
      <w:pPr>
        <w:pStyle w:val="ListParagraph"/>
        <w:numPr>
          <w:ilvl w:val="0"/>
          <w:numId w:val="42"/>
        </w:numPr>
        <w:spacing w:before="0"/>
        <w:rPr>
          <w:lang w:val="en-GB"/>
        </w:rPr>
      </w:pPr>
      <w:r>
        <w:rPr>
          <w:lang w:val="en-GB"/>
        </w:rPr>
        <w:t>A use case where atlas data is static for the duration of the volumetric video, and it is stored as item while geometry and attribute components are changing over time and are stored as tracks. The use case could be for simplified MIV encoding, where cameras are fixed in the capture scene and don’t move during the sequence.</w:t>
      </w:r>
    </w:p>
    <w:p w14:paraId="6DAFF50F" w14:textId="77777777" w:rsidR="00294A42" w:rsidRDefault="00294A42" w:rsidP="002D44AE">
      <w:pPr>
        <w:pStyle w:val="ListParagraph"/>
        <w:numPr>
          <w:ilvl w:val="0"/>
          <w:numId w:val="42"/>
        </w:numPr>
        <w:spacing w:before="0"/>
        <w:rPr>
          <w:lang w:val="en-GB"/>
        </w:rPr>
      </w:pPr>
      <w:r>
        <w:t xml:space="preserve">A use case where atlas data and geometry are static for the duration of the volumetric video and are stored as items while attribute components are changing over time and are stored as tracks. </w:t>
      </w:r>
      <w:r>
        <w:rPr>
          <w:lang w:val="en-GB"/>
        </w:rPr>
        <w:t>The use case could be for example for placing animated texture for a fixed geometry object, like a screen on the TV.</w:t>
      </w:r>
    </w:p>
    <w:p w14:paraId="12593F15" w14:textId="77777777" w:rsidR="00294A42" w:rsidRDefault="00294A42" w:rsidP="00294A42">
      <w:pPr>
        <w:rPr>
          <w:lang w:val="en-GB"/>
        </w:rPr>
      </w:pPr>
      <w:r>
        <w:rPr>
          <w:lang w:val="en-GB"/>
        </w:rPr>
        <w:t>The same scenarios could be also considered for the future application of V3C bitstream such as V-DMC currently under development in WG07, where an animated mesh scenario it is quite often considered to have a fixed texture for an animated geometry.</w:t>
      </w:r>
    </w:p>
    <w:p w14:paraId="04D5BB36" w14:textId="77777777" w:rsidR="00294A42" w:rsidRDefault="00294A42" w:rsidP="00917665">
      <w:pPr>
        <w:pStyle w:val="Heading2"/>
        <w:rPr>
          <w:lang w:val="en-GB"/>
        </w:rPr>
      </w:pPr>
      <w:r>
        <w:rPr>
          <w:lang w:val="en-GB"/>
        </w:rPr>
        <w:t>Specification Consideration</w:t>
      </w:r>
    </w:p>
    <w:p w14:paraId="167BAB09" w14:textId="77777777" w:rsidR="00294A42" w:rsidRDefault="00294A42" w:rsidP="00294A42">
      <w:pPr>
        <w:rPr>
          <w:lang w:val="en-GB"/>
        </w:rPr>
      </w:pPr>
      <w:r>
        <w:rPr>
          <w:lang w:val="en-GB"/>
        </w:rPr>
        <w:t>ISO/IEC 23090-10 provides the information on how to store V3C bitstream as number of tracks or items and how to indicate the relations between the tracks or between the items. That means which tracks and items contain which V3C components to allow parser to properly extract V3C bitstream. However, the specification does not define how to signal dependency between items and tracks that contain data originated from the same V3C bitstream. Considering that the entry point to V3C bitstream stored in ISOBMFF is either and atlas track or item, the missing information from the specification is:</w:t>
      </w:r>
    </w:p>
    <w:p w14:paraId="215D3663" w14:textId="77777777" w:rsidR="00294A42" w:rsidRDefault="00294A42" w:rsidP="002D44AE">
      <w:pPr>
        <w:pStyle w:val="ListParagraph"/>
        <w:numPr>
          <w:ilvl w:val="0"/>
          <w:numId w:val="42"/>
        </w:numPr>
        <w:spacing w:before="0"/>
        <w:rPr>
          <w:lang w:val="en-GB"/>
        </w:rPr>
      </w:pPr>
      <w:r>
        <w:rPr>
          <w:lang w:val="en-GB"/>
        </w:rPr>
        <w:t xml:space="preserve">How to indicate dependency between atlas track and video component stored in an item. </w:t>
      </w:r>
    </w:p>
    <w:p w14:paraId="0FFC3DB3" w14:textId="77777777" w:rsidR="00294A42" w:rsidRDefault="00294A42" w:rsidP="002D44AE">
      <w:pPr>
        <w:pStyle w:val="ListParagraph"/>
        <w:numPr>
          <w:ilvl w:val="0"/>
          <w:numId w:val="42"/>
        </w:numPr>
        <w:spacing w:before="0"/>
        <w:rPr>
          <w:lang w:val="en-GB"/>
        </w:rPr>
      </w:pPr>
      <w:r>
        <w:rPr>
          <w:lang w:val="en-GB"/>
        </w:rPr>
        <w:t xml:space="preserve">How to indicate dependency between an atlas item and video component stored as a track. </w:t>
      </w:r>
    </w:p>
    <w:p w14:paraId="5AD7A550" w14:textId="77777777" w:rsidR="00294A42" w:rsidRDefault="00294A42" w:rsidP="00294A42">
      <w:r>
        <w:t xml:space="preserve">ISOBMFF specification provides two ways to address the above issue. </w:t>
      </w:r>
    </w:p>
    <w:p w14:paraId="1DEDCB20" w14:textId="77777777" w:rsidR="00294A42" w:rsidRDefault="00294A42" w:rsidP="00294A42">
      <w:r>
        <w:t xml:space="preserve">The first way is to utilize EntityToGroupBox that allows to group items and tracks and signal the dependency information. A new grouping type could be defined to indicate the dependency between the items and tracks that originated from the same V3C bitstream. </w:t>
      </w:r>
    </w:p>
    <w:p w14:paraId="46965507" w14:textId="77777777" w:rsidR="00294A42" w:rsidRDefault="00294A42" w:rsidP="00294A42">
      <w:r>
        <w:t xml:space="preserve">The second way is to utilize the 'unif' brand, which would be indicated in compatible_brands of a TypeCombinationBox together with the V3C brands 'v3mt' and 'v3nt', in an ExtendedTypeBox, when a V3C bitstream is stored with tracks and items. Once the brands are present in TypeCombinationBox referencing items from tracks can be done with track references, and referencing tracks from items can be done with item references. We could extend the semantics of already existing reference codes, </w:t>
      </w:r>
      <w:r>
        <w:lastRenderedPageBreak/>
        <w:t>such as 'v3vo', 'v3va' and 'v3vg' to allow referencing between items and tracks. Alternatively, new track and item references types corresponding to 'v3vo', 'v3va' and 'v3vg' (e.g., to 'v3vO', 'v3vA' and 'v3vG</w:t>
      </w:r>
      <w:proofErr w:type="gramStart"/>
      <w:r>
        <w:t>' )</w:t>
      </w:r>
      <w:proofErr w:type="gramEnd"/>
      <w:r>
        <w:t xml:space="preserve"> could be defined where the new types carry the additional semantics that referencing between items and tracks is allowed.</w:t>
      </w:r>
    </w:p>
    <w:p w14:paraId="1048D58C" w14:textId="77777777" w:rsidR="00294A42" w:rsidRDefault="00294A42" w:rsidP="00917665">
      <w:pPr>
        <w:pStyle w:val="Heading2"/>
        <w:rPr>
          <w:lang w:val="en-GB"/>
        </w:rPr>
      </w:pPr>
      <w:r>
        <w:rPr>
          <w:lang w:val="en-GB"/>
        </w:rPr>
        <w:t>Proposal</w:t>
      </w:r>
    </w:p>
    <w:p w14:paraId="553513D4" w14:textId="2490FCB2" w:rsidR="00294A42" w:rsidRDefault="00294A42" w:rsidP="00294A42">
      <w:pPr>
        <w:rPr>
          <w:lang w:val="en-GB"/>
        </w:rPr>
      </w:pPr>
      <w:r>
        <w:rPr>
          <w:lang w:val="en-GB"/>
        </w:rPr>
        <w:t xml:space="preserve">It is proposed to consider the scenarios from Clause </w:t>
      </w:r>
      <w:r>
        <w:rPr>
          <w:lang w:val="en-GB"/>
        </w:rPr>
        <w:fldChar w:fldCharType="begin"/>
      </w:r>
      <w:r>
        <w:rPr>
          <w:lang w:val="en-GB"/>
        </w:rPr>
        <w:instrText xml:space="preserve"> REF _Ref100653716 \r \h  \* MERGEFORMAT </w:instrText>
      </w:r>
      <w:r>
        <w:rPr>
          <w:lang w:val="en-GB"/>
        </w:rPr>
      </w:r>
      <w:r>
        <w:rPr>
          <w:lang w:val="en-GB"/>
        </w:rPr>
        <w:fldChar w:fldCharType="separate"/>
      </w:r>
      <w:r>
        <w:rPr>
          <w:lang w:val="en-GB"/>
        </w:rPr>
        <w:t>2</w:t>
      </w:r>
      <w:r>
        <w:rPr>
          <w:lang w:val="en-GB"/>
        </w:rPr>
        <w:fldChar w:fldCharType="end"/>
      </w:r>
      <w:r>
        <w:rPr>
          <w:lang w:val="en-GB"/>
        </w:rPr>
        <w:t xml:space="preserve"> as well as the specification discussion from Clause </w:t>
      </w:r>
      <w:r>
        <w:rPr>
          <w:lang w:val="en-GB"/>
        </w:rPr>
        <w:fldChar w:fldCharType="begin"/>
      </w:r>
      <w:r>
        <w:rPr>
          <w:lang w:val="en-GB"/>
        </w:rPr>
        <w:instrText xml:space="preserve"> REF _Ref131401913 \r \h </w:instrText>
      </w:r>
      <w:r>
        <w:rPr>
          <w:lang w:val="en-GB"/>
        </w:rPr>
      </w:r>
      <w:r>
        <w:rPr>
          <w:lang w:val="en-GB"/>
        </w:rPr>
        <w:fldChar w:fldCharType="separate"/>
      </w:r>
      <w:r>
        <w:rPr>
          <w:lang w:val="en-GB"/>
        </w:rPr>
        <w:t>3</w:t>
      </w:r>
      <w:r>
        <w:rPr>
          <w:lang w:val="en-GB"/>
        </w:rPr>
        <w:fldChar w:fldCharType="end"/>
      </w:r>
      <w:r>
        <w:rPr>
          <w:lang w:val="en-GB"/>
        </w:rPr>
        <w:t xml:space="preserve"> and include them in Technology under Consideration. It is also proposed to start a new Amendment to ISO/IEC 23090-10 to include further improvements that have been in principle agreed, but for which proper output document is missing.</w:t>
      </w:r>
    </w:p>
    <w:p w14:paraId="572492F0" w14:textId="77777777" w:rsidR="009C7C9D" w:rsidRDefault="009C7C9D" w:rsidP="009C7C9D">
      <w:pPr>
        <w:pStyle w:val="Heading1"/>
        <w:rPr>
          <w:rFonts w:eastAsia="Yu Mincho"/>
          <w:lang w:val="en-CA" w:eastAsia="ja-JP"/>
        </w:rPr>
      </w:pPr>
      <w:r w:rsidRPr="009C7C9D">
        <w:rPr>
          <w:rFonts w:eastAsia="Yu Mincho"/>
          <w:lang w:val="en-CA" w:eastAsia="ja-JP"/>
        </w:rPr>
        <w:t>Supporting to decode with single decoder instance for V-PCC content</w:t>
      </w:r>
    </w:p>
    <w:p w14:paraId="1919BB3B" w14:textId="1D78BF63" w:rsidR="009C7C9D" w:rsidRPr="003C20E9" w:rsidRDefault="009C7C9D" w:rsidP="003C20E9">
      <w:pPr>
        <w:pStyle w:val="Heading2"/>
        <w:rPr>
          <w:rFonts w:eastAsia="Yu Mincho"/>
          <w:b w:val="0"/>
          <w:bCs w:val="0"/>
          <w:lang w:val="en-CA" w:eastAsia="ja-JP"/>
        </w:rPr>
      </w:pPr>
      <w:r>
        <w:rPr>
          <w:lang w:val="en-CA" w:eastAsia="ja-JP"/>
        </w:rPr>
        <w:t>Introduction</w:t>
      </w:r>
    </w:p>
    <w:p w14:paraId="3CA74423" w14:textId="61DC2FD9" w:rsidR="009C7C9D" w:rsidRDefault="009C7C9D" w:rsidP="009C7C9D">
      <w:pPr>
        <w:rPr>
          <w:rFonts w:eastAsia="SimSun"/>
          <w:lang w:val="en-GB" w:eastAsia="zh-CN"/>
        </w:rPr>
      </w:pPr>
      <w:r>
        <w:rPr>
          <w:rFonts w:eastAsia="SimSun"/>
          <w:lang w:val="en-GB" w:eastAsia="zh-CN"/>
        </w:rPr>
        <w:t>In 12th MPEG systems meeting, we proposed the examples to be able to support playback for client with single video decoder instance capability and the signalling to reduce client processing at that example</w:t>
      </w:r>
      <w:r>
        <w:rPr>
          <w:rFonts w:eastAsia="SimSun"/>
          <w:lang w:val="en-GB" w:eastAsia="zh-CN"/>
        </w:rPr>
        <w:fldChar w:fldCharType="begin"/>
      </w:r>
      <w:r>
        <w:rPr>
          <w:rFonts w:eastAsia="SimSun"/>
          <w:lang w:val="en-GB" w:eastAsia="zh-CN"/>
        </w:rPr>
        <w:instrText xml:space="preserve"> REF _Ref139395218 \r \h </w:instrText>
      </w:r>
      <w:r>
        <w:rPr>
          <w:rFonts w:eastAsia="SimSun"/>
          <w:lang w:val="en-GB" w:eastAsia="zh-CN"/>
        </w:rPr>
      </w:r>
      <w:r>
        <w:rPr>
          <w:rFonts w:eastAsia="SimSun"/>
          <w:lang w:val="en-GB" w:eastAsia="zh-CN"/>
        </w:rPr>
        <w:fldChar w:fldCharType="separate"/>
      </w:r>
      <w:r>
        <w:rPr>
          <w:rFonts w:eastAsia="SimSun"/>
          <w:lang w:val="en-GB" w:eastAsia="zh-CN"/>
        </w:rPr>
        <w:t>[1]</w:t>
      </w:r>
      <w:r>
        <w:rPr>
          <w:rFonts w:eastAsia="SimSun"/>
          <w:lang w:val="en-GB" w:eastAsia="zh-CN"/>
        </w:rPr>
        <w:fldChar w:fldCharType="end"/>
      </w:r>
      <w:r>
        <w:rPr>
          <w:rFonts w:eastAsia="SimSun"/>
          <w:lang w:val="en-GB" w:eastAsia="zh-CN"/>
        </w:rPr>
        <w:t>.</w:t>
      </w:r>
    </w:p>
    <w:p w14:paraId="769F8E58" w14:textId="77777777" w:rsidR="009C7C9D" w:rsidRDefault="009C7C9D" w:rsidP="009C7C9D">
      <w:pPr>
        <w:rPr>
          <w:rFonts w:eastAsia="SimSun"/>
          <w:lang w:val="en-GB" w:eastAsia="zh-CN"/>
        </w:rPr>
      </w:pPr>
      <w:r>
        <w:rPr>
          <w:rFonts w:eastAsia="SimSun"/>
          <w:lang w:val="en-GB" w:eastAsia="zh-CN"/>
        </w:rPr>
        <w:t>The first proposal provided two implementation examples and suggested to be added to the informative annex.</w:t>
      </w:r>
    </w:p>
    <w:p w14:paraId="6224BF93" w14:textId="77777777" w:rsidR="009C7C9D" w:rsidRDefault="009C7C9D" w:rsidP="009C7C9D">
      <w:pPr>
        <w:ind w:leftChars="100" w:left="240"/>
        <w:rPr>
          <w:rFonts w:eastAsiaTheme="minorEastAsia"/>
          <w:lang w:eastAsia="ja-JP"/>
        </w:rPr>
      </w:pPr>
      <w:r>
        <w:rPr>
          <w:rFonts w:eastAsiaTheme="minorEastAsia"/>
          <w:lang w:eastAsia="ja-JP"/>
        </w:rPr>
        <w:t>The first example uses VDI supported by the ISO/IEC 23090-13</w:t>
      </w:r>
      <w:r>
        <w:rPr>
          <w:rFonts w:eastAsiaTheme="minorEastAsia"/>
          <w:lang w:eastAsia="ja-JP"/>
        </w:rPr>
        <w:fldChar w:fldCharType="begin"/>
      </w:r>
      <w:r>
        <w:rPr>
          <w:rFonts w:eastAsiaTheme="minorEastAsia"/>
          <w:lang w:eastAsia="ja-JP"/>
        </w:rPr>
        <w:instrText xml:space="preserve"> REF _Ref140091918 \r \h </w:instrText>
      </w:r>
      <w:r>
        <w:rPr>
          <w:rFonts w:eastAsiaTheme="minorEastAsia"/>
          <w:lang w:eastAsia="ja-JP"/>
        </w:rPr>
      </w:r>
      <w:r>
        <w:rPr>
          <w:rFonts w:eastAsiaTheme="minorEastAsia"/>
          <w:lang w:eastAsia="ja-JP"/>
        </w:rPr>
        <w:fldChar w:fldCharType="separate"/>
      </w:r>
      <w:r>
        <w:rPr>
          <w:rFonts w:eastAsiaTheme="minorEastAsia"/>
          <w:lang w:eastAsia="ja-JP"/>
        </w:rPr>
        <w:t>[2]</w:t>
      </w:r>
      <w:r>
        <w:rPr>
          <w:rFonts w:eastAsiaTheme="minorEastAsia"/>
          <w:lang w:eastAsia="ja-JP"/>
        </w:rPr>
        <w:fldChar w:fldCharType="end"/>
      </w:r>
      <w:r>
        <w:rPr>
          <w:rFonts w:eastAsiaTheme="minorEastAsia"/>
          <w:lang w:eastAsia="ja-JP"/>
        </w:rPr>
        <w:t xml:space="preserve">.  The </w:t>
      </w:r>
      <w:r>
        <w:rPr>
          <w:rFonts w:eastAsia="SimSun"/>
          <w:lang w:eastAsia="zh-CN"/>
        </w:rPr>
        <w:t xml:space="preserve">client </w:t>
      </w:r>
      <w:r>
        <w:rPr>
          <w:rFonts w:eastAsiaTheme="minorEastAsia"/>
          <w:lang w:eastAsia="ja-JP"/>
        </w:rPr>
        <w:t>uses “inserting” function in VDE to merge all video component bitstreams into a single bitstream and decode it with a single decoder instance.</w:t>
      </w:r>
    </w:p>
    <w:p w14:paraId="36D6631D" w14:textId="77777777" w:rsidR="009C7C9D" w:rsidRDefault="009C7C9D" w:rsidP="009C7C9D">
      <w:pPr>
        <w:ind w:leftChars="100" w:left="240"/>
        <w:rPr>
          <w:rFonts w:eastAsia="SimSun"/>
          <w:lang w:eastAsia="zh-CN"/>
        </w:rPr>
      </w:pPr>
      <w:r>
        <w:rPr>
          <w:rFonts w:eastAsia="SimSun"/>
          <w:lang w:val="en-GB" w:eastAsia="zh-CN"/>
        </w:rPr>
        <w:t>The second example uses bitstream reconstruction of VVC subpicture</w:t>
      </w:r>
      <w:r>
        <w:rPr>
          <w:lang w:val="en-GB"/>
        </w:rPr>
        <w:t xml:space="preserve"> supported by the ISO/IEC 14496-15</w:t>
      </w:r>
      <w:r>
        <w:rPr>
          <w:lang w:val="en-GB"/>
        </w:rPr>
        <w:fldChar w:fldCharType="begin"/>
      </w:r>
      <w:r>
        <w:rPr>
          <w:lang w:val="en-GB"/>
        </w:rPr>
        <w:instrText xml:space="preserve"> REF _Ref147934362 \r \h </w:instrText>
      </w:r>
      <w:r>
        <w:rPr>
          <w:lang w:val="en-GB"/>
        </w:rPr>
      </w:r>
      <w:r>
        <w:rPr>
          <w:lang w:val="en-GB"/>
        </w:rPr>
        <w:fldChar w:fldCharType="separate"/>
      </w:r>
      <w:r>
        <w:rPr>
          <w:lang w:val="en-GB"/>
        </w:rPr>
        <w:t>[3]</w:t>
      </w:r>
      <w:r>
        <w:rPr>
          <w:lang w:val="en-GB"/>
        </w:rPr>
        <w:fldChar w:fldCharType="end"/>
      </w:r>
      <w:r>
        <w:rPr>
          <w:lang w:val="en-GB"/>
        </w:rPr>
        <w:t>.</w:t>
      </w:r>
      <w:r>
        <w:rPr>
          <w:rFonts w:eastAsiaTheme="minorEastAsia"/>
          <w:lang w:val="en-GB" w:eastAsia="ja-JP"/>
        </w:rPr>
        <w:t xml:space="preserve">  The </w:t>
      </w:r>
      <w:r>
        <w:rPr>
          <w:rFonts w:eastAsia="SimSun"/>
          <w:lang w:eastAsia="zh-CN"/>
        </w:rPr>
        <w:t xml:space="preserve">content generator encodes the video component as a VVC subpicture and adds a VVC </w:t>
      </w:r>
      <w:proofErr w:type="gramStart"/>
      <w:r>
        <w:rPr>
          <w:rFonts w:eastAsia="SimSun"/>
          <w:lang w:eastAsia="zh-CN"/>
        </w:rPr>
        <w:t>merge</w:t>
      </w:r>
      <w:proofErr w:type="gramEnd"/>
      <w:r>
        <w:rPr>
          <w:rFonts w:eastAsia="SimSun"/>
          <w:lang w:eastAsia="zh-CN"/>
        </w:rPr>
        <w:t xml:space="preserve"> base track. </w:t>
      </w:r>
      <w:r>
        <w:rPr>
          <w:rFonts w:eastAsia="SimSun"/>
          <w:lang w:eastAsia="zh-CN"/>
        </w:rPr>
        <w:fldChar w:fldCharType="begin"/>
      </w:r>
      <w:r>
        <w:rPr>
          <w:rFonts w:eastAsia="SimSun"/>
          <w:lang w:eastAsia="zh-CN"/>
        </w:rPr>
        <w:instrText xml:space="preserve"> REF _Ref147852188 \h  \* MERGEFORMAT </w:instrText>
      </w:r>
      <w:r>
        <w:rPr>
          <w:rFonts w:eastAsia="SimSun"/>
          <w:lang w:eastAsia="zh-CN"/>
        </w:rPr>
      </w:r>
      <w:r>
        <w:rPr>
          <w:rFonts w:eastAsia="SimSun"/>
          <w:lang w:eastAsia="zh-CN"/>
        </w:rPr>
        <w:fldChar w:fldCharType="separate"/>
      </w:r>
      <w:r>
        <w:t xml:space="preserve">Figure </w:t>
      </w:r>
      <w:r>
        <w:rPr>
          <w:noProof/>
        </w:rPr>
        <w:t>1</w:t>
      </w:r>
      <w:r>
        <w:rPr>
          <w:rFonts w:eastAsia="SimSun"/>
          <w:lang w:eastAsia="zh-CN"/>
        </w:rPr>
        <w:fldChar w:fldCharType="end"/>
      </w:r>
      <w:r>
        <w:rPr>
          <w:rFonts w:eastAsia="SimSun"/>
          <w:lang w:eastAsia="zh-CN"/>
        </w:rPr>
        <w:t xml:space="preserve"> shows the tack structure. </w:t>
      </w:r>
    </w:p>
    <w:p w14:paraId="59A51AE9" w14:textId="04BBB6D2" w:rsidR="009C7C9D" w:rsidRDefault="009C7C9D" w:rsidP="009C7C9D">
      <w:pPr>
        <w:ind w:leftChars="100" w:left="240"/>
        <w:jc w:val="center"/>
        <w:rPr>
          <w:rFonts w:eastAsiaTheme="minorEastAsia"/>
          <w:lang w:eastAsia="ja-JP"/>
        </w:rPr>
      </w:pPr>
      <w:r>
        <w:rPr>
          <w:rFonts w:eastAsiaTheme="minorEastAsia"/>
          <w:noProof/>
          <w:lang w:eastAsia="ja-JP"/>
        </w:rPr>
        <w:drawing>
          <wp:inline distT="0" distB="0" distL="0" distR="0" wp14:anchorId="25A39FD8" wp14:editId="5FEC3BB7">
            <wp:extent cx="2581275" cy="2257425"/>
            <wp:effectExtent l="0" t="0" r="9525" b="9525"/>
            <wp:docPr id="309879287"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879287" name="Picture 10" descr="A screenshot of a computer&#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81275" cy="2257425"/>
                    </a:xfrm>
                    <a:prstGeom prst="rect">
                      <a:avLst/>
                    </a:prstGeom>
                    <a:noFill/>
                    <a:ln>
                      <a:noFill/>
                    </a:ln>
                  </pic:spPr>
                </pic:pic>
              </a:graphicData>
            </a:graphic>
          </wp:inline>
        </w:drawing>
      </w:r>
    </w:p>
    <w:p w14:paraId="2E065282" w14:textId="77777777" w:rsidR="009C7C9D" w:rsidRDefault="009C7C9D" w:rsidP="009C7C9D">
      <w:pPr>
        <w:pStyle w:val="Caption"/>
        <w:jc w:val="center"/>
        <w:rPr>
          <w:lang w:eastAsia="ja-JP"/>
        </w:rPr>
      </w:pPr>
      <w:bookmarkStart w:id="163" w:name="_Ref147852188"/>
      <w:r>
        <w:t xml:space="preserve">Figure </w:t>
      </w:r>
      <w:r>
        <w:fldChar w:fldCharType="begin"/>
      </w:r>
      <w:r>
        <w:instrText>SEQ Figure \* ARABIC</w:instrText>
      </w:r>
      <w:r>
        <w:fldChar w:fldCharType="separate"/>
      </w:r>
      <w:r>
        <w:rPr>
          <w:noProof/>
        </w:rPr>
        <w:t>1</w:t>
      </w:r>
      <w:r>
        <w:fldChar w:fldCharType="end"/>
      </w:r>
      <w:bookmarkEnd w:id="163"/>
      <w:r>
        <w:t xml:space="preserve"> track structure using bitstream reconstruction of VVC subpicture</w:t>
      </w:r>
    </w:p>
    <w:p w14:paraId="4398145A" w14:textId="77777777" w:rsidR="009C7C9D" w:rsidRDefault="009C7C9D" w:rsidP="009C7C9D">
      <w:pPr>
        <w:ind w:leftChars="100" w:left="240"/>
        <w:jc w:val="center"/>
        <w:rPr>
          <w:rFonts w:eastAsiaTheme="minorEastAsia"/>
          <w:lang w:eastAsia="ja-JP"/>
        </w:rPr>
      </w:pPr>
    </w:p>
    <w:p w14:paraId="3C519357" w14:textId="77777777" w:rsidR="009C7C9D" w:rsidRDefault="009C7C9D" w:rsidP="009C7C9D">
      <w:pPr>
        <w:ind w:leftChars="100" w:left="240"/>
        <w:rPr>
          <w:rFonts w:eastAsiaTheme="minorEastAsia"/>
          <w:lang w:eastAsia="ja-JP"/>
        </w:rPr>
      </w:pPr>
      <w:r>
        <w:rPr>
          <w:rFonts w:eastAsiaTheme="minorEastAsia"/>
          <w:lang w:eastAsia="ja-JP"/>
        </w:rPr>
        <w:t xml:space="preserve">When the </w:t>
      </w:r>
      <w:r>
        <w:rPr>
          <w:rFonts w:eastAsia="SimSun"/>
          <w:lang w:eastAsia="zh-CN"/>
        </w:rPr>
        <w:t xml:space="preserve">client </w:t>
      </w:r>
      <w:r>
        <w:rPr>
          <w:rFonts w:eastAsiaTheme="minorEastAsia"/>
          <w:lang w:eastAsia="ja-JP"/>
        </w:rPr>
        <w:t xml:space="preserve">plays, the playback processes are following: </w:t>
      </w:r>
    </w:p>
    <w:p w14:paraId="208E57DC" w14:textId="77777777" w:rsidR="009C7C9D" w:rsidRDefault="009C7C9D" w:rsidP="002D44AE">
      <w:pPr>
        <w:pStyle w:val="ListParagraph"/>
        <w:widowControl w:val="0"/>
        <w:numPr>
          <w:ilvl w:val="0"/>
          <w:numId w:val="44"/>
        </w:numPr>
        <w:autoSpaceDE w:val="0"/>
        <w:autoSpaceDN w:val="0"/>
        <w:spacing w:before="0" w:after="0"/>
        <w:contextualSpacing w:val="0"/>
        <w:jc w:val="left"/>
        <w:rPr>
          <w:rFonts w:eastAsiaTheme="minorEastAsia"/>
          <w:lang w:eastAsia="ja-JP"/>
        </w:rPr>
      </w:pPr>
      <w:r>
        <w:rPr>
          <w:rFonts w:eastAsiaTheme="minorEastAsia"/>
          <w:lang w:eastAsia="ja-JP"/>
        </w:rPr>
        <w:t>To find the atlas track.</w:t>
      </w:r>
    </w:p>
    <w:p w14:paraId="0FCD51F1" w14:textId="77777777" w:rsidR="009C7C9D" w:rsidRDefault="009C7C9D" w:rsidP="002D44AE">
      <w:pPr>
        <w:pStyle w:val="ListParagraph"/>
        <w:widowControl w:val="0"/>
        <w:numPr>
          <w:ilvl w:val="0"/>
          <w:numId w:val="44"/>
        </w:numPr>
        <w:autoSpaceDE w:val="0"/>
        <w:autoSpaceDN w:val="0"/>
        <w:spacing w:before="0" w:after="0"/>
        <w:contextualSpacing w:val="0"/>
        <w:jc w:val="left"/>
        <w:rPr>
          <w:rFonts w:eastAsia="SimSun"/>
          <w:lang w:eastAsia="zh-CN"/>
        </w:rPr>
      </w:pPr>
      <w:r>
        <w:rPr>
          <w:rFonts w:eastAsiaTheme="minorEastAsia"/>
          <w:lang w:eastAsia="ja-JP"/>
        </w:rPr>
        <w:t xml:space="preserve">To identify the VVC merge base track. The </w:t>
      </w:r>
      <w:r>
        <w:rPr>
          <w:rFonts w:eastAsia="SimSun"/>
          <w:lang w:eastAsia="zh-CN"/>
        </w:rPr>
        <w:t xml:space="preserve">client </w:t>
      </w:r>
      <w:r>
        <w:rPr>
          <w:rFonts w:eastAsiaTheme="minorEastAsia"/>
          <w:lang w:eastAsia="ja-JP"/>
        </w:rPr>
        <w:t xml:space="preserve">chooses the VVC base track that the tracks referenced by the ‘subp’ track reference in the VVC base track are identical to the video component tracks referenced by the track reference in the atlas track. </w:t>
      </w:r>
    </w:p>
    <w:p w14:paraId="52CD34CF" w14:textId="77777777" w:rsidR="009C7C9D" w:rsidRDefault="009C7C9D" w:rsidP="002D44AE">
      <w:pPr>
        <w:pStyle w:val="ListParagraph"/>
        <w:widowControl w:val="0"/>
        <w:numPr>
          <w:ilvl w:val="0"/>
          <w:numId w:val="44"/>
        </w:numPr>
        <w:autoSpaceDE w:val="0"/>
        <w:autoSpaceDN w:val="0"/>
        <w:spacing w:before="0" w:after="0"/>
        <w:contextualSpacing w:val="0"/>
        <w:jc w:val="left"/>
        <w:rPr>
          <w:rFonts w:eastAsiaTheme="minorEastAsia"/>
          <w:lang w:eastAsia="ja-JP"/>
        </w:rPr>
      </w:pPr>
      <w:r>
        <w:rPr>
          <w:rFonts w:eastAsia="SimSun"/>
          <w:lang w:eastAsia="zh-CN"/>
        </w:rPr>
        <w:lastRenderedPageBreak/>
        <w:t>To generate merged bitstream and decode. The client uses the VVC merge base track to merge video components into a single bitstream and decodes it with a single decoder instance.</w:t>
      </w:r>
    </w:p>
    <w:p w14:paraId="256FD420" w14:textId="77777777" w:rsidR="009C7C9D" w:rsidRDefault="009C7C9D" w:rsidP="002D44AE">
      <w:pPr>
        <w:pStyle w:val="ListParagraph"/>
        <w:widowControl w:val="0"/>
        <w:numPr>
          <w:ilvl w:val="0"/>
          <w:numId w:val="44"/>
        </w:numPr>
        <w:autoSpaceDE w:val="0"/>
        <w:autoSpaceDN w:val="0"/>
        <w:spacing w:before="0" w:after="0"/>
        <w:contextualSpacing w:val="0"/>
        <w:jc w:val="left"/>
        <w:rPr>
          <w:rFonts w:eastAsiaTheme="minorEastAsia"/>
          <w:lang w:eastAsia="ja-JP"/>
        </w:rPr>
      </w:pPr>
      <w:r>
        <w:rPr>
          <w:rFonts w:eastAsia="SimSun"/>
          <w:lang w:eastAsia="zh-CN"/>
        </w:rPr>
        <w:t>To generate video component pictures.  The client divides the decoded picture into video component pictures using the information of placement and resolution in the VVC merge base track.</w:t>
      </w:r>
    </w:p>
    <w:p w14:paraId="4E298AD1" w14:textId="77777777" w:rsidR="009C7C9D" w:rsidRDefault="009C7C9D" w:rsidP="009C7C9D">
      <w:pPr>
        <w:rPr>
          <w:rFonts w:eastAsia="Arial"/>
          <w:lang w:eastAsia="zh-CN"/>
        </w:rPr>
      </w:pPr>
    </w:p>
    <w:p w14:paraId="2ABF60CC" w14:textId="77777777" w:rsidR="009C7C9D" w:rsidRDefault="009C7C9D" w:rsidP="009C7C9D">
      <w:pPr>
        <w:rPr>
          <w:rFonts w:eastAsia="SimSun"/>
          <w:lang w:eastAsia="zh-CN"/>
        </w:rPr>
      </w:pPr>
      <w:r>
        <w:rPr>
          <w:lang w:eastAsia="zh-CN"/>
        </w:rPr>
        <w:t>Because these examples are use cases in which the Carriage of V-PCC uses a function specified in other standard, it is useful to add the examples in ISO/IEC 23090-10 in term of facilitating the client implementation.</w:t>
      </w:r>
    </w:p>
    <w:p w14:paraId="0AF14908" w14:textId="77777777" w:rsidR="009C7C9D" w:rsidRDefault="009C7C9D" w:rsidP="009C7C9D">
      <w:pPr>
        <w:rPr>
          <w:rFonts w:eastAsiaTheme="minorEastAsia"/>
          <w:lang w:eastAsia="ja-JP"/>
        </w:rPr>
      </w:pPr>
      <w:r>
        <w:rPr>
          <w:rFonts w:eastAsiaTheme="minorEastAsia"/>
          <w:lang w:eastAsia="ja-JP"/>
        </w:rPr>
        <w:t>There were supportive comments on git (</w:t>
      </w:r>
      <w:hyperlink r:id="rId29" w:anchor="note_79536" w:history="1">
        <w:r>
          <w:rPr>
            <w:rStyle w:val="Hyperlink"/>
            <w:rFonts w:eastAsiaTheme="minorEastAsia"/>
            <w:lang w:eastAsia="ja-JP"/>
          </w:rPr>
          <w:t>URL</w:t>
        </w:r>
      </w:hyperlink>
      <w:r>
        <w:rPr>
          <w:rFonts w:eastAsiaTheme="minorEastAsia"/>
          <w:lang w:eastAsia="ja-JP"/>
        </w:rPr>
        <w:t>) regarding the first proposal.</w:t>
      </w:r>
    </w:p>
    <w:p w14:paraId="2EEE73EF" w14:textId="77777777" w:rsidR="009C7C9D" w:rsidRDefault="009C7C9D" w:rsidP="009C7C9D">
      <w:pPr>
        <w:rPr>
          <w:rFonts w:eastAsia="SimSun"/>
          <w:lang w:eastAsia="zh-CN"/>
        </w:rPr>
      </w:pPr>
      <w:r>
        <w:rPr>
          <w:rFonts w:eastAsia="SimSun"/>
          <w:lang w:eastAsia="zh-CN"/>
        </w:rPr>
        <w:t xml:space="preserve">The second proposal provided a new track reference from Atlas track to VVC merge base track to reduce playback processing when using </w:t>
      </w:r>
      <w:r>
        <w:rPr>
          <w:rFonts w:eastAsia="SimSun"/>
          <w:lang w:val="en-GB" w:eastAsia="zh-CN"/>
        </w:rPr>
        <w:t>bitstream reconstruction of VVC subpicture</w:t>
      </w:r>
      <w:r>
        <w:rPr>
          <w:rFonts w:eastAsia="SimSun"/>
          <w:lang w:eastAsia="zh-CN"/>
        </w:rPr>
        <w:t>. (</w:t>
      </w:r>
      <w:r>
        <w:rPr>
          <w:rFonts w:eastAsia="SimSun"/>
          <w:lang w:eastAsia="zh-CN"/>
        </w:rPr>
        <w:fldChar w:fldCharType="begin"/>
      </w:r>
      <w:r>
        <w:rPr>
          <w:rFonts w:eastAsia="SimSun"/>
          <w:lang w:eastAsia="zh-CN"/>
        </w:rPr>
        <w:instrText xml:space="preserve"> REF _Ref132370673 \h  \* MERGEFORMAT </w:instrText>
      </w:r>
      <w:r>
        <w:rPr>
          <w:rFonts w:eastAsia="SimSun"/>
          <w:lang w:eastAsia="zh-CN"/>
        </w:rPr>
      </w:r>
      <w:r>
        <w:rPr>
          <w:rFonts w:eastAsia="SimSun"/>
          <w:lang w:eastAsia="zh-CN"/>
        </w:rPr>
        <w:fldChar w:fldCharType="separate"/>
      </w:r>
      <w:r>
        <w:t xml:space="preserve">Figure </w:t>
      </w:r>
      <w:r>
        <w:rPr>
          <w:noProof/>
        </w:rPr>
        <w:t>2</w:t>
      </w:r>
      <w:r>
        <w:rPr>
          <w:rFonts w:eastAsia="SimSun"/>
          <w:lang w:eastAsia="zh-CN"/>
        </w:rPr>
        <w:fldChar w:fldCharType="end"/>
      </w:r>
      <w:r>
        <w:rPr>
          <w:rFonts w:eastAsia="SimSun"/>
          <w:lang w:eastAsia="zh-CN"/>
        </w:rPr>
        <w:t>)</w:t>
      </w:r>
    </w:p>
    <w:p w14:paraId="0CE25771" w14:textId="77777777" w:rsidR="009C7C9D" w:rsidRDefault="009C7C9D" w:rsidP="009C7C9D">
      <w:pPr>
        <w:rPr>
          <w:rFonts w:eastAsia="SimSun"/>
          <w:lang w:eastAsia="zh-CN"/>
        </w:rPr>
      </w:pPr>
      <w:r>
        <w:rPr>
          <w:rFonts w:eastAsia="SimSun"/>
          <w:lang w:eastAsia="zh-CN"/>
        </w:rPr>
        <w:t xml:space="preserve">This track reference makes the process simpler when </w:t>
      </w:r>
      <w:r>
        <w:rPr>
          <w:rFonts w:eastAsiaTheme="minorEastAsia"/>
          <w:lang w:eastAsia="ja-JP"/>
        </w:rPr>
        <w:t>identifying</w:t>
      </w:r>
      <w:r>
        <w:rPr>
          <w:rFonts w:eastAsia="SimSun"/>
          <w:lang w:eastAsia="zh-CN"/>
        </w:rPr>
        <w:t xml:space="preserve"> the VVC merge base track above the second example (2) of the first proposal. </w:t>
      </w:r>
    </w:p>
    <w:p w14:paraId="624145B1" w14:textId="77777777" w:rsidR="009C7C9D" w:rsidRDefault="009C7C9D" w:rsidP="009C7C9D">
      <w:pPr>
        <w:rPr>
          <w:rFonts w:eastAsiaTheme="minorEastAsia"/>
          <w:lang w:eastAsia="ja-JP"/>
        </w:rPr>
      </w:pPr>
    </w:p>
    <w:p w14:paraId="7D1B879D" w14:textId="50D0B84E" w:rsidR="009C7C9D" w:rsidRDefault="009C7C9D" w:rsidP="009C7C9D">
      <w:pPr>
        <w:ind w:leftChars="100" w:left="240"/>
        <w:jc w:val="center"/>
        <w:rPr>
          <w:rFonts w:ascii="Arial" w:eastAsia="SimSun" w:hAnsi="Arial" w:cs="Arial"/>
          <w:lang w:eastAsia="zh-CN"/>
        </w:rPr>
      </w:pPr>
      <w:r>
        <w:rPr>
          <w:rFonts w:eastAsia="SimSun"/>
          <w:noProof/>
          <w:lang w:eastAsia="zh-CN"/>
        </w:rPr>
        <w:drawing>
          <wp:inline distT="0" distB="0" distL="0" distR="0" wp14:anchorId="1137F8EA" wp14:editId="64A609BE">
            <wp:extent cx="2857500" cy="2400300"/>
            <wp:effectExtent l="0" t="0" r="0" b="0"/>
            <wp:docPr id="293234218"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234218" name="Picture 9" descr="A screenshot of a computer&#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57500" cy="2400300"/>
                    </a:xfrm>
                    <a:prstGeom prst="rect">
                      <a:avLst/>
                    </a:prstGeom>
                    <a:noFill/>
                    <a:ln>
                      <a:noFill/>
                    </a:ln>
                  </pic:spPr>
                </pic:pic>
              </a:graphicData>
            </a:graphic>
          </wp:inline>
        </w:drawing>
      </w:r>
    </w:p>
    <w:p w14:paraId="242E9CF4" w14:textId="77777777" w:rsidR="009C7C9D" w:rsidRDefault="009C7C9D" w:rsidP="009C7C9D">
      <w:pPr>
        <w:pStyle w:val="Caption"/>
        <w:jc w:val="center"/>
        <w:rPr>
          <w:lang w:eastAsia="ja-JP"/>
        </w:rPr>
      </w:pPr>
      <w:bookmarkStart w:id="164" w:name="_Ref132370673"/>
      <w:r>
        <w:t xml:space="preserve">Figure </w:t>
      </w:r>
      <w:r>
        <w:fldChar w:fldCharType="begin"/>
      </w:r>
      <w:r>
        <w:instrText>SEQ Figure \* ARABIC</w:instrText>
      </w:r>
      <w:r>
        <w:fldChar w:fldCharType="separate"/>
      </w:r>
      <w:r>
        <w:rPr>
          <w:noProof/>
        </w:rPr>
        <w:t>2</w:t>
      </w:r>
      <w:r>
        <w:fldChar w:fldCharType="end"/>
      </w:r>
      <w:bookmarkEnd w:id="164"/>
      <w:r>
        <w:t xml:space="preserve"> track structure with reference from atlas track to VVC merge base track</w:t>
      </w:r>
    </w:p>
    <w:p w14:paraId="2B480D7D" w14:textId="77777777" w:rsidR="009C7C9D" w:rsidRDefault="009C7C9D" w:rsidP="009C7C9D">
      <w:pPr>
        <w:rPr>
          <w:rFonts w:eastAsiaTheme="minorEastAsia"/>
          <w:lang w:eastAsia="ja-JP"/>
        </w:rPr>
      </w:pPr>
    </w:p>
    <w:p w14:paraId="063A4DE1" w14:textId="77777777" w:rsidR="009C7C9D" w:rsidRDefault="009C7C9D" w:rsidP="009C7C9D">
      <w:pPr>
        <w:rPr>
          <w:rFonts w:eastAsia="SimSun"/>
          <w:lang w:eastAsia="zh-CN"/>
        </w:rPr>
      </w:pPr>
      <w:r>
        <w:rPr>
          <w:rFonts w:eastAsiaTheme="minorEastAsia"/>
          <w:lang w:eastAsia="ja-JP"/>
        </w:rPr>
        <w:t>The second proposal was not reached a consensus as it is good enough to specify the playback process for facilitating client implementation.</w:t>
      </w:r>
    </w:p>
    <w:p w14:paraId="3FC12BAC" w14:textId="77777777" w:rsidR="009C7C9D" w:rsidRDefault="009C7C9D" w:rsidP="009C7C9D">
      <w:pPr>
        <w:rPr>
          <w:rFonts w:eastAsia="SimSun"/>
          <w:lang w:eastAsia="zh-CN"/>
        </w:rPr>
      </w:pPr>
      <w:r>
        <w:rPr>
          <w:rFonts w:eastAsia="SimSun"/>
          <w:lang w:eastAsia="zh-CN"/>
        </w:rPr>
        <w:t>Therefore, in this contribution, we propose the first proposal.</w:t>
      </w:r>
    </w:p>
    <w:p w14:paraId="7245BC1A" w14:textId="77777777" w:rsidR="009C7C9D" w:rsidRDefault="009C7C9D" w:rsidP="003C20E9">
      <w:pPr>
        <w:pStyle w:val="Heading2"/>
        <w:rPr>
          <w:lang w:eastAsia="ja-JP"/>
        </w:rPr>
      </w:pPr>
      <w:r>
        <w:rPr>
          <w:lang w:eastAsia="ja-JP"/>
        </w:rPr>
        <w:t>Proposal</w:t>
      </w:r>
    </w:p>
    <w:p w14:paraId="784E17DF" w14:textId="77777777" w:rsidR="009C7C9D" w:rsidRDefault="009C7C9D" w:rsidP="009C7C9D">
      <w:pPr>
        <w:rPr>
          <w:lang w:eastAsia="zh-CN"/>
        </w:rPr>
      </w:pPr>
      <w:r>
        <w:rPr>
          <w:lang w:eastAsia="zh-CN"/>
        </w:rPr>
        <w:t>It proposes to add examples of decoding all video components of V-PCC content with single decoder instance</w:t>
      </w:r>
      <w:r>
        <w:rPr>
          <w:rFonts w:eastAsiaTheme="minorEastAsia"/>
          <w:lang w:eastAsia="ja-JP"/>
        </w:rPr>
        <w:t xml:space="preserve"> to </w:t>
      </w:r>
      <w:r>
        <w:rPr>
          <w:lang w:eastAsia="zh-CN"/>
        </w:rPr>
        <w:t>promote implementation.</w:t>
      </w:r>
    </w:p>
    <w:p w14:paraId="66F6AB8A" w14:textId="77777777" w:rsidR="009C7C9D" w:rsidRDefault="009C7C9D" w:rsidP="009C7C9D">
      <w:pPr>
        <w:rPr>
          <w:lang w:eastAsia="zh-CN"/>
        </w:rPr>
      </w:pPr>
      <w:r>
        <w:rPr>
          <w:lang w:eastAsia="zh-CN"/>
        </w:rPr>
        <w:t>The examples describe the usage of VDI function in 23090-13 or VVC subpicture function in 14496-15 for merging bitstreams of video components to single bitstream and decode it with single decoder instance.</w:t>
      </w:r>
    </w:p>
    <w:p w14:paraId="7A0D67D9" w14:textId="77777777" w:rsidR="009C7C9D" w:rsidRDefault="009C7C9D" w:rsidP="003C20E9">
      <w:pPr>
        <w:pStyle w:val="Heading2"/>
        <w:rPr>
          <w:lang w:eastAsia="ja-JP"/>
        </w:rPr>
      </w:pPr>
      <w:r>
        <w:rPr>
          <w:lang w:eastAsia="ja-JP"/>
        </w:rPr>
        <w:lastRenderedPageBreak/>
        <w:t>Proposed text</w:t>
      </w:r>
    </w:p>
    <w:p w14:paraId="6F55F461" w14:textId="77777777" w:rsidR="009C7C9D" w:rsidRDefault="009C7C9D" w:rsidP="009C7C9D">
      <w:pPr>
        <w:adjustRightInd w:val="0"/>
        <w:rPr>
          <w:rFonts w:ascii="Cambria" w:eastAsiaTheme="minorEastAsia" w:hAnsi="Cambria" w:cs="Cambria"/>
          <w:lang w:eastAsia="ja-JP"/>
        </w:rPr>
      </w:pPr>
      <w:r>
        <w:rPr>
          <w:rFonts w:ascii="Cambria" w:eastAsiaTheme="minorEastAsia" w:hAnsi="Cambria" w:cs="Cambria"/>
          <w:lang w:eastAsia="ja-JP"/>
        </w:rPr>
        <w:t>Add the normative reference.</w:t>
      </w:r>
    </w:p>
    <w:p w14:paraId="4F8D1384" w14:textId="77777777" w:rsidR="009C7C9D" w:rsidRDefault="009C7C9D" w:rsidP="009C7C9D">
      <w:pPr>
        <w:adjustRightInd w:val="0"/>
        <w:rPr>
          <w:rFonts w:ascii="Cambria" w:eastAsiaTheme="minorEastAsia" w:hAnsi="Cambria" w:cs="Cambria"/>
          <w:lang w:eastAsia="ja-JP"/>
        </w:rPr>
      </w:pPr>
    </w:p>
    <w:p w14:paraId="7232868B" w14:textId="77777777" w:rsidR="009C7C9D" w:rsidRDefault="009C7C9D" w:rsidP="009C7C9D">
      <w:pPr>
        <w:adjustRightInd w:val="0"/>
        <w:rPr>
          <w:rFonts w:ascii="Cambria" w:eastAsiaTheme="minorEastAsia" w:hAnsi="Cambria" w:cs="Cambria"/>
          <w:lang w:eastAsia="ja-JP"/>
        </w:rPr>
      </w:pPr>
      <w:r>
        <w:rPr>
          <w:rFonts w:ascii="Cambria" w:eastAsiaTheme="minorEastAsia" w:hAnsi="Cambria" w:cs="Cambria"/>
          <w:lang w:eastAsia="ja-JP"/>
        </w:rPr>
        <w:t>ISO/IEC 23090-13:202</w:t>
      </w:r>
      <w:proofErr w:type="gramStart"/>
      <w:r>
        <w:rPr>
          <w:rFonts w:ascii="Cambria" w:eastAsiaTheme="minorEastAsia" w:hAnsi="Cambria" w:cs="Cambria"/>
          <w:lang w:eastAsia="ja-JP"/>
        </w:rPr>
        <w:t>x ,</w:t>
      </w:r>
      <w:proofErr w:type="gramEnd"/>
      <w:r>
        <w:rPr>
          <w:rFonts w:ascii="Cambria" w:eastAsiaTheme="minorEastAsia" w:hAnsi="Cambria" w:cs="Cambria"/>
          <w:lang w:eastAsia="ja-JP"/>
        </w:rPr>
        <w:t xml:space="preserve"> Information technology — Coded representation of immersive media — Part 13: Video decoding interface for immersive media</w:t>
      </w:r>
    </w:p>
    <w:p w14:paraId="1760694D" w14:textId="77777777" w:rsidR="009C7C9D" w:rsidRDefault="009C7C9D" w:rsidP="009C7C9D">
      <w:pPr>
        <w:adjustRightInd w:val="0"/>
        <w:rPr>
          <w:rFonts w:ascii="Cambria" w:eastAsiaTheme="minorEastAsia" w:hAnsi="Cambria" w:cs="Cambria"/>
          <w:lang w:eastAsia="ja-JP"/>
        </w:rPr>
      </w:pPr>
    </w:p>
    <w:p w14:paraId="68B46A8A" w14:textId="77777777" w:rsidR="009C7C9D" w:rsidRDefault="009C7C9D" w:rsidP="009C7C9D">
      <w:pPr>
        <w:rPr>
          <w:rFonts w:ascii="Arial" w:eastAsia="Arial" w:hAnsi="Arial" w:cs="Arial"/>
          <w:lang w:eastAsia="ja-JP"/>
        </w:rPr>
      </w:pPr>
      <w:r>
        <w:rPr>
          <w:rFonts w:eastAsiaTheme="minorEastAsia"/>
          <w:lang w:eastAsia="ja-JP"/>
        </w:rPr>
        <w:t>Add the new Annex.</w:t>
      </w:r>
    </w:p>
    <w:p w14:paraId="6C68197B" w14:textId="77777777" w:rsidR="009C7C9D" w:rsidRDefault="009C7C9D" w:rsidP="009C7C9D">
      <w:pPr>
        <w:adjustRightInd w:val="0"/>
        <w:rPr>
          <w:rFonts w:ascii="Cambria" w:eastAsiaTheme="minorEastAsia" w:hAnsi="Cambria" w:cs="Cambria"/>
        </w:rPr>
      </w:pPr>
    </w:p>
    <w:p w14:paraId="70A66C5B" w14:textId="77777777" w:rsidR="009C7C9D" w:rsidRDefault="009C7C9D" w:rsidP="009C7C9D">
      <w:pPr>
        <w:rPr>
          <w:rFonts w:ascii="Arial" w:eastAsiaTheme="minorEastAsia" w:hAnsi="Arial" w:cs="Arial"/>
          <w:b/>
          <w:bCs/>
          <w:lang w:eastAsia="ja-JP"/>
        </w:rPr>
      </w:pPr>
      <w:r>
        <w:rPr>
          <w:rFonts w:eastAsiaTheme="minorEastAsia"/>
          <w:b/>
          <w:bCs/>
          <w:lang w:eastAsia="ja-JP"/>
        </w:rPr>
        <w:t xml:space="preserve">Annex X (informative) Implementation examples of </w:t>
      </w:r>
      <w:bookmarkStart w:id="165" w:name="_Hlk140063336"/>
      <w:r>
        <w:rPr>
          <w:rFonts w:eastAsiaTheme="minorEastAsia"/>
          <w:b/>
          <w:bCs/>
          <w:lang w:eastAsia="ja-JP"/>
        </w:rPr>
        <w:t>decoding all video components of V3C contents with single decoder instance</w:t>
      </w:r>
      <w:bookmarkEnd w:id="165"/>
    </w:p>
    <w:p w14:paraId="3B97D5D2" w14:textId="77777777" w:rsidR="009C7C9D" w:rsidRDefault="009C7C9D" w:rsidP="009C7C9D">
      <w:pPr>
        <w:rPr>
          <w:rFonts w:eastAsiaTheme="minorEastAsia"/>
          <w:b/>
          <w:bCs/>
          <w:lang w:eastAsia="ja-JP"/>
        </w:rPr>
      </w:pPr>
    </w:p>
    <w:p w14:paraId="4AF2AF62" w14:textId="77777777" w:rsidR="009C7C9D" w:rsidRDefault="009C7C9D" w:rsidP="009C7C9D">
      <w:pPr>
        <w:rPr>
          <w:rFonts w:eastAsiaTheme="minorEastAsia"/>
          <w:b/>
          <w:bCs/>
          <w:lang w:eastAsia="ja-JP"/>
        </w:rPr>
      </w:pPr>
      <w:r>
        <w:rPr>
          <w:rFonts w:eastAsiaTheme="minorEastAsia"/>
          <w:b/>
          <w:bCs/>
          <w:lang w:eastAsia="ja-JP"/>
        </w:rPr>
        <w:t>X.1 General</w:t>
      </w:r>
    </w:p>
    <w:p w14:paraId="5B3F1120" w14:textId="77777777" w:rsidR="009C7C9D" w:rsidRDefault="009C7C9D" w:rsidP="009C7C9D">
      <w:pPr>
        <w:rPr>
          <w:rFonts w:eastAsiaTheme="minorEastAsia"/>
          <w:lang w:eastAsia="ja-JP"/>
        </w:rPr>
      </w:pPr>
      <w:r>
        <w:rPr>
          <w:rFonts w:eastAsiaTheme="minorEastAsia"/>
          <w:lang w:eastAsia="ja-JP"/>
        </w:rPr>
        <w:t>This annex describes implementation examples for decoding all video components of V3C content with single decoder instance using function defined in other specifications.</w:t>
      </w:r>
    </w:p>
    <w:p w14:paraId="1D80E041" w14:textId="77777777" w:rsidR="009C7C9D" w:rsidRDefault="009C7C9D" w:rsidP="009C7C9D">
      <w:pPr>
        <w:rPr>
          <w:rFonts w:ascii="Arial" w:eastAsiaTheme="minorEastAsia" w:hAnsi="Arial" w:cs="Arial"/>
          <w:b/>
          <w:bCs/>
          <w:u w:val="single"/>
          <w:lang w:eastAsia="ja-JP"/>
        </w:rPr>
      </w:pPr>
    </w:p>
    <w:p w14:paraId="7427D91A" w14:textId="77777777" w:rsidR="009C7C9D" w:rsidRDefault="009C7C9D" w:rsidP="009C7C9D">
      <w:pPr>
        <w:rPr>
          <w:rFonts w:eastAsiaTheme="minorEastAsia"/>
          <w:b/>
          <w:bCs/>
          <w:lang w:eastAsia="ja-JP"/>
        </w:rPr>
      </w:pPr>
      <w:r>
        <w:rPr>
          <w:rFonts w:eastAsiaTheme="minorEastAsia"/>
          <w:b/>
          <w:bCs/>
          <w:lang w:eastAsia="ja-JP"/>
        </w:rPr>
        <w:t>X.2 Example of decoding with a single decoder instance using ISO/IEC 23090-13</w:t>
      </w:r>
    </w:p>
    <w:p w14:paraId="37C0C331" w14:textId="77777777" w:rsidR="009C7C9D" w:rsidRDefault="009C7C9D" w:rsidP="009C7C9D">
      <w:pPr>
        <w:rPr>
          <w:rFonts w:eastAsia="Arial"/>
          <w:lang w:eastAsia="ja-JP"/>
        </w:rPr>
      </w:pPr>
      <w:r>
        <w:rPr>
          <w:lang w:eastAsia="ja-JP"/>
        </w:rPr>
        <w:t>ISO/IEC 23090-13 Video decoding interface specifies the interface of Video Decoding Engine (VDE) and operation of elementary stream in VDE.</w:t>
      </w:r>
    </w:p>
    <w:p w14:paraId="790CF54E" w14:textId="77777777" w:rsidR="009C7C9D" w:rsidRDefault="009C7C9D" w:rsidP="009C7C9D">
      <w:pPr>
        <w:rPr>
          <w:rFonts w:eastAsiaTheme="minorEastAsia"/>
          <w:lang w:eastAsia="ja-JP"/>
        </w:rPr>
      </w:pPr>
      <w:r>
        <w:rPr>
          <w:rFonts w:eastAsiaTheme="minorEastAsia"/>
          <w:lang w:eastAsia="ja-JP"/>
        </w:rPr>
        <w:t xml:space="preserve">The “inserting” function is one of the specified operations in </w:t>
      </w:r>
      <w:r>
        <w:rPr>
          <w:lang w:eastAsia="ja-JP"/>
        </w:rPr>
        <w:t xml:space="preserve">ISO/IEC </w:t>
      </w:r>
      <w:r>
        <w:rPr>
          <w:rFonts w:eastAsiaTheme="minorEastAsia"/>
          <w:lang w:eastAsia="ja-JP"/>
        </w:rPr>
        <w:t>23090-13 and it can insert an elementary stream into another elementary stream and generate one merged elementary stream.</w:t>
      </w:r>
    </w:p>
    <w:p w14:paraId="012BAE9F" w14:textId="77777777" w:rsidR="009C7C9D" w:rsidRDefault="009C7C9D" w:rsidP="009C7C9D">
      <w:pPr>
        <w:rPr>
          <w:rFonts w:ascii="Arial" w:eastAsiaTheme="minorEastAsia" w:hAnsi="Arial" w:cs="Arial"/>
          <w:b/>
          <w:bCs/>
          <w:u w:val="single"/>
          <w:lang w:eastAsia="ja-JP"/>
        </w:rPr>
      </w:pPr>
    </w:p>
    <w:p w14:paraId="03D6B1DA" w14:textId="77777777" w:rsidR="009C7C9D" w:rsidRDefault="009C7C9D" w:rsidP="009C7C9D">
      <w:pPr>
        <w:rPr>
          <w:rFonts w:eastAsiaTheme="minorEastAsia"/>
          <w:lang w:eastAsia="ja-JP"/>
        </w:rPr>
      </w:pPr>
      <w:r>
        <w:rPr>
          <w:rFonts w:eastAsiaTheme="minorEastAsia"/>
          <w:lang w:eastAsia="ja-JP"/>
        </w:rPr>
        <w:t>An example is shown in Figure X.1. Each bitstream of the V3C video component (occupancy, geometry, attribute) is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sequence which is output from decoder is divided into occupancy, geometry, and attribute sequences.</w:t>
      </w:r>
    </w:p>
    <w:p w14:paraId="5E71B27D" w14:textId="77777777" w:rsidR="009C7C9D" w:rsidRDefault="009C7C9D" w:rsidP="009C7C9D">
      <w:pPr>
        <w:rPr>
          <w:rFonts w:eastAsiaTheme="minorEastAsia"/>
          <w:lang w:eastAsia="ja-JP"/>
        </w:rPr>
      </w:pPr>
    </w:p>
    <w:p w14:paraId="4AD956E2" w14:textId="77777777" w:rsidR="009C7C9D" w:rsidRDefault="009C7C9D" w:rsidP="009C7C9D">
      <w:pPr>
        <w:rPr>
          <w:rFonts w:eastAsiaTheme="minorEastAsia"/>
          <w:lang w:eastAsia="ja-JP"/>
        </w:rPr>
      </w:pPr>
      <w:r>
        <w:rPr>
          <w:rFonts w:eastAsiaTheme="minorEastAsia"/>
          <w:lang w:eastAsia="ja-JP"/>
        </w:rPr>
        <w:t>Note: the “inserting” function needs to regenerate parameter sets to ensure the bitstream conformance.</w:t>
      </w:r>
    </w:p>
    <w:p w14:paraId="0EE70528" w14:textId="77777777" w:rsidR="009C7C9D" w:rsidRDefault="009C7C9D" w:rsidP="009C7C9D">
      <w:pPr>
        <w:rPr>
          <w:rFonts w:eastAsiaTheme="minorEastAsia"/>
          <w:lang w:eastAsia="ja-JP"/>
        </w:rPr>
      </w:pPr>
      <w:r>
        <w:rPr>
          <w:rFonts w:eastAsiaTheme="minorEastAsia"/>
          <w:lang w:eastAsia="ja-JP"/>
        </w:rPr>
        <w:t xml:space="preserve"> </w:t>
      </w:r>
    </w:p>
    <w:p w14:paraId="4FBD75F8" w14:textId="7703582B" w:rsidR="009C7C9D" w:rsidRDefault="009C7C9D" w:rsidP="009C7C9D">
      <w:pPr>
        <w:rPr>
          <w:rFonts w:ascii="Arial" w:eastAsiaTheme="minorEastAsia" w:hAnsi="Arial" w:cs="Arial"/>
          <w:b/>
          <w:bCs/>
          <w:lang w:eastAsia="ja-JP"/>
        </w:rPr>
      </w:pPr>
      <w:r>
        <w:rPr>
          <w:rFonts w:eastAsiaTheme="minorEastAsia"/>
          <w:noProof/>
          <w:lang w:eastAsia="ja-JP"/>
        </w:rPr>
        <w:lastRenderedPageBreak/>
        <w:drawing>
          <wp:inline distT="0" distB="0" distL="0" distR="0" wp14:anchorId="2B54DB83" wp14:editId="6F6E56C3">
            <wp:extent cx="6010275" cy="1762125"/>
            <wp:effectExtent l="0" t="0" r="9525" b="9525"/>
            <wp:docPr id="150791943" name="Picture 8"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91943" name="Picture 8" descr="A computer screen shot of a diagram&#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010275" cy="1762125"/>
                    </a:xfrm>
                    <a:prstGeom prst="rect">
                      <a:avLst/>
                    </a:prstGeom>
                    <a:noFill/>
                    <a:ln>
                      <a:noFill/>
                    </a:ln>
                  </pic:spPr>
                </pic:pic>
              </a:graphicData>
            </a:graphic>
          </wp:inline>
        </w:drawing>
      </w:r>
    </w:p>
    <w:p w14:paraId="32638BE7" w14:textId="77777777" w:rsidR="009C7C9D" w:rsidRDefault="009C7C9D" w:rsidP="009C7C9D">
      <w:pPr>
        <w:jc w:val="center"/>
        <w:rPr>
          <w:rFonts w:eastAsiaTheme="minorEastAsia"/>
          <w:b/>
          <w:bCs/>
          <w:lang w:eastAsia="ja-JP"/>
        </w:rPr>
      </w:pPr>
      <w:r>
        <w:rPr>
          <w:rFonts w:eastAsiaTheme="minorEastAsia"/>
          <w:b/>
          <w:bCs/>
          <w:lang w:eastAsia="ja-JP"/>
        </w:rPr>
        <w:t>Figure X.1 decoding process using ISO/IEC 23090-13</w:t>
      </w:r>
    </w:p>
    <w:p w14:paraId="2FFAEA78" w14:textId="77777777" w:rsidR="009C7C9D" w:rsidRDefault="009C7C9D" w:rsidP="009C7C9D">
      <w:pPr>
        <w:rPr>
          <w:rFonts w:eastAsiaTheme="minorEastAsia"/>
          <w:b/>
          <w:bCs/>
          <w:u w:val="single"/>
          <w:lang w:eastAsia="ja-JP"/>
        </w:rPr>
      </w:pPr>
    </w:p>
    <w:p w14:paraId="4801D75C" w14:textId="77777777" w:rsidR="009C7C9D" w:rsidRDefault="009C7C9D" w:rsidP="009C7C9D">
      <w:pPr>
        <w:rPr>
          <w:rFonts w:eastAsiaTheme="minorEastAsia"/>
          <w:b/>
          <w:bCs/>
          <w:lang w:eastAsia="ja-JP"/>
        </w:rPr>
      </w:pPr>
      <w:r>
        <w:rPr>
          <w:rFonts w:eastAsiaTheme="minorEastAsia"/>
          <w:b/>
          <w:bCs/>
          <w:lang w:eastAsia="ja-JP"/>
        </w:rPr>
        <w:t>X.3 Example of decoding with a single decoder instance using bitstream reconstruction of VVC subpicture</w:t>
      </w:r>
    </w:p>
    <w:p w14:paraId="09AFAF21" w14:textId="77777777" w:rsidR="009C7C9D" w:rsidRDefault="009C7C9D" w:rsidP="009C7C9D">
      <w:pPr>
        <w:rPr>
          <w:rFonts w:eastAsiaTheme="minorEastAsia"/>
          <w:lang w:eastAsia="ja-JP"/>
        </w:rPr>
      </w:pPr>
      <w:r>
        <w:rPr>
          <w:rFonts w:eastAsiaTheme="minorEastAsia"/>
          <w:lang w:eastAsia="ja-JP"/>
        </w:rPr>
        <w:t>It specifies the bitstream reconstruction using independent VVC subpictures and VVC merge base tracks in the ISO/IEC 14496-15.</w:t>
      </w:r>
    </w:p>
    <w:p w14:paraId="33DE3C23" w14:textId="77777777" w:rsidR="009C7C9D" w:rsidRDefault="009C7C9D" w:rsidP="009C7C9D">
      <w:pPr>
        <w:rPr>
          <w:rFonts w:eastAsiaTheme="minorEastAsia"/>
          <w:lang w:eastAsia="ja-JP"/>
        </w:rPr>
      </w:pPr>
      <w:r>
        <w:rPr>
          <w:rFonts w:eastAsiaTheme="minorEastAsia"/>
          <w:lang w:eastAsia="ja-JP"/>
        </w:rPr>
        <w:t>In this example, the V3C video component is encoded as an independent VVC subpicture. And the VVC merge base track is generated to merge VVC subpicture tracks which are occupancy, geometry, attribute video component track.  Figure X.2 shows the structure of VVC content.  The “subp” track reference in VVC merge base track refers to the occupancy, geometry, attribute video component track.</w:t>
      </w:r>
    </w:p>
    <w:p w14:paraId="6FB5D890" w14:textId="77777777" w:rsidR="009C7C9D" w:rsidRDefault="009C7C9D" w:rsidP="009C7C9D">
      <w:pPr>
        <w:rPr>
          <w:rFonts w:eastAsiaTheme="minorEastAsia"/>
          <w:lang w:eastAsia="ja-JP"/>
        </w:rPr>
      </w:pPr>
    </w:p>
    <w:p w14:paraId="2E4201F4" w14:textId="53C8F3C1" w:rsidR="009C7C9D" w:rsidRDefault="009C7C9D" w:rsidP="009C7C9D">
      <w:pPr>
        <w:jc w:val="center"/>
        <w:rPr>
          <w:rFonts w:eastAsiaTheme="minorEastAsia"/>
          <w:lang w:eastAsia="ja-JP"/>
        </w:rPr>
      </w:pPr>
      <w:r>
        <w:rPr>
          <w:rFonts w:eastAsiaTheme="minorEastAsia"/>
          <w:noProof/>
          <w:lang w:eastAsia="ja-JP"/>
        </w:rPr>
        <w:drawing>
          <wp:inline distT="0" distB="0" distL="0" distR="0" wp14:anchorId="7175F466" wp14:editId="5B18718C">
            <wp:extent cx="2667000" cy="2333625"/>
            <wp:effectExtent l="0" t="0" r="0" b="9525"/>
            <wp:docPr id="939469008"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469008" name="Picture 7" descr="A screenshot of a computer&#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67000" cy="2333625"/>
                    </a:xfrm>
                    <a:prstGeom prst="rect">
                      <a:avLst/>
                    </a:prstGeom>
                    <a:noFill/>
                    <a:ln>
                      <a:noFill/>
                    </a:ln>
                  </pic:spPr>
                </pic:pic>
              </a:graphicData>
            </a:graphic>
          </wp:inline>
        </w:drawing>
      </w:r>
    </w:p>
    <w:p w14:paraId="3551A803" w14:textId="77777777" w:rsidR="009C7C9D" w:rsidRDefault="009C7C9D" w:rsidP="009C7C9D">
      <w:pPr>
        <w:jc w:val="center"/>
        <w:rPr>
          <w:rFonts w:ascii="Arial" w:eastAsiaTheme="minorEastAsia" w:hAnsi="Arial" w:cs="Arial"/>
          <w:b/>
          <w:bCs/>
          <w:lang w:eastAsia="ja-JP"/>
        </w:rPr>
      </w:pPr>
      <w:r>
        <w:rPr>
          <w:rFonts w:eastAsiaTheme="minorEastAsia"/>
          <w:b/>
          <w:bCs/>
          <w:lang w:eastAsia="ja-JP"/>
        </w:rPr>
        <w:t>Figure X.2 track structure of V3C content using bitstream reconstruction of VVC subpicture</w:t>
      </w:r>
    </w:p>
    <w:p w14:paraId="18A741AD" w14:textId="77777777" w:rsidR="009C7C9D" w:rsidRDefault="009C7C9D" w:rsidP="009C7C9D">
      <w:pPr>
        <w:rPr>
          <w:rFonts w:eastAsiaTheme="minorEastAsia"/>
          <w:b/>
          <w:bCs/>
          <w:lang w:eastAsia="ja-JP"/>
        </w:rPr>
      </w:pPr>
    </w:p>
    <w:p w14:paraId="638F415E" w14:textId="77777777" w:rsidR="009C7C9D" w:rsidRDefault="009C7C9D" w:rsidP="009C7C9D">
      <w:pPr>
        <w:rPr>
          <w:rFonts w:eastAsiaTheme="minorEastAsia"/>
          <w:lang w:eastAsia="ja-JP"/>
        </w:rPr>
      </w:pPr>
      <w:r>
        <w:rPr>
          <w:rFonts w:eastAsiaTheme="minorEastAsia"/>
          <w:lang w:eastAsia="ja-JP"/>
        </w:rPr>
        <w:t>When the client plays the V3C content, it identifies the VVC merge base track after finding the atlas track.  To identify the VVC merge base track, the client chooses the VVC base track that the tracks referenced by the ‘subp’ track reference in the VVC base track are identical the video component tracks referenced from the track reference in the atlas track.</w:t>
      </w:r>
    </w:p>
    <w:p w14:paraId="09CBA3D8" w14:textId="77777777" w:rsidR="009C7C9D" w:rsidRDefault="009C7C9D" w:rsidP="009C7C9D">
      <w:pPr>
        <w:rPr>
          <w:rFonts w:eastAsiaTheme="minorEastAsia"/>
          <w:lang w:eastAsia="ja-JP"/>
        </w:rPr>
      </w:pPr>
    </w:p>
    <w:p w14:paraId="64595023" w14:textId="77777777" w:rsidR="009C7C9D" w:rsidRDefault="009C7C9D" w:rsidP="009C7C9D">
      <w:pPr>
        <w:rPr>
          <w:rFonts w:eastAsiaTheme="minorEastAsia"/>
          <w:lang w:eastAsia="ja-JP"/>
        </w:rPr>
      </w:pPr>
      <w:r>
        <w:rPr>
          <w:rFonts w:eastAsiaTheme="minorEastAsia"/>
          <w:lang w:eastAsia="ja-JP"/>
        </w:rPr>
        <w:t>The decoding process of all video components is shown in Figure X.3. The merged bitstream is generated from VVC merge base track and VVC subpicture tracks which are occupancy, geometry, attribute video component track according to bitstream reconstruction defined in ISO/IEC 14496-15.</w:t>
      </w:r>
    </w:p>
    <w:p w14:paraId="5164312B" w14:textId="77777777" w:rsidR="009C7C9D" w:rsidRDefault="009C7C9D" w:rsidP="009C7C9D">
      <w:pPr>
        <w:rPr>
          <w:rFonts w:ascii="Arial" w:eastAsiaTheme="minorEastAsia" w:hAnsi="Arial" w:cs="Arial"/>
          <w:lang w:eastAsia="ja-JP"/>
        </w:rPr>
      </w:pPr>
    </w:p>
    <w:p w14:paraId="0BBF3264" w14:textId="77777777" w:rsidR="009C7C9D" w:rsidRDefault="009C7C9D" w:rsidP="009C7C9D">
      <w:pPr>
        <w:rPr>
          <w:rFonts w:eastAsiaTheme="minorEastAsia"/>
          <w:lang w:eastAsia="ja-JP"/>
        </w:rPr>
      </w:pPr>
      <w:r>
        <w:rPr>
          <w:rFonts w:eastAsiaTheme="minorEastAsia"/>
          <w:lang w:eastAsia="ja-JP"/>
        </w:rPr>
        <w:t>The bitstream (as merged bitstream in Figure X.3) contained occupancy, geometry, and attribute is decoded with a single decoder instance. The decoded sequence which is output from decoder is divided into occupancy, geometry, and attribute sequences using the information of placement and resolution in ‘trif’ sample group in the VVC merge base track.</w:t>
      </w:r>
    </w:p>
    <w:p w14:paraId="40FCCBCB" w14:textId="77777777" w:rsidR="009C7C9D" w:rsidRDefault="009C7C9D" w:rsidP="009C7C9D">
      <w:pPr>
        <w:rPr>
          <w:rFonts w:ascii="Arial" w:eastAsiaTheme="minorEastAsia" w:hAnsi="Arial" w:cs="Arial"/>
          <w:lang w:eastAsia="ja-JP"/>
        </w:rPr>
      </w:pPr>
    </w:p>
    <w:p w14:paraId="3D22FDB1" w14:textId="1DF41717" w:rsidR="009C7C9D" w:rsidRDefault="009C7C9D" w:rsidP="009C7C9D">
      <w:pPr>
        <w:rPr>
          <w:rFonts w:eastAsiaTheme="minorEastAsia"/>
          <w:lang w:eastAsia="ja-JP"/>
        </w:rPr>
      </w:pPr>
      <w:r>
        <w:rPr>
          <w:rFonts w:eastAsiaTheme="minorEastAsia"/>
          <w:noProof/>
          <w:lang w:eastAsia="ja-JP"/>
        </w:rPr>
        <w:drawing>
          <wp:inline distT="0" distB="0" distL="0" distR="0" wp14:anchorId="552DD5A7" wp14:editId="4718D019">
            <wp:extent cx="5772150" cy="1428750"/>
            <wp:effectExtent l="0" t="0" r="0" b="0"/>
            <wp:docPr id="1504339237" name="Picture 6" descr="A computer screen with text and im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339237" name="Picture 6" descr="A computer screen with text and images&#10;&#10;Description automatically generated with medium confidence"/>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72150" cy="1428750"/>
                    </a:xfrm>
                    <a:prstGeom prst="rect">
                      <a:avLst/>
                    </a:prstGeom>
                    <a:noFill/>
                    <a:ln>
                      <a:noFill/>
                    </a:ln>
                  </pic:spPr>
                </pic:pic>
              </a:graphicData>
            </a:graphic>
          </wp:inline>
        </w:drawing>
      </w:r>
    </w:p>
    <w:p w14:paraId="026B4C11" w14:textId="77777777" w:rsidR="009C7C9D" w:rsidRDefault="009C7C9D" w:rsidP="009C7C9D">
      <w:pPr>
        <w:jc w:val="center"/>
        <w:rPr>
          <w:rFonts w:eastAsiaTheme="minorEastAsia"/>
          <w:b/>
          <w:bCs/>
          <w:lang w:eastAsia="ja-JP"/>
        </w:rPr>
      </w:pPr>
      <w:r>
        <w:rPr>
          <w:rFonts w:eastAsiaTheme="minorEastAsia"/>
          <w:b/>
          <w:bCs/>
          <w:lang w:eastAsia="ja-JP"/>
        </w:rPr>
        <w:t>Figure X.3 decoding process using bitstream reconstruction of VVC subpicture</w:t>
      </w:r>
    </w:p>
    <w:p w14:paraId="6951D6B4" w14:textId="77777777" w:rsidR="009C7C9D" w:rsidRDefault="009C7C9D" w:rsidP="009C7C9D">
      <w:pPr>
        <w:rPr>
          <w:rFonts w:eastAsiaTheme="minorEastAsia"/>
          <w:lang w:eastAsia="ja-JP"/>
        </w:rPr>
      </w:pPr>
    </w:p>
    <w:p w14:paraId="03A6AFE2" w14:textId="77777777" w:rsidR="009C7C9D" w:rsidRDefault="009C7C9D" w:rsidP="009C7C9D">
      <w:pPr>
        <w:rPr>
          <w:rFonts w:eastAsiaTheme="minorEastAsia"/>
          <w:lang w:eastAsia="ja-JP"/>
        </w:rPr>
      </w:pPr>
      <w:proofErr w:type="gramStart"/>
      <w:r>
        <w:rPr>
          <w:rFonts w:eastAsiaTheme="minorEastAsia"/>
          <w:lang w:eastAsia="ja-JP"/>
        </w:rPr>
        <w:t>Note :</w:t>
      </w:r>
      <w:proofErr w:type="gramEnd"/>
      <w:r>
        <w:rPr>
          <w:rFonts w:eastAsiaTheme="minorEastAsia"/>
          <w:lang w:eastAsia="ja-JP"/>
        </w:rPr>
        <w:t xml:space="preserve"> The VVC picture shall be rectangular picture. In other words, the merged picture shall be rectangular picture. To conformant this condition, it need to consider the resolution of each video component and placement of each video component in the merged picture. For example, if all video components are the same </w:t>
      </w:r>
      <w:proofErr w:type="gramStart"/>
      <w:r>
        <w:rPr>
          <w:rFonts w:eastAsiaTheme="minorEastAsia"/>
          <w:lang w:eastAsia="ja-JP"/>
        </w:rPr>
        <w:t>resolution,  the</w:t>
      </w:r>
      <w:proofErr w:type="gramEnd"/>
      <w:r>
        <w:rPr>
          <w:rFonts w:eastAsiaTheme="minorEastAsia"/>
          <w:lang w:eastAsia="ja-JP"/>
        </w:rPr>
        <w:t xml:space="preserve"> merged picture can be rectangular picture by arranging from pictures horizontally (or vertically).</w:t>
      </w:r>
    </w:p>
    <w:p w14:paraId="2CB61837" w14:textId="77777777" w:rsidR="009C7C9D" w:rsidRDefault="009C7C9D" w:rsidP="009C7C9D">
      <w:pPr>
        <w:rPr>
          <w:rFonts w:ascii="Arial" w:eastAsiaTheme="minorEastAsia" w:hAnsi="Arial" w:cs="Arial"/>
          <w:lang w:eastAsia="ja-JP"/>
        </w:rPr>
      </w:pPr>
    </w:p>
    <w:p w14:paraId="60CBC8C6" w14:textId="77777777" w:rsidR="009C7C9D" w:rsidRDefault="009C7C9D" w:rsidP="003C20E9">
      <w:pPr>
        <w:pStyle w:val="Heading2"/>
        <w:rPr>
          <w:lang w:eastAsia="ja-JP"/>
        </w:rPr>
      </w:pPr>
      <w:r>
        <w:rPr>
          <w:lang w:eastAsia="ja-JP"/>
        </w:rPr>
        <w:t>Conclusion</w:t>
      </w:r>
    </w:p>
    <w:p w14:paraId="04E2491F" w14:textId="77777777" w:rsidR="009C7C9D" w:rsidRDefault="009C7C9D" w:rsidP="009C7C9D">
      <w:pPr>
        <w:rPr>
          <w:lang w:eastAsia="zh-CN"/>
        </w:rPr>
      </w:pPr>
      <w:r>
        <w:rPr>
          <w:lang w:eastAsia="zh-CN"/>
        </w:rPr>
        <w:t>It proposes informative annex as implementation example of decoding with a single decoder instance using VDI operation or bitstream reconstruction of VVC subpicture into amendment.</w:t>
      </w:r>
    </w:p>
    <w:p w14:paraId="6094E7A4" w14:textId="752887BE" w:rsidR="009C7C9D" w:rsidRDefault="009C7C9D" w:rsidP="003C20E9">
      <w:pPr>
        <w:pStyle w:val="Heading2"/>
        <w:rPr>
          <w:lang w:eastAsia="ja-JP"/>
        </w:rPr>
      </w:pPr>
      <w:r>
        <w:rPr>
          <w:lang w:eastAsia="ja-JP"/>
        </w:rPr>
        <w:t>References</w:t>
      </w:r>
    </w:p>
    <w:p w14:paraId="4B87629B" w14:textId="77777777" w:rsidR="009C7C9D" w:rsidRDefault="009C7C9D" w:rsidP="002D44AE">
      <w:pPr>
        <w:numPr>
          <w:ilvl w:val="0"/>
          <w:numId w:val="45"/>
        </w:numPr>
        <w:autoSpaceDN w:val="0"/>
        <w:spacing w:before="0" w:after="0"/>
        <w:rPr>
          <w:lang w:eastAsia="ja-JP"/>
        </w:rPr>
      </w:pPr>
      <w:bookmarkStart w:id="166" w:name="_Ref124338170"/>
      <w:bookmarkStart w:id="167" w:name="_Ref139395218"/>
      <w:r>
        <w:rPr>
          <w:lang w:eastAsia="ja-JP"/>
        </w:rPr>
        <w:t>m64180, “[VOL-SYS] Supporting to decode with single decoder instance for V-PCC content”, WG03, MPEG2023, Geneva, July 202</w:t>
      </w:r>
      <w:bookmarkEnd w:id="166"/>
      <w:r>
        <w:rPr>
          <w:lang w:eastAsia="ja-JP"/>
        </w:rPr>
        <w:t>3</w:t>
      </w:r>
      <w:bookmarkEnd w:id="167"/>
    </w:p>
    <w:p w14:paraId="23DEC0F5" w14:textId="77777777" w:rsidR="009C7C9D" w:rsidRDefault="009C7C9D" w:rsidP="002D44AE">
      <w:pPr>
        <w:numPr>
          <w:ilvl w:val="0"/>
          <w:numId w:val="45"/>
        </w:numPr>
        <w:autoSpaceDN w:val="0"/>
        <w:spacing w:before="0" w:after="0"/>
        <w:rPr>
          <w:lang w:eastAsia="ja-JP"/>
        </w:rPr>
      </w:pPr>
      <w:bookmarkStart w:id="168" w:name="_Ref124336325"/>
      <w:bookmarkStart w:id="169" w:name="_Ref132640125"/>
      <w:bookmarkStart w:id="170" w:name="_Ref116999729"/>
      <w:bookmarkStart w:id="171" w:name="_Ref132297377"/>
      <w:bookmarkStart w:id="172" w:name="_Ref140091918"/>
      <w:bookmarkStart w:id="173" w:name="_Ref139555458"/>
      <w:r>
        <w:rPr>
          <w:lang w:eastAsia="ja-JP"/>
        </w:rPr>
        <w:t>“Text of ISO/IEC FDIS 23090-13 Video Decoding Interface for Immersive Media”, WG03, N0700, MPEG2022, Mainz, October 202</w:t>
      </w:r>
      <w:bookmarkEnd w:id="168"/>
      <w:bookmarkEnd w:id="169"/>
      <w:bookmarkEnd w:id="170"/>
      <w:bookmarkEnd w:id="171"/>
      <w:r>
        <w:rPr>
          <w:lang w:eastAsia="ja-JP"/>
        </w:rPr>
        <w:t>2</w:t>
      </w:r>
      <w:bookmarkEnd w:id="172"/>
    </w:p>
    <w:p w14:paraId="339D3904" w14:textId="77777777" w:rsidR="009C7C9D" w:rsidRDefault="009C7C9D" w:rsidP="002D44AE">
      <w:pPr>
        <w:numPr>
          <w:ilvl w:val="0"/>
          <w:numId w:val="45"/>
        </w:numPr>
        <w:autoSpaceDN w:val="0"/>
        <w:spacing w:before="0" w:after="0"/>
        <w:rPr>
          <w:lang w:eastAsia="ja-JP"/>
        </w:rPr>
      </w:pPr>
      <w:bookmarkStart w:id="174" w:name="_Ref147934362"/>
      <w:r>
        <w:rPr>
          <w:lang w:eastAsia="ja-JP"/>
        </w:rPr>
        <w:t>ISO/IEC 14496-15:2022, Information technology — Coding of audio-visual objects — Part 15: Carriage of network abstraction layer (NAL) unit structured video in the ISO base media file format</w:t>
      </w:r>
      <w:bookmarkEnd w:id="173"/>
      <w:bookmarkEnd w:id="174"/>
    </w:p>
    <w:p w14:paraId="4C236F6B" w14:textId="77777777" w:rsidR="00F35030" w:rsidRDefault="00F35030" w:rsidP="00F35030">
      <w:pPr>
        <w:autoSpaceDN w:val="0"/>
        <w:spacing w:before="0" w:after="0"/>
        <w:rPr>
          <w:lang w:eastAsia="ja-JP"/>
        </w:rPr>
      </w:pPr>
    </w:p>
    <w:p w14:paraId="6E6E5DCA" w14:textId="77777777" w:rsidR="00F35030" w:rsidRDefault="00F35030" w:rsidP="003C20E9">
      <w:pPr>
        <w:pStyle w:val="Heading1"/>
      </w:pPr>
      <w:r w:rsidRPr="00F35030">
        <w:t>Supplemental media in volumetric video in ISOBMFF</w:t>
      </w:r>
    </w:p>
    <w:p w14:paraId="4C5467B2" w14:textId="77777777" w:rsidR="00F35030" w:rsidRDefault="00F35030" w:rsidP="003C20E9">
      <w:pPr>
        <w:pStyle w:val="Heading2"/>
        <w:rPr>
          <w:lang w:val="en-GB"/>
        </w:rPr>
      </w:pPr>
      <w:r>
        <w:rPr>
          <w:lang w:val="en-GB"/>
        </w:rPr>
        <w:t>Introduction</w:t>
      </w:r>
    </w:p>
    <w:p w14:paraId="5D1AF001" w14:textId="77777777" w:rsidR="00F35030" w:rsidRDefault="00F35030" w:rsidP="00F35030">
      <w:pPr>
        <w:rPr>
          <w:lang w:eastAsia="ko-KR"/>
        </w:rPr>
      </w:pPr>
      <w:r>
        <w:rPr>
          <w:lang w:val="en-CA"/>
        </w:rPr>
        <w:t>During MPEG 142 contribution m63056 (</w:t>
      </w:r>
      <w:hyperlink r:id="rId33" w:history="1">
        <w:r>
          <w:rPr>
            <w:rStyle w:val="Hyperlink"/>
            <w:lang w:val="en-CA"/>
          </w:rPr>
          <w:t>http://mpeg.expert/software/MPEG/Systems/PCC-SYS/V-PCC/-/issues/177</w:t>
        </w:r>
      </w:hyperlink>
      <w:r>
        <w:rPr>
          <w:lang w:val="en-CA"/>
        </w:rPr>
        <w:t xml:space="preserve">) was presented as a use case </w:t>
      </w:r>
      <w:r>
        <w:rPr>
          <w:lang w:val="en-GB"/>
        </w:rPr>
        <w:t>for supplemental media for volumetric video</w:t>
      </w:r>
      <w:r>
        <w:rPr>
          <w:lang w:val="en-CA"/>
        </w:rPr>
        <w:t xml:space="preserve">. </w:t>
      </w:r>
      <w:r>
        <w:rPr>
          <w:lang w:eastAsia="ko-KR"/>
        </w:rPr>
        <w:t xml:space="preserve">The contribution received several comments and clarification questions. In this contribution we continue the discussion started in </w:t>
      </w:r>
      <w:r>
        <w:rPr>
          <w:lang w:val="en-CA"/>
        </w:rPr>
        <w:t xml:space="preserve">m63056 </w:t>
      </w:r>
      <w:r>
        <w:rPr>
          <w:lang w:eastAsia="ko-KR"/>
        </w:rPr>
        <w:t xml:space="preserve">and address the questions during the previous meeting. </w:t>
      </w:r>
    </w:p>
    <w:p w14:paraId="6D76361F" w14:textId="77777777" w:rsidR="00F35030" w:rsidRDefault="00F35030" w:rsidP="00F35030">
      <w:pPr>
        <w:rPr>
          <w:lang w:eastAsia="ko-KR"/>
        </w:rPr>
      </w:pPr>
      <w:r>
        <w:rPr>
          <w:lang w:eastAsia="ko-KR"/>
        </w:rPr>
        <w:lastRenderedPageBreak/>
        <w:t xml:space="preserve">The discussion continued during ad-hoc period between MPEG #143 and #144. It was agreed that the functionality for indicating supplemental media for packed video in V3C is missing from the file format, while it exists for multi-track encapsulated content with separate atlas tile tracks. During the discussion not enough opinions were provided to conclude if the functionality would be needed to support supplemental media indication for packed video. Thus, it was recommended to think about the need for such functionality. The contribution was resubmitted to conclude, if sufficient interest for the feature exists. </w:t>
      </w:r>
    </w:p>
    <w:p w14:paraId="6B072258" w14:textId="77777777" w:rsidR="00F35030" w:rsidRDefault="00F35030" w:rsidP="003C20E9">
      <w:pPr>
        <w:pStyle w:val="Heading2"/>
        <w:rPr>
          <w:lang w:val="en-GB"/>
        </w:rPr>
      </w:pPr>
      <w:r>
        <w:rPr>
          <w:lang w:val="en-GB"/>
        </w:rPr>
        <w:t>Background</w:t>
      </w:r>
    </w:p>
    <w:p w14:paraId="0BBD7725" w14:textId="77777777" w:rsidR="00F35030" w:rsidRDefault="00F35030" w:rsidP="00F35030">
      <w:r>
        <w:t>ISO/IEC 14496-15 6</w:t>
      </w:r>
      <w:r>
        <w:rPr>
          <w:vertAlign w:val="superscript"/>
        </w:rPr>
        <w:t>th</w:t>
      </w:r>
      <w:r>
        <w:t xml:space="preserve"> edition DAM2 [2] specifies picture-in-picture concept for 2D video, where multimedia applications may offer a functionality, sometimes referred to as picture-in-picture service, for displaying a video with a smaller spatial resolution over a video with a larger spatial resolution. The mechanism allows to replace a portion of NAL units in main video with NAL units from supplemental video before decoding is performed. In this context, the videos with the smaller and larger spatial resolutions are referred to as the supplementary video and the main video, respectively.</w:t>
      </w:r>
    </w:p>
    <w:p w14:paraId="7E906C94" w14:textId="77777777" w:rsidR="00F35030" w:rsidRDefault="00F35030" w:rsidP="00F35030">
      <w:pPr>
        <w:rPr>
          <w:noProof/>
        </w:rPr>
      </w:pPr>
      <w:r>
        <w:rPr>
          <w:noProof/>
        </w:rPr>
        <w:t>ISO/IEC 23090-10 specifies the carriage of visual volumetric data in ISOBMFF. In some scenarios the volumetric video may be also accompanied by supplemental information, either to improve the user experience or to provide additional information to the end user. Some of the use cases where supplemental information may be used are the following.</w:t>
      </w:r>
    </w:p>
    <w:p w14:paraId="05A25511" w14:textId="77777777" w:rsidR="00F35030" w:rsidRDefault="00F35030" w:rsidP="002D44AE">
      <w:pPr>
        <w:pStyle w:val="ListParagraph"/>
        <w:numPr>
          <w:ilvl w:val="0"/>
          <w:numId w:val="46"/>
        </w:numPr>
        <w:spacing w:before="0"/>
        <w:rPr>
          <w:noProof/>
        </w:rPr>
      </w:pPr>
      <w:r>
        <w:rPr>
          <w:noProof/>
        </w:rPr>
        <w:t>Advertisement displayed over the volumetric video</w:t>
      </w:r>
    </w:p>
    <w:p w14:paraId="3FA624D9" w14:textId="77777777" w:rsidR="00F35030" w:rsidRDefault="00F35030" w:rsidP="002D44AE">
      <w:pPr>
        <w:pStyle w:val="ListParagraph"/>
        <w:numPr>
          <w:ilvl w:val="0"/>
          <w:numId w:val="46"/>
        </w:numPr>
        <w:spacing w:before="0"/>
        <w:rPr>
          <w:noProof/>
        </w:rPr>
      </w:pPr>
      <w:r>
        <w:rPr>
          <w:noProof/>
        </w:rPr>
        <w:t>Region annotations to provide hints to the user</w:t>
      </w:r>
    </w:p>
    <w:p w14:paraId="63E07118" w14:textId="77777777" w:rsidR="00F35030" w:rsidRDefault="00F35030" w:rsidP="002D44AE">
      <w:pPr>
        <w:pStyle w:val="ListParagraph"/>
        <w:numPr>
          <w:ilvl w:val="0"/>
          <w:numId w:val="46"/>
        </w:numPr>
        <w:spacing w:before="0"/>
        <w:rPr>
          <w:noProof/>
        </w:rPr>
      </w:pPr>
      <w:r>
        <w:rPr>
          <w:noProof/>
        </w:rPr>
        <w:t>Local camera feed integrated with volumetric video from the server</w:t>
      </w:r>
    </w:p>
    <w:p w14:paraId="345FA4E0" w14:textId="77777777" w:rsidR="00F35030" w:rsidRDefault="00F35030" w:rsidP="002D44AE">
      <w:pPr>
        <w:pStyle w:val="ListParagraph"/>
        <w:numPr>
          <w:ilvl w:val="0"/>
          <w:numId w:val="46"/>
        </w:numPr>
        <w:spacing w:before="0"/>
        <w:jc w:val="left"/>
        <w:rPr>
          <w:noProof/>
        </w:rPr>
      </w:pPr>
      <w:r>
        <w:rPr>
          <w:noProof/>
        </w:rPr>
        <w:t>Adapting the content for different needs, e.g., friendly to children</w:t>
      </w:r>
    </w:p>
    <w:p w14:paraId="5444E237" w14:textId="77777777" w:rsidR="00F35030" w:rsidRDefault="00F35030" w:rsidP="00F35030">
      <w:pPr>
        <w:rPr>
          <w:noProof/>
        </w:rPr>
      </w:pPr>
      <w:r>
        <w:rPr>
          <w:noProof/>
        </w:rPr>
        <w:t>Supplemental media (picture-in-picture) in volumetric video can be done on two levels</w:t>
      </w:r>
    </w:p>
    <w:p w14:paraId="71A744B3" w14:textId="77777777" w:rsidR="00F35030" w:rsidRDefault="00F35030" w:rsidP="002D44AE">
      <w:pPr>
        <w:pStyle w:val="ListParagraph"/>
        <w:numPr>
          <w:ilvl w:val="0"/>
          <w:numId w:val="47"/>
        </w:numPr>
        <w:spacing w:before="0"/>
        <w:rPr>
          <w:noProof/>
          <w:lang w:val="en-IN"/>
        </w:rPr>
      </w:pPr>
      <w:r>
        <w:rPr>
          <w:noProof/>
        </w:rPr>
        <w:t xml:space="preserve">Supplemental media can replace portion or all of the attribute of volumetric video (V3C attribute video component). For example, it can only replace the logo on football player t-shirt as shown in </w:t>
      </w:r>
      <w:r>
        <w:rPr>
          <w:noProof/>
          <w:highlight w:val="yellow"/>
        </w:rPr>
        <w:fldChar w:fldCharType="begin"/>
      </w:r>
      <w:r>
        <w:rPr>
          <w:noProof/>
        </w:rPr>
        <w:instrText xml:space="preserve"> REF _Ref128734724 \h </w:instrText>
      </w:r>
      <w:r>
        <w:rPr>
          <w:noProof/>
          <w:highlight w:val="yellow"/>
        </w:rPr>
        <w:instrText xml:space="preserve"> \* MERGEFORMAT </w:instrText>
      </w:r>
      <w:r>
        <w:rPr>
          <w:noProof/>
          <w:highlight w:val="yellow"/>
        </w:rPr>
      </w:r>
      <w:r>
        <w:rPr>
          <w:noProof/>
          <w:highlight w:val="yellow"/>
        </w:rPr>
        <w:fldChar w:fldCharType="separate"/>
      </w:r>
      <w:r>
        <w:rPr>
          <w:color w:val="000000" w:themeColor="text1"/>
          <w:szCs w:val="22"/>
        </w:rPr>
        <w:t xml:space="preserve">Figure </w:t>
      </w:r>
      <w:r>
        <w:rPr>
          <w:noProof/>
          <w:color w:val="000000" w:themeColor="text1"/>
          <w:szCs w:val="22"/>
        </w:rPr>
        <w:t>1</w:t>
      </w:r>
      <w:r>
        <w:rPr>
          <w:noProof/>
          <w:highlight w:val="yellow"/>
        </w:rPr>
        <w:fldChar w:fldCharType="end"/>
      </w:r>
      <w:r>
        <w:rPr>
          <w:noProof/>
        </w:rPr>
        <w:t>.</w:t>
      </w:r>
    </w:p>
    <w:p w14:paraId="3903765F" w14:textId="77777777" w:rsidR="00F35030" w:rsidRDefault="00F35030" w:rsidP="002D44AE">
      <w:pPr>
        <w:pStyle w:val="ListParagraph"/>
        <w:numPr>
          <w:ilvl w:val="0"/>
          <w:numId w:val="47"/>
        </w:numPr>
        <w:spacing w:before="0"/>
        <w:rPr>
          <w:noProof/>
          <w:lang w:val="en-IN"/>
        </w:rPr>
      </w:pPr>
      <w:r>
        <w:rPr>
          <w:noProof/>
        </w:rPr>
        <w:t xml:space="preserve">Supplemental media can replace the portion of the attribute of volumetric video (V3C attribute video component) and as well portion of the geometry of volumetric video (V3C atlas component and V3C geometry/occupancy video component). For example, it can replace the ball with a different object that is juggled by the football player as shown in </w:t>
      </w:r>
      <w:r>
        <w:rPr>
          <w:noProof/>
          <w:highlight w:val="yellow"/>
        </w:rPr>
        <w:fldChar w:fldCharType="begin"/>
      </w:r>
      <w:r>
        <w:rPr>
          <w:noProof/>
        </w:rPr>
        <w:instrText xml:space="preserve"> REF _Ref128734724 \h </w:instrText>
      </w:r>
      <w:r>
        <w:rPr>
          <w:noProof/>
          <w:highlight w:val="yellow"/>
        </w:rPr>
        <w:instrText xml:space="preserve"> \* MERGEFORMAT </w:instrText>
      </w:r>
      <w:r>
        <w:rPr>
          <w:noProof/>
          <w:highlight w:val="yellow"/>
        </w:rPr>
      </w:r>
      <w:r>
        <w:rPr>
          <w:noProof/>
          <w:highlight w:val="yellow"/>
        </w:rPr>
        <w:fldChar w:fldCharType="separate"/>
      </w:r>
      <w:r>
        <w:rPr>
          <w:color w:val="000000" w:themeColor="text1"/>
        </w:rPr>
        <w:t xml:space="preserve">Figure </w:t>
      </w:r>
      <w:r>
        <w:rPr>
          <w:noProof/>
          <w:color w:val="000000" w:themeColor="text1"/>
        </w:rPr>
        <w:t>1</w:t>
      </w:r>
      <w:r>
        <w:rPr>
          <w:noProof/>
          <w:highlight w:val="yellow"/>
        </w:rPr>
        <w:fldChar w:fldCharType="end"/>
      </w:r>
      <w:r>
        <w:rPr>
          <w:noProof/>
        </w:rPr>
        <w:t>. Alternatively it could be used to inject reginally/contextually optimized advertizing in a V3C object so that it alters the geometry as well. For example a 3D effect may be added to the advertisement using the geometry component which makes the content come more to life.</w:t>
      </w:r>
    </w:p>
    <w:p w14:paraId="54E0F15A" w14:textId="77777777" w:rsidR="00F35030" w:rsidRDefault="00F35030" w:rsidP="00F35030">
      <w:pPr>
        <w:pStyle w:val="ListParagraph"/>
        <w:rPr>
          <w:noProof/>
          <w:lang w:val="en-IN"/>
        </w:rPr>
      </w:pPr>
    </w:p>
    <w:p w14:paraId="5497F78A" w14:textId="01106512" w:rsidR="00F35030" w:rsidRDefault="00F35030" w:rsidP="00F35030">
      <w:pPr>
        <w:pStyle w:val="ListParagraph"/>
        <w:keepNext/>
        <w:jc w:val="center"/>
      </w:pPr>
      <w:r>
        <w:rPr>
          <w:noProof/>
          <w:lang w:val="en-IN"/>
        </w:rPr>
        <w:lastRenderedPageBreak/>
        <w:drawing>
          <wp:inline distT="0" distB="0" distL="0" distR="0" wp14:anchorId="01E53C6D" wp14:editId="746C7D50">
            <wp:extent cx="2409825" cy="3962400"/>
            <wp:effectExtent l="0" t="0" r="9525" b="0"/>
            <wp:docPr id="27216540" name="Picture 15" descr="A person in a red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16540" name="Picture 15" descr="A person in a red shirt&#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09825" cy="3962400"/>
                    </a:xfrm>
                    <a:prstGeom prst="rect">
                      <a:avLst/>
                    </a:prstGeom>
                    <a:noFill/>
                    <a:ln>
                      <a:noFill/>
                    </a:ln>
                  </pic:spPr>
                </pic:pic>
              </a:graphicData>
            </a:graphic>
          </wp:inline>
        </w:drawing>
      </w:r>
    </w:p>
    <w:p w14:paraId="65004DE9" w14:textId="77777777" w:rsidR="00F35030" w:rsidRDefault="00F35030" w:rsidP="00F35030">
      <w:pPr>
        <w:pStyle w:val="Caption"/>
        <w:jc w:val="center"/>
        <w:rPr>
          <w:i w:val="0"/>
          <w:iCs w:val="0"/>
          <w:noProof/>
          <w:color w:val="000000" w:themeColor="text1"/>
          <w:sz w:val="22"/>
          <w:szCs w:val="22"/>
          <w:lang w:val="en-IN"/>
        </w:rPr>
      </w:pPr>
      <w:bookmarkStart w:id="175" w:name="_Ref128734724"/>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1</w:t>
      </w:r>
      <w:r>
        <w:fldChar w:fldCharType="end"/>
      </w:r>
      <w:bookmarkEnd w:id="175"/>
      <w:r>
        <w:rPr>
          <w:i w:val="0"/>
          <w:iCs w:val="0"/>
          <w:color w:val="000000" w:themeColor="text1"/>
          <w:sz w:val="22"/>
          <w:szCs w:val="22"/>
        </w:rPr>
        <w:t xml:space="preserve"> An example of rendered volumetric video frame</w:t>
      </w:r>
    </w:p>
    <w:p w14:paraId="57B9C93F" w14:textId="77777777" w:rsidR="00F35030" w:rsidRDefault="00F35030" w:rsidP="00F35030">
      <w:r>
        <w:t>If the supplemental media is provided only on video level (e.g., simple texture replacement) a solution from the video specification, e.g., from ISO/IEC 14496-15, could be utilized. However, when the V3C atlas and V3C geometry components of volumetric video need to be addressed as well, then neither ISO/IEC 23090-10, nor any other specification, provide the necessary support for supplemental media to be integrated with volumetric video.</w:t>
      </w:r>
    </w:p>
    <w:p w14:paraId="0D6A5B6B" w14:textId="77777777" w:rsidR="00F35030" w:rsidRDefault="00F35030" w:rsidP="003C20E9">
      <w:pPr>
        <w:pStyle w:val="Heading2"/>
        <w:rPr>
          <w:lang w:val="en-GB"/>
        </w:rPr>
      </w:pPr>
      <w:r>
        <w:rPr>
          <w:lang w:val="en-GB"/>
        </w:rPr>
        <w:t>Discussion</w:t>
      </w:r>
    </w:p>
    <w:p w14:paraId="4441D011" w14:textId="77777777" w:rsidR="00F35030" w:rsidRDefault="00F35030" w:rsidP="00F35030">
      <w:r>
        <w:rPr>
          <w:lang w:val="en-CA"/>
        </w:rPr>
        <w:t xml:space="preserve">In m63056 we have presented a use case depicted on </w:t>
      </w:r>
      <w:r>
        <w:rPr>
          <w:lang w:val="en-CA"/>
        </w:rPr>
        <w:fldChar w:fldCharType="begin"/>
      </w:r>
      <w:r>
        <w:rPr>
          <w:lang w:val="en-CA"/>
        </w:rPr>
        <w:instrText xml:space="preserve"> REF _Ref138232199 \h  \* MERGEFORMAT </w:instrText>
      </w:r>
      <w:r>
        <w:rPr>
          <w:lang w:val="en-CA"/>
        </w:rPr>
      </w:r>
      <w:r>
        <w:rPr>
          <w:lang w:val="en-CA"/>
        </w:rPr>
        <w:fldChar w:fldCharType="separate"/>
      </w:r>
      <w:r>
        <w:rPr>
          <w:lang w:val="en-CA"/>
        </w:rPr>
        <w:t>Figure 2</w:t>
      </w:r>
      <w:r>
        <w:rPr>
          <w:lang w:val="en-CA"/>
        </w:rPr>
        <w:fldChar w:fldCharType="end"/>
      </w:r>
      <w:r>
        <w:rPr>
          <w:lang w:val="en-CA"/>
        </w:rPr>
        <w:t xml:space="preserve">. It was pointed out that this scenario can be address by already existing tools. One way to address a supplemental media with existing tools would be to provide alternatives to use V3C Atlas Tile Tracks and </w:t>
      </w:r>
      <w:bookmarkStart w:id="176" w:name="_Ref74577918"/>
      <w:bookmarkStart w:id="177" w:name="_Toc80301631"/>
      <w:r>
        <w:t>object switch alternatives box</w:t>
      </w:r>
      <w:bookmarkEnd w:id="176"/>
      <w:bookmarkEnd w:id="177"/>
      <w:r>
        <w:t xml:space="preserve"> </w:t>
      </w:r>
      <w:r>
        <w:rPr>
          <w:rFonts w:eastAsia="Times New Roman"/>
        </w:rPr>
        <w:t>'</w:t>
      </w:r>
      <w:r>
        <w:rPr>
          <w:rStyle w:val="codeChar0"/>
          <w:rFonts w:ascii="Courier" w:hAnsi="Courier"/>
        </w:rPr>
        <w:t>swpc</w:t>
      </w:r>
      <w:r>
        <w:rPr>
          <w:rFonts w:eastAsia="Times New Roman"/>
        </w:rPr>
        <w:t xml:space="preserve">' as </w:t>
      </w:r>
      <w:r>
        <w:rPr>
          <w:lang w:val="en-CA"/>
        </w:rPr>
        <w:t xml:space="preserve">presented on </w:t>
      </w:r>
      <w:r>
        <w:rPr>
          <w:lang w:val="en-CA"/>
        </w:rPr>
        <w:fldChar w:fldCharType="begin"/>
      </w:r>
      <w:r>
        <w:rPr>
          <w:lang w:val="en-CA"/>
        </w:rPr>
        <w:instrText xml:space="preserve"> REF _Ref138233457 \h  \* MERGEFORMAT </w:instrText>
      </w:r>
      <w:r>
        <w:rPr>
          <w:lang w:val="en-CA"/>
        </w:rPr>
      </w:r>
      <w:r>
        <w:rPr>
          <w:lang w:val="en-CA"/>
        </w:rPr>
        <w:fldChar w:fldCharType="separate"/>
      </w:r>
      <w:r>
        <w:rPr>
          <w:lang w:val="en-CA"/>
        </w:rPr>
        <w:t>Figure 3</w:t>
      </w:r>
      <w:r>
        <w:rPr>
          <w:lang w:val="en-CA"/>
        </w:rPr>
        <w:fldChar w:fldCharType="end"/>
      </w:r>
      <w:r>
        <w:rPr>
          <w:rFonts w:eastAsia="Times New Roman"/>
        </w:rPr>
        <w:t xml:space="preserve">. </w:t>
      </w:r>
    </w:p>
    <w:p w14:paraId="2BD7FEDC" w14:textId="0A10828B" w:rsidR="00F35030" w:rsidRDefault="00F35030" w:rsidP="00F35030">
      <w:pPr>
        <w:keepNext/>
      </w:pPr>
      <w:r>
        <w:rPr>
          <w:noProof/>
        </w:rPr>
        <w:lastRenderedPageBreak/>
        <w:drawing>
          <wp:inline distT="0" distB="0" distL="0" distR="0" wp14:anchorId="524BC2CA" wp14:editId="75D1BB6F">
            <wp:extent cx="5934075" cy="3295650"/>
            <wp:effectExtent l="0" t="0" r="9525" b="0"/>
            <wp:docPr id="2130401137"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401137" name="Picture 14" descr="A screenshot of a cell phon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t="-368" r="-53" b="-40"/>
                    <a:stretch>
                      <a:fillRect/>
                    </a:stretch>
                  </pic:blipFill>
                  <pic:spPr bwMode="auto">
                    <a:xfrm>
                      <a:off x="0" y="0"/>
                      <a:ext cx="5934075" cy="3295650"/>
                    </a:xfrm>
                    <a:prstGeom prst="rect">
                      <a:avLst/>
                    </a:prstGeom>
                    <a:noFill/>
                    <a:ln>
                      <a:noFill/>
                    </a:ln>
                  </pic:spPr>
                </pic:pic>
              </a:graphicData>
            </a:graphic>
          </wp:inline>
        </w:drawing>
      </w:r>
    </w:p>
    <w:p w14:paraId="1858F9DE" w14:textId="77777777" w:rsidR="00F35030" w:rsidRDefault="00F35030" w:rsidP="00F35030">
      <w:pPr>
        <w:pStyle w:val="Caption"/>
        <w:jc w:val="center"/>
        <w:rPr>
          <w:i w:val="0"/>
          <w:iCs w:val="0"/>
          <w:color w:val="000000" w:themeColor="text1"/>
          <w:sz w:val="22"/>
          <w:szCs w:val="22"/>
        </w:rPr>
      </w:pPr>
      <w:bookmarkStart w:id="178" w:name="_Ref138232199"/>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2</w:t>
      </w:r>
      <w:r>
        <w:fldChar w:fldCharType="end"/>
      </w:r>
      <w:bookmarkEnd w:id="178"/>
      <w:r>
        <w:rPr>
          <w:i w:val="0"/>
          <w:iCs w:val="0"/>
          <w:color w:val="000000" w:themeColor="text1"/>
          <w:sz w:val="22"/>
          <w:szCs w:val="22"/>
        </w:rPr>
        <w:t xml:space="preserve"> An example of supplemental information in multi-track encapsulation mode as discussed in m63056.</w:t>
      </w:r>
    </w:p>
    <w:p w14:paraId="2876791D" w14:textId="2A50E60F" w:rsidR="00F35030" w:rsidRDefault="00F35030" w:rsidP="00F35030">
      <w:pPr>
        <w:keepNext/>
      </w:pPr>
      <w:r>
        <w:rPr>
          <w:noProof/>
        </w:rPr>
        <w:drawing>
          <wp:inline distT="0" distB="0" distL="0" distR="0" wp14:anchorId="3F7CAB22" wp14:editId="716E2A12">
            <wp:extent cx="3733800" cy="3143250"/>
            <wp:effectExtent l="0" t="0" r="0" b="0"/>
            <wp:docPr id="584296627"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296627" name="Picture 13" descr="A screenshot of a compute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t="-600" b="-1819"/>
                    <a:stretch>
                      <a:fillRect/>
                    </a:stretch>
                  </pic:blipFill>
                  <pic:spPr bwMode="auto">
                    <a:xfrm>
                      <a:off x="0" y="0"/>
                      <a:ext cx="3733800" cy="3143250"/>
                    </a:xfrm>
                    <a:prstGeom prst="rect">
                      <a:avLst/>
                    </a:prstGeom>
                    <a:noFill/>
                    <a:ln>
                      <a:noFill/>
                    </a:ln>
                  </pic:spPr>
                </pic:pic>
              </a:graphicData>
            </a:graphic>
          </wp:inline>
        </w:drawing>
      </w:r>
    </w:p>
    <w:p w14:paraId="6411219A" w14:textId="77777777" w:rsidR="00F35030" w:rsidRDefault="00F35030" w:rsidP="00F35030">
      <w:pPr>
        <w:pStyle w:val="Caption"/>
        <w:jc w:val="center"/>
        <w:rPr>
          <w:i w:val="0"/>
          <w:iCs w:val="0"/>
          <w:color w:val="000000" w:themeColor="text1"/>
          <w:sz w:val="22"/>
          <w:szCs w:val="22"/>
        </w:rPr>
      </w:pPr>
      <w:bookmarkStart w:id="179" w:name="_Ref138233457"/>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3</w:t>
      </w:r>
      <w:r>
        <w:fldChar w:fldCharType="end"/>
      </w:r>
      <w:bookmarkEnd w:id="179"/>
      <w:r>
        <w:rPr>
          <w:i w:val="0"/>
          <w:iCs w:val="0"/>
          <w:color w:val="000000" w:themeColor="text1"/>
          <w:sz w:val="22"/>
          <w:szCs w:val="22"/>
        </w:rPr>
        <w:t xml:space="preserve"> An example of supplemental information in multi-track encapsulation mode with the use of existing functionality.</w:t>
      </w:r>
    </w:p>
    <w:p w14:paraId="00430982" w14:textId="77777777" w:rsidR="00F35030" w:rsidRDefault="00F35030" w:rsidP="00F35030">
      <w:r>
        <w:t xml:space="preserve">The approach presented in </w:t>
      </w:r>
      <w:r>
        <w:fldChar w:fldCharType="begin"/>
      </w:r>
      <w:r>
        <w:instrText xml:space="preserve"> REF _Ref138233457 \h  \* MERGEFORMAT </w:instrText>
      </w:r>
      <w:r>
        <w:fldChar w:fldCharType="separate"/>
      </w:r>
      <w:r>
        <w:t>Figure 3</w:t>
      </w:r>
      <w:r>
        <w:fldChar w:fldCharType="end"/>
      </w:r>
      <w:r>
        <w:t xml:space="preserve"> requires more video decoders and is not suitable for packed video data which targets only one video decoder. The original proposal supports both options. An example of this use case is presented in </w:t>
      </w:r>
      <w:r>
        <w:fldChar w:fldCharType="begin"/>
      </w:r>
      <w:r>
        <w:instrText xml:space="preserve"> REF _Ref138234319 \h </w:instrText>
      </w:r>
      <w:r>
        <w:fldChar w:fldCharType="separate"/>
      </w:r>
      <w:r>
        <w:t xml:space="preserve">Figure </w:t>
      </w:r>
      <w:r>
        <w:rPr>
          <w:noProof/>
        </w:rPr>
        <w:t>4</w:t>
      </w:r>
      <w:r>
        <w:fldChar w:fldCharType="end"/>
      </w:r>
    </w:p>
    <w:p w14:paraId="26D07DAB" w14:textId="64933DAB" w:rsidR="00F35030" w:rsidRDefault="00F35030" w:rsidP="00F35030">
      <w:pPr>
        <w:keepNext/>
        <w:jc w:val="center"/>
      </w:pPr>
      <w:r>
        <w:rPr>
          <w:noProof/>
        </w:rPr>
        <w:lastRenderedPageBreak/>
        <w:drawing>
          <wp:inline distT="0" distB="0" distL="0" distR="0" wp14:anchorId="2CBE0979" wp14:editId="30D132B6">
            <wp:extent cx="5934075" cy="3333750"/>
            <wp:effectExtent l="0" t="0" r="9525" b="0"/>
            <wp:docPr id="1989657320" name="Picture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657320" name="Picture 12" descr="A screenshot of a computer&#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t="-1866" r="-53"/>
                    <a:stretch>
                      <a:fillRect/>
                    </a:stretch>
                  </pic:blipFill>
                  <pic:spPr bwMode="auto">
                    <a:xfrm>
                      <a:off x="0" y="0"/>
                      <a:ext cx="5934075" cy="3333750"/>
                    </a:xfrm>
                    <a:prstGeom prst="rect">
                      <a:avLst/>
                    </a:prstGeom>
                    <a:noFill/>
                    <a:ln>
                      <a:noFill/>
                    </a:ln>
                  </pic:spPr>
                </pic:pic>
              </a:graphicData>
            </a:graphic>
          </wp:inline>
        </w:drawing>
      </w:r>
    </w:p>
    <w:p w14:paraId="2771E0DE" w14:textId="77777777" w:rsidR="00F35030" w:rsidRDefault="00F35030" w:rsidP="00F35030">
      <w:pPr>
        <w:pStyle w:val="Caption"/>
        <w:rPr>
          <w:i w:val="0"/>
          <w:iCs w:val="0"/>
          <w:color w:val="000000" w:themeColor="text1"/>
          <w:sz w:val="22"/>
          <w:szCs w:val="22"/>
        </w:rPr>
      </w:pPr>
      <w:bookmarkStart w:id="180" w:name="_Ref138234319"/>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color w:val="000000" w:themeColor="text1"/>
          <w:sz w:val="22"/>
          <w:szCs w:val="22"/>
        </w:rPr>
        <w:t>4</w:t>
      </w:r>
      <w:r>
        <w:fldChar w:fldCharType="end"/>
      </w:r>
      <w:bookmarkEnd w:id="180"/>
      <w:r>
        <w:rPr>
          <w:i w:val="0"/>
          <w:iCs w:val="0"/>
          <w:color w:val="000000" w:themeColor="text1"/>
          <w:sz w:val="22"/>
          <w:szCs w:val="22"/>
        </w:rPr>
        <w:t xml:space="preserve"> An example of supplemental information with packed video data track using approach discussed in m63056.</w:t>
      </w:r>
    </w:p>
    <w:p w14:paraId="56CC5B0C" w14:textId="77777777" w:rsidR="00F35030" w:rsidRDefault="00F35030" w:rsidP="003C20E9">
      <w:pPr>
        <w:pStyle w:val="Heading2"/>
        <w:rPr>
          <w:lang w:val="en-GB"/>
        </w:rPr>
      </w:pPr>
      <w:bookmarkStart w:id="181" w:name="_Ref132198212"/>
      <w:r>
        <w:rPr>
          <w:lang w:val="en-GB"/>
        </w:rPr>
        <w:t>Specification Consideration</w:t>
      </w:r>
      <w:bookmarkEnd w:id="181"/>
    </w:p>
    <w:p w14:paraId="78CDB040" w14:textId="77777777" w:rsidR="00F35030" w:rsidRDefault="00F35030" w:rsidP="003C20E9">
      <w:pPr>
        <w:pStyle w:val="Heading3"/>
        <w:rPr>
          <w:lang w:val="en-GB"/>
        </w:rPr>
      </w:pPr>
      <w:r>
        <w:rPr>
          <w:lang w:val="en-GB"/>
        </w:rPr>
        <w:t>Overview</w:t>
      </w:r>
    </w:p>
    <w:p w14:paraId="05EF7FBD" w14:textId="77777777" w:rsidR="00F35030" w:rsidRDefault="00F35030" w:rsidP="00F35030">
      <w:r>
        <w:t>We propose to align concept of supplemental volumetric video to the one of supplemental video in ISO/IEC 14496-15 6</w:t>
      </w:r>
      <w:r>
        <w:rPr>
          <w:vertAlign w:val="superscript"/>
        </w:rPr>
        <w:t>th</w:t>
      </w:r>
      <w:r>
        <w:t xml:space="preserve"> edition DAM2 [1].</w:t>
      </w:r>
    </w:p>
    <w:p w14:paraId="50042C22" w14:textId="77777777" w:rsidR="00F35030" w:rsidRDefault="00F35030" w:rsidP="00F35030">
      <w:r>
        <w:t xml:space="preserve">In order to introduce supplemental volumetric video in ISO/IEC 23090-10, we would need to: </w:t>
      </w:r>
    </w:p>
    <w:p w14:paraId="4B1DF037" w14:textId="77777777" w:rsidR="00F35030" w:rsidRDefault="00F35030" w:rsidP="002D44AE">
      <w:pPr>
        <w:pStyle w:val="ListParagraph"/>
        <w:numPr>
          <w:ilvl w:val="0"/>
          <w:numId w:val="47"/>
        </w:numPr>
        <w:spacing w:before="0"/>
      </w:pPr>
      <w:r>
        <w:t>define concepts of supplemental volumetric video,</w:t>
      </w:r>
    </w:p>
    <w:p w14:paraId="56953BFB" w14:textId="77777777" w:rsidR="00F35030" w:rsidRDefault="00F35030" w:rsidP="002D44AE">
      <w:pPr>
        <w:pStyle w:val="ListParagraph"/>
        <w:numPr>
          <w:ilvl w:val="0"/>
          <w:numId w:val="47"/>
        </w:numPr>
        <w:spacing w:before="0"/>
      </w:pPr>
      <w:r>
        <w:t xml:space="preserve">define </w:t>
      </w:r>
      <w:r>
        <w:rPr>
          <w:rFonts w:ascii="Courier New" w:hAnsi="Courier New"/>
          <w:noProof/>
        </w:rPr>
        <w:t xml:space="preserve">AtlasTileReplacementSampleGroupEntry </w:t>
      </w:r>
      <w:r>
        <w:t>for supplemental V3C atlas track</w:t>
      </w:r>
    </w:p>
    <w:p w14:paraId="362AE965" w14:textId="77777777" w:rsidR="00F35030" w:rsidRDefault="00F35030" w:rsidP="002D44AE">
      <w:pPr>
        <w:pStyle w:val="ListParagraph"/>
        <w:numPr>
          <w:ilvl w:val="0"/>
          <w:numId w:val="47"/>
        </w:numPr>
        <w:spacing w:before="0"/>
      </w:pPr>
      <w:r>
        <w:t xml:space="preserve">define track reference </w:t>
      </w:r>
      <w:r>
        <w:rPr>
          <w:rFonts w:eastAsia="Times New Roman"/>
        </w:rPr>
        <w:t>'</w:t>
      </w:r>
      <w:r>
        <w:rPr>
          <w:rStyle w:val="codeChar0"/>
          <w:rFonts w:ascii="Courier" w:hAnsi="Courier"/>
        </w:rPr>
        <w:t>supa</w:t>
      </w:r>
      <w:r>
        <w:rPr>
          <w:rFonts w:eastAsia="Times New Roman"/>
        </w:rPr>
        <w:t>'</w:t>
      </w:r>
      <w:r>
        <w:t xml:space="preserve"> to reference the V3C atlas track from the supplemental V3C atlas track.</w:t>
      </w:r>
    </w:p>
    <w:p w14:paraId="2748A009" w14:textId="77777777" w:rsidR="00F35030" w:rsidRDefault="00F35030" w:rsidP="003C20E9">
      <w:pPr>
        <w:pStyle w:val="Heading3"/>
        <w:rPr>
          <w:lang w:val="en-GB"/>
        </w:rPr>
      </w:pPr>
      <w:r>
        <w:rPr>
          <w:lang w:val="en-GB"/>
        </w:rPr>
        <w:t xml:space="preserve">Supplemental information </w:t>
      </w:r>
    </w:p>
    <w:p w14:paraId="283032AB" w14:textId="77777777" w:rsidR="00F35030" w:rsidRDefault="00F35030" w:rsidP="00F35030">
      <w:pPr>
        <w:rPr>
          <w:rFonts w:eastAsia="Calibri"/>
        </w:rPr>
      </w:pPr>
      <w:r>
        <w:rPr>
          <w:rFonts w:eastAsia="Calibri"/>
        </w:rPr>
        <w:t xml:space="preserve">The supplemental information is composed of one or more supplemental tracks, either atlas and/or video tracks. Each supplemental track is referenced to the corresponding. For example, the </w:t>
      </w:r>
      <w:r>
        <w:rPr>
          <w:rFonts w:eastAsia="Times New Roman"/>
        </w:rPr>
        <w:t>'</w:t>
      </w:r>
      <w:r>
        <w:rPr>
          <w:rFonts w:ascii="Courier New" w:eastAsia="Calibri" w:hAnsi="Courier New" w:cs="Courier New"/>
        </w:rPr>
        <w:t>supm</w:t>
      </w:r>
      <w:r>
        <w:rPr>
          <w:rFonts w:eastAsia="Times New Roman"/>
        </w:rPr>
        <w:t>'</w:t>
      </w:r>
      <w:r>
        <w:rPr>
          <w:rFonts w:eastAsia="Calibri"/>
        </w:rPr>
        <w:t xml:space="preserve"> track reference, defined in ISO/IEC 14496-15 6</w:t>
      </w:r>
      <w:r>
        <w:rPr>
          <w:rFonts w:eastAsia="Calibri"/>
          <w:vertAlign w:val="superscript"/>
        </w:rPr>
        <w:t>th</w:t>
      </w:r>
      <w:r>
        <w:rPr>
          <w:rFonts w:eastAsia="Calibri"/>
        </w:rPr>
        <w:t xml:space="preserve"> edition DAM2, can be re-used for video tracks and a new 4CC code </w:t>
      </w:r>
      <w:r>
        <w:rPr>
          <w:rFonts w:eastAsia="Times New Roman"/>
        </w:rPr>
        <w:t>'</w:t>
      </w:r>
      <w:r>
        <w:rPr>
          <w:rStyle w:val="codeChar0"/>
          <w:rFonts w:ascii="Courier" w:hAnsi="Courier"/>
        </w:rPr>
        <w:t>supa</w:t>
      </w:r>
      <w:r>
        <w:rPr>
          <w:rFonts w:eastAsia="Times New Roman"/>
        </w:rPr>
        <w:t>'</w:t>
      </w:r>
      <w:r>
        <w:t xml:space="preserve"> </w:t>
      </w:r>
      <w:r>
        <w:rPr>
          <w:rFonts w:eastAsia="Calibri"/>
        </w:rPr>
        <w:t xml:space="preserve">can be defined for atlas tracks. Additionally, a track group including all supplemental tracks (atlas and video tracks) containing supplemental information is defined. For example, 4CC code </w:t>
      </w:r>
      <w:r>
        <w:rPr>
          <w:rFonts w:eastAsia="Times New Roman"/>
        </w:rPr>
        <w:t>'</w:t>
      </w:r>
      <w:r>
        <w:rPr>
          <w:rFonts w:ascii="Courier New" w:eastAsia="Calibri" w:hAnsi="Courier New" w:cs="Courier New"/>
        </w:rPr>
        <w:t>svvg</w:t>
      </w:r>
      <w:r>
        <w:rPr>
          <w:rFonts w:eastAsia="Times New Roman"/>
        </w:rPr>
        <w:t>'</w:t>
      </w:r>
      <w:r>
        <w:rPr>
          <w:rFonts w:ascii="Courier New" w:eastAsia="Calibri" w:hAnsi="Courier New" w:cs="Courier New"/>
        </w:rPr>
        <w:t xml:space="preserve"> </w:t>
      </w:r>
      <w:r>
        <w:t>code for such grouping could be used.</w:t>
      </w:r>
      <w:r>
        <w:rPr>
          <w:rFonts w:eastAsia="Calibri"/>
        </w:rPr>
        <w:t xml:space="preserve"> An example of supplemental information and </w:t>
      </w:r>
      <w:proofErr w:type="gramStart"/>
      <w:r>
        <w:rPr>
          <w:rFonts w:eastAsia="Calibri"/>
        </w:rPr>
        <w:t>it</w:t>
      </w:r>
      <w:proofErr w:type="gramEnd"/>
      <w:r>
        <w:rPr>
          <w:rFonts w:eastAsia="Calibri"/>
        </w:rPr>
        <w:t xml:space="preserve"> relation to the main volumetric video is presented </w:t>
      </w:r>
      <w:r>
        <w:t xml:space="preserve">in </w:t>
      </w:r>
      <w:r>
        <w:fldChar w:fldCharType="begin"/>
      </w:r>
      <w:r>
        <w:instrText xml:space="preserve"> REF _Ref132200171 \h  \* MERGEFORMAT </w:instrText>
      </w:r>
      <w:r>
        <w:fldChar w:fldCharType="separate"/>
      </w:r>
      <w:r>
        <w:t>Figure 2</w:t>
      </w:r>
      <w:r>
        <w:fldChar w:fldCharType="end"/>
      </w:r>
      <w:r>
        <w:t>.</w:t>
      </w:r>
    </w:p>
    <w:p w14:paraId="5C1482D7" w14:textId="77777777" w:rsidR="00F35030" w:rsidRDefault="00F35030" w:rsidP="00F35030">
      <w:pPr>
        <w:rPr>
          <w:rFonts w:eastAsia="Calibri"/>
        </w:rPr>
      </w:pPr>
    </w:p>
    <w:p w14:paraId="19EC5F34" w14:textId="41A03A67" w:rsidR="00F35030" w:rsidRDefault="00F35030" w:rsidP="00F35030">
      <w:pPr>
        <w:keepNext/>
      </w:pPr>
      <w:r>
        <w:rPr>
          <w:noProof/>
        </w:rPr>
        <w:lastRenderedPageBreak/>
        <w:drawing>
          <wp:inline distT="0" distB="0" distL="0" distR="0" wp14:anchorId="117E43CC" wp14:editId="0DBA5D76">
            <wp:extent cx="5934075" cy="2781300"/>
            <wp:effectExtent l="0" t="0" r="9525" b="0"/>
            <wp:docPr id="478976435" name="Picture 1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976435" name="Picture 11" descr="A black screen with white text&#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t="-3157" r="-53" b="-95"/>
                    <a:stretch>
                      <a:fillRect/>
                    </a:stretch>
                  </pic:blipFill>
                  <pic:spPr bwMode="auto">
                    <a:xfrm>
                      <a:off x="0" y="0"/>
                      <a:ext cx="5934075" cy="2781300"/>
                    </a:xfrm>
                    <a:prstGeom prst="rect">
                      <a:avLst/>
                    </a:prstGeom>
                    <a:noFill/>
                    <a:ln>
                      <a:noFill/>
                    </a:ln>
                  </pic:spPr>
                </pic:pic>
              </a:graphicData>
            </a:graphic>
          </wp:inline>
        </w:drawing>
      </w:r>
    </w:p>
    <w:p w14:paraId="1C0D135A" w14:textId="77777777" w:rsidR="00F35030" w:rsidRDefault="00F35030" w:rsidP="00F35030">
      <w:pPr>
        <w:pStyle w:val="Caption"/>
        <w:jc w:val="center"/>
        <w:rPr>
          <w:i w:val="0"/>
          <w:iCs w:val="0"/>
          <w:color w:val="000000" w:themeColor="text1"/>
          <w:sz w:val="22"/>
          <w:szCs w:val="22"/>
        </w:rPr>
      </w:pPr>
      <w:bookmarkStart w:id="182" w:name="_Ref132200171"/>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5</w:t>
      </w:r>
      <w:r>
        <w:fldChar w:fldCharType="end"/>
      </w:r>
      <w:bookmarkEnd w:id="182"/>
      <w:r>
        <w:rPr>
          <w:i w:val="0"/>
          <w:iCs w:val="0"/>
          <w:color w:val="000000" w:themeColor="text1"/>
          <w:sz w:val="22"/>
          <w:szCs w:val="22"/>
        </w:rPr>
        <w:t xml:space="preserve"> An example of supplemental information in multi-track encapsulation mode.</w:t>
      </w:r>
    </w:p>
    <w:p w14:paraId="3CAC25C8" w14:textId="77777777" w:rsidR="00F35030" w:rsidRDefault="00F35030" w:rsidP="003C20E9">
      <w:pPr>
        <w:pStyle w:val="Heading3"/>
        <w:rPr>
          <w:lang w:val="en-GB"/>
        </w:rPr>
      </w:pPr>
      <w:r>
        <w:rPr>
          <w:lang w:val="en-GB"/>
        </w:rPr>
        <w:t>SupplementalVolumetricVideoGroupTypeBox</w:t>
      </w:r>
    </w:p>
    <w:p w14:paraId="33324B70" w14:textId="77777777" w:rsidR="00F35030" w:rsidRDefault="00F35030" w:rsidP="00F35030">
      <w:pPr>
        <w:rPr>
          <w:lang w:val="en-GB"/>
        </w:rPr>
      </w:pPr>
      <w:r>
        <w:rPr>
          <w:rFonts w:eastAsia="Calibri"/>
        </w:rPr>
        <w:t xml:space="preserve">A track group </w:t>
      </w:r>
      <w:r>
        <w:rPr>
          <w:rFonts w:ascii="Courier New" w:hAnsi="Courier New"/>
          <w:noProof/>
          <w:szCs w:val="36"/>
        </w:rPr>
        <w:t>SupplementalVolumetricVideoGroupTypeBox</w:t>
      </w:r>
      <w:r>
        <w:rPr>
          <w:rFonts w:eastAsia="Calibri"/>
          <w:sz w:val="36"/>
          <w:szCs w:val="36"/>
        </w:rPr>
        <w:t xml:space="preserve"> </w:t>
      </w:r>
      <w:r>
        <w:rPr>
          <w:rFonts w:eastAsia="Calibri"/>
        </w:rPr>
        <w:t>includes all supplemental V3C tracks (atlas and video tracks).</w:t>
      </w:r>
    </w:p>
    <w:p w14:paraId="2B84E31A" w14:textId="77777777" w:rsidR="00F35030" w:rsidRDefault="00F35030" w:rsidP="00F35030">
      <w:pPr>
        <w:rPr>
          <w:lang w:val="en-GB"/>
        </w:rPr>
      </w:pPr>
      <w:r>
        <w:rPr>
          <w:rFonts w:ascii="Courier New" w:hAnsi="Courier New"/>
          <w:noProof/>
          <w:sz w:val="20"/>
        </w:rPr>
        <w:t>class SupplementalVolumetricVideoGroupTypeBox() extends TrackGroupTypeBox ('svvg') {</w:t>
      </w:r>
      <w:r>
        <w:rPr>
          <w:rFonts w:ascii="Courier New" w:hAnsi="Courier New"/>
          <w:noProof/>
          <w:sz w:val="20"/>
        </w:rPr>
        <w:br/>
        <w:t>}</w:t>
      </w:r>
    </w:p>
    <w:p w14:paraId="24092700" w14:textId="77777777" w:rsidR="00F35030" w:rsidRDefault="00F35030" w:rsidP="003C20E9">
      <w:pPr>
        <w:pStyle w:val="Heading3"/>
        <w:rPr>
          <w:lang w:val="en-GB"/>
        </w:rPr>
      </w:pPr>
      <w:r>
        <w:rPr>
          <w:lang w:val="en-GB"/>
        </w:rPr>
        <w:t>AtlasTileReplacementEntry</w:t>
      </w:r>
    </w:p>
    <w:p w14:paraId="0E29FA94" w14:textId="77777777" w:rsidR="00F35030" w:rsidRDefault="00F35030" w:rsidP="00F35030">
      <w:pPr>
        <w:rPr>
          <w:rFonts w:eastAsia="Calibri"/>
          <w:lang w:val="en-CA"/>
        </w:rPr>
      </w:pPr>
      <w:r>
        <w:rPr>
          <w:rFonts w:eastAsia="Calibri"/>
        </w:rPr>
        <w:t xml:space="preserve">Supplemental V3C atlas track contains </w:t>
      </w:r>
      <w:r>
        <w:rPr>
          <w:rFonts w:ascii="Courier New" w:eastAsia="Calibri" w:hAnsi="Courier New" w:cs="Courier New"/>
          <w:lang w:val="en-CA"/>
        </w:rPr>
        <w:t>Atlas</w:t>
      </w:r>
      <w:r>
        <w:rPr>
          <w:rFonts w:ascii="Courier New" w:eastAsia="Calibri" w:hAnsi="Courier New" w:cs="Courier New"/>
        </w:rPr>
        <w:t>TileReplacementEntry</w:t>
      </w:r>
      <w:r>
        <w:rPr>
          <w:rFonts w:eastAsia="Calibri"/>
          <w:lang w:val="en-CA"/>
        </w:rPr>
        <w:t xml:space="preserve">, the entry indicates that the NAL units representing the target </w:t>
      </w:r>
      <w:r>
        <w:rPr>
          <w:rFonts w:eastAsia="Calibri"/>
        </w:rPr>
        <w:t xml:space="preserve">supplementary atlas </w:t>
      </w:r>
      <w:r>
        <w:rPr>
          <w:rFonts w:eastAsia="Calibri"/>
          <w:lang w:val="en-CA"/>
        </w:rPr>
        <w:t xml:space="preserve">tile in the main V3C atlas track can be replaced with the corresponding NAL units of the </w:t>
      </w:r>
      <w:r>
        <w:rPr>
          <w:rFonts w:eastAsia="Calibri"/>
        </w:rPr>
        <w:t>supplementary</w:t>
      </w:r>
      <w:r>
        <w:rPr>
          <w:rFonts w:eastAsia="Calibri"/>
          <w:lang w:val="en-CA"/>
        </w:rPr>
        <w:t xml:space="preserve"> V3C atlas track. The absence of this sample group would indicate that it is unknown whether such replacement is possible.</w:t>
      </w:r>
    </w:p>
    <w:p w14:paraId="7B7EAF7E" w14:textId="77777777" w:rsidR="00F35030" w:rsidRDefault="00F35030" w:rsidP="00F35030">
      <w:pPr>
        <w:rPr>
          <w:rFonts w:eastAsia="Calibri"/>
        </w:rPr>
      </w:pPr>
      <w:r>
        <w:rPr>
          <w:rFonts w:eastAsia="Calibri"/>
        </w:rPr>
        <w:t xml:space="preserve">When this sample group is present, the player may choose to replace the NAL units representing the target supplementary tile in the main V3C atlas track with the corresponding NAL units of the supplementary V3C atlas track before sending the atlas to decoder for decoding. In this case, for a particular atlas tile in the main V3C atlas track, the corresponding NAL units of the supplementary V3C atlas track are all the NAL units in the decoding-time-synchronized sample in the supplementary V3C atlas track. </w:t>
      </w:r>
    </w:p>
    <w:p w14:paraId="461F69A9" w14:textId="77777777" w:rsidR="00F35030" w:rsidRDefault="00F35030" w:rsidP="00F35030">
      <w:pPr>
        <w:spacing w:after="240" w:line="276" w:lineRule="auto"/>
        <w:rPr>
          <w:rFonts w:ascii="Cambria" w:eastAsia="Calibri" w:hAnsi="Cambria"/>
        </w:rPr>
      </w:pPr>
      <w:r>
        <w:t xml:space="preserve">The syntax of </w:t>
      </w:r>
      <w:r>
        <w:rPr>
          <w:rFonts w:ascii="Courier New" w:hAnsi="Courier New"/>
          <w:noProof/>
        </w:rPr>
        <w:t>AtlasTileReplacementSampleGroupEntry</w:t>
      </w:r>
      <w:r>
        <w:rPr>
          <w:rFonts w:ascii="Cambria" w:eastAsia="Calibri" w:hAnsi="Cambria"/>
        </w:rPr>
        <w:t xml:space="preserve"> </w:t>
      </w:r>
      <w:r>
        <w:t>is as follows.</w:t>
      </w:r>
    </w:p>
    <w:p w14:paraId="3E256005" w14:textId="77777777" w:rsidR="00F35030" w:rsidRDefault="00F35030" w:rsidP="00F35030">
      <w:pPr>
        <w:keepNext/>
        <w:keepLines/>
        <w:tabs>
          <w:tab w:val="left" w:pos="360"/>
          <w:tab w:val="left" w:pos="403"/>
          <w:tab w:val="left" w:pos="720"/>
          <w:tab w:val="left" w:pos="880"/>
          <w:tab w:val="left" w:pos="1080"/>
          <w:tab w:val="left" w:pos="1440"/>
          <w:tab w:val="left" w:pos="1800"/>
          <w:tab w:val="left" w:pos="2160"/>
          <w:tab w:val="left" w:pos="2520"/>
          <w:tab w:val="left" w:pos="2880"/>
          <w:tab w:val="left" w:pos="3240"/>
          <w:tab w:val="left" w:pos="3600"/>
          <w:tab w:val="left" w:pos="3960"/>
          <w:tab w:val="left" w:pos="4320"/>
        </w:tabs>
        <w:suppressAutoHyphens/>
        <w:spacing w:before="60" w:after="240" w:line="240" w:lineRule="atLeast"/>
        <w:jc w:val="left"/>
        <w:outlineLvl w:val="2"/>
        <w:rPr>
          <w:rFonts w:ascii="Courier New" w:hAnsi="Courier New"/>
          <w:noProof/>
          <w:sz w:val="20"/>
        </w:rPr>
      </w:pPr>
      <w:r>
        <w:rPr>
          <w:rFonts w:ascii="Courier New" w:hAnsi="Courier New"/>
          <w:noProof/>
          <w:sz w:val="20"/>
        </w:rPr>
        <w:t>class AtlasTileReplacementSampleGroupEntry() extends VolumetricVisualSampleGroupEntry ('pptr') {</w:t>
      </w:r>
      <w:r>
        <w:rPr>
          <w:rFonts w:ascii="Courier New" w:hAnsi="Courier New"/>
          <w:noProof/>
          <w:sz w:val="20"/>
        </w:rPr>
        <w:br/>
      </w:r>
      <w:r>
        <w:rPr>
          <w:rFonts w:ascii="Courier New" w:hAnsi="Courier New"/>
          <w:noProof/>
          <w:sz w:val="20"/>
        </w:rPr>
        <w:tab/>
      </w:r>
      <w:r>
        <w:rPr>
          <w:rFonts w:ascii="Courier New" w:hAnsi="Courier New" w:cs="Courier New"/>
          <w:noProof/>
          <w:sz w:val="20"/>
        </w:rPr>
        <w:t>bit(5) reserved = 0;</w:t>
      </w:r>
      <w:r>
        <w:rPr>
          <w:rFonts w:ascii="Courier New" w:hAnsi="Courier New"/>
          <w:noProof/>
          <w:sz w:val="20"/>
        </w:rPr>
        <w:br/>
      </w:r>
      <w:r>
        <w:rPr>
          <w:rFonts w:ascii="Courier New" w:hAnsi="Courier New"/>
          <w:noProof/>
          <w:sz w:val="20"/>
        </w:rPr>
        <w:tab/>
        <w:t>unsigned int(3) tile_id_type;</w:t>
      </w:r>
      <w:r>
        <w:rPr>
          <w:rFonts w:ascii="Courier New" w:hAnsi="Courier New"/>
          <w:noProof/>
          <w:sz w:val="20"/>
        </w:rPr>
        <w:br/>
      </w:r>
      <w:r>
        <w:rPr>
          <w:rFonts w:ascii="Courier New" w:hAnsi="Courier New"/>
          <w:noProof/>
          <w:sz w:val="20"/>
        </w:rPr>
        <w:tab/>
        <w:t>unsigned int(8) num_tile_ids_minus1;</w:t>
      </w:r>
      <w:r>
        <w:rPr>
          <w:rFonts w:ascii="Courier New" w:hAnsi="Courier New"/>
          <w:noProof/>
          <w:sz w:val="20"/>
        </w:rPr>
        <w:br/>
      </w:r>
      <w:r>
        <w:rPr>
          <w:rFonts w:ascii="Courier New" w:hAnsi="Courier New"/>
          <w:noProof/>
          <w:sz w:val="20"/>
        </w:rPr>
        <w:tab/>
        <w:t>for(i=0; i&lt;=num_tile_ids_minus1; i++)</w:t>
      </w:r>
      <w:r>
        <w:rPr>
          <w:rFonts w:ascii="Courier New" w:hAnsi="Courier New"/>
          <w:noProof/>
          <w:sz w:val="20"/>
        </w:rPr>
        <w:br/>
      </w:r>
      <w:r>
        <w:rPr>
          <w:rFonts w:ascii="Courier New" w:hAnsi="Courier New"/>
          <w:noProof/>
          <w:sz w:val="20"/>
        </w:rPr>
        <w:tab/>
      </w:r>
      <w:r>
        <w:rPr>
          <w:rFonts w:ascii="Courier New" w:hAnsi="Courier New"/>
          <w:noProof/>
          <w:sz w:val="20"/>
        </w:rPr>
        <w:tab/>
      </w:r>
      <w:r>
        <w:rPr>
          <w:rFonts w:ascii="Courier New" w:hAnsi="Courier New"/>
          <w:noProof/>
          <w:sz w:val="20"/>
        </w:rPr>
        <w:tab/>
        <w:t>unsigned int(16) tile_id[i];</w:t>
      </w:r>
      <w:r>
        <w:rPr>
          <w:rFonts w:ascii="Courier New" w:hAnsi="Courier New"/>
          <w:noProof/>
          <w:sz w:val="20"/>
        </w:rPr>
        <w:br/>
        <w:t>}</w:t>
      </w:r>
    </w:p>
    <w:p w14:paraId="3AE181AC" w14:textId="77777777" w:rsidR="00F35030" w:rsidRDefault="00F35030" w:rsidP="00F35030">
      <w:pPr>
        <w:rPr>
          <w:lang w:val="en-CA"/>
        </w:rPr>
      </w:pPr>
      <w:r>
        <w:rPr>
          <w:lang w:val="en-CA"/>
        </w:rPr>
        <w:t xml:space="preserve">The semantics of </w:t>
      </w:r>
      <w:r>
        <w:rPr>
          <w:rFonts w:ascii="Courier New" w:hAnsi="Courier New"/>
          <w:noProof/>
        </w:rPr>
        <w:t>AtlasTileReplacementSampleGroupEntry</w:t>
      </w:r>
      <w:r>
        <w:rPr>
          <w:lang w:val="en-CA"/>
        </w:rPr>
        <w:t xml:space="preserve"> is as follows:</w:t>
      </w:r>
    </w:p>
    <w:p w14:paraId="783885DD" w14:textId="77777777" w:rsidR="00F35030" w:rsidRDefault="00F35030" w:rsidP="00F35030">
      <w:r>
        <w:rPr>
          <w:rFonts w:ascii="Courier New" w:hAnsi="Courier New" w:cs="Courier New"/>
        </w:rPr>
        <w:lastRenderedPageBreak/>
        <w:t>tile_id_type</w:t>
      </w:r>
      <w:r>
        <w:t xml:space="preserve"> equal to 0 is reserved. When </w:t>
      </w:r>
      <w:r>
        <w:rPr>
          <w:rFonts w:ascii="Courier New" w:hAnsi="Courier New" w:cs="Courier New"/>
        </w:rPr>
        <w:t>tile_id_type</w:t>
      </w:r>
      <w:r>
        <w:t xml:space="preserve"> is equal to 1, the tile IDs are the </w:t>
      </w:r>
      <w:r>
        <w:rPr>
          <w:rFonts w:ascii="Courier New" w:hAnsi="Courier New" w:cs="Courier New"/>
        </w:rPr>
        <w:t>groupID</w:t>
      </w:r>
      <w:r>
        <w:t xml:space="preserve"> values in the NAL unit map sample group for the NAL units that may be replaced by the NAL units of the supplementary V3C atlas track. </w:t>
      </w:r>
      <w:r>
        <w:rPr>
          <w:rFonts w:ascii="Courier New" w:hAnsi="Courier New" w:cs="Courier New"/>
        </w:rPr>
        <w:t>tile_id_type</w:t>
      </w:r>
      <w:r>
        <w:t xml:space="preserve"> values greater than 1 are reserved.</w:t>
      </w:r>
    </w:p>
    <w:p w14:paraId="2B745C15" w14:textId="77777777" w:rsidR="00F35030" w:rsidRDefault="00F35030" w:rsidP="00F35030">
      <w:pPr>
        <w:rPr>
          <w:rFonts w:eastAsia="바탕"/>
          <w:lang w:eastAsia="ko-KR"/>
        </w:rPr>
      </w:pPr>
      <w:r>
        <w:rPr>
          <w:rFonts w:ascii="Courier New" w:eastAsia="바탕" w:hAnsi="Courier New" w:cs="Courier New"/>
          <w:lang w:eastAsia="ko-KR"/>
        </w:rPr>
        <w:t>num_tile_ids_minus1</w:t>
      </w:r>
      <w:r>
        <w:rPr>
          <w:rFonts w:eastAsia="바탕"/>
          <w:lang w:eastAsia="ko-KR"/>
        </w:rPr>
        <w:t xml:space="preserve"> plus 1 specifies the number of the following </w:t>
      </w:r>
      <w:r>
        <w:rPr>
          <w:rFonts w:ascii="Courier New" w:eastAsia="바탕" w:hAnsi="Courier New" w:cs="Courier New"/>
          <w:lang w:eastAsia="ko-KR"/>
        </w:rPr>
        <w:t>tile_id[i]</w:t>
      </w:r>
      <w:r>
        <w:rPr>
          <w:rFonts w:eastAsia="바탕"/>
          <w:lang w:eastAsia="ko-KR"/>
        </w:rPr>
        <w:t xml:space="preserve"> fields.</w:t>
      </w:r>
    </w:p>
    <w:p w14:paraId="29FD6194" w14:textId="77777777" w:rsidR="00F35030" w:rsidRDefault="00F35030" w:rsidP="00F35030">
      <w:pPr>
        <w:rPr>
          <w:rFonts w:eastAsia="바탕"/>
          <w:lang w:eastAsia="ko-KR"/>
        </w:rPr>
      </w:pPr>
      <w:r>
        <w:rPr>
          <w:rFonts w:ascii="Courier New" w:hAnsi="Courier New" w:cs="Courier New"/>
        </w:rPr>
        <w:t>tile_id[i]</w:t>
      </w:r>
      <w:r>
        <w:t xml:space="preserve"> specifies the </w:t>
      </w:r>
      <w:r>
        <w:rPr>
          <w:rFonts w:ascii="Courier New" w:hAnsi="Courier New" w:cs="Courier New"/>
        </w:rPr>
        <w:t>i</w:t>
      </w:r>
      <w:r>
        <w:t>-th ID for the NAL units representing the target atlas tile.</w:t>
      </w:r>
    </w:p>
    <w:p w14:paraId="78953D55" w14:textId="77777777" w:rsidR="00F35030" w:rsidRDefault="00F35030" w:rsidP="003C20E9">
      <w:pPr>
        <w:pStyle w:val="Heading2"/>
        <w:rPr>
          <w:lang w:val="en-GB"/>
        </w:rPr>
      </w:pPr>
      <w:r>
        <w:rPr>
          <w:lang w:val="en-GB"/>
        </w:rPr>
        <w:t>Proposal</w:t>
      </w:r>
    </w:p>
    <w:p w14:paraId="105EEC87" w14:textId="77777777" w:rsidR="00F35030" w:rsidRDefault="00F35030" w:rsidP="00F35030">
      <w:pPr>
        <w:rPr>
          <w:lang w:val="en-GB"/>
        </w:rPr>
      </w:pPr>
      <w:r>
        <w:rPr>
          <w:lang w:val="en-GB"/>
        </w:rPr>
        <w:t xml:space="preserve">It is proposed to consider the presented use cases and the specification discussion from Clause </w:t>
      </w:r>
      <w:r>
        <w:rPr>
          <w:lang w:val="en-GB"/>
        </w:rPr>
        <w:fldChar w:fldCharType="begin"/>
      </w:r>
      <w:r>
        <w:rPr>
          <w:lang w:val="en-GB"/>
        </w:rPr>
        <w:instrText xml:space="preserve"> REF _Ref132198212 \r \h </w:instrText>
      </w:r>
      <w:r>
        <w:rPr>
          <w:lang w:val="en-GB"/>
        </w:rPr>
      </w:r>
      <w:r>
        <w:rPr>
          <w:lang w:val="en-GB"/>
        </w:rPr>
        <w:fldChar w:fldCharType="separate"/>
      </w:r>
      <w:r>
        <w:rPr>
          <w:lang w:val="en-GB"/>
        </w:rPr>
        <w:t>4</w:t>
      </w:r>
      <w:r>
        <w:rPr>
          <w:lang w:val="en-GB"/>
        </w:rPr>
        <w:fldChar w:fldCharType="end"/>
      </w:r>
      <w:r>
        <w:rPr>
          <w:lang w:val="en-GB"/>
        </w:rPr>
        <w:t xml:space="preserve"> and include it the second Amendment to ISO/IEC 23090-10. </w:t>
      </w:r>
    </w:p>
    <w:p w14:paraId="24A4BA41" w14:textId="77777777" w:rsidR="00F35030" w:rsidRDefault="00F35030" w:rsidP="003C20E9">
      <w:pPr>
        <w:pStyle w:val="Heading2"/>
        <w:rPr>
          <w:lang w:val="en-GB"/>
        </w:rPr>
      </w:pPr>
      <w:r>
        <w:rPr>
          <w:lang w:val="en-GB"/>
        </w:rPr>
        <w:t>References</w:t>
      </w:r>
    </w:p>
    <w:p w14:paraId="5E8A26D4" w14:textId="45443F20" w:rsidR="00F35030" w:rsidRDefault="00F35030" w:rsidP="00F35030">
      <w:pPr>
        <w:jc w:val="left"/>
        <w:rPr>
          <w:rStyle w:val="normaltextrun"/>
          <w:color w:val="000000"/>
          <w:shd w:val="clear" w:color="auto" w:fill="FFFFFF"/>
          <w:lang w:val="en-GB"/>
        </w:rPr>
      </w:pPr>
      <w:r>
        <w:rPr>
          <w:lang w:val="en-GB"/>
        </w:rPr>
        <w:t xml:space="preserve">[1] </w:t>
      </w:r>
      <w:r>
        <w:t>ISO/IEC 14496-15 6</w:t>
      </w:r>
      <w:r>
        <w:rPr>
          <w:vertAlign w:val="superscript"/>
        </w:rPr>
        <w:t>th</w:t>
      </w:r>
      <w:r>
        <w:t xml:space="preserve"> edition DAM2 on picture-in-picture support and other extensions, </w:t>
      </w:r>
      <w:r>
        <w:rPr>
          <w:rStyle w:val="normaltextrun"/>
          <w:color w:val="000000"/>
          <w:shd w:val="clear" w:color="auto" w:fill="FFFFFF"/>
          <w:lang w:val="en-GB"/>
        </w:rPr>
        <w:t>ISO/IEC JTC1/SC29/WG3 output document</w:t>
      </w:r>
      <w:r>
        <w:t xml:space="preserve"> MDS22325_WG03_N00801, </w:t>
      </w:r>
      <w:r>
        <w:rPr>
          <w:rStyle w:val="normaltextrun"/>
          <w:color w:val="000000"/>
          <w:shd w:val="clear" w:color="auto" w:fill="FFFFFF"/>
          <w:lang w:val="en-GB"/>
        </w:rPr>
        <w:t>January 2023, online meeting.</w:t>
      </w:r>
    </w:p>
    <w:p w14:paraId="663675A8" w14:textId="524C8F5D" w:rsidR="00224BA3" w:rsidRDefault="00224BA3" w:rsidP="00F35030">
      <w:pPr>
        <w:jc w:val="left"/>
        <w:rPr>
          <w:rStyle w:val="normaltextrun"/>
        </w:rPr>
      </w:pPr>
    </w:p>
    <w:p w14:paraId="421D3B08" w14:textId="2403A711" w:rsidR="00224BA3" w:rsidRDefault="00224BA3" w:rsidP="00224BA3">
      <w:pPr>
        <w:pStyle w:val="Heading1"/>
      </w:pPr>
      <w:r>
        <w:t>Support of 2D snapshot (m66538)</w:t>
      </w:r>
    </w:p>
    <w:p w14:paraId="309AA48B" w14:textId="77777777" w:rsidR="00224BA3" w:rsidRDefault="00224BA3" w:rsidP="00224BA3">
      <w:pPr>
        <w:pStyle w:val="Heading2"/>
      </w:pPr>
      <w:r>
        <w:t>Introduction</w:t>
      </w:r>
    </w:p>
    <w:p w14:paraId="37A73F44" w14:textId="77777777" w:rsidR="00224BA3" w:rsidRPr="008A160C" w:rsidRDefault="00224BA3" w:rsidP="00224BA3">
      <w:pPr>
        <w:pStyle w:val="BodyText"/>
      </w:pPr>
    </w:p>
    <w:p w14:paraId="2632D438" w14:textId="77777777" w:rsidR="00224BA3" w:rsidRPr="008A160C" w:rsidRDefault="00224BA3" w:rsidP="00224BA3">
      <w:pPr>
        <w:pStyle w:val="BodyText"/>
        <w:spacing w:before="0" w:after="240" w:line="300" w:lineRule="auto"/>
      </w:pPr>
      <w:r w:rsidRPr="008A160C">
        <w:t>Compressing volumetric contents has strong benefit for saving resources for storage and delivery of the contents. However, it introduces a challenge for quick preview or trick play of the contents similar to any compressed video data has. Several video codecs should be initiated and more than one video frames for each components of a compressed volumetric frame should be decoded and a volumetric frame should be reconstructed with the decoded results</w:t>
      </w:r>
      <w:r>
        <w:t xml:space="preserve"> for a quick preview of volumetric content</w:t>
      </w:r>
      <w:r w:rsidRPr="008A160C">
        <w:t xml:space="preserve">. As one directional or bidirectional dependent coding could have been also applied to further enhance compression efficiency, more than one video frame should be decoded to get a specific frame of volumetric content. If random access points of the components are not aligned or the frame rates of the components are different each other, a greater number of video frames should be decoded to get the result. So, quick preview or trick play of a volumetric contents which used be a straight forward easy job for uncompressed volumetric contents become quite complicated resource and time-consuming thing when the contents are compressed. </w:t>
      </w:r>
    </w:p>
    <w:p w14:paraId="07042AE2" w14:textId="77777777" w:rsidR="00224BA3" w:rsidRPr="008A160C" w:rsidRDefault="00224BA3" w:rsidP="00224BA3">
      <w:pPr>
        <w:pStyle w:val="BodyText"/>
        <w:spacing w:before="0" w:after="240" w:line="300" w:lineRule="auto"/>
      </w:pPr>
      <w:r w:rsidRPr="008A160C">
        <w:t>To solve such issues and make quick preview or trick play operation simpler and easier 2D snapshot images of volumetric contents at certain points of time with a camera at a certain position and direction</w:t>
      </w:r>
      <w:r>
        <w:t xml:space="preserve"> could be provided</w:t>
      </w:r>
      <w:r w:rsidRPr="008A160C">
        <w:t xml:space="preserve">. A client can decode and present 2D snapshot images instead of volumetric contents by decoding compressed bitstreams and compositing/rendering volumetric contents when it is not really needed. </w:t>
      </w:r>
    </w:p>
    <w:p w14:paraId="45EDDEF7" w14:textId="77777777" w:rsidR="00224BA3" w:rsidRPr="008A160C" w:rsidRDefault="00224BA3" w:rsidP="00224BA3">
      <w:pPr>
        <w:pStyle w:val="BodyText"/>
        <w:spacing w:before="0" w:after="240" w:line="300" w:lineRule="auto"/>
      </w:pPr>
      <w:r w:rsidRPr="008A160C">
        <w:t xml:space="preserve">This contribution proposes a </w:t>
      </w:r>
      <w:r>
        <w:t>method to add one or more tracks</w:t>
      </w:r>
      <w:r w:rsidRPr="008A160C">
        <w:t xml:space="preserve"> to carry 2D snapshot image</w:t>
      </w:r>
      <w:r>
        <w:t>s</w:t>
      </w:r>
      <w:r w:rsidRPr="008A160C">
        <w:t xml:space="preserve"> for a volumetric content.</w:t>
      </w:r>
    </w:p>
    <w:p w14:paraId="0BFECF76" w14:textId="77777777" w:rsidR="00224BA3" w:rsidRDefault="00224BA3" w:rsidP="00224BA3">
      <w:pPr>
        <w:pStyle w:val="Heading2"/>
      </w:pPr>
      <w:r>
        <w:lastRenderedPageBreak/>
        <w:t>2D snapshot image track</w:t>
      </w:r>
    </w:p>
    <w:p w14:paraId="49699C50" w14:textId="77777777" w:rsidR="00224BA3" w:rsidRPr="00FD56EE" w:rsidRDefault="00224BA3" w:rsidP="00224BA3">
      <w:pPr>
        <w:pStyle w:val="Heading3"/>
        <w:rPr>
          <w:sz w:val="22"/>
          <w:szCs w:val="22"/>
        </w:rPr>
      </w:pPr>
      <w:r>
        <w:t>Overview</w:t>
      </w:r>
    </w:p>
    <w:p w14:paraId="739E769C" w14:textId="77777777" w:rsidR="00224BA3" w:rsidRDefault="00224BA3" w:rsidP="00224BA3">
      <w:pPr>
        <w:spacing w:after="240" w:line="360" w:lineRule="auto"/>
        <w:rPr>
          <w:rFonts w:eastAsia="맑은 고딕"/>
        </w:rPr>
      </w:pPr>
      <w:r>
        <w:rPr>
          <w:rFonts w:eastAsia="맑은 고딕"/>
        </w:rPr>
        <w:t xml:space="preserve">The 2D snapshot image track contains one or more samples of coded bitstream of 2D </w:t>
      </w:r>
      <w:proofErr w:type="gramStart"/>
      <w:r>
        <w:rPr>
          <w:rFonts w:eastAsia="맑은 고딕"/>
        </w:rPr>
        <w:t>image  of</w:t>
      </w:r>
      <w:proofErr w:type="gramEnd"/>
      <w:r>
        <w:rPr>
          <w:rFonts w:eastAsia="맑은 고딕"/>
        </w:rPr>
        <w:t xml:space="preserve">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 </w:t>
      </w:r>
    </w:p>
    <w:p w14:paraId="21393ECD" w14:textId="77777777" w:rsidR="00224BA3" w:rsidRPr="006A0BF3" w:rsidRDefault="00224BA3" w:rsidP="00224BA3">
      <w:pPr>
        <w:spacing w:after="240" w:line="360" w:lineRule="auto"/>
        <w:rPr>
          <w:rFonts w:eastAsia="맑은 고딕"/>
        </w:rPr>
      </w:pPr>
    </w:p>
    <w:p w14:paraId="2C2B0954" w14:textId="77777777" w:rsidR="00224BA3" w:rsidRDefault="00224BA3" w:rsidP="00224BA3">
      <w:pPr>
        <w:pStyle w:val="Heading3"/>
      </w:pPr>
      <w:r>
        <w:t>Restriction to the track</w:t>
      </w:r>
    </w:p>
    <w:p w14:paraId="0A11A09A" w14:textId="77777777" w:rsidR="00224BA3" w:rsidRPr="003A0C23" w:rsidRDefault="00224BA3" w:rsidP="00224BA3">
      <w:pPr>
        <w:spacing w:after="240" w:line="360" w:lineRule="auto"/>
        <w:rPr>
          <w:rFonts w:eastAsia="맑은 고딕"/>
        </w:rPr>
      </w:pPr>
      <w:r>
        <w:rPr>
          <w:rFonts w:eastAsia="맑은 고딕"/>
        </w:rPr>
        <w:t xml:space="preserve">The value of handler_type of the 2D snapshot image track shall be ‘vide.’ In other words, the track used as a 2D snapshot image should be the one which could have ‘vide’ as a value for handler_type. All samples in the 2D snapshot image track shall be sync samples. </w:t>
      </w:r>
    </w:p>
    <w:p w14:paraId="614AF98D" w14:textId="77777777" w:rsidR="00224BA3" w:rsidRPr="00FD56EE" w:rsidRDefault="00224BA3" w:rsidP="00224BA3">
      <w:pPr>
        <w:pStyle w:val="BodyText"/>
        <w:spacing w:before="0" w:after="240" w:line="360" w:lineRule="auto"/>
      </w:pPr>
    </w:p>
    <w:p w14:paraId="14548C9D" w14:textId="77777777" w:rsidR="00224BA3" w:rsidRDefault="00224BA3" w:rsidP="00224BA3">
      <w:pPr>
        <w:pStyle w:val="Heading3"/>
      </w:pPr>
      <w:r>
        <w:t>Track references</w:t>
      </w:r>
    </w:p>
    <w:p w14:paraId="0AA31637" w14:textId="77777777" w:rsidR="00224BA3" w:rsidRDefault="00224BA3" w:rsidP="00224BA3">
      <w:pPr>
        <w:spacing w:after="240" w:line="360" w:lineRule="auto"/>
        <w:rPr>
          <w:rFonts w:eastAsia="맑은 고딕"/>
        </w:rPr>
      </w:pPr>
      <w:r>
        <w:rPr>
          <w:rFonts w:eastAsia="맑은 고딕"/>
        </w:rPr>
        <w:t xml:space="preserve">To associate a 2D snapshot image track with the tracks containing V3C data, track reference tool of ISO/IEC 14496-12 shall be used. </w:t>
      </w:r>
      <w:r w:rsidRPr="0028681F">
        <w:rPr>
          <w:rFonts w:eastAsia="맑은 고딕"/>
        </w:rPr>
        <w:t xml:space="preserve">One or more TrackReferenceTypeBoxes shall be added to a TrackReferenceBox within the TrackBox of the V3C atlas track or V3C atlas tile track, one for each </w:t>
      </w:r>
      <w:r>
        <w:rPr>
          <w:rFonts w:eastAsia="맑은 고딕"/>
        </w:rPr>
        <w:t>2D snapshot image tracks</w:t>
      </w:r>
      <w:r w:rsidRPr="0028681F">
        <w:rPr>
          <w:rFonts w:eastAsia="맑은 고딕"/>
        </w:rPr>
        <w:t>.</w:t>
      </w:r>
      <w:r>
        <w:rPr>
          <w:rFonts w:eastAsia="맑은 고딕"/>
        </w:rPr>
        <w:t xml:space="preserve">  </w:t>
      </w:r>
      <w:r w:rsidRPr="0028681F">
        <w:rPr>
          <w:rFonts w:eastAsia="맑은 고딕"/>
        </w:rPr>
        <w:t xml:space="preserve">The TrackReferenceTypeBox shall contain </w:t>
      </w:r>
      <w:r>
        <w:rPr>
          <w:rFonts w:eastAsia="맑은 고딕"/>
        </w:rPr>
        <w:t xml:space="preserve">array of </w:t>
      </w:r>
      <w:r w:rsidRPr="0028681F">
        <w:rPr>
          <w:rFonts w:eastAsia="맑은 고딕"/>
        </w:rPr>
        <w:t>track_ID</w:t>
      </w:r>
      <w:r>
        <w:rPr>
          <w:rFonts w:eastAsia="맑은 고딕"/>
        </w:rPr>
        <w:t>s</w:t>
      </w:r>
      <w:r w:rsidRPr="0028681F">
        <w:rPr>
          <w:rFonts w:eastAsia="맑은 고딕"/>
        </w:rPr>
        <w:t xml:space="preserve"> designating the </w:t>
      </w:r>
      <w:r>
        <w:rPr>
          <w:rFonts w:eastAsia="맑은 고딕"/>
        </w:rPr>
        <w:t xml:space="preserve">tracks containing 2D snapshot images which </w:t>
      </w:r>
      <w:r w:rsidRPr="0028681F">
        <w:rPr>
          <w:rFonts w:eastAsia="맑은 고딕"/>
        </w:rPr>
        <w:t>the V3C atlas track or V3C atlas tile track references</w:t>
      </w:r>
      <w:r>
        <w:rPr>
          <w:rFonts w:eastAsia="맑은 고딕"/>
        </w:rPr>
        <w:t xml:space="preserve">. </w:t>
      </w:r>
      <w:r w:rsidRPr="0028681F">
        <w:rPr>
          <w:rFonts w:eastAsia="맑은 고딕"/>
        </w:rPr>
        <w:t xml:space="preserve">The </w:t>
      </w:r>
      <w:r>
        <w:rPr>
          <w:rFonts w:eastAsia="맑은 고딕"/>
        </w:rPr>
        <w:t xml:space="preserve">4CC value of </w:t>
      </w:r>
      <w:r w:rsidRPr="0028681F">
        <w:rPr>
          <w:rFonts w:eastAsia="맑은 고딕"/>
        </w:rPr>
        <w:t xml:space="preserve">reference_type of </w:t>
      </w:r>
      <w:r>
        <w:rPr>
          <w:rFonts w:eastAsia="맑은 고딕"/>
        </w:rPr>
        <w:t>such</w:t>
      </w:r>
      <w:r w:rsidRPr="0028681F">
        <w:rPr>
          <w:rFonts w:eastAsia="맑은 고딕"/>
        </w:rPr>
        <w:t xml:space="preserve"> TrackReferenceTypeBox </w:t>
      </w:r>
      <w:r>
        <w:rPr>
          <w:rFonts w:eastAsia="맑은 고딕"/>
        </w:rPr>
        <w:t>shall be ‘2dsi.’</w:t>
      </w:r>
    </w:p>
    <w:p w14:paraId="2D97F1C8" w14:textId="77777777" w:rsidR="00224BA3" w:rsidRDefault="00224BA3" w:rsidP="00224BA3">
      <w:pPr>
        <w:spacing w:after="240" w:line="360" w:lineRule="auto"/>
        <w:rPr>
          <w:rFonts w:eastAsia="맑은 고딕"/>
        </w:rPr>
      </w:pPr>
    </w:p>
    <w:p w14:paraId="3923492B" w14:textId="77777777" w:rsidR="00224BA3" w:rsidRDefault="00224BA3" w:rsidP="00224BA3">
      <w:pPr>
        <w:pStyle w:val="Heading3"/>
      </w:pPr>
      <w:r>
        <w:t>Indication of camera used for rendering snapshot images</w:t>
      </w:r>
    </w:p>
    <w:p w14:paraId="19BAC35A" w14:textId="77777777" w:rsidR="00224BA3" w:rsidRDefault="00224BA3" w:rsidP="00224BA3">
      <w:pPr>
        <w:spacing w:after="240" w:line="360" w:lineRule="auto"/>
        <w:rPr>
          <w:rFonts w:eastAsia="맑은 고딕"/>
        </w:rPr>
      </w:pPr>
      <w:r>
        <w:rPr>
          <w:rFonts w:eastAsia="맑은 고딕"/>
        </w:rPr>
        <w:t xml:space="preserve">Information about the camera used to render 2D snapshot images is provided as viewport information timed-metadata track. A viewport </w:t>
      </w:r>
      <w:proofErr w:type="gramStart"/>
      <w:r>
        <w:rPr>
          <w:rFonts w:eastAsia="맑은 고딕"/>
        </w:rPr>
        <w:t>sample</w:t>
      </w:r>
      <w:proofErr w:type="gramEnd"/>
      <w:r>
        <w:rPr>
          <w:rFonts w:eastAsia="맑은 고딕"/>
        </w:rPr>
        <w:t xml:space="preserve"> whose composition time is same with a snapshot image provide information about the camera used to render such image. When such viewport timed-metadata track is provided the value of viewport_type is set to ‘0.’ The viewport information timed-metadata track shall reference corresponding 2D snapshot image track instead of V3C atlas track and ‘2dci’ shall be used for reference_type.</w:t>
      </w:r>
    </w:p>
    <w:p w14:paraId="2CE5072C" w14:textId="77777777" w:rsidR="00224BA3" w:rsidRPr="00BC0962" w:rsidRDefault="00224BA3" w:rsidP="00224BA3">
      <w:pPr>
        <w:spacing w:after="240" w:line="300" w:lineRule="auto"/>
        <w:rPr>
          <w:rFonts w:ascii="Cambria" w:eastAsia="맑은 고딕" w:hAnsi="Cambria"/>
          <w:b/>
        </w:rPr>
      </w:pPr>
    </w:p>
    <w:p w14:paraId="6950F4A7" w14:textId="77777777" w:rsidR="00224BA3" w:rsidRPr="003B376C" w:rsidRDefault="00224BA3" w:rsidP="00224BA3">
      <w:pPr>
        <w:pStyle w:val="Heading2"/>
      </w:pPr>
      <w:r>
        <w:lastRenderedPageBreak/>
        <w:t>Conclusion</w:t>
      </w:r>
    </w:p>
    <w:p w14:paraId="61C6AA6B" w14:textId="77777777" w:rsidR="00224BA3" w:rsidRPr="00F96F73" w:rsidRDefault="00224BA3" w:rsidP="00224BA3">
      <w:pPr>
        <w:pStyle w:val="BodyText"/>
        <w:spacing w:before="0" w:after="240" w:line="300" w:lineRule="auto"/>
      </w:pPr>
      <w:r w:rsidRPr="00F96F73">
        <w:t xml:space="preserve">It is proposed </w:t>
      </w:r>
      <w:r>
        <w:t xml:space="preserve">to add a method to carry the 2D snapshot images to support simple and easy preview or scanning of compressed volumetric contents. By adding this feature compressed volumetric contents will also become useful for the use cases where decoding, composition and rendering of compressed volumetric contents is challenging. </w:t>
      </w:r>
    </w:p>
    <w:p w14:paraId="4973F902" w14:textId="7BFE63A5" w:rsidR="007C17E0" w:rsidRDefault="007C17E0" w:rsidP="007C17E0">
      <w:pPr>
        <w:pStyle w:val="Heading1"/>
      </w:pPr>
      <w:r>
        <w:t>Support of multi-directional 2D snapshot (m67720)</w:t>
      </w:r>
    </w:p>
    <w:p w14:paraId="16461AD5" w14:textId="77777777" w:rsidR="007C17E0" w:rsidRPr="007C17E0" w:rsidRDefault="007C17E0" w:rsidP="007C17E0">
      <w:pPr>
        <w:pStyle w:val="Heading2"/>
      </w:pPr>
      <w:r w:rsidRPr="007C17E0">
        <w:t>Introduction</w:t>
      </w:r>
    </w:p>
    <w:p w14:paraId="1A801FD8" w14:textId="77777777" w:rsidR="007C17E0" w:rsidRPr="007C17E0" w:rsidRDefault="007C17E0" w:rsidP="007C17E0">
      <w:pPr>
        <w:widowControl w:val="0"/>
        <w:autoSpaceDE w:val="0"/>
        <w:autoSpaceDN w:val="0"/>
        <w:jc w:val="left"/>
        <w:rPr>
          <w:rFonts w:ascii="Arial" w:eastAsia="Arial" w:hAnsi="Arial" w:cs="Arial"/>
          <w:sz w:val="22"/>
          <w:szCs w:val="22"/>
          <w:lang w:eastAsia="zh-CN"/>
        </w:rPr>
      </w:pPr>
    </w:p>
    <w:p w14:paraId="4052595E" w14:textId="77777777" w:rsidR="007C17E0" w:rsidRPr="007C17E0" w:rsidRDefault="007C17E0" w:rsidP="007C17E0">
      <w:pPr>
        <w:widowControl w:val="0"/>
        <w:autoSpaceDE w:val="0"/>
        <w:autoSpaceDN w:val="0"/>
        <w:spacing w:before="0" w:after="240" w:line="300" w:lineRule="auto"/>
        <w:rPr>
          <w:rFonts w:ascii="Arial" w:eastAsia="Arial" w:hAnsi="Arial" w:cs="Arial"/>
        </w:rPr>
      </w:pPr>
      <w:r w:rsidRPr="007C17E0">
        <w:rPr>
          <w:rFonts w:ascii="Arial" w:eastAsia="Arial" w:hAnsi="Arial" w:cs="Arial"/>
        </w:rPr>
        <w:t xml:space="preserve">Compressing volumetric contents has strong benefit for saving resources for storage and delivery of the contents. However, it introduces a challenge for quick preview or trick play of the contents similar to any compressed video data has. Several video codecs should be initiated and more than one video frames for each components of a compressed volumetric frame should be decoded and a volumetric frame should be reconstructed with the decoded results for a quick preview of volumetric content. As one directional or bidirectional dependent coding could have been also applied to further enhance compression efficiency, more than one video frame should be decoded to get a specific frame of volumetric content. If random access points of the components are not aligned or the frame rates of the components are different each other, a greater number of video frames should be decoded to get the result. So, quick preview or trick play of a volumetric contents which used be a straight forward easy job for uncompressed volumetric contents become quite complicated resource and time-consuming thing when the contents are compressed. </w:t>
      </w:r>
    </w:p>
    <w:p w14:paraId="323B31F5" w14:textId="77777777" w:rsidR="007C17E0" w:rsidRPr="007C17E0" w:rsidRDefault="007C17E0" w:rsidP="007C17E0">
      <w:pPr>
        <w:widowControl w:val="0"/>
        <w:autoSpaceDE w:val="0"/>
        <w:autoSpaceDN w:val="0"/>
        <w:spacing w:before="0" w:after="240" w:line="300" w:lineRule="auto"/>
        <w:rPr>
          <w:rFonts w:ascii="Arial" w:eastAsia="Arial" w:hAnsi="Arial" w:cs="Arial"/>
        </w:rPr>
      </w:pPr>
      <w:r w:rsidRPr="007C17E0">
        <w:rPr>
          <w:rFonts w:ascii="Arial" w:eastAsia="Arial" w:hAnsi="Arial" w:cs="Arial"/>
        </w:rPr>
        <w:t xml:space="preserve">To solve such issues and make quick preview or trick play operation simpler and easier 2D snapshot images of volumetric contents at certain points of time with a camera at a certain position and direction could be provided. A client can decode and present 2D snapshot images instead of volumetric contents by decoding compressed bitstreams and compositing/rendering volumetric contents when it is not really needed. </w:t>
      </w:r>
    </w:p>
    <w:p w14:paraId="23F8506F" w14:textId="77777777" w:rsidR="007C17E0" w:rsidRPr="007C17E0" w:rsidRDefault="007C17E0" w:rsidP="007C17E0">
      <w:pPr>
        <w:widowControl w:val="0"/>
        <w:autoSpaceDE w:val="0"/>
        <w:autoSpaceDN w:val="0"/>
        <w:spacing w:before="0" w:after="240" w:line="300" w:lineRule="auto"/>
        <w:rPr>
          <w:rFonts w:ascii="Arial" w:eastAsia="Arial" w:hAnsi="Arial" w:cs="Arial"/>
        </w:rPr>
      </w:pPr>
      <w:r w:rsidRPr="007C17E0">
        <w:rPr>
          <w:rFonts w:ascii="Arial" w:eastAsia="Arial" w:hAnsi="Arial" w:cs="Arial"/>
        </w:rPr>
        <w:t xml:space="preserve">At the previous meeting, a method to add one or more tracks to carry 2D snapshot images for a volumetric content has been presented. The contribution proposes to provide a track referenced from a volumetric content track containing 2D snapshot images. It proposes to optionally include viewport information timed-metadata track to indicate information about the camera use to render the 2D snapshot images as </w:t>
      </w:r>
      <w:hyperlink r:id="rId39" w:history="1">
        <w:r w:rsidRPr="007C17E0">
          <w:rPr>
            <w:rFonts w:ascii="Arial" w:eastAsia="Arial" w:hAnsi="Arial" w:cs="Arial"/>
            <w:color w:val="0000FF"/>
            <w:u w:val="single"/>
          </w:rPr>
          <w:t>m66538</w:t>
        </w:r>
      </w:hyperlink>
      <w:r w:rsidRPr="007C17E0">
        <w:rPr>
          <w:rFonts w:ascii="Arial" w:eastAsia="Arial" w:hAnsi="Arial" w:cs="Arial"/>
        </w:rPr>
        <w:t>.</w:t>
      </w:r>
    </w:p>
    <w:p w14:paraId="0832704B" w14:textId="77777777" w:rsidR="007C17E0" w:rsidRPr="007C17E0" w:rsidRDefault="007C17E0" w:rsidP="007C17E0">
      <w:pPr>
        <w:widowControl w:val="0"/>
        <w:autoSpaceDE w:val="0"/>
        <w:autoSpaceDN w:val="0"/>
        <w:spacing w:before="0" w:after="240" w:line="300" w:lineRule="auto"/>
        <w:rPr>
          <w:rFonts w:ascii="Arial" w:eastAsia="Arial" w:hAnsi="Arial" w:cs="Arial"/>
        </w:rPr>
      </w:pPr>
      <w:r w:rsidRPr="007C17E0">
        <w:rPr>
          <w:rFonts w:ascii="Arial" w:eastAsia="Arial" w:hAnsi="Arial" w:cs="Arial"/>
        </w:rPr>
        <w:t xml:space="preserve">In this contribution, a method to provide more than one 2D snapshot image for a certain coded volumetric frame is proposed. As a volumetric frame can be viewed from multiple directions a single snapshot image may not be sufficient to provide enough information about a volumetric frame. It would be possible to provide more than one snapshots by adding more than one snapshot image tracks but it would be not quite efficient for certain </w:t>
      </w:r>
      <w:r w:rsidRPr="007C17E0">
        <w:rPr>
          <w:rFonts w:ascii="Arial" w:eastAsia="Arial" w:hAnsi="Arial" w:cs="Arial"/>
        </w:rPr>
        <w:lastRenderedPageBreak/>
        <w:t>use case, e.g. camera is fixed for entire volumetric frames in a track. As modern video codecs such as HEVC, VVC or EVC provides mechanisms to include more than one subset of pictures such as tiles or subpictures, and ISO/IEC 14496-15 can indicate each of them as a separate sub-sample, this contribution proposes a method to include more than one snapshot images by using such features when the camera information is same for entire samples in a track.</w:t>
      </w:r>
    </w:p>
    <w:p w14:paraId="120AA90B" w14:textId="77777777" w:rsidR="007C17E0" w:rsidRPr="007C17E0" w:rsidRDefault="007C17E0" w:rsidP="007C17E0">
      <w:pPr>
        <w:pStyle w:val="Heading2"/>
      </w:pPr>
      <w:r w:rsidRPr="007C17E0">
        <w:t>Multi-directional snapshot image track</w:t>
      </w:r>
    </w:p>
    <w:p w14:paraId="3E03BC86" w14:textId="77777777" w:rsidR="007C17E0" w:rsidRPr="007C17E0" w:rsidRDefault="007C17E0" w:rsidP="007C17E0">
      <w:pPr>
        <w:pStyle w:val="Heading3"/>
        <w:rPr>
          <w:rFonts w:eastAsia="MS Gothic"/>
          <w:sz w:val="22"/>
          <w:szCs w:val="22"/>
        </w:rPr>
      </w:pPr>
      <w:r w:rsidRPr="007C17E0">
        <w:rPr>
          <w:rFonts w:eastAsia="MS Gothic"/>
        </w:rPr>
        <w:t>Overview</w:t>
      </w:r>
    </w:p>
    <w:p w14:paraId="30643CFE" w14:textId="77777777" w:rsidR="007C17E0" w:rsidRPr="007C17E0" w:rsidRDefault="007C17E0" w:rsidP="007C17E0">
      <w:pPr>
        <w:widowControl w:val="0"/>
        <w:autoSpaceDE w:val="0"/>
        <w:autoSpaceDN w:val="0"/>
        <w:spacing w:before="0" w:after="240" w:line="360" w:lineRule="auto"/>
        <w:rPr>
          <w:rFonts w:eastAsia="맑은 고딕"/>
        </w:rPr>
      </w:pPr>
      <w:r w:rsidRPr="007C17E0">
        <w:rPr>
          <w:rFonts w:eastAsia="맑은 고딕"/>
        </w:rPr>
        <w:t>The multi-directional snapshot image track contains one or more samples of coded bitstream of 2D image of a coded volumetric frame. Each sample consist of more than one sub-</w:t>
      </w:r>
      <w:proofErr w:type="gramStart"/>
      <w:r w:rsidRPr="007C17E0">
        <w:rPr>
          <w:rFonts w:eastAsia="맑은 고딕"/>
        </w:rPr>
        <w:t>samples</w:t>
      </w:r>
      <w:proofErr w:type="gramEnd"/>
      <w:r w:rsidRPr="007C17E0">
        <w:rPr>
          <w:rFonts w:eastAsia="맑은 고딕"/>
        </w:rPr>
        <w:t xml:space="preserve"> and each sub-sample contains a 2D projected image of a coded volumetric frame where location and direction of projection of each sub-sample are not same each other. SubSampleInformationBox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 </w:t>
      </w:r>
    </w:p>
    <w:p w14:paraId="1084ADB9" w14:textId="77777777" w:rsidR="007C17E0" w:rsidRPr="007C17E0" w:rsidRDefault="007C17E0" w:rsidP="007C17E0">
      <w:pPr>
        <w:pStyle w:val="Heading3"/>
        <w:rPr>
          <w:rFonts w:eastAsia="MS Gothic"/>
        </w:rPr>
      </w:pPr>
      <w:r w:rsidRPr="007C17E0">
        <w:rPr>
          <w:rFonts w:eastAsia="MS Gothic"/>
        </w:rPr>
        <w:t>Track references</w:t>
      </w:r>
    </w:p>
    <w:p w14:paraId="4D0956B1" w14:textId="77777777" w:rsidR="007C17E0" w:rsidRPr="007C17E0" w:rsidRDefault="007C17E0" w:rsidP="007C17E0">
      <w:pPr>
        <w:widowControl w:val="0"/>
        <w:autoSpaceDE w:val="0"/>
        <w:autoSpaceDN w:val="0"/>
        <w:spacing w:before="0" w:after="240" w:line="360" w:lineRule="auto"/>
        <w:rPr>
          <w:rFonts w:eastAsia="맑은 고딕"/>
        </w:rPr>
      </w:pPr>
      <w:bookmarkStart w:id="183" w:name="_Hlk156821358"/>
      <w:r w:rsidRPr="007C17E0">
        <w:rPr>
          <w:rFonts w:eastAsia="맑은 고딕"/>
        </w:rPr>
        <w:t xml:space="preserve">To associate a multi-directional snapshot image track with the tracks containing V3C data, track reference tool of ISO/IEC 14496-12 shall be used. </w:t>
      </w:r>
      <w:bookmarkEnd w:id="183"/>
      <w:r w:rsidRPr="007C17E0">
        <w:rPr>
          <w:rFonts w:eastAsia="맑은 고딕"/>
        </w:rPr>
        <w:t>One or more TrackReferenceTypeBoxes shall be added to a TrackReferenceBox within the TrackBox of the V3C atlas track or V3C atlas tile track, one for each 2D snapshot image tracks.  The TrackReferenceTypeBox shall contain array of track_IDs designating the tracks containing 2D snapshot images which the V3C atlas track or V3C atlas tile track references. The 4CC value of reference_type of such TrackReferenceTypeBox shall be ‘mdsi.’</w:t>
      </w:r>
    </w:p>
    <w:p w14:paraId="7A4F9EE3" w14:textId="77777777" w:rsidR="007C17E0" w:rsidRPr="007C17E0" w:rsidRDefault="007C17E0" w:rsidP="007C17E0">
      <w:pPr>
        <w:pStyle w:val="Heading3"/>
        <w:rPr>
          <w:rFonts w:eastAsia="MS Gothic"/>
        </w:rPr>
      </w:pPr>
      <w:r w:rsidRPr="007C17E0">
        <w:rPr>
          <w:rFonts w:eastAsia="MS Gothic"/>
        </w:rPr>
        <w:t>Restriction to the track</w:t>
      </w:r>
    </w:p>
    <w:p w14:paraId="5B8F5B75" w14:textId="77777777" w:rsidR="007C17E0" w:rsidRPr="007C17E0" w:rsidRDefault="007C17E0" w:rsidP="007C17E0">
      <w:pPr>
        <w:widowControl w:val="0"/>
        <w:autoSpaceDE w:val="0"/>
        <w:autoSpaceDN w:val="0"/>
        <w:spacing w:before="0" w:after="240" w:line="360" w:lineRule="auto"/>
        <w:rPr>
          <w:rFonts w:eastAsia="맑은 고딕"/>
        </w:rPr>
      </w:pPr>
      <w:r w:rsidRPr="007C17E0">
        <w:rPr>
          <w:rFonts w:eastAsia="맑은 고딕"/>
        </w:rPr>
        <w:t>The track referenced from a V3C atlas track or V3C atlas tile track with reference_type ‘mdsi shall be represented in the file as restricted video and shall use a generic sample entry ‘resv’ with following additional requirements:</w:t>
      </w:r>
    </w:p>
    <w:p w14:paraId="25B46E0C" w14:textId="77777777" w:rsidR="007C17E0" w:rsidRPr="007C17E0" w:rsidRDefault="007C17E0" w:rsidP="007C17E0">
      <w:pPr>
        <w:autoSpaceDE w:val="0"/>
        <w:autoSpaceDN w:val="0"/>
        <w:adjustRightInd w:val="0"/>
        <w:spacing w:before="0" w:after="180" w:line="221" w:lineRule="atLeast"/>
        <w:ind w:left="400" w:hanging="400"/>
        <w:rPr>
          <w:rFonts w:ascii="Cambria" w:hAnsi="Cambria" w:cs="Cambria"/>
          <w:color w:val="221E1F"/>
        </w:rPr>
      </w:pPr>
      <w:r w:rsidRPr="007C17E0">
        <w:rPr>
          <w:rFonts w:ascii="Cambria" w:hAnsi="Cambria" w:cs="Cambria"/>
          <w:color w:val="221E1F"/>
        </w:rPr>
        <w:t xml:space="preserve">— </w:t>
      </w:r>
      <w:r w:rsidRPr="007C17E0">
        <w:rPr>
          <w:rFonts w:ascii="Courier New" w:hAnsi="Courier New" w:cs="Courier New"/>
          <w:color w:val="221E1F"/>
          <w:sz w:val="18"/>
          <w:szCs w:val="18"/>
        </w:rPr>
        <w:t xml:space="preserve">SchemeTypeBox </w:t>
      </w:r>
      <w:r w:rsidRPr="007C17E0">
        <w:rPr>
          <w:rFonts w:ascii="Cambria" w:hAnsi="Cambria" w:cs="Cambria"/>
          <w:color w:val="221E1F"/>
        </w:rPr>
        <w:t xml:space="preserve">shall be present in </w:t>
      </w:r>
      <w:r w:rsidRPr="007C17E0">
        <w:rPr>
          <w:rFonts w:ascii="Courier New" w:hAnsi="Courier New" w:cs="Courier New"/>
          <w:color w:val="221E1F"/>
          <w:sz w:val="18"/>
          <w:szCs w:val="18"/>
        </w:rPr>
        <w:t xml:space="preserve">RestrictedSchemeInfoBox </w:t>
      </w:r>
      <w:r w:rsidRPr="007C17E0">
        <w:rPr>
          <w:rFonts w:ascii="Cambria" w:hAnsi="Cambria" w:cs="Cambria"/>
          <w:color w:val="221E1F"/>
        </w:rPr>
        <w:t xml:space="preserve">and </w:t>
      </w:r>
      <w:r w:rsidRPr="007C17E0">
        <w:rPr>
          <w:rFonts w:ascii="Courier New" w:hAnsi="Courier New" w:cs="Courier New"/>
          <w:color w:val="221E1F"/>
          <w:sz w:val="18"/>
          <w:szCs w:val="18"/>
        </w:rPr>
        <w:t xml:space="preserve">scheme_type </w:t>
      </w:r>
      <w:r w:rsidRPr="007C17E0">
        <w:rPr>
          <w:rFonts w:ascii="Cambria" w:hAnsi="Cambria" w:cs="Cambria"/>
          <w:color w:val="221E1F"/>
        </w:rPr>
        <w:t>is set to '</w:t>
      </w:r>
      <w:r w:rsidRPr="007C17E0">
        <w:rPr>
          <w:rFonts w:ascii="Courier New" w:hAnsi="Courier New" w:cs="Courier New"/>
          <w:color w:val="221E1F"/>
          <w:sz w:val="18"/>
          <w:szCs w:val="18"/>
        </w:rPr>
        <w:t>mdst</w:t>
      </w:r>
      <w:r w:rsidRPr="007C17E0">
        <w:rPr>
          <w:rFonts w:ascii="Cambria" w:hAnsi="Cambria" w:cs="Cambria"/>
          <w:color w:val="221E1F"/>
        </w:rPr>
        <w:t>'</w:t>
      </w:r>
    </w:p>
    <w:p w14:paraId="15EE9455" w14:textId="77777777" w:rsidR="007C17E0" w:rsidRPr="007C17E0" w:rsidRDefault="007C17E0" w:rsidP="007C17E0">
      <w:pPr>
        <w:autoSpaceDE w:val="0"/>
        <w:autoSpaceDN w:val="0"/>
        <w:adjustRightInd w:val="0"/>
        <w:spacing w:before="0" w:after="180" w:line="221" w:lineRule="atLeast"/>
        <w:ind w:left="400" w:hanging="400"/>
        <w:rPr>
          <w:rFonts w:ascii="Cambria" w:hAnsi="Cambria" w:cs="Cambria"/>
          <w:color w:val="221E1F"/>
        </w:rPr>
      </w:pPr>
      <w:r w:rsidRPr="007C17E0">
        <w:rPr>
          <w:rFonts w:ascii="Cambria" w:hAnsi="Cambria" w:cs="Cambria"/>
          <w:color w:val="221E1F"/>
        </w:rPr>
        <w:t xml:space="preserve">—  All samples in the track shall be sync samples </w:t>
      </w:r>
    </w:p>
    <w:p w14:paraId="7CBD4FC6" w14:textId="77777777" w:rsidR="007C17E0" w:rsidRPr="007C17E0" w:rsidRDefault="007C17E0" w:rsidP="007C17E0">
      <w:pPr>
        <w:autoSpaceDE w:val="0"/>
        <w:autoSpaceDN w:val="0"/>
        <w:adjustRightInd w:val="0"/>
        <w:spacing w:before="0" w:after="180" w:line="221" w:lineRule="atLeast"/>
        <w:rPr>
          <w:rFonts w:ascii="Cambria" w:hAnsi="Cambria" w:cs="Cambria"/>
          <w:color w:val="221E1F"/>
        </w:rPr>
      </w:pPr>
      <w:r w:rsidRPr="007C17E0">
        <w:rPr>
          <w:rFonts w:ascii="Cambria" w:hAnsi="Cambria" w:cs="Cambria"/>
          <w:color w:val="221E1F"/>
        </w:rPr>
        <w:t>—  SubSampleInformationBox shall be present and the value of subsample_count of SubSampleInformationBox shall be same for all entries and greater than one.</w:t>
      </w:r>
    </w:p>
    <w:p w14:paraId="05AA6967" w14:textId="77777777" w:rsidR="007C17E0" w:rsidRPr="007C17E0" w:rsidRDefault="007C17E0" w:rsidP="007C17E0">
      <w:pPr>
        <w:widowControl w:val="0"/>
        <w:autoSpaceDE w:val="0"/>
        <w:autoSpaceDN w:val="0"/>
        <w:spacing w:before="0" w:after="0"/>
        <w:jc w:val="left"/>
        <w:rPr>
          <w:rFonts w:ascii="Arial" w:eastAsia="Arial" w:hAnsi="Arial" w:cs="Arial"/>
          <w:sz w:val="22"/>
          <w:szCs w:val="22"/>
        </w:rPr>
      </w:pPr>
    </w:p>
    <w:p w14:paraId="759A3B4E" w14:textId="17E32D4A" w:rsidR="007C17E0" w:rsidRPr="007C17E0" w:rsidRDefault="007C17E0" w:rsidP="007C17E0">
      <w:pPr>
        <w:pStyle w:val="Heading4"/>
        <w:rPr>
          <w:rFonts w:eastAsiaTheme="minorEastAsia"/>
        </w:rPr>
      </w:pPr>
      <w:r w:rsidRPr="007C17E0">
        <w:rPr>
          <w:rFonts w:eastAsiaTheme="minorEastAsia"/>
        </w:rPr>
        <w:lastRenderedPageBreak/>
        <w:t>Multi-dimensional snapshot camera information box</w:t>
      </w:r>
    </w:p>
    <w:p w14:paraId="38E20397" w14:textId="77777777" w:rsidR="007C17E0" w:rsidRPr="007C17E0" w:rsidRDefault="007C17E0" w:rsidP="007C17E0">
      <w:pPr>
        <w:autoSpaceDE w:val="0"/>
        <w:autoSpaceDN w:val="0"/>
        <w:adjustRightInd w:val="0"/>
        <w:spacing w:before="0" w:after="0" w:line="276" w:lineRule="auto"/>
        <w:jc w:val="left"/>
        <w:rPr>
          <w:rFonts w:ascii="Cambria-Bold" w:hAnsi="Cambria-Bold" w:cs="Cambria-Bold"/>
          <w:b/>
          <w:bCs/>
          <w:color w:val="000000"/>
        </w:rPr>
      </w:pPr>
    </w:p>
    <w:p w14:paraId="51B09331" w14:textId="4CEAACDE" w:rsidR="007C17E0" w:rsidRPr="007C17E0" w:rsidRDefault="007C17E0" w:rsidP="007C17E0">
      <w:pPr>
        <w:pStyle w:val="Heading5"/>
        <w:rPr>
          <w:rFonts w:eastAsiaTheme="minorEastAsia"/>
        </w:rPr>
      </w:pPr>
      <w:r w:rsidRPr="007C17E0">
        <w:rPr>
          <w:rFonts w:eastAsiaTheme="minorEastAsia"/>
        </w:rPr>
        <w:t>Definition</w:t>
      </w:r>
    </w:p>
    <w:p w14:paraId="7E0BA8BF"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r w:rsidRPr="007C17E0">
        <w:rPr>
          <w:rFonts w:ascii="Cambria" w:hAnsi="Cambria" w:cs="Cambria"/>
          <w:color w:val="000000"/>
        </w:rPr>
        <w:t xml:space="preserve">Box Type: </w:t>
      </w:r>
      <w:r w:rsidRPr="007C17E0">
        <w:rPr>
          <w:rFonts w:ascii="CourierNewPSMT" w:hAnsi="CourierNewPSMT" w:cs="CourierNewPSMT"/>
          <w:color w:val="000000"/>
        </w:rPr>
        <w:t>'mdst'</w:t>
      </w:r>
    </w:p>
    <w:p w14:paraId="2055A172"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r w:rsidRPr="007C17E0">
        <w:rPr>
          <w:rFonts w:ascii="Cambria" w:hAnsi="Cambria" w:cs="Cambria"/>
          <w:color w:val="000000"/>
        </w:rPr>
        <w:t xml:space="preserve">Container: </w:t>
      </w:r>
      <w:r w:rsidRPr="007C17E0">
        <w:rPr>
          <w:rFonts w:ascii="CourierNewPSMT" w:hAnsi="CourierNewPSMT" w:cs="CourierNewPSMT"/>
          <w:color w:val="000000"/>
        </w:rPr>
        <w:t>SchemeInformationBox</w:t>
      </w:r>
    </w:p>
    <w:p w14:paraId="101F6836" w14:textId="77777777" w:rsidR="007C17E0" w:rsidRPr="007C17E0" w:rsidRDefault="007C17E0" w:rsidP="007C17E0">
      <w:pPr>
        <w:autoSpaceDE w:val="0"/>
        <w:autoSpaceDN w:val="0"/>
        <w:adjustRightInd w:val="0"/>
        <w:spacing w:before="0" w:after="0" w:line="276" w:lineRule="auto"/>
        <w:jc w:val="left"/>
        <w:rPr>
          <w:rFonts w:ascii="Cambria" w:hAnsi="Cambria" w:cs="Cambria"/>
          <w:color w:val="000000"/>
        </w:rPr>
      </w:pPr>
      <w:r w:rsidRPr="007C17E0">
        <w:rPr>
          <w:rFonts w:ascii="Cambria" w:hAnsi="Cambria" w:cs="Cambria"/>
          <w:color w:val="000000"/>
        </w:rPr>
        <w:t xml:space="preserve">Mandatory: Yes (when the SchemeType is </w:t>
      </w:r>
      <w:r w:rsidRPr="007C17E0">
        <w:rPr>
          <w:rFonts w:ascii="CourierNewPSMT" w:hAnsi="CourierNewPSMT" w:cs="CourierNewPSMT"/>
          <w:color w:val="000000"/>
        </w:rPr>
        <w:t>'mdst'</w:t>
      </w:r>
      <w:r w:rsidRPr="007C17E0">
        <w:rPr>
          <w:rFonts w:ascii="Cambria" w:hAnsi="Cambria" w:cs="Cambria"/>
          <w:color w:val="000000"/>
        </w:rPr>
        <w:t>)</w:t>
      </w:r>
    </w:p>
    <w:p w14:paraId="1FED9245" w14:textId="77777777" w:rsidR="007C17E0" w:rsidRPr="007C17E0" w:rsidRDefault="007C17E0" w:rsidP="007C17E0">
      <w:pPr>
        <w:autoSpaceDE w:val="0"/>
        <w:autoSpaceDN w:val="0"/>
        <w:adjustRightInd w:val="0"/>
        <w:spacing w:before="0" w:after="0" w:line="276" w:lineRule="auto"/>
        <w:jc w:val="left"/>
        <w:rPr>
          <w:rFonts w:ascii="Cambria" w:hAnsi="Cambria" w:cs="Cambria"/>
          <w:color w:val="000000"/>
        </w:rPr>
      </w:pPr>
      <w:r w:rsidRPr="007C17E0">
        <w:rPr>
          <w:rFonts w:ascii="Cambria" w:hAnsi="Cambria" w:cs="Cambria"/>
          <w:color w:val="000000"/>
        </w:rPr>
        <w:t>Quantity: One</w:t>
      </w:r>
    </w:p>
    <w:p w14:paraId="781132CF" w14:textId="77777777" w:rsidR="007C17E0" w:rsidRPr="007C17E0" w:rsidRDefault="007C17E0" w:rsidP="007C17E0">
      <w:pPr>
        <w:autoSpaceDE w:val="0"/>
        <w:autoSpaceDN w:val="0"/>
        <w:adjustRightInd w:val="0"/>
        <w:spacing w:before="0" w:after="0" w:line="276" w:lineRule="auto"/>
        <w:jc w:val="left"/>
        <w:rPr>
          <w:rFonts w:ascii="Cambria" w:hAnsi="Cambria" w:cs="Cambria"/>
          <w:color w:val="000000"/>
        </w:rPr>
      </w:pPr>
    </w:p>
    <w:p w14:paraId="46D735EC" w14:textId="77777777" w:rsidR="007C17E0" w:rsidRPr="007C17E0" w:rsidRDefault="007C17E0" w:rsidP="007C17E0">
      <w:pPr>
        <w:autoSpaceDE w:val="0"/>
        <w:autoSpaceDN w:val="0"/>
        <w:adjustRightInd w:val="0"/>
        <w:spacing w:before="0" w:after="0" w:line="276" w:lineRule="auto"/>
        <w:jc w:val="left"/>
        <w:rPr>
          <w:rFonts w:ascii="Cambria" w:hAnsi="Cambria" w:cs="Cambria"/>
          <w:color w:val="000000"/>
          <w:lang w:eastAsia="ko-KR"/>
        </w:rPr>
      </w:pPr>
      <w:r w:rsidRPr="007C17E0">
        <w:rPr>
          <w:rFonts w:ascii="Cambria" w:hAnsi="Cambria" w:cs="Cambria"/>
          <w:color w:val="000000"/>
        </w:rPr>
        <w:t>The Multi-dimensional snapshot camera information box is used to indicate the information about the camera used to render the snapshots of volumetric frames for each sub-</w:t>
      </w:r>
      <w:proofErr w:type="gramStart"/>
      <w:r w:rsidRPr="007C17E0">
        <w:rPr>
          <w:rFonts w:ascii="Cambria" w:hAnsi="Cambria" w:cs="Cambria"/>
          <w:color w:val="000000"/>
        </w:rPr>
        <w:t>samples</w:t>
      </w:r>
      <w:proofErr w:type="gramEnd"/>
      <w:r w:rsidRPr="007C17E0">
        <w:rPr>
          <w:rFonts w:ascii="Cambria" w:hAnsi="Cambria" w:cs="Cambria"/>
          <w:color w:val="000000"/>
        </w:rPr>
        <w:t xml:space="preserve"> indicated by SubSampleInformationBox. i-th view port information shall indicate i-th sub-sample in bitstream order within a sample.</w:t>
      </w:r>
    </w:p>
    <w:p w14:paraId="493C68FD" w14:textId="77777777" w:rsidR="007C17E0" w:rsidRPr="007C17E0" w:rsidRDefault="007C17E0" w:rsidP="007C17E0">
      <w:pPr>
        <w:autoSpaceDE w:val="0"/>
        <w:autoSpaceDN w:val="0"/>
        <w:adjustRightInd w:val="0"/>
        <w:spacing w:before="0" w:after="0" w:line="276" w:lineRule="auto"/>
        <w:jc w:val="left"/>
        <w:rPr>
          <w:rFonts w:ascii="Cambria" w:hAnsi="Cambria" w:cs="Cambria"/>
          <w:color w:val="000000"/>
        </w:rPr>
      </w:pPr>
    </w:p>
    <w:p w14:paraId="2D948BFA" w14:textId="7862E0C7" w:rsidR="007C17E0" w:rsidRPr="007C17E0" w:rsidRDefault="007C17E0" w:rsidP="007C17E0">
      <w:pPr>
        <w:pStyle w:val="Heading5"/>
        <w:rPr>
          <w:rFonts w:eastAsiaTheme="minorEastAsia"/>
        </w:rPr>
      </w:pPr>
      <w:r w:rsidRPr="007C17E0">
        <w:rPr>
          <w:rFonts w:eastAsiaTheme="minorEastAsia"/>
        </w:rPr>
        <w:t>Syntax</w:t>
      </w:r>
    </w:p>
    <w:p w14:paraId="36CAB609"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proofErr w:type="gramStart"/>
      <w:r w:rsidRPr="007C17E0">
        <w:rPr>
          <w:rFonts w:ascii="CourierNewPSMT" w:hAnsi="CourierNewPSMT" w:cs="CourierNewPSMT"/>
          <w:color w:val="000000"/>
        </w:rPr>
        <w:t>aligned(</w:t>
      </w:r>
      <w:proofErr w:type="gramEnd"/>
      <w:r w:rsidRPr="007C17E0">
        <w:rPr>
          <w:rFonts w:ascii="CourierNewPSMT" w:hAnsi="CourierNewPSMT" w:cs="CourierNewPSMT"/>
          <w:color w:val="000000"/>
        </w:rPr>
        <w:t>8) class MultiDimSnapshotCameraInfoBox extends extends FullBox('mdst', version = 0, 0)</w:t>
      </w:r>
    </w:p>
    <w:p w14:paraId="19B6444C"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r w:rsidRPr="007C17E0">
        <w:rPr>
          <w:rFonts w:ascii="CourierNewPSMT" w:hAnsi="CourierNewPSMT" w:cs="CourierNewPSMT"/>
          <w:color w:val="000000"/>
        </w:rPr>
        <w:t>{</w:t>
      </w:r>
    </w:p>
    <w:p w14:paraId="0066E6F6" w14:textId="77777777" w:rsidR="007C17E0" w:rsidRPr="007C17E0" w:rsidRDefault="007C17E0" w:rsidP="007C17E0">
      <w:pPr>
        <w:autoSpaceDE w:val="0"/>
        <w:autoSpaceDN w:val="0"/>
        <w:adjustRightInd w:val="0"/>
        <w:spacing w:before="0" w:after="0" w:line="276" w:lineRule="auto"/>
        <w:ind w:firstLine="720"/>
        <w:jc w:val="left"/>
        <w:rPr>
          <w:rFonts w:ascii="CourierNewPSMT" w:hAnsi="CourierNewPSMT" w:cs="CourierNewPSMT"/>
          <w:color w:val="000000"/>
        </w:rPr>
      </w:pPr>
      <w:r w:rsidRPr="007C17E0">
        <w:rPr>
          <w:rFonts w:ascii="CourierNewPSMT" w:hAnsi="CourierNewPSMT" w:cs="CourierNewPSMT"/>
          <w:color w:val="000000"/>
        </w:rPr>
        <w:t xml:space="preserve">unsigned </w:t>
      </w:r>
      <w:proofErr w:type="gramStart"/>
      <w:r w:rsidRPr="007C17E0">
        <w:rPr>
          <w:rFonts w:ascii="CourierNewPSMT" w:hAnsi="CourierNewPSMT" w:cs="CourierNewPSMT"/>
          <w:color w:val="000000"/>
        </w:rPr>
        <w:t>int(</w:t>
      </w:r>
      <w:proofErr w:type="gramEnd"/>
      <w:r w:rsidRPr="007C17E0">
        <w:rPr>
          <w:rFonts w:ascii="CourierNewPSMT" w:hAnsi="CourierNewPSMT" w:cs="CourierNewPSMT"/>
          <w:color w:val="000000"/>
        </w:rPr>
        <w:t>8) num_viewports;</w:t>
      </w:r>
    </w:p>
    <w:p w14:paraId="06B72C8F" w14:textId="77777777" w:rsidR="007C17E0" w:rsidRPr="007C17E0" w:rsidRDefault="007C17E0" w:rsidP="007C17E0">
      <w:pPr>
        <w:autoSpaceDE w:val="0"/>
        <w:autoSpaceDN w:val="0"/>
        <w:adjustRightInd w:val="0"/>
        <w:spacing w:before="0" w:after="0" w:line="276" w:lineRule="auto"/>
        <w:ind w:firstLine="720"/>
        <w:jc w:val="left"/>
        <w:rPr>
          <w:rFonts w:ascii="CourierNewPSMT" w:hAnsi="CourierNewPSMT" w:cs="CourierNewPSMT"/>
          <w:color w:val="000000"/>
        </w:rPr>
      </w:pPr>
      <w:r w:rsidRPr="007C17E0">
        <w:rPr>
          <w:rFonts w:ascii="CourierNewPSMT" w:hAnsi="CourierNewPSMT" w:cs="CourierNewPSMT"/>
          <w:color w:val="000000"/>
        </w:rPr>
        <w:t>for (int i=1; i &lt;= num_viewports; i+</w:t>
      </w:r>
      <w:proofErr w:type="gramStart"/>
      <w:r w:rsidRPr="007C17E0">
        <w:rPr>
          <w:rFonts w:ascii="CourierNewPSMT" w:hAnsi="CourierNewPSMT" w:cs="CourierNewPSMT"/>
          <w:color w:val="000000"/>
        </w:rPr>
        <w:t>+){</w:t>
      </w:r>
      <w:proofErr w:type="gramEnd"/>
    </w:p>
    <w:p w14:paraId="3C351E7A" w14:textId="77777777" w:rsidR="007C17E0" w:rsidRPr="007C17E0" w:rsidRDefault="007C17E0" w:rsidP="007C17E0">
      <w:pPr>
        <w:autoSpaceDE w:val="0"/>
        <w:autoSpaceDN w:val="0"/>
        <w:adjustRightInd w:val="0"/>
        <w:spacing w:before="0" w:after="0" w:line="276" w:lineRule="auto"/>
        <w:ind w:left="720" w:firstLine="720"/>
        <w:jc w:val="left"/>
        <w:rPr>
          <w:rFonts w:ascii="CourierNewPSMT" w:hAnsi="CourierNewPSMT" w:cs="CourierNewPSMT"/>
          <w:color w:val="000000"/>
        </w:rPr>
      </w:pPr>
      <w:r w:rsidRPr="007C17E0">
        <w:rPr>
          <w:rFonts w:ascii="CourierNewPSMT" w:hAnsi="CourierNewPSMT" w:cs="CourierNewPSMT"/>
          <w:color w:val="000000"/>
        </w:rPr>
        <w:t xml:space="preserve">unsigned </w:t>
      </w:r>
      <w:proofErr w:type="gramStart"/>
      <w:r w:rsidRPr="007C17E0">
        <w:rPr>
          <w:rFonts w:ascii="CourierNewPSMT" w:hAnsi="CourierNewPSMT" w:cs="CourierNewPSMT"/>
          <w:color w:val="000000"/>
        </w:rPr>
        <w:t>int(</w:t>
      </w:r>
      <w:proofErr w:type="gramEnd"/>
      <w:r w:rsidRPr="007C17E0">
        <w:rPr>
          <w:rFonts w:ascii="CourierNewPSMT" w:hAnsi="CourierNewPSMT" w:cs="CourierNewPSMT"/>
          <w:color w:val="000000"/>
        </w:rPr>
        <w:t>1) camera_extrinsic_flag[i];</w:t>
      </w:r>
    </w:p>
    <w:p w14:paraId="5CDEFCD6" w14:textId="77777777" w:rsidR="007C17E0" w:rsidRPr="007C17E0" w:rsidRDefault="007C17E0" w:rsidP="007C17E0">
      <w:pPr>
        <w:autoSpaceDE w:val="0"/>
        <w:autoSpaceDN w:val="0"/>
        <w:adjustRightInd w:val="0"/>
        <w:spacing w:before="0" w:after="0" w:line="276" w:lineRule="auto"/>
        <w:ind w:left="720" w:firstLine="720"/>
        <w:jc w:val="left"/>
        <w:rPr>
          <w:rFonts w:ascii="CourierNewPSMT" w:hAnsi="CourierNewPSMT" w:cs="CourierNewPSMT"/>
          <w:color w:val="000000"/>
        </w:rPr>
      </w:pPr>
      <w:r w:rsidRPr="007C17E0">
        <w:rPr>
          <w:rFonts w:ascii="CourierNewPSMT" w:hAnsi="CourierNewPSMT" w:cs="CourierNewPSMT"/>
          <w:color w:val="000000"/>
        </w:rPr>
        <w:t xml:space="preserve">unsigned </w:t>
      </w:r>
      <w:proofErr w:type="gramStart"/>
      <w:r w:rsidRPr="007C17E0">
        <w:rPr>
          <w:rFonts w:ascii="CourierNewPSMT" w:hAnsi="CourierNewPSMT" w:cs="CourierNewPSMT"/>
          <w:color w:val="000000"/>
        </w:rPr>
        <w:t>int(</w:t>
      </w:r>
      <w:proofErr w:type="gramEnd"/>
      <w:r w:rsidRPr="007C17E0">
        <w:rPr>
          <w:rFonts w:ascii="CourierNewPSMT" w:hAnsi="CourierNewPSMT" w:cs="CourierNewPSMT"/>
          <w:color w:val="000000"/>
        </w:rPr>
        <w:t>1) camera_intrinsic_flag[i];</w:t>
      </w:r>
    </w:p>
    <w:p w14:paraId="71967614" w14:textId="77777777" w:rsidR="007C17E0" w:rsidRPr="007C17E0" w:rsidRDefault="007C17E0" w:rsidP="007C17E0">
      <w:pPr>
        <w:autoSpaceDE w:val="0"/>
        <w:autoSpaceDN w:val="0"/>
        <w:adjustRightInd w:val="0"/>
        <w:spacing w:before="0" w:after="0" w:line="276" w:lineRule="auto"/>
        <w:ind w:left="720" w:firstLine="720"/>
        <w:jc w:val="left"/>
        <w:rPr>
          <w:rFonts w:ascii="CourierNewPSMT" w:hAnsi="CourierNewPSMT" w:cs="CourierNewPSMT"/>
          <w:color w:val="000000"/>
        </w:rPr>
      </w:pPr>
      <w:proofErr w:type="gramStart"/>
      <w:r w:rsidRPr="007C17E0">
        <w:rPr>
          <w:rFonts w:ascii="CourierNewPSMT" w:hAnsi="CourierNewPSMT" w:cs="CourierNewPSMT"/>
          <w:color w:val="000000"/>
        </w:rPr>
        <w:t>bit(</w:t>
      </w:r>
      <w:proofErr w:type="gramEnd"/>
      <w:r w:rsidRPr="007C17E0">
        <w:rPr>
          <w:rFonts w:ascii="CourierNewPSMT" w:hAnsi="CourierNewPSMT" w:cs="CourierNewPSMT"/>
          <w:color w:val="000000"/>
        </w:rPr>
        <w:t>6) reserved = 0;</w:t>
      </w:r>
    </w:p>
    <w:p w14:paraId="343CE363" w14:textId="77777777" w:rsidR="007C17E0" w:rsidRPr="007C17E0" w:rsidRDefault="007C17E0" w:rsidP="007C17E0">
      <w:pPr>
        <w:autoSpaceDE w:val="0"/>
        <w:autoSpaceDN w:val="0"/>
        <w:adjustRightInd w:val="0"/>
        <w:spacing w:before="0" w:after="0" w:line="276" w:lineRule="auto"/>
        <w:ind w:left="1440"/>
        <w:jc w:val="left"/>
        <w:rPr>
          <w:rFonts w:ascii="CourierNewPSMT" w:hAnsi="CourierNewPSMT" w:cs="CourierNewPSMT"/>
          <w:color w:val="000000"/>
        </w:rPr>
      </w:pPr>
      <w:r w:rsidRPr="007C17E0">
        <w:rPr>
          <w:rFonts w:ascii="CourierNewPSMT" w:hAnsi="CourierNewPSMT" w:cs="CourierNewPSMT"/>
          <w:color w:val="000000"/>
        </w:rPr>
        <w:t>ViewportInfo (camera_extrinsic_flag[i], camera_intrinsic_flag[i]);</w:t>
      </w:r>
    </w:p>
    <w:p w14:paraId="1EEC2C33" w14:textId="77777777" w:rsidR="007C17E0" w:rsidRPr="007C17E0" w:rsidRDefault="007C17E0" w:rsidP="007C17E0">
      <w:pPr>
        <w:autoSpaceDE w:val="0"/>
        <w:autoSpaceDN w:val="0"/>
        <w:adjustRightInd w:val="0"/>
        <w:spacing w:before="0" w:after="0" w:line="276" w:lineRule="auto"/>
        <w:ind w:left="720"/>
        <w:jc w:val="left"/>
        <w:rPr>
          <w:rFonts w:ascii="CourierNewPSMT" w:hAnsi="CourierNewPSMT" w:cs="CourierNewPSMT"/>
          <w:color w:val="000000"/>
        </w:rPr>
      </w:pPr>
      <w:r w:rsidRPr="007C17E0">
        <w:rPr>
          <w:rFonts w:ascii="CourierNewPSMT" w:hAnsi="CourierNewPSMT" w:cs="CourierNewPSMT"/>
          <w:color w:val="000000"/>
        </w:rPr>
        <w:t>}</w:t>
      </w:r>
    </w:p>
    <w:p w14:paraId="65687532"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r w:rsidRPr="007C17E0">
        <w:rPr>
          <w:rFonts w:ascii="CourierNewPSMT" w:hAnsi="CourierNewPSMT" w:cs="CourierNewPSMT"/>
          <w:color w:val="000000"/>
        </w:rPr>
        <w:t>}</w:t>
      </w:r>
    </w:p>
    <w:p w14:paraId="7364E2BE"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p>
    <w:p w14:paraId="005B7C3A"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p>
    <w:p w14:paraId="50B97172" w14:textId="77777777" w:rsidR="007C17E0" w:rsidRPr="007C17E0" w:rsidRDefault="007C17E0" w:rsidP="007C17E0">
      <w:pPr>
        <w:autoSpaceDE w:val="0"/>
        <w:autoSpaceDN w:val="0"/>
        <w:adjustRightInd w:val="0"/>
        <w:spacing w:before="0" w:after="0" w:line="276" w:lineRule="auto"/>
        <w:jc w:val="left"/>
        <w:rPr>
          <w:rFonts w:ascii="CourierNewPSMT" w:hAnsi="CourierNewPSMT" w:cs="CourierNewPSMT"/>
          <w:color w:val="000000"/>
        </w:rPr>
      </w:pPr>
    </w:p>
    <w:p w14:paraId="7541FAFA" w14:textId="5F823A49" w:rsidR="007C17E0" w:rsidRPr="007C17E0" w:rsidRDefault="007C17E0" w:rsidP="007C17E0">
      <w:pPr>
        <w:pStyle w:val="Heading5"/>
        <w:rPr>
          <w:rFonts w:eastAsiaTheme="minorEastAsia"/>
        </w:rPr>
      </w:pPr>
      <w:r w:rsidRPr="007C17E0">
        <w:rPr>
          <w:rFonts w:eastAsiaTheme="minorEastAsia"/>
        </w:rPr>
        <w:t>Semantics</w:t>
      </w:r>
    </w:p>
    <w:p w14:paraId="7F464BDE" w14:textId="77777777" w:rsidR="007C17E0" w:rsidRPr="007C17E0" w:rsidRDefault="007C17E0" w:rsidP="007C17E0">
      <w:pPr>
        <w:autoSpaceDE w:val="0"/>
        <w:autoSpaceDN w:val="0"/>
        <w:adjustRightInd w:val="0"/>
        <w:spacing w:before="0" w:after="0" w:line="276" w:lineRule="auto"/>
        <w:ind w:left="450" w:hanging="450"/>
        <w:jc w:val="left"/>
        <w:rPr>
          <w:rFonts w:ascii="Cambria" w:hAnsi="Cambria" w:cs="Cambria"/>
          <w:color w:val="000000"/>
          <w:lang w:eastAsia="ko-KR"/>
        </w:rPr>
      </w:pPr>
      <w:r w:rsidRPr="007C17E0">
        <w:rPr>
          <w:rFonts w:ascii="CourierNewPSMT" w:hAnsi="CourierNewPSMT" w:cs="CourierNewPSMT"/>
          <w:color w:val="000000"/>
        </w:rPr>
        <w:t xml:space="preserve">num_viewport </w:t>
      </w:r>
      <w:r w:rsidRPr="007C17E0">
        <w:rPr>
          <w:rFonts w:ascii="Cambria" w:hAnsi="Cambria" w:cs="Cambria"/>
          <w:color w:val="000000"/>
        </w:rPr>
        <w:t xml:space="preserve">indicates the number of </w:t>
      </w:r>
      <w:proofErr w:type="gramStart"/>
      <w:r w:rsidRPr="007C17E0">
        <w:rPr>
          <w:rFonts w:ascii="Cambria" w:hAnsi="Cambria" w:cs="Cambria"/>
          <w:color w:val="000000"/>
        </w:rPr>
        <w:t>viewport</w:t>
      </w:r>
      <w:proofErr w:type="gramEnd"/>
      <w:r w:rsidRPr="007C17E0">
        <w:rPr>
          <w:rFonts w:ascii="Cambria" w:hAnsi="Cambria" w:cs="Cambria"/>
          <w:color w:val="000000"/>
        </w:rPr>
        <w:t xml:space="preserve"> signaled in the sample. The value of this field shall be equal to the value of the value of subsample_count of SubSampleInformationBox. i-th viewport provides information about the camera for the i-th subsample in bitstream order. </w:t>
      </w:r>
    </w:p>
    <w:p w14:paraId="46D97803" w14:textId="77777777" w:rsidR="007C17E0" w:rsidRPr="007C17E0" w:rsidRDefault="007C17E0" w:rsidP="007C17E0">
      <w:pPr>
        <w:autoSpaceDE w:val="0"/>
        <w:autoSpaceDN w:val="0"/>
        <w:adjustRightInd w:val="0"/>
        <w:spacing w:before="0" w:after="0" w:line="276" w:lineRule="auto"/>
        <w:ind w:left="450" w:hanging="450"/>
        <w:jc w:val="left"/>
        <w:rPr>
          <w:rFonts w:ascii="Cambria" w:hAnsi="Cambria" w:cs="Cambria"/>
          <w:color w:val="211D1E"/>
        </w:rPr>
      </w:pPr>
      <w:r w:rsidRPr="007C17E0">
        <w:rPr>
          <w:rFonts w:ascii="Courier New" w:hAnsi="Courier New" w:cs="Courier New"/>
          <w:color w:val="211D1E"/>
        </w:rPr>
        <w:t xml:space="preserve">camera_intrinsic_flag[i] </w:t>
      </w:r>
      <w:r w:rsidRPr="007C17E0">
        <w:rPr>
          <w:rFonts w:ascii="Cambria" w:hAnsi="Cambria" w:cs="Cambria"/>
          <w:color w:val="211D1E"/>
        </w:rPr>
        <w:t xml:space="preserve">equal to 1 indicates that the intrinsic camera parameters are present in the i-th viewport. </w:t>
      </w:r>
    </w:p>
    <w:p w14:paraId="1FDDE861" w14:textId="77777777" w:rsidR="007C17E0" w:rsidRPr="007C17E0" w:rsidRDefault="007C17E0" w:rsidP="007C17E0">
      <w:pPr>
        <w:autoSpaceDE w:val="0"/>
        <w:autoSpaceDN w:val="0"/>
        <w:adjustRightInd w:val="0"/>
        <w:spacing w:before="0" w:after="0" w:line="276" w:lineRule="auto"/>
        <w:ind w:left="450" w:hanging="450"/>
        <w:jc w:val="left"/>
        <w:rPr>
          <w:rFonts w:ascii="Cambria" w:hAnsi="Cambria" w:cs="Cambria"/>
          <w:color w:val="211D1E"/>
        </w:rPr>
      </w:pPr>
      <w:r w:rsidRPr="007C17E0">
        <w:rPr>
          <w:rFonts w:ascii="Courier New" w:hAnsi="Courier New" w:cs="Courier New"/>
          <w:color w:val="211D1E"/>
        </w:rPr>
        <w:t xml:space="preserve">camera_extrinsic_flag[i] </w:t>
      </w:r>
      <w:r w:rsidRPr="007C17E0">
        <w:rPr>
          <w:rFonts w:ascii="Cambria" w:hAnsi="Cambria" w:cs="Cambria"/>
          <w:color w:val="211D1E"/>
        </w:rPr>
        <w:t xml:space="preserve">equal to 1 indicates that the extrinsic camera parameters are present in the i-th viewport. </w:t>
      </w:r>
    </w:p>
    <w:p w14:paraId="1F288A30" w14:textId="77777777" w:rsidR="007C17E0" w:rsidRPr="007C17E0" w:rsidRDefault="007C17E0" w:rsidP="007C17E0">
      <w:pPr>
        <w:autoSpaceDE w:val="0"/>
        <w:autoSpaceDN w:val="0"/>
        <w:adjustRightInd w:val="0"/>
        <w:spacing w:before="0" w:after="0" w:line="276" w:lineRule="auto"/>
        <w:ind w:left="450" w:hanging="450"/>
        <w:jc w:val="left"/>
        <w:rPr>
          <w:rFonts w:ascii="Cambria" w:hAnsi="Cambria" w:cs="Cambria"/>
          <w:color w:val="211D1E"/>
        </w:rPr>
      </w:pPr>
      <w:r w:rsidRPr="007C17E0">
        <w:rPr>
          <w:rFonts w:ascii="Courier New" w:hAnsi="Courier New" w:cs="Courier New"/>
          <w:color w:val="211D1E"/>
        </w:rPr>
        <w:t>ViewportInfo</w:t>
      </w:r>
      <w:r w:rsidRPr="007C17E0">
        <w:rPr>
          <w:rFonts w:ascii="Arial" w:eastAsia="Arial" w:hAnsi="Arial" w:cs="Arial"/>
          <w:color w:val="211D1E"/>
        </w:rPr>
        <w:t xml:space="preserve"> </w:t>
      </w:r>
      <w:r w:rsidRPr="007C17E0">
        <w:rPr>
          <w:rFonts w:ascii="Cambria" w:hAnsi="Cambria" w:cs="Cambria"/>
          <w:color w:val="211D1E"/>
        </w:rPr>
        <w:t>provides information about the camera. Then syntax and semantics of this class is specified in subclause 10.2.3 of ISO/IEC 23090-10</w:t>
      </w:r>
    </w:p>
    <w:p w14:paraId="714A08B5" w14:textId="77777777" w:rsidR="007C17E0" w:rsidRPr="007C17E0" w:rsidRDefault="007C17E0" w:rsidP="007C17E0">
      <w:pPr>
        <w:widowControl w:val="0"/>
        <w:autoSpaceDE w:val="0"/>
        <w:autoSpaceDN w:val="0"/>
        <w:spacing w:before="0" w:after="240" w:line="300" w:lineRule="auto"/>
        <w:rPr>
          <w:rFonts w:ascii="Cambria" w:eastAsia="맑은 고딕" w:hAnsi="Cambria"/>
          <w:b/>
        </w:rPr>
      </w:pPr>
    </w:p>
    <w:p w14:paraId="5E24BAC0" w14:textId="446B5A7A" w:rsidR="00224BA3" w:rsidRDefault="00224BA3" w:rsidP="00F35030">
      <w:pPr>
        <w:jc w:val="left"/>
        <w:rPr>
          <w:rStyle w:val="normaltextrun"/>
        </w:rPr>
      </w:pPr>
    </w:p>
    <w:p w14:paraId="6E2818E2" w14:textId="6E212168" w:rsidR="00015800" w:rsidRDefault="00015800" w:rsidP="00015800">
      <w:pPr>
        <w:pStyle w:val="Heading1"/>
      </w:pPr>
      <w:r w:rsidRPr="00015800">
        <w:t>Supporting to decode with single decoder instance for V-PCC content</w:t>
      </w:r>
      <w:r>
        <w:t xml:space="preserve"> (m67</w:t>
      </w:r>
      <w:r>
        <w:t>634</w:t>
      </w:r>
      <w:r>
        <w:t>)</w:t>
      </w:r>
    </w:p>
    <w:p w14:paraId="1C7C09A8" w14:textId="4E7C15ED" w:rsidR="00015800" w:rsidRDefault="00015800" w:rsidP="00015800">
      <w:pPr>
        <w:pStyle w:val="Heading2"/>
        <w:rPr>
          <w:rFonts w:eastAsia="Yu Mincho"/>
          <w:lang w:val="en-CA" w:eastAsia="ja-JP"/>
        </w:rPr>
      </w:pPr>
      <w:bookmarkStart w:id="184" w:name="_Ref164270771"/>
      <w:r w:rsidRPr="00015800">
        <w:rPr>
          <w:rFonts w:eastAsia="Yu Mincho" w:hint="eastAsia"/>
          <w:lang w:val="en-CA" w:eastAsia="ja-JP"/>
        </w:rPr>
        <w:t>P</w:t>
      </w:r>
      <w:r w:rsidRPr="00015800">
        <w:rPr>
          <w:rFonts w:eastAsia="Yu Mincho"/>
          <w:lang w:val="en-CA" w:eastAsia="ja-JP"/>
        </w:rPr>
        <w:t>roposal</w:t>
      </w:r>
      <w:bookmarkEnd w:id="184"/>
    </w:p>
    <w:p w14:paraId="0962090E" w14:textId="77777777" w:rsidR="00015800" w:rsidRPr="00015800" w:rsidRDefault="00015800" w:rsidP="00015800">
      <w:pPr>
        <w:rPr>
          <w:lang w:val="en-CA" w:eastAsia="ja-JP"/>
        </w:rPr>
      </w:pPr>
    </w:p>
    <w:p w14:paraId="5D8B39A9" w14:textId="77777777" w:rsidR="00015800" w:rsidRPr="00015800" w:rsidRDefault="00015800" w:rsidP="00015800">
      <w:pPr>
        <w:widowControl w:val="0"/>
        <w:autoSpaceDE w:val="0"/>
        <w:autoSpaceDN w:val="0"/>
        <w:spacing w:before="0" w:after="0"/>
        <w:jc w:val="left"/>
        <w:rPr>
          <w:rFonts w:eastAsia="Arial"/>
          <w:sz w:val="22"/>
          <w:szCs w:val="22"/>
          <w:lang w:eastAsia="zh-CN"/>
        </w:rPr>
      </w:pPr>
      <w:r w:rsidRPr="00015800">
        <w:rPr>
          <w:rFonts w:eastAsia="Arial"/>
          <w:sz w:val="22"/>
          <w:szCs w:val="22"/>
          <w:lang w:eastAsia="zh-CN"/>
        </w:rPr>
        <w:t>In this contribution, it proposes following:</w:t>
      </w:r>
    </w:p>
    <w:p w14:paraId="412FFB1C" w14:textId="77777777" w:rsidR="00015800" w:rsidRPr="00015800" w:rsidRDefault="00015800" w:rsidP="00015800">
      <w:pPr>
        <w:widowControl w:val="0"/>
        <w:numPr>
          <w:ilvl w:val="0"/>
          <w:numId w:val="48"/>
        </w:numPr>
        <w:autoSpaceDE w:val="0"/>
        <w:autoSpaceDN w:val="0"/>
        <w:spacing w:before="0" w:after="0"/>
        <w:jc w:val="left"/>
        <w:rPr>
          <w:rFonts w:eastAsia="Arial"/>
          <w:sz w:val="22"/>
          <w:szCs w:val="22"/>
          <w:lang w:eastAsia="zh-CN"/>
        </w:rPr>
      </w:pPr>
      <w:r w:rsidRPr="00015800">
        <w:rPr>
          <w:rFonts w:eastAsia="Arial"/>
          <w:sz w:val="22"/>
          <w:szCs w:val="22"/>
          <w:lang w:eastAsia="zh-CN"/>
        </w:rPr>
        <w:t>Update the process diagram which include a non-video component, for comment resolution.</w:t>
      </w:r>
      <w:r w:rsidRPr="00015800">
        <w:rPr>
          <w:rFonts w:eastAsia="Arial"/>
          <w:sz w:val="22"/>
          <w:szCs w:val="22"/>
          <w:lang w:eastAsia="zh-CN"/>
        </w:rPr>
        <w:br/>
        <w:t>Add an Atlas bitstream and a reconstruction process using decoded atlas data and each decoded video data to each implementation example diagram.</w:t>
      </w:r>
      <w:r w:rsidRPr="00015800">
        <w:rPr>
          <w:rFonts w:eastAsia="Arial"/>
          <w:sz w:val="22"/>
          <w:szCs w:val="22"/>
          <w:lang w:eastAsia="zh-CN"/>
        </w:rPr>
        <w:br/>
      </w:r>
      <w:r w:rsidRPr="00015800">
        <w:rPr>
          <w:rFonts w:eastAsia="Arial"/>
          <w:sz w:val="22"/>
          <w:szCs w:val="22"/>
          <w:lang w:eastAsia="zh-CN"/>
        </w:rPr>
        <w:fldChar w:fldCharType="begin"/>
      </w:r>
      <w:r w:rsidRPr="00015800">
        <w:rPr>
          <w:rFonts w:eastAsia="Arial"/>
          <w:sz w:val="22"/>
          <w:szCs w:val="22"/>
          <w:lang w:eastAsia="zh-CN"/>
        </w:rPr>
        <w:instrText xml:space="preserve"> REF _Ref164090476 \h </w:instrText>
      </w:r>
      <w:r w:rsidRPr="00015800">
        <w:rPr>
          <w:rFonts w:eastAsia="Arial"/>
          <w:sz w:val="22"/>
          <w:szCs w:val="22"/>
          <w:lang w:eastAsia="zh-CN"/>
        </w:rPr>
      </w:r>
      <w:r w:rsidRPr="00015800">
        <w:rPr>
          <w:rFonts w:eastAsia="Arial"/>
          <w:sz w:val="22"/>
          <w:szCs w:val="22"/>
          <w:lang w:eastAsia="zh-CN"/>
        </w:rPr>
        <w:fldChar w:fldCharType="separate"/>
      </w:r>
      <w:r w:rsidRPr="00015800">
        <w:rPr>
          <w:rFonts w:ascii="Arial" w:eastAsia="Arial" w:hAnsi="Arial" w:cs="Arial"/>
          <w:sz w:val="22"/>
          <w:szCs w:val="22"/>
        </w:rPr>
        <w:t xml:space="preserve">Figure </w:t>
      </w:r>
      <w:r w:rsidRPr="00015800">
        <w:rPr>
          <w:rFonts w:ascii="Arial" w:eastAsia="Arial" w:hAnsi="Arial" w:cs="Arial"/>
          <w:noProof/>
          <w:sz w:val="22"/>
          <w:szCs w:val="22"/>
        </w:rPr>
        <w:t>1</w:t>
      </w:r>
      <w:r w:rsidRPr="00015800">
        <w:rPr>
          <w:rFonts w:eastAsia="Arial"/>
          <w:sz w:val="22"/>
          <w:szCs w:val="22"/>
          <w:lang w:eastAsia="zh-CN"/>
        </w:rPr>
        <w:fldChar w:fldCharType="end"/>
      </w:r>
      <w:r w:rsidRPr="00015800">
        <w:rPr>
          <w:rFonts w:eastAsia="Arial"/>
          <w:sz w:val="22"/>
          <w:szCs w:val="22"/>
          <w:lang w:eastAsia="zh-CN"/>
        </w:rPr>
        <w:t xml:space="preserve"> shows an example of a complete decoder structure using HEVC tiles. The added part is highlighted in yellow.  It also updates figures which using VDI operation and using VVC subpicture in the same way.</w:t>
      </w:r>
      <w:r w:rsidRPr="00015800">
        <w:rPr>
          <w:rFonts w:eastAsia="Arial"/>
          <w:sz w:val="22"/>
          <w:szCs w:val="22"/>
          <w:lang w:eastAsia="zh-CN"/>
        </w:rPr>
        <w:br/>
      </w:r>
      <w:r w:rsidRPr="00015800">
        <w:rPr>
          <w:rFonts w:eastAsia="Arial"/>
          <w:sz w:val="22"/>
          <w:szCs w:val="22"/>
          <w:lang w:eastAsia="zh-CN"/>
        </w:rPr>
        <w:br/>
      </w:r>
      <w:r w:rsidRPr="00015800">
        <w:rPr>
          <w:rFonts w:eastAsia="Arial"/>
          <w:noProof/>
          <w:sz w:val="22"/>
          <w:szCs w:val="22"/>
          <w:lang w:eastAsia="zh-CN"/>
        </w:rPr>
        <w:drawing>
          <wp:inline distT="0" distB="0" distL="0" distR="0" wp14:anchorId="5247A8C1" wp14:editId="2221C8EF">
            <wp:extent cx="5486386" cy="2026157"/>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525821" cy="2040721"/>
                    </a:xfrm>
                    <a:prstGeom prst="rect">
                      <a:avLst/>
                    </a:prstGeom>
                    <a:noFill/>
                    <a:ln>
                      <a:noFill/>
                    </a:ln>
                  </pic:spPr>
                </pic:pic>
              </a:graphicData>
            </a:graphic>
          </wp:inline>
        </w:drawing>
      </w:r>
    </w:p>
    <w:p w14:paraId="68C13E88" w14:textId="77777777" w:rsidR="00015800" w:rsidRPr="00015800" w:rsidRDefault="00015800" w:rsidP="00015800">
      <w:pPr>
        <w:widowControl w:val="0"/>
        <w:autoSpaceDE w:val="0"/>
        <w:autoSpaceDN w:val="0"/>
        <w:spacing w:before="0" w:after="0"/>
        <w:ind w:left="440"/>
        <w:jc w:val="center"/>
        <w:rPr>
          <w:rFonts w:eastAsia="SimSun"/>
          <w:b/>
          <w:bCs/>
          <w:sz w:val="21"/>
          <w:szCs w:val="21"/>
          <w:lang w:val="en-GB" w:eastAsia="zh-CN"/>
        </w:rPr>
      </w:pPr>
      <w:bookmarkStart w:id="185" w:name="_Ref164090476"/>
      <w:r w:rsidRPr="00015800">
        <w:rPr>
          <w:rFonts w:ascii="Arial" w:eastAsia="Arial" w:hAnsi="Arial" w:cs="Arial"/>
          <w:b/>
          <w:bCs/>
          <w:sz w:val="21"/>
          <w:szCs w:val="21"/>
        </w:rPr>
        <w:t xml:space="preserve">Figure </w:t>
      </w:r>
      <w:r w:rsidRPr="00015800">
        <w:rPr>
          <w:rFonts w:ascii="Arial" w:eastAsia="Arial" w:hAnsi="Arial" w:cs="Arial"/>
          <w:b/>
          <w:bCs/>
          <w:sz w:val="21"/>
          <w:szCs w:val="21"/>
        </w:rPr>
        <w:fldChar w:fldCharType="begin"/>
      </w:r>
      <w:r w:rsidRPr="00015800">
        <w:rPr>
          <w:rFonts w:ascii="Arial" w:eastAsia="Arial" w:hAnsi="Arial" w:cs="Arial"/>
          <w:b/>
          <w:bCs/>
          <w:sz w:val="21"/>
          <w:szCs w:val="21"/>
        </w:rPr>
        <w:instrText xml:space="preserve"> SEQ Figure \* ARABIC </w:instrText>
      </w:r>
      <w:r w:rsidRPr="00015800">
        <w:rPr>
          <w:rFonts w:ascii="Arial" w:eastAsia="Arial" w:hAnsi="Arial" w:cs="Arial"/>
          <w:b/>
          <w:bCs/>
          <w:sz w:val="21"/>
          <w:szCs w:val="21"/>
        </w:rPr>
        <w:fldChar w:fldCharType="separate"/>
      </w:r>
      <w:r w:rsidRPr="00015800">
        <w:rPr>
          <w:rFonts w:ascii="Arial" w:eastAsia="Arial" w:hAnsi="Arial" w:cs="Arial"/>
          <w:b/>
          <w:bCs/>
          <w:noProof/>
          <w:sz w:val="21"/>
          <w:szCs w:val="21"/>
        </w:rPr>
        <w:t>1</w:t>
      </w:r>
      <w:r w:rsidRPr="00015800">
        <w:rPr>
          <w:rFonts w:ascii="Arial" w:eastAsia="Arial" w:hAnsi="Arial" w:cs="Arial"/>
          <w:b/>
          <w:bCs/>
          <w:noProof/>
          <w:sz w:val="21"/>
          <w:szCs w:val="21"/>
        </w:rPr>
        <w:fldChar w:fldCharType="end"/>
      </w:r>
      <w:bookmarkEnd w:id="185"/>
      <w:r w:rsidRPr="00015800">
        <w:rPr>
          <w:rFonts w:ascii="Arial" w:eastAsia="Arial" w:hAnsi="Arial" w:cs="Arial"/>
          <w:b/>
          <w:bCs/>
          <w:sz w:val="21"/>
          <w:szCs w:val="21"/>
        </w:rPr>
        <w:t xml:space="preserve"> </w:t>
      </w:r>
      <w:r w:rsidRPr="00015800">
        <w:rPr>
          <w:rFonts w:eastAsia="Arial"/>
          <w:b/>
          <w:bCs/>
          <w:sz w:val="21"/>
          <w:szCs w:val="21"/>
          <w:lang w:eastAsia="zh-CN"/>
        </w:rPr>
        <w:t>complete decoder structure using HEVC tiles</w:t>
      </w:r>
    </w:p>
    <w:p w14:paraId="5888CDAF" w14:textId="77777777" w:rsidR="00015800" w:rsidRPr="00015800" w:rsidRDefault="00015800" w:rsidP="00015800">
      <w:pPr>
        <w:widowControl w:val="0"/>
        <w:autoSpaceDE w:val="0"/>
        <w:autoSpaceDN w:val="0"/>
        <w:spacing w:before="0" w:after="0"/>
        <w:jc w:val="left"/>
        <w:rPr>
          <w:rFonts w:eastAsia="SimSun"/>
          <w:sz w:val="22"/>
          <w:szCs w:val="22"/>
          <w:lang w:eastAsia="zh-CN"/>
        </w:rPr>
      </w:pPr>
    </w:p>
    <w:p w14:paraId="13478A18" w14:textId="77777777" w:rsidR="00015800" w:rsidRPr="00015800" w:rsidRDefault="00015800" w:rsidP="00015800">
      <w:pPr>
        <w:widowControl w:val="0"/>
        <w:numPr>
          <w:ilvl w:val="0"/>
          <w:numId w:val="48"/>
        </w:numPr>
        <w:autoSpaceDE w:val="0"/>
        <w:autoSpaceDN w:val="0"/>
        <w:spacing w:before="0" w:after="0"/>
        <w:jc w:val="left"/>
        <w:rPr>
          <w:rFonts w:eastAsia="Arial"/>
          <w:sz w:val="22"/>
          <w:szCs w:val="22"/>
          <w:lang w:eastAsia="zh-CN"/>
        </w:rPr>
      </w:pPr>
      <w:r w:rsidRPr="00015800">
        <w:rPr>
          <w:rFonts w:eastAsia="Arial"/>
          <w:sz w:val="22"/>
          <w:szCs w:val="22"/>
          <w:lang w:eastAsia="zh-CN"/>
        </w:rPr>
        <w:t xml:space="preserve">Adds the basic decoding V-PCC content process with multiple video decoder instance because it helps the readers understand by clarifying the difference from decoding process with single video decoder instance.  Specifically, it adds the </w:t>
      </w:r>
      <w:r w:rsidRPr="00015800">
        <w:rPr>
          <w:rFonts w:eastAsia="Arial"/>
          <w:sz w:val="22"/>
          <w:szCs w:val="22"/>
          <w:lang w:eastAsia="zh-CN"/>
        </w:rPr>
        <w:fldChar w:fldCharType="begin"/>
      </w:r>
      <w:r w:rsidRPr="00015800">
        <w:rPr>
          <w:rFonts w:eastAsia="Arial"/>
          <w:sz w:val="22"/>
          <w:szCs w:val="22"/>
          <w:lang w:eastAsia="zh-CN"/>
        </w:rPr>
        <w:instrText xml:space="preserve"> REF _Ref164107822 \h </w:instrText>
      </w:r>
      <w:r w:rsidRPr="00015800">
        <w:rPr>
          <w:rFonts w:eastAsia="Arial"/>
          <w:sz w:val="22"/>
          <w:szCs w:val="22"/>
          <w:lang w:eastAsia="zh-CN"/>
        </w:rPr>
      </w:r>
      <w:r w:rsidRPr="00015800">
        <w:rPr>
          <w:rFonts w:eastAsia="Arial"/>
          <w:sz w:val="22"/>
          <w:szCs w:val="22"/>
          <w:lang w:eastAsia="zh-CN"/>
        </w:rPr>
        <w:fldChar w:fldCharType="separate"/>
      </w:r>
      <w:r w:rsidRPr="00015800">
        <w:rPr>
          <w:rFonts w:ascii="Arial" w:eastAsia="Arial" w:hAnsi="Arial" w:cs="Arial"/>
          <w:sz w:val="22"/>
          <w:szCs w:val="22"/>
        </w:rPr>
        <w:t xml:space="preserve">Figure </w:t>
      </w:r>
      <w:r w:rsidRPr="00015800">
        <w:rPr>
          <w:rFonts w:ascii="Arial" w:eastAsia="Arial" w:hAnsi="Arial" w:cs="Arial"/>
          <w:noProof/>
          <w:sz w:val="22"/>
          <w:szCs w:val="22"/>
        </w:rPr>
        <w:t>2</w:t>
      </w:r>
      <w:r w:rsidRPr="00015800">
        <w:rPr>
          <w:rFonts w:eastAsia="Arial"/>
          <w:sz w:val="22"/>
          <w:szCs w:val="22"/>
          <w:lang w:eastAsia="zh-CN"/>
        </w:rPr>
        <w:fldChar w:fldCharType="end"/>
      </w:r>
      <w:r w:rsidRPr="00015800">
        <w:rPr>
          <w:rFonts w:eastAsia="Arial"/>
          <w:sz w:val="22"/>
          <w:szCs w:val="22"/>
          <w:lang w:eastAsia="zh-CN"/>
        </w:rPr>
        <w:t xml:space="preserve"> and process description in the ‘General’ clause.</w:t>
      </w:r>
    </w:p>
    <w:p w14:paraId="3A897430" w14:textId="77777777" w:rsidR="00015800" w:rsidRPr="00015800" w:rsidRDefault="00015800" w:rsidP="00015800">
      <w:pPr>
        <w:widowControl w:val="0"/>
        <w:autoSpaceDE w:val="0"/>
        <w:autoSpaceDN w:val="0"/>
        <w:spacing w:before="0" w:after="0"/>
        <w:jc w:val="left"/>
        <w:rPr>
          <w:rFonts w:eastAsia="SimSun"/>
          <w:sz w:val="22"/>
          <w:szCs w:val="22"/>
          <w:lang w:eastAsia="zh-CN"/>
        </w:rPr>
      </w:pPr>
      <w:r w:rsidRPr="00015800">
        <w:rPr>
          <w:rFonts w:eastAsia="SimSun"/>
          <w:sz w:val="22"/>
          <w:szCs w:val="22"/>
          <w:lang w:eastAsia="zh-CN"/>
        </w:rPr>
        <w:br/>
      </w:r>
      <w:r w:rsidRPr="00015800">
        <w:rPr>
          <w:rFonts w:eastAsia="SimSun"/>
          <w:noProof/>
          <w:sz w:val="22"/>
          <w:szCs w:val="22"/>
          <w:lang w:eastAsia="zh-CN"/>
        </w:rPr>
        <w:drawing>
          <wp:inline distT="0" distB="0" distL="0" distR="0" wp14:anchorId="052643FB" wp14:editId="280AAEC8">
            <wp:extent cx="5242740" cy="1351827"/>
            <wp:effectExtent l="0" t="0" r="0" b="127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4035" cy="1359896"/>
                    </a:xfrm>
                    <a:prstGeom prst="rect">
                      <a:avLst/>
                    </a:prstGeom>
                    <a:noFill/>
                    <a:ln>
                      <a:noFill/>
                    </a:ln>
                  </pic:spPr>
                </pic:pic>
              </a:graphicData>
            </a:graphic>
          </wp:inline>
        </w:drawing>
      </w:r>
    </w:p>
    <w:p w14:paraId="463B3B7D" w14:textId="77777777" w:rsidR="00015800" w:rsidRPr="00015800" w:rsidRDefault="00015800" w:rsidP="00015800">
      <w:pPr>
        <w:widowControl w:val="0"/>
        <w:autoSpaceDE w:val="0"/>
        <w:autoSpaceDN w:val="0"/>
        <w:spacing w:before="0" w:after="0"/>
        <w:ind w:left="440"/>
        <w:jc w:val="center"/>
        <w:rPr>
          <w:rFonts w:eastAsia="SimSun"/>
          <w:b/>
          <w:bCs/>
          <w:sz w:val="21"/>
          <w:szCs w:val="21"/>
          <w:lang w:val="en-GB" w:eastAsia="zh-CN"/>
        </w:rPr>
      </w:pPr>
      <w:bookmarkStart w:id="186" w:name="_Ref164107822"/>
      <w:r w:rsidRPr="00015800">
        <w:rPr>
          <w:rFonts w:ascii="Arial" w:eastAsia="Arial" w:hAnsi="Arial" w:cs="Arial"/>
          <w:b/>
          <w:bCs/>
          <w:sz w:val="21"/>
          <w:szCs w:val="21"/>
        </w:rPr>
        <w:t xml:space="preserve">Figure </w:t>
      </w:r>
      <w:r w:rsidRPr="00015800">
        <w:rPr>
          <w:rFonts w:ascii="Arial" w:eastAsia="Arial" w:hAnsi="Arial" w:cs="Arial"/>
          <w:b/>
          <w:bCs/>
          <w:sz w:val="21"/>
          <w:szCs w:val="21"/>
        </w:rPr>
        <w:fldChar w:fldCharType="begin"/>
      </w:r>
      <w:r w:rsidRPr="00015800">
        <w:rPr>
          <w:rFonts w:ascii="Arial" w:eastAsia="Arial" w:hAnsi="Arial" w:cs="Arial"/>
          <w:b/>
          <w:bCs/>
          <w:sz w:val="21"/>
          <w:szCs w:val="21"/>
        </w:rPr>
        <w:instrText xml:space="preserve"> SEQ Figure \* ARABIC </w:instrText>
      </w:r>
      <w:r w:rsidRPr="00015800">
        <w:rPr>
          <w:rFonts w:ascii="Arial" w:eastAsia="Arial" w:hAnsi="Arial" w:cs="Arial"/>
          <w:b/>
          <w:bCs/>
          <w:sz w:val="21"/>
          <w:szCs w:val="21"/>
        </w:rPr>
        <w:fldChar w:fldCharType="separate"/>
      </w:r>
      <w:r w:rsidRPr="00015800">
        <w:rPr>
          <w:rFonts w:ascii="Arial" w:eastAsia="Arial" w:hAnsi="Arial" w:cs="Arial"/>
          <w:b/>
          <w:bCs/>
          <w:noProof/>
          <w:sz w:val="21"/>
          <w:szCs w:val="21"/>
        </w:rPr>
        <w:t>2</w:t>
      </w:r>
      <w:r w:rsidRPr="00015800">
        <w:rPr>
          <w:rFonts w:ascii="Arial" w:eastAsia="Arial" w:hAnsi="Arial" w:cs="Arial"/>
          <w:b/>
          <w:bCs/>
          <w:noProof/>
          <w:sz w:val="21"/>
          <w:szCs w:val="21"/>
        </w:rPr>
        <w:fldChar w:fldCharType="end"/>
      </w:r>
      <w:bookmarkEnd w:id="186"/>
      <w:r w:rsidRPr="00015800">
        <w:rPr>
          <w:rFonts w:ascii="Arial" w:eastAsia="Arial" w:hAnsi="Arial" w:cs="Arial"/>
          <w:b/>
          <w:bCs/>
          <w:sz w:val="21"/>
          <w:szCs w:val="21"/>
        </w:rPr>
        <w:t xml:space="preserve"> </w:t>
      </w:r>
      <w:r w:rsidRPr="00015800">
        <w:rPr>
          <w:rFonts w:eastAsia="Arial"/>
          <w:b/>
          <w:bCs/>
          <w:sz w:val="21"/>
          <w:szCs w:val="21"/>
          <w:lang w:eastAsia="zh-CN"/>
        </w:rPr>
        <w:t>complete decoder structure for V-PCC content</w:t>
      </w:r>
    </w:p>
    <w:p w14:paraId="69661362" w14:textId="77777777" w:rsidR="00015800" w:rsidRPr="00015800" w:rsidRDefault="00015800" w:rsidP="00015800">
      <w:pPr>
        <w:widowControl w:val="0"/>
        <w:autoSpaceDE w:val="0"/>
        <w:autoSpaceDN w:val="0"/>
        <w:spacing w:before="0" w:after="0"/>
        <w:jc w:val="left"/>
        <w:rPr>
          <w:rFonts w:eastAsia="SimSun"/>
          <w:sz w:val="22"/>
          <w:szCs w:val="22"/>
          <w:lang w:val="en-GB" w:eastAsia="zh-CN"/>
        </w:rPr>
      </w:pPr>
    </w:p>
    <w:p w14:paraId="0C0282CD" w14:textId="77777777" w:rsidR="00015800" w:rsidRPr="00015800" w:rsidRDefault="00015800" w:rsidP="00015800">
      <w:pPr>
        <w:pStyle w:val="Heading2"/>
        <w:rPr>
          <w:rFonts w:eastAsia="Yu Mincho"/>
          <w:lang w:val="en-CA" w:eastAsia="ja-JP"/>
        </w:rPr>
      </w:pPr>
      <w:r w:rsidRPr="00015800">
        <w:rPr>
          <w:rFonts w:eastAsia="Yu Mincho"/>
          <w:lang w:val="en-CA" w:eastAsia="ja-JP"/>
        </w:rPr>
        <w:t>Proposal text</w:t>
      </w:r>
    </w:p>
    <w:p w14:paraId="5760B109" w14:textId="77777777" w:rsidR="00015800" w:rsidRPr="00015800" w:rsidRDefault="00015800" w:rsidP="00015800">
      <w:pPr>
        <w:widowControl w:val="0"/>
        <w:autoSpaceDE w:val="0"/>
        <w:autoSpaceDN w:val="0"/>
        <w:spacing w:before="0" w:after="0"/>
        <w:jc w:val="left"/>
        <w:rPr>
          <w:rFonts w:ascii="Arial" w:eastAsia="SimSun" w:hAnsi="Arial" w:cs="Arial"/>
          <w:sz w:val="22"/>
          <w:szCs w:val="22"/>
          <w:lang w:val="en-CA" w:eastAsia="zh-CN"/>
        </w:rPr>
      </w:pPr>
    </w:p>
    <w:p w14:paraId="337499CF"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r w:rsidRPr="00015800">
        <w:rPr>
          <w:rFonts w:ascii="Cambria" w:hAnsi="Cambria" w:cs="Cambria"/>
          <w:sz w:val="22"/>
          <w:szCs w:val="22"/>
          <w:lang w:eastAsia="ja-JP"/>
        </w:rPr>
        <w:t xml:space="preserve">The updates as explained in the section </w:t>
      </w:r>
      <w:r w:rsidRPr="00015800">
        <w:rPr>
          <w:rFonts w:ascii="Cambria" w:hAnsi="Cambria" w:cs="Cambria"/>
          <w:sz w:val="22"/>
          <w:szCs w:val="22"/>
          <w:lang w:eastAsia="ja-JP"/>
        </w:rPr>
        <w:fldChar w:fldCharType="begin"/>
      </w:r>
      <w:r w:rsidRPr="00015800">
        <w:rPr>
          <w:rFonts w:ascii="Cambria" w:hAnsi="Cambria" w:cs="Cambria"/>
          <w:sz w:val="22"/>
          <w:szCs w:val="22"/>
          <w:lang w:eastAsia="ja-JP"/>
        </w:rPr>
        <w:instrText xml:space="preserve"> REF _Ref164270771 \r \h </w:instrText>
      </w:r>
      <w:r w:rsidRPr="00015800">
        <w:rPr>
          <w:rFonts w:ascii="Cambria" w:hAnsi="Cambria" w:cs="Cambria"/>
          <w:sz w:val="22"/>
          <w:szCs w:val="22"/>
          <w:lang w:eastAsia="ja-JP"/>
        </w:rPr>
      </w:r>
      <w:r w:rsidRPr="00015800">
        <w:rPr>
          <w:rFonts w:ascii="Cambria" w:hAnsi="Cambria" w:cs="Cambria"/>
          <w:sz w:val="22"/>
          <w:szCs w:val="22"/>
          <w:lang w:eastAsia="ja-JP"/>
        </w:rPr>
        <w:fldChar w:fldCharType="separate"/>
      </w:r>
      <w:r w:rsidRPr="00015800">
        <w:rPr>
          <w:rFonts w:ascii="Cambria" w:hAnsi="Cambria" w:cs="Cambria"/>
          <w:sz w:val="22"/>
          <w:szCs w:val="22"/>
          <w:lang w:eastAsia="ja-JP"/>
        </w:rPr>
        <w:t>2</w:t>
      </w:r>
      <w:r w:rsidRPr="00015800">
        <w:rPr>
          <w:rFonts w:ascii="Cambria" w:hAnsi="Cambria" w:cs="Cambria"/>
          <w:sz w:val="22"/>
          <w:szCs w:val="22"/>
          <w:lang w:eastAsia="ja-JP"/>
        </w:rPr>
        <w:fldChar w:fldCharType="end"/>
      </w:r>
      <w:r w:rsidRPr="00015800">
        <w:rPr>
          <w:rFonts w:ascii="Cambria" w:hAnsi="Cambria" w:cs="Cambria"/>
          <w:sz w:val="22"/>
          <w:szCs w:val="22"/>
          <w:lang w:eastAsia="ja-JP"/>
        </w:rPr>
        <w:t xml:space="preserve"> are integrated into previous proposal text </w:t>
      </w:r>
      <w:r w:rsidRPr="00015800">
        <w:rPr>
          <w:rFonts w:eastAsia="Arial"/>
          <w:sz w:val="22"/>
          <w:szCs w:val="22"/>
          <w:lang w:eastAsia="zh-CN"/>
        </w:rPr>
        <w:fldChar w:fldCharType="begin"/>
      </w:r>
      <w:r w:rsidRPr="00015800">
        <w:rPr>
          <w:rFonts w:eastAsia="Arial"/>
          <w:sz w:val="22"/>
          <w:szCs w:val="22"/>
          <w:lang w:eastAsia="zh-CN"/>
        </w:rPr>
        <w:instrText xml:space="preserve"> REF _Ref164085959 \r \h </w:instrText>
      </w:r>
      <w:r w:rsidRPr="00015800">
        <w:rPr>
          <w:rFonts w:eastAsia="Arial"/>
          <w:sz w:val="22"/>
          <w:szCs w:val="22"/>
          <w:lang w:eastAsia="zh-CN"/>
        </w:rPr>
      </w:r>
      <w:r w:rsidRPr="00015800">
        <w:rPr>
          <w:rFonts w:eastAsia="Arial"/>
          <w:sz w:val="22"/>
          <w:szCs w:val="22"/>
          <w:lang w:eastAsia="zh-CN"/>
        </w:rPr>
        <w:fldChar w:fldCharType="separate"/>
      </w:r>
      <w:r w:rsidRPr="00015800">
        <w:rPr>
          <w:rFonts w:eastAsia="Arial"/>
          <w:sz w:val="22"/>
          <w:szCs w:val="22"/>
          <w:lang w:eastAsia="zh-CN"/>
        </w:rPr>
        <w:t>[2]</w:t>
      </w:r>
      <w:r w:rsidRPr="00015800">
        <w:rPr>
          <w:rFonts w:eastAsia="Arial"/>
          <w:sz w:val="22"/>
          <w:szCs w:val="22"/>
          <w:lang w:eastAsia="zh-CN"/>
        </w:rPr>
        <w:fldChar w:fldCharType="end"/>
      </w:r>
      <w:r w:rsidRPr="00015800">
        <w:rPr>
          <w:rFonts w:ascii="Cambria" w:hAnsi="Cambria" w:cs="Cambria"/>
          <w:sz w:val="22"/>
          <w:szCs w:val="22"/>
          <w:lang w:eastAsia="ja-JP"/>
        </w:rPr>
        <w:t xml:space="preserve"> and are highlighted in yellow.</w:t>
      </w:r>
    </w:p>
    <w:p w14:paraId="1B3D777D"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p>
    <w:p w14:paraId="201DAF5C"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r w:rsidRPr="00015800">
        <w:rPr>
          <w:rFonts w:ascii="Cambria" w:hAnsi="Cambria" w:cs="Cambria" w:hint="eastAsia"/>
          <w:sz w:val="22"/>
          <w:szCs w:val="22"/>
          <w:lang w:eastAsia="ja-JP"/>
        </w:rPr>
        <w:t>-</w:t>
      </w:r>
      <w:r w:rsidRPr="00015800">
        <w:rPr>
          <w:rFonts w:ascii="Cambria" w:hAnsi="Cambria" w:cs="Cambria"/>
          <w:sz w:val="22"/>
          <w:szCs w:val="22"/>
          <w:lang w:eastAsia="ja-JP"/>
        </w:rPr>
        <w:t>------</w:t>
      </w:r>
    </w:p>
    <w:p w14:paraId="2DDD11B3"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r w:rsidRPr="00015800">
        <w:rPr>
          <w:rFonts w:ascii="Cambria" w:hAnsi="Cambria" w:cs="Cambria" w:hint="eastAsia"/>
          <w:sz w:val="22"/>
          <w:szCs w:val="22"/>
          <w:lang w:eastAsia="ja-JP"/>
        </w:rPr>
        <w:t>A</w:t>
      </w:r>
      <w:r w:rsidRPr="00015800">
        <w:rPr>
          <w:rFonts w:ascii="Cambria" w:hAnsi="Cambria" w:cs="Cambria"/>
          <w:sz w:val="22"/>
          <w:szCs w:val="22"/>
          <w:lang w:eastAsia="ja-JP"/>
        </w:rPr>
        <w:t>dd the Bibliography.</w:t>
      </w:r>
    </w:p>
    <w:p w14:paraId="14FCB920"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p>
    <w:p w14:paraId="3E56C3D6"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r w:rsidRPr="00015800">
        <w:rPr>
          <w:rFonts w:ascii="Cambria" w:hAnsi="Cambria" w:cs="Cambria"/>
          <w:sz w:val="22"/>
          <w:szCs w:val="22"/>
          <w:lang w:eastAsia="ja-JP"/>
        </w:rPr>
        <w:t>[3] ISO/IEC 23090-13:202</w:t>
      </w:r>
      <w:proofErr w:type="gramStart"/>
      <w:r w:rsidRPr="00015800">
        <w:rPr>
          <w:rFonts w:ascii="Cambria" w:hAnsi="Cambria" w:cs="Cambria"/>
          <w:sz w:val="22"/>
          <w:szCs w:val="22"/>
          <w:lang w:eastAsia="ja-JP"/>
        </w:rPr>
        <w:t>x ,</w:t>
      </w:r>
      <w:proofErr w:type="gramEnd"/>
      <w:r w:rsidRPr="00015800">
        <w:rPr>
          <w:rFonts w:ascii="Cambria" w:hAnsi="Cambria" w:cs="Cambria"/>
          <w:sz w:val="22"/>
          <w:szCs w:val="22"/>
          <w:lang w:eastAsia="ja-JP"/>
        </w:rPr>
        <w:t xml:space="preserve"> Information technology — Coded representation of immersive media — Part 13: Video decoding interface for immersive media</w:t>
      </w:r>
    </w:p>
    <w:p w14:paraId="21A3BFF6"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lang w:eastAsia="ja-JP"/>
        </w:rPr>
      </w:pPr>
    </w:p>
    <w:p w14:paraId="22080454" w14:textId="77777777" w:rsidR="00015800" w:rsidRPr="00015800" w:rsidRDefault="00015800" w:rsidP="00015800">
      <w:pPr>
        <w:widowControl w:val="0"/>
        <w:autoSpaceDE w:val="0"/>
        <w:autoSpaceDN w:val="0"/>
        <w:spacing w:before="0" w:after="0"/>
        <w:jc w:val="left"/>
        <w:rPr>
          <w:rFonts w:ascii="Arial" w:eastAsia="Arial" w:hAnsi="Arial" w:cs="Arial"/>
          <w:sz w:val="22"/>
          <w:szCs w:val="22"/>
          <w:lang w:eastAsia="ja-JP"/>
        </w:rPr>
      </w:pPr>
      <w:r w:rsidRPr="00015800">
        <w:rPr>
          <w:rFonts w:hint="eastAsia"/>
          <w:sz w:val="22"/>
          <w:szCs w:val="22"/>
          <w:lang w:eastAsia="ja-JP"/>
        </w:rPr>
        <w:t>Add the n</w:t>
      </w:r>
      <w:r w:rsidRPr="00015800">
        <w:rPr>
          <w:sz w:val="22"/>
          <w:szCs w:val="22"/>
          <w:lang w:eastAsia="ja-JP"/>
        </w:rPr>
        <w:t>ew Annex.</w:t>
      </w:r>
    </w:p>
    <w:p w14:paraId="289ADAB1" w14:textId="77777777" w:rsidR="00015800" w:rsidRPr="00015800" w:rsidRDefault="00015800" w:rsidP="00015800">
      <w:pPr>
        <w:widowControl w:val="0"/>
        <w:autoSpaceDE w:val="0"/>
        <w:autoSpaceDN w:val="0"/>
        <w:adjustRightInd w:val="0"/>
        <w:spacing w:before="0" w:after="0"/>
        <w:jc w:val="left"/>
        <w:rPr>
          <w:rFonts w:ascii="Cambria" w:hAnsi="Cambria" w:cs="Cambria"/>
          <w:sz w:val="22"/>
          <w:szCs w:val="22"/>
        </w:rPr>
      </w:pPr>
    </w:p>
    <w:p w14:paraId="57C4796A"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r w:rsidRPr="00015800">
        <w:rPr>
          <w:rFonts w:ascii="Arial" w:hAnsi="Arial" w:cs="Arial" w:hint="eastAsia"/>
          <w:b/>
          <w:bCs/>
          <w:sz w:val="22"/>
          <w:szCs w:val="22"/>
          <w:lang w:eastAsia="ja-JP"/>
        </w:rPr>
        <w:t xml:space="preserve">Annex X </w:t>
      </w:r>
      <w:r w:rsidRPr="00015800">
        <w:rPr>
          <w:rFonts w:ascii="Arial" w:hAnsi="Arial" w:cs="Arial"/>
          <w:b/>
          <w:bCs/>
          <w:sz w:val="22"/>
          <w:szCs w:val="22"/>
          <w:lang w:eastAsia="ja-JP"/>
        </w:rPr>
        <w:t>(informative) Implementation examples of decoding all video components of V3C contents with single decoder instance</w:t>
      </w:r>
    </w:p>
    <w:p w14:paraId="2772AB6E"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p>
    <w:p w14:paraId="75275F38"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r w:rsidRPr="00015800">
        <w:rPr>
          <w:rFonts w:ascii="Arial" w:hAnsi="Arial" w:cs="Arial" w:hint="eastAsia"/>
          <w:b/>
          <w:bCs/>
          <w:sz w:val="22"/>
          <w:szCs w:val="22"/>
          <w:lang w:eastAsia="ja-JP"/>
        </w:rPr>
        <w:t>X.1</w:t>
      </w:r>
      <w:r w:rsidRPr="00015800">
        <w:rPr>
          <w:rFonts w:ascii="Arial" w:hAnsi="Arial" w:cs="Arial"/>
          <w:b/>
          <w:bCs/>
          <w:sz w:val="22"/>
          <w:szCs w:val="22"/>
          <w:lang w:eastAsia="ja-JP"/>
        </w:rPr>
        <w:t xml:space="preserve"> General</w:t>
      </w:r>
    </w:p>
    <w:p w14:paraId="027CD365" w14:textId="77777777" w:rsidR="00015800" w:rsidRPr="00015800" w:rsidRDefault="00015800" w:rsidP="00015800">
      <w:pPr>
        <w:widowControl w:val="0"/>
        <w:autoSpaceDE w:val="0"/>
        <w:autoSpaceDN w:val="0"/>
        <w:spacing w:before="0" w:after="0"/>
        <w:jc w:val="left"/>
        <w:rPr>
          <w:sz w:val="22"/>
          <w:szCs w:val="22"/>
          <w:highlight w:val="yellow"/>
          <w:lang w:eastAsia="ja-JP"/>
        </w:rPr>
      </w:pPr>
      <w:r w:rsidRPr="00015800">
        <w:rPr>
          <w:sz w:val="22"/>
          <w:szCs w:val="22"/>
          <w:highlight w:val="yellow"/>
          <w:lang w:eastAsia="ja-JP"/>
        </w:rPr>
        <w:t>For V3C content with multiple video components, each video component will be decoded individually.</w:t>
      </w:r>
    </w:p>
    <w:p w14:paraId="09C67A79" w14:textId="77777777" w:rsidR="00015800" w:rsidRPr="00015800" w:rsidRDefault="00015800" w:rsidP="00015800">
      <w:pPr>
        <w:widowControl w:val="0"/>
        <w:autoSpaceDE w:val="0"/>
        <w:autoSpaceDN w:val="0"/>
        <w:spacing w:before="0" w:after="0"/>
        <w:jc w:val="left"/>
        <w:rPr>
          <w:sz w:val="22"/>
          <w:szCs w:val="22"/>
          <w:highlight w:val="yellow"/>
          <w:lang w:eastAsia="ja-JP"/>
        </w:rPr>
      </w:pPr>
      <w:r w:rsidRPr="00015800">
        <w:rPr>
          <w:sz w:val="22"/>
          <w:szCs w:val="22"/>
          <w:highlight w:val="yellow"/>
          <w:lang w:eastAsia="ja-JP"/>
        </w:rPr>
        <w:t xml:space="preserve">For example, Figure X.1 shows the processing when V-PCC </w:t>
      </w:r>
      <w:r w:rsidRPr="00015800">
        <w:rPr>
          <w:sz w:val="22"/>
          <w:szCs w:val="22"/>
          <w:lang w:eastAsia="ja-JP"/>
        </w:rPr>
        <w:t>file which multi-track encapsulated atlas, occupancy, geometry, and attribute encoded data</w:t>
      </w:r>
      <w:r w:rsidRPr="00015800">
        <w:rPr>
          <w:sz w:val="22"/>
          <w:szCs w:val="22"/>
          <w:highlight w:val="yellow"/>
          <w:lang w:eastAsia="ja-JP"/>
        </w:rPr>
        <w:t>.</w:t>
      </w:r>
    </w:p>
    <w:p w14:paraId="1E5530F4" w14:textId="77777777" w:rsidR="00015800" w:rsidRPr="00015800" w:rsidRDefault="00015800" w:rsidP="00015800">
      <w:pPr>
        <w:widowControl w:val="0"/>
        <w:autoSpaceDE w:val="0"/>
        <w:autoSpaceDN w:val="0"/>
        <w:spacing w:before="0" w:after="0"/>
        <w:jc w:val="left"/>
        <w:rPr>
          <w:sz w:val="22"/>
          <w:szCs w:val="22"/>
          <w:highlight w:val="yellow"/>
          <w:lang w:eastAsia="ja-JP"/>
        </w:rPr>
      </w:pPr>
      <w:r w:rsidRPr="00015800">
        <w:rPr>
          <w:sz w:val="22"/>
          <w:szCs w:val="22"/>
          <w:lang w:eastAsia="ja-JP"/>
        </w:rPr>
        <w:t xml:space="preserve">V-PCC file is decapsulated to atlas, occupancy, geometry, and attribute bitstream in decapsulator, </w:t>
      </w:r>
      <w:proofErr w:type="gramStart"/>
      <w:r w:rsidRPr="00015800">
        <w:rPr>
          <w:sz w:val="22"/>
          <w:szCs w:val="22"/>
          <w:lang w:eastAsia="ja-JP"/>
        </w:rPr>
        <w:t xml:space="preserve">respectively </w:t>
      </w:r>
      <w:r w:rsidRPr="00015800">
        <w:rPr>
          <w:sz w:val="22"/>
          <w:szCs w:val="22"/>
          <w:highlight w:val="yellow"/>
          <w:lang w:eastAsia="ja-JP"/>
        </w:rPr>
        <w:t xml:space="preserve"> All</w:t>
      </w:r>
      <w:proofErr w:type="gramEnd"/>
      <w:r w:rsidRPr="00015800">
        <w:rPr>
          <w:sz w:val="22"/>
          <w:szCs w:val="22"/>
          <w:highlight w:val="yellow"/>
          <w:lang w:eastAsia="ja-JP"/>
        </w:rPr>
        <w:t xml:space="preserve"> bitstream are decoded</w:t>
      </w:r>
      <w:r w:rsidRPr="00015800">
        <w:rPr>
          <w:sz w:val="22"/>
          <w:szCs w:val="22"/>
          <w:lang w:eastAsia="ja-JP"/>
        </w:rPr>
        <w:t xml:space="preserve"> in decoder, respectively.</w:t>
      </w:r>
      <w:r w:rsidRPr="00015800">
        <w:rPr>
          <w:sz w:val="22"/>
          <w:szCs w:val="22"/>
          <w:highlight w:val="yellow"/>
          <w:lang w:eastAsia="ja-JP"/>
        </w:rPr>
        <w:t xml:space="preserve"> It is reconstructed into a volumetric frame using all decoded data. This case is typically handled by multiple video decoder instances.</w:t>
      </w:r>
    </w:p>
    <w:p w14:paraId="4543C591" w14:textId="77777777" w:rsidR="00015800" w:rsidRPr="00015800" w:rsidRDefault="00015800" w:rsidP="00015800">
      <w:pPr>
        <w:widowControl w:val="0"/>
        <w:autoSpaceDE w:val="0"/>
        <w:autoSpaceDN w:val="0"/>
        <w:spacing w:before="0" w:after="0"/>
        <w:jc w:val="left"/>
        <w:rPr>
          <w:sz w:val="22"/>
          <w:szCs w:val="22"/>
          <w:highlight w:val="yellow"/>
          <w:lang w:eastAsia="ja-JP"/>
        </w:rPr>
      </w:pPr>
      <w:r w:rsidRPr="00015800">
        <w:rPr>
          <w:noProof/>
          <w:sz w:val="22"/>
          <w:szCs w:val="22"/>
          <w:highlight w:val="yellow"/>
          <w:lang w:eastAsia="ja-JP"/>
        </w:rPr>
        <w:drawing>
          <wp:inline distT="0" distB="0" distL="0" distR="0" wp14:anchorId="3CDFE3C8" wp14:editId="7432412D">
            <wp:extent cx="5426985" cy="1399334"/>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62063" cy="1408379"/>
                    </a:xfrm>
                    <a:prstGeom prst="rect">
                      <a:avLst/>
                    </a:prstGeom>
                    <a:noFill/>
                    <a:ln>
                      <a:noFill/>
                    </a:ln>
                  </pic:spPr>
                </pic:pic>
              </a:graphicData>
            </a:graphic>
          </wp:inline>
        </w:drawing>
      </w:r>
    </w:p>
    <w:p w14:paraId="53FF1A76" w14:textId="77777777" w:rsidR="00015800" w:rsidRPr="00015800" w:rsidRDefault="00015800" w:rsidP="00015800">
      <w:pPr>
        <w:widowControl w:val="0"/>
        <w:autoSpaceDE w:val="0"/>
        <w:autoSpaceDN w:val="0"/>
        <w:spacing w:before="0" w:after="0"/>
        <w:jc w:val="center"/>
        <w:rPr>
          <w:rFonts w:ascii="Arial" w:hAnsi="Arial" w:cs="Arial"/>
          <w:b/>
          <w:bCs/>
          <w:sz w:val="22"/>
          <w:szCs w:val="22"/>
          <w:lang w:eastAsia="ja-JP"/>
        </w:rPr>
      </w:pPr>
      <w:r w:rsidRPr="00015800">
        <w:rPr>
          <w:rFonts w:ascii="Arial" w:hAnsi="Arial" w:cs="Arial" w:hint="eastAsia"/>
          <w:b/>
          <w:bCs/>
          <w:sz w:val="22"/>
          <w:szCs w:val="22"/>
          <w:highlight w:val="yellow"/>
          <w:lang w:eastAsia="ja-JP"/>
        </w:rPr>
        <w:t xml:space="preserve">Figure X.1 decoding process </w:t>
      </w:r>
      <w:r w:rsidRPr="00015800">
        <w:rPr>
          <w:rFonts w:ascii="Arial" w:hAnsi="Arial" w:cs="Arial"/>
          <w:b/>
          <w:bCs/>
          <w:sz w:val="22"/>
          <w:szCs w:val="22"/>
          <w:highlight w:val="yellow"/>
          <w:lang w:eastAsia="ja-JP"/>
        </w:rPr>
        <w:t>of V-PCC content</w:t>
      </w:r>
    </w:p>
    <w:p w14:paraId="7CA70DA9" w14:textId="77777777" w:rsidR="00015800" w:rsidRPr="00015800" w:rsidRDefault="00015800" w:rsidP="00015800">
      <w:pPr>
        <w:widowControl w:val="0"/>
        <w:autoSpaceDE w:val="0"/>
        <w:autoSpaceDN w:val="0"/>
        <w:spacing w:before="0" w:after="0"/>
        <w:jc w:val="center"/>
        <w:rPr>
          <w:sz w:val="22"/>
          <w:szCs w:val="22"/>
          <w:lang w:eastAsia="ja-JP"/>
        </w:rPr>
      </w:pPr>
    </w:p>
    <w:p w14:paraId="2FC402B5"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This annex describes implementation examples for decoding all video components of V3C content with single video decoder instance using function defined in other specifications.</w:t>
      </w:r>
    </w:p>
    <w:p w14:paraId="0DA8AC67" w14:textId="77777777" w:rsidR="00015800" w:rsidRPr="00015800" w:rsidRDefault="00015800" w:rsidP="00015800">
      <w:pPr>
        <w:widowControl w:val="0"/>
        <w:autoSpaceDE w:val="0"/>
        <w:autoSpaceDN w:val="0"/>
        <w:spacing w:before="0" w:after="0"/>
        <w:jc w:val="left"/>
        <w:rPr>
          <w:rFonts w:ascii="Arial" w:hAnsi="Arial" w:cs="Arial"/>
          <w:b/>
          <w:bCs/>
          <w:sz w:val="22"/>
          <w:szCs w:val="22"/>
          <w:u w:val="single"/>
          <w:lang w:eastAsia="ja-JP"/>
        </w:rPr>
      </w:pPr>
    </w:p>
    <w:p w14:paraId="1AEAAC4F"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r w:rsidRPr="00015800">
        <w:rPr>
          <w:rFonts w:ascii="Arial" w:hAnsi="Arial" w:cs="Arial" w:hint="eastAsia"/>
          <w:b/>
          <w:bCs/>
          <w:sz w:val="22"/>
          <w:szCs w:val="22"/>
          <w:lang w:eastAsia="ja-JP"/>
        </w:rPr>
        <w:t xml:space="preserve">X.2 </w:t>
      </w:r>
      <w:r w:rsidRPr="00015800">
        <w:rPr>
          <w:rFonts w:ascii="Arial" w:hAnsi="Arial" w:cs="Arial"/>
          <w:b/>
          <w:bCs/>
          <w:sz w:val="22"/>
          <w:szCs w:val="22"/>
          <w:lang w:eastAsia="ja-JP"/>
        </w:rPr>
        <w:t>Example of decoding with a single decoder instance using ISO/IEC 23090-13</w:t>
      </w:r>
    </w:p>
    <w:p w14:paraId="37E111B7" w14:textId="77777777" w:rsidR="00015800" w:rsidRPr="00015800" w:rsidRDefault="00015800" w:rsidP="00015800">
      <w:pPr>
        <w:widowControl w:val="0"/>
        <w:autoSpaceDE w:val="0"/>
        <w:autoSpaceDN w:val="0"/>
        <w:spacing w:before="0" w:after="0"/>
        <w:jc w:val="left"/>
        <w:rPr>
          <w:rFonts w:eastAsia="Arial"/>
          <w:sz w:val="22"/>
          <w:szCs w:val="22"/>
          <w:lang w:eastAsia="ja-JP"/>
        </w:rPr>
      </w:pPr>
      <w:r w:rsidRPr="00015800">
        <w:rPr>
          <w:rFonts w:eastAsia="Arial"/>
          <w:sz w:val="22"/>
          <w:szCs w:val="22"/>
          <w:lang w:eastAsia="ja-JP"/>
        </w:rPr>
        <w:t>ISO/IEC 23090-13 Video decoding interface specifies the interface of Video Decoding Engine (VDE) and operation of elementary stream in VDE.</w:t>
      </w:r>
    </w:p>
    <w:p w14:paraId="50716A1A"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The “inserting” function is one of the specified operations in </w:t>
      </w:r>
      <w:r w:rsidRPr="00015800">
        <w:rPr>
          <w:rFonts w:eastAsia="Arial"/>
          <w:sz w:val="22"/>
          <w:szCs w:val="22"/>
          <w:lang w:eastAsia="ja-JP"/>
        </w:rPr>
        <w:t xml:space="preserve">ISO/IEC </w:t>
      </w:r>
      <w:r w:rsidRPr="00015800">
        <w:rPr>
          <w:sz w:val="22"/>
          <w:szCs w:val="22"/>
          <w:lang w:eastAsia="ja-JP"/>
        </w:rPr>
        <w:t>23090-13 and it can insert an elementary stream into another elementary stream and generate one merged elementary stream.</w:t>
      </w:r>
    </w:p>
    <w:p w14:paraId="2A00525F" w14:textId="77777777" w:rsidR="00015800" w:rsidRPr="00015800" w:rsidRDefault="00015800" w:rsidP="00015800">
      <w:pPr>
        <w:widowControl w:val="0"/>
        <w:autoSpaceDE w:val="0"/>
        <w:autoSpaceDN w:val="0"/>
        <w:spacing w:before="0" w:after="0"/>
        <w:jc w:val="left"/>
        <w:rPr>
          <w:rFonts w:ascii="Arial" w:hAnsi="Arial" w:cs="Arial"/>
          <w:b/>
          <w:bCs/>
          <w:sz w:val="22"/>
          <w:szCs w:val="22"/>
          <w:u w:val="single"/>
          <w:lang w:eastAsia="ja-JP"/>
        </w:rPr>
      </w:pPr>
    </w:p>
    <w:p w14:paraId="6964C1B4"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An implementation example is shown in Figure X.2. A V-PCC file which multi-track encapsulated atlas, occupancy, geometry, and attribute encoded data is decapsulated to atlas, occupancy, geometry, and attribute bitstream in decapsulator, respectively. </w:t>
      </w:r>
      <w:r w:rsidRPr="00015800">
        <w:rPr>
          <w:sz w:val="22"/>
          <w:szCs w:val="22"/>
          <w:highlight w:val="yellow"/>
          <w:lang w:eastAsia="ja-JP"/>
        </w:rPr>
        <w:t xml:space="preserve"> The occupancy, geometry, and attribute bitstream are input to the VDE</w:t>
      </w:r>
      <w:r w:rsidRPr="00015800">
        <w:rPr>
          <w:sz w:val="22"/>
          <w:szCs w:val="22"/>
          <w:lang w:eastAsia="ja-JP"/>
        </w:rPr>
        <w:t xml:space="preserv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decoder is divided into occupancy, geometry, and attribute data. </w:t>
      </w:r>
      <w:r w:rsidRPr="00015800">
        <w:rPr>
          <w:sz w:val="22"/>
          <w:szCs w:val="22"/>
          <w:highlight w:val="yellow"/>
          <w:lang w:eastAsia="ja-JP"/>
        </w:rPr>
        <w:t>These data and atlas data are reconstructed to the volumetric frame.</w:t>
      </w:r>
    </w:p>
    <w:p w14:paraId="59680343" w14:textId="77777777" w:rsidR="00015800" w:rsidRPr="00015800" w:rsidRDefault="00015800" w:rsidP="00015800">
      <w:pPr>
        <w:widowControl w:val="0"/>
        <w:autoSpaceDE w:val="0"/>
        <w:autoSpaceDN w:val="0"/>
        <w:spacing w:before="0" w:after="0"/>
        <w:jc w:val="left"/>
        <w:rPr>
          <w:sz w:val="22"/>
          <w:szCs w:val="22"/>
          <w:lang w:eastAsia="ja-JP"/>
        </w:rPr>
      </w:pPr>
    </w:p>
    <w:p w14:paraId="0651F843"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Note: the “inserting” function needs to regenerate parameter sets to ensure the bitstream conformance.</w:t>
      </w:r>
    </w:p>
    <w:p w14:paraId="11ADCA6E" w14:textId="77777777" w:rsidR="00015800" w:rsidRPr="00015800" w:rsidRDefault="00015800" w:rsidP="00015800">
      <w:pPr>
        <w:widowControl w:val="0"/>
        <w:autoSpaceDE w:val="0"/>
        <w:autoSpaceDN w:val="0"/>
        <w:spacing w:before="0" w:after="0"/>
        <w:jc w:val="left"/>
        <w:rPr>
          <w:sz w:val="22"/>
          <w:szCs w:val="22"/>
          <w:lang w:eastAsia="ja-JP"/>
        </w:rPr>
      </w:pPr>
      <w:r w:rsidRPr="00015800">
        <w:rPr>
          <w:rFonts w:hint="eastAsia"/>
          <w:sz w:val="22"/>
          <w:szCs w:val="22"/>
          <w:lang w:eastAsia="ja-JP"/>
        </w:rPr>
        <w:t xml:space="preserve"> </w:t>
      </w:r>
    </w:p>
    <w:p w14:paraId="533B9841"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r w:rsidRPr="00015800">
        <w:rPr>
          <w:rFonts w:ascii="Arial" w:hAnsi="Arial" w:cs="Arial"/>
          <w:b/>
          <w:bCs/>
          <w:noProof/>
          <w:sz w:val="22"/>
          <w:szCs w:val="22"/>
          <w:highlight w:val="yellow"/>
          <w:lang w:eastAsia="ja-JP"/>
        </w:rPr>
        <w:lastRenderedPageBreak/>
        <w:drawing>
          <wp:inline distT="0" distB="0" distL="0" distR="0" wp14:anchorId="46FB4D2A" wp14:editId="31CC1ACD">
            <wp:extent cx="5786224" cy="1855886"/>
            <wp:effectExtent l="0" t="0" r="5080" b="0"/>
            <wp:docPr id="17"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832234" cy="1870643"/>
                    </a:xfrm>
                    <a:prstGeom prst="rect">
                      <a:avLst/>
                    </a:prstGeom>
                    <a:noFill/>
                    <a:ln>
                      <a:noFill/>
                    </a:ln>
                  </pic:spPr>
                </pic:pic>
              </a:graphicData>
            </a:graphic>
          </wp:inline>
        </w:drawing>
      </w:r>
    </w:p>
    <w:p w14:paraId="304CDB98" w14:textId="77777777" w:rsidR="00015800" w:rsidRPr="00015800" w:rsidRDefault="00015800" w:rsidP="00015800">
      <w:pPr>
        <w:widowControl w:val="0"/>
        <w:autoSpaceDE w:val="0"/>
        <w:autoSpaceDN w:val="0"/>
        <w:spacing w:before="0" w:after="0"/>
        <w:jc w:val="center"/>
        <w:rPr>
          <w:rFonts w:ascii="Arial" w:hAnsi="Arial" w:cs="Arial"/>
          <w:b/>
          <w:bCs/>
          <w:sz w:val="22"/>
          <w:szCs w:val="22"/>
          <w:lang w:eastAsia="ja-JP"/>
        </w:rPr>
      </w:pPr>
      <w:r w:rsidRPr="00015800">
        <w:rPr>
          <w:rFonts w:ascii="Arial" w:hAnsi="Arial" w:cs="Arial" w:hint="eastAsia"/>
          <w:b/>
          <w:bCs/>
          <w:sz w:val="22"/>
          <w:szCs w:val="22"/>
          <w:lang w:eastAsia="ja-JP"/>
        </w:rPr>
        <w:t>Figure X.</w:t>
      </w:r>
      <w:r w:rsidRPr="00015800">
        <w:rPr>
          <w:rFonts w:ascii="Arial" w:hAnsi="Arial" w:cs="Arial"/>
          <w:b/>
          <w:bCs/>
          <w:sz w:val="22"/>
          <w:szCs w:val="22"/>
          <w:lang w:eastAsia="ja-JP"/>
        </w:rPr>
        <w:t>2</w:t>
      </w:r>
      <w:r w:rsidRPr="00015800">
        <w:rPr>
          <w:rFonts w:ascii="Arial" w:hAnsi="Arial" w:cs="Arial" w:hint="eastAsia"/>
          <w:b/>
          <w:bCs/>
          <w:sz w:val="22"/>
          <w:szCs w:val="22"/>
          <w:lang w:eastAsia="ja-JP"/>
        </w:rPr>
        <w:t xml:space="preserve"> decoding process using ISO/IEC 23090-13</w:t>
      </w:r>
    </w:p>
    <w:p w14:paraId="0F9111DD" w14:textId="77777777" w:rsidR="00015800" w:rsidRPr="00015800" w:rsidRDefault="00015800" w:rsidP="00015800">
      <w:pPr>
        <w:widowControl w:val="0"/>
        <w:autoSpaceDE w:val="0"/>
        <w:autoSpaceDN w:val="0"/>
        <w:spacing w:before="0" w:after="0"/>
        <w:jc w:val="left"/>
        <w:rPr>
          <w:rFonts w:ascii="Arial" w:hAnsi="Arial" w:cs="Arial"/>
          <w:b/>
          <w:bCs/>
          <w:sz w:val="22"/>
          <w:szCs w:val="22"/>
          <w:u w:val="single"/>
          <w:lang w:eastAsia="ja-JP"/>
        </w:rPr>
      </w:pPr>
    </w:p>
    <w:p w14:paraId="4B67153D"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r w:rsidRPr="00015800">
        <w:rPr>
          <w:rFonts w:ascii="Arial" w:hAnsi="Arial" w:cs="Arial" w:hint="eastAsia"/>
          <w:b/>
          <w:bCs/>
          <w:sz w:val="22"/>
          <w:szCs w:val="22"/>
          <w:lang w:eastAsia="ja-JP"/>
        </w:rPr>
        <w:t xml:space="preserve">X.3 </w:t>
      </w:r>
      <w:r w:rsidRPr="00015800">
        <w:rPr>
          <w:rFonts w:ascii="Arial" w:hAnsi="Arial" w:cs="Arial"/>
          <w:b/>
          <w:bCs/>
          <w:sz w:val="22"/>
          <w:szCs w:val="22"/>
          <w:lang w:eastAsia="ja-JP"/>
        </w:rPr>
        <w:t xml:space="preserve">Example of decoding with a single decoder instance using bitstream reconstruction of VVC </w:t>
      </w:r>
      <w:r w:rsidRPr="00015800">
        <w:rPr>
          <w:rFonts w:ascii="Arial" w:hAnsi="Arial" w:cs="Arial" w:hint="eastAsia"/>
          <w:b/>
          <w:bCs/>
          <w:sz w:val="22"/>
          <w:szCs w:val="22"/>
          <w:lang w:eastAsia="ja-JP"/>
        </w:rPr>
        <w:t>s</w:t>
      </w:r>
      <w:r w:rsidRPr="00015800">
        <w:rPr>
          <w:rFonts w:ascii="Arial" w:hAnsi="Arial" w:cs="Arial"/>
          <w:b/>
          <w:bCs/>
          <w:sz w:val="22"/>
          <w:szCs w:val="22"/>
          <w:lang w:eastAsia="ja-JP"/>
        </w:rPr>
        <w:t>ubpicture</w:t>
      </w:r>
    </w:p>
    <w:p w14:paraId="4CA6A9B7"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It </w:t>
      </w:r>
      <w:r w:rsidRPr="00015800">
        <w:rPr>
          <w:rFonts w:hint="eastAsia"/>
          <w:sz w:val="22"/>
          <w:szCs w:val="22"/>
          <w:lang w:eastAsia="ja-JP"/>
        </w:rPr>
        <w:t>s</w:t>
      </w:r>
      <w:r w:rsidRPr="00015800">
        <w:rPr>
          <w:sz w:val="22"/>
          <w:szCs w:val="22"/>
          <w:lang w:eastAsia="ja-JP"/>
        </w:rPr>
        <w:t>pecifies the bitstream reconstruction using independent VVC subpictures and VVC merge base tracks in the ISO/IEC 14496-15.</w:t>
      </w:r>
    </w:p>
    <w:p w14:paraId="30C9A22E"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In this example, </w:t>
      </w:r>
      <w:r w:rsidRPr="00015800">
        <w:rPr>
          <w:rFonts w:hint="eastAsia"/>
          <w:sz w:val="22"/>
          <w:szCs w:val="22"/>
          <w:lang w:eastAsia="ja-JP"/>
        </w:rPr>
        <w:t>t</w:t>
      </w:r>
      <w:r w:rsidRPr="00015800">
        <w:rPr>
          <w:sz w:val="22"/>
          <w:szCs w:val="22"/>
          <w:lang w:eastAsia="ja-JP"/>
        </w:rPr>
        <w:t xml:space="preserve">he V3C video component is encoded as an independent VVC subpicture. For example, all V3C video components may be encoded as independent subpictures in one picture, and then divide into tracks for each V3C video </w:t>
      </w:r>
      <w:proofErr w:type="gramStart"/>
      <w:r w:rsidRPr="00015800">
        <w:rPr>
          <w:sz w:val="22"/>
          <w:szCs w:val="22"/>
          <w:lang w:eastAsia="ja-JP"/>
        </w:rPr>
        <w:t>component(</w:t>
      </w:r>
      <w:proofErr w:type="gramEnd"/>
      <w:r w:rsidRPr="00015800">
        <w:rPr>
          <w:sz w:val="22"/>
          <w:szCs w:val="22"/>
          <w:lang w:eastAsia="ja-JP"/>
        </w:rPr>
        <w:t>VVC subpicture).  And the VVC merge base track is generated to merge VVC subpicture tracks which are occupancy, geometry, attribute video component track.  Figure X.3 shows the structure of VVC content.  The “subp” track reference in VVC merge base track refers to the occupancy, geometry, attribute video component track.</w:t>
      </w:r>
    </w:p>
    <w:p w14:paraId="425F8A3D" w14:textId="77777777" w:rsidR="00015800" w:rsidRPr="00015800" w:rsidRDefault="00015800" w:rsidP="00015800">
      <w:pPr>
        <w:widowControl w:val="0"/>
        <w:autoSpaceDE w:val="0"/>
        <w:autoSpaceDN w:val="0"/>
        <w:spacing w:before="0" w:after="0"/>
        <w:jc w:val="left"/>
        <w:rPr>
          <w:sz w:val="22"/>
          <w:szCs w:val="22"/>
          <w:lang w:eastAsia="ja-JP"/>
        </w:rPr>
      </w:pPr>
    </w:p>
    <w:p w14:paraId="66472398" w14:textId="77777777" w:rsidR="00015800" w:rsidRPr="00015800" w:rsidRDefault="00015800" w:rsidP="00015800">
      <w:pPr>
        <w:widowControl w:val="0"/>
        <w:autoSpaceDE w:val="0"/>
        <w:autoSpaceDN w:val="0"/>
        <w:spacing w:before="0" w:after="0"/>
        <w:jc w:val="center"/>
        <w:rPr>
          <w:sz w:val="22"/>
          <w:szCs w:val="22"/>
          <w:lang w:eastAsia="ja-JP"/>
        </w:rPr>
      </w:pPr>
      <w:r w:rsidRPr="00015800">
        <w:rPr>
          <w:noProof/>
          <w:sz w:val="22"/>
          <w:szCs w:val="22"/>
          <w:lang w:eastAsia="ja-JP"/>
        </w:rPr>
        <w:drawing>
          <wp:inline distT="0" distB="0" distL="0" distR="0" wp14:anchorId="7E2CFC71" wp14:editId="1EDD7051">
            <wp:extent cx="2664444" cy="2333767"/>
            <wp:effectExtent l="0" t="0" r="3175" b="0"/>
            <wp:docPr id="25"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70476" cy="2339051"/>
                    </a:xfrm>
                    <a:prstGeom prst="rect">
                      <a:avLst/>
                    </a:prstGeom>
                    <a:noFill/>
                    <a:ln>
                      <a:noFill/>
                    </a:ln>
                  </pic:spPr>
                </pic:pic>
              </a:graphicData>
            </a:graphic>
          </wp:inline>
        </w:drawing>
      </w:r>
    </w:p>
    <w:p w14:paraId="522D6B77" w14:textId="77777777" w:rsidR="00015800" w:rsidRPr="00015800" w:rsidRDefault="00015800" w:rsidP="00015800">
      <w:pPr>
        <w:widowControl w:val="0"/>
        <w:autoSpaceDE w:val="0"/>
        <w:autoSpaceDN w:val="0"/>
        <w:spacing w:before="0" w:after="0"/>
        <w:jc w:val="center"/>
        <w:rPr>
          <w:rFonts w:ascii="Arial" w:hAnsi="Arial" w:cs="Arial"/>
          <w:b/>
          <w:bCs/>
          <w:sz w:val="22"/>
          <w:szCs w:val="22"/>
          <w:lang w:eastAsia="ja-JP"/>
        </w:rPr>
      </w:pPr>
      <w:r w:rsidRPr="00015800">
        <w:rPr>
          <w:rFonts w:ascii="Arial" w:hAnsi="Arial" w:cs="Arial" w:hint="eastAsia"/>
          <w:b/>
          <w:bCs/>
          <w:sz w:val="22"/>
          <w:szCs w:val="22"/>
          <w:lang w:eastAsia="ja-JP"/>
        </w:rPr>
        <w:t>Figure X.</w:t>
      </w:r>
      <w:r w:rsidRPr="00015800">
        <w:rPr>
          <w:rFonts w:ascii="Arial" w:hAnsi="Arial" w:cs="Arial"/>
          <w:b/>
          <w:bCs/>
          <w:sz w:val="22"/>
          <w:szCs w:val="22"/>
          <w:lang w:eastAsia="ja-JP"/>
        </w:rPr>
        <w:t>3 track</w:t>
      </w:r>
      <w:r w:rsidRPr="00015800">
        <w:rPr>
          <w:rFonts w:ascii="Arial" w:hAnsi="Arial" w:cs="Arial" w:hint="eastAsia"/>
          <w:b/>
          <w:bCs/>
          <w:sz w:val="22"/>
          <w:szCs w:val="22"/>
          <w:lang w:eastAsia="ja-JP"/>
        </w:rPr>
        <w:t xml:space="preserve"> </w:t>
      </w:r>
      <w:r w:rsidRPr="00015800">
        <w:rPr>
          <w:rFonts w:ascii="Arial" w:hAnsi="Arial" w:cs="Arial"/>
          <w:b/>
          <w:bCs/>
          <w:sz w:val="22"/>
          <w:szCs w:val="22"/>
          <w:lang w:eastAsia="ja-JP"/>
        </w:rPr>
        <w:t xml:space="preserve">structure of V3C content using bitstream reconstruction of VVC </w:t>
      </w:r>
      <w:r w:rsidRPr="00015800">
        <w:rPr>
          <w:rFonts w:ascii="Arial" w:hAnsi="Arial" w:cs="Arial" w:hint="eastAsia"/>
          <w:b/>
          <w:bCs/>
          <w:sz w:val="22"/>
          <w:szCs w:val="22"/>
          <w:lang w:eastAsia="ja-JP"/>
        </w:rPr>
        <w:t>s</w:t>
      </w:r>
      <w:r w:rsidRPr="00015800">
        <w:rPr>
          <w:rFonts w:ascii="Arial" w:hAnsi="Arial" w:cs="Arial"/>
          <w:b/>
          <w:bCs/>
          <w:sz w:val="22"/>
          <w:szCs w:val="22"/>
          <w:lang w:eastAsia="ja-JP"/>
        </w:rPr>
        <w:t>ubpicture</w:t>
      </w:r>
    </w:p>
    <w:p w14:paraId="338087A0"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p>
    <w:p w14:paraId="64DFE555"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When the client plays the V3C content, it may identify the VVC merge base track after finding the atlas track.</w:t>
      </w:r>
      <w:r w:rsidRPr="00015800">
        <w:rPr>
          <w:rFonts w:hint="eastAsia"/>
          <w:sz w:val="22"/>
          <w:szCs w:val="22"/>
          <w:lang w:eastAsia="ja-JP"/>
        </w:rPr>
        <w:t xml:space="preserve"> </w:t>
      </w:r>
      <w:r w:rsidRPr="00015800">
        <w:rPr>
          <w:sz w:val="22"/>
          <w:szCs w:val="22"/>
          <w:lang w:eastAsia="ja-JP"/>
        </w:rPr>
        <w:t xml:space="preserve"> To identify the VVC merge base track, the client may choos the VVC base track that the tracks referenced by the ‘subp’ track reference in the VVC base track are identical the video component tracks referenced from the track reference in the atlas track.</w:t>
      </w:r>
    </w:p>
    <w:p w14:paraId="7C6DD068" w14:textId="77777777" w:rsidR="00015800" w:rsidRPr="00015800" w:rsidRDefault="00015800" w:rsidP="00015800">
      <w:pPr>
        <w:widowControl w:val="0"/>
        <w:autoSpaceDE w:val="0"/>
        <w:autoSpaceDN w:val="0"/>
        <w:spacing w:before="0" w:after="0"/>
        <w:jc w:val="left"/>
        <w:rPr>
          <w:sz w:val="22"/>
          <w:szCs w:val="22"/>
          <w:lang w:eastAsia="ja-JP"/>
        </w:rPr>
      </w:pPr>
    </w:p>
    <w:p w14:paraId="1BE12084"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The decoding process of V-PCC file which multi-track encapsulated atlas, occupancy, geometry, and attribute encoded data is shown in Figure X.4. V-PCC file which multi-track encapsulated atlas, occupancy, geometry, and attribute encoded data is decapsulated to atlas, occupancy, geometry, and attribute bitstream in decapsulator, </w:t>
      </w:r>
      <w:proofErr w:type="gramStart"/>
      <w:r w:rsidRPr="00015800">
        <w:rPr>
          <w:sz w:val="22"/>
          <w:szCs w:val="22"/>
          <w:lang w:eastAsia="ja-JP"/>
        </w:rPr>
        <w:t>respectively.</w:t>
      </w:r>
      <w:r w:rsidRPr="00015800">
        <w:rPr>
          <w:sz w:val="22"/>
          <w:szCs w:val="22"/>
          <w:highlight w:val="yellow"/>
          <w:lang w:eastAsia="ja-JP"/>
        </w:rPr>
        <w:t>.</w:t>
      </w:r>
      <w:proofErr w:type="gramEnd"/>
      <w:r w:rsidRPr="00015800">
        <w:rPr>
          <w:sz w:val="22"/>
          <w:szCs w:val="22"/>
          <w:lang w:eastAsia="ja-JP"/>
        </w:rPr>
        <w:t xml:space="preserve"> The merged bitstream is generated from VVC merge base track and VVC subpicture tracks which are occupancy, geometry, attribute video component track according to bitstream reconstruction defined in ISO/IEC 14496-15.</w:t>
      </w:r>
    </w:p>
    <w:p w14:paraId="26A92FD0" w14:textId="77777777" w:rsidR="00015800" w:rsidRPr="00015800" w:rsidRDefault="00015800" w:rsidP="00015800">
      <w:pPr>
        <w:widowControl w:val="0"/>
        <w:autoSpaceDE w:val="0"/>
        <w:autoSpaceDN w:val="0"/>
        <w:spacing w:before="0" w:after="0"/>
        <w:jc w:val="left"/>
        <w:rPr>
          <w:rFonts w:ascii="Arial" w:hAnsi="Arial" w:cs="Arial"/>
          <w:sz w:val="22"/>
          <w:szCs w:val="22"/>
          <w:lang w:eastAsia="ja-JP"/>
        </w:rPr>
      </w:pPr>
    </w:p>
    <w:p w14:paraId="439BF975"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The bitstream (as merged bitstream in Figure X.4) contained occupancy, geometry, and attribute is decoded with a single decoder instance. The decoded merged data which is output from decoder is divided into </w:t>
      </w:r>
      <w:r w:rsidRPr="00015800">
        <w:rPr>
          <w:sz w:val="22"/>
          <w:szCs w:val="22"/>
          <w:lang w:eastAsia="ja-JP"/>
        </w:rPr>
        <w:lastRenderedPageBreak/>
        <w:t xml:space="preserve">occupancy, geometry, and attribute data using the information of placement and resolution in ‘trif’ sample group in the VVC merge base track. </w:t>
      </w:r>
      <w:r w:rsidRPr="00015800">
        <w:rPr>
          <w:sz w:val="22"/>
          <w:szCs w:val="22"/>
          <w:highlight w:val="yellow"/>
          <w:lang w:eastAsia="ja-JP"/>
        </w:rPr>
        <w:t>These divided data and atlas data are reconstructed to the volumetric frame.</w:t>
      </w:r>
    </w:p>
    <w:p w14:paraId="51BDCE80" w14:textId="77777777" w:rsidR="00015800" w:rsidRPr="00015800" w:rsidRDefault="00015800" w:rsidP="00015800">
      <w:pPr>
        <w:widowControl w:val="0"/>
        <w:autoSpaceDE w:val="0"/>
        <w:autoSpaceDN w:val="0"/>
        <w:spacing w:before="0" w:after="0"/>
        <w:jc w:val="left"/>
        <w:rPr>
          <w:sz w:val="22"/>
          <w:szCs w:val="22"/>
          <w:lang w:eastAsia="ja-JP"/>
        </w:rPr>
      </w:pPr>
    </w:p>
    <w:p w14:paraId="79A7EBE6" w14:textId="77777777" w:rsidR="00015800" w:rsidRPr="00015800" w:rsidRDefault="00015800" w:rsidP="00015800">
      <w:pPr>
        <w:widowControl w:val="0"/>
        <w:autoSpaceDE w:val="0"/>
        <w:autoSpaceDN w:val="0"/>
        <w:spacing w:before="0" w:after="0"/>
        <w:jc w:val="left"/>
        <w:rPr>
          <w:rFonts w:ascii="Arial" w:hAnsi="Arial" w:cs="Arial"/>
          <w:sz w:val="22"/>
          <w:szCs w:val="22"/>
          <w:lang w:eastAsia="ja-JP"/>
        </w:rPr>
      </w:pPr>
    </w:p>
    <w:p w14:paraId="3A11C9DF" w14:textId="77777777" w:rsidR="00015800" w:rsidRPr="00015800" w:rsidRDefault="00015800" w:rsidP="00015800">
      <w:pPr>
        <w:widowControl w:val="0"/>
        <w:autoSpaceDE w:val="0"/>
        <w:autoSpaceDN w:val="0"/>
        <w:spacing w:before="0" w:after="0"/>
        <w:jc w:val="left"/>
        <w:rPr>
          <w:rFonts w:ascii="Arial" w:hAnsi="Arial" w:cs="Arial"/>
          <w:sz w:val="22"/>
          <w:szCs w:val="22"/>
          <w:lang w:eastAsia="ja-JP"/>
        </w:rPr>
      </w:pPr>
      <w:r w:rsidRPr="00015800">
        <w:rPr>
          <w:rFonts w:ascii="Arial" w:hAnsi="Arial" w:cs="Arial"/>
          <w:noProof/>
          <w:sz w:val="22"/>
          <w:szCs w:val="22"/>
          <w:highlight w:val="yellow"/>
          <w:lang w:eastAsia="ja-JP"/>
        </w:rPr>
        <w:drawing>
          <wp:inline distT="0" distB="0" distL="0" distR="0" wp14:anchorId="302A913E" wp14:editId="6C12CBBE">
            <wp:extent cx="5738942" cy="2074459"/>
            <wp:effectExtent l="0" t="0" r="0" b="2540"/>
            <wp:docPr id="28"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9957" cy="2085670"/>
                    </a:xfrm>
                    <a:prstGeom prst="rect">
                      <a:avLst/>
                    </a:prstGeom>
                    <a:noFill/>
                    <a:ln>
                      <a:noFill/>
                    </a:ln>
                  </pic:spPr>
                </pic:pic>
              </a:graphicData>
            </a:graphic>
          </wp:inline>
        </w:drawing>
      </w:r>
    </w:p>
    <w:p w14:paraId="577A3877" w14:textId="77777777" w:rsidR="00015800" w:rsidRPr="00015800" w:rsidRDefault="00015800" w:rsidP="00015800">
      <w:pPr>
        <w:widowControl w:val="0"/>
        <w:autoSpaceDE w:val="0"/>
        <w:autoSpaceDN w:val="0"/>
        <w:spacing w:before="0" w:after="0"/>
        <w:jc w:val="center"/>
        <w:rPr>
          <w:rFonts w:ascii="Arial" w:hAnsi="Arial" w:cs="Arial"/>
          <w:b/>
          <w:bCs/>
          <w:sz w:val="22"/>
          <w:szCs w:val="22"/>
          <w:lang w:eastAsia="ja-JP"/>
        </w:rPr>
      </w:pPr>
      <w:r w:rsidRPr="00015800">
        <w:rPr>
          <w:rFonts w:ascii="Arial" w:hAnsi="Arial" w:cs="Arial" w:hint="eastAsia"/>
          <w:b/>
          <w:bCs/>
          <w:sz w:val="22"/>
          <w:szCs w:val="22"/>
          <w:lang w:eastAsia="ja-JP"/>
        </w:rPr>
        <w:t>Figure X.</w:t>
      </w:r>
      <w:r w:rsidRPr="00015800">
        <w:rPr>
          <w:rFonts w:ascii="Arial" w:hAnsi="Arial" w:cs="Arial"/>
          <w:b/>
          <w:bCs/>
          <w:sz w:val="22"/>
          <w:szCs w:val="22"/>
          <w:lang w:eastAsia="ja-JP"/>
        </w:rPr>
        <w:t>3</w:t>
      </w:r>
      <w:r w:rsidRPr="00015800">
        <w:rPr>
          <w:rFonts w:ascii="Arial" w:hAnsi="Arial" w:cs="Arial" w:hint="eastAsia"/>
          <w:b/>
          <w:bCs/>
          <w:sz w:val="22"/>
          <w:szCs w:val="22"/>
          <w:lang w:eastAsia="ja-JP"/>
        </w:rPr>
        <w:t xml:space="preserve"> decoding process using</w:t>
      </w:r>
      <w:r w:rsidRPr="00015800">
        <w:rPr>
          <w:rFonts w:ascii="Arial" w:hAnsi="Arial" w:cs="Arial"/>
          <w:b/>
          <w:bCs/>
          <w:sz w:val="22"/>
          <w:szCs w:val="22"/>
          <w:lang w:eastAsia="ja-JP"/>
        </w:rPr>
        <w:t xml:space="preserve"> bitstream reconstruction of VVC </w:t>
      </w:r>
      <w:r w:rsidRPr="00015800">
        <w:rPr>
          <w:rFonts w:ascii="Arial" w:hAnsi="Arial" w:cs="Arial" w:hint="eastAsia"/>
          <w:b/>
          <w:bCs/>
          <w:sz w:val="22"/>
          <w:szCs w:val="22"/>
          <w:lang w:eastAsia="ja-JP"/>
        </w:rPr>
        <w:t>s</w:t>
      </w:r>
      <w:r w:rsidRPr="00015800">
        <w:rPr>
          <w:rFonts w:ascii="Arial" w:hAnsi="Arial" w:cs="Arial"/>
          <w:b/>
          <w:bCs/>
          <w:sz w:val="22"/>
          <w:szCs w:val="22"/>
          <w:lang w:eastAsia="ja-JP"/>
        </w:rPr>
        <w:t>ubpicture</w:t>
      </w:r>
    </w:p>
    <w:p w14:paraId="06D51FE0" w14:textId="77777777" w:rsidR="00015800" w:rsidRPr="00015800" w:rsidRDefault="00015800" w:rsidP="00015800">
      <w:pPr>
        <w:widowControl w:val="0"/>
        <w:autoSpaceDE w:val="0"/>
        <w:autoSpaceDN w:val="0"/>
        <w:spacing w:before="0" w:after="0"/>
        <w:jc w:val="left"/>
        <w:rPr>
          <w:rFonts w:ascii="Arial" w:hAnsi="Arial" w:cs="Arial"/>
          <w:sz w:val="22"/>
          <w:szCs w:val="22"/>
          <w:lang w:eastAsia="ja-JP"/>
        </w:rPr>
      </w:pPr>
    </w:p>
    <w:p w14:paraId="39348468"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Note</w:t>
      </w:r>
      <w:proofErr w:type="gramStart"/>
      <w:r w:rsidRPr="00015800">
        <w:rPr>
          <w:sz w:val="22"/>
          <w:szCs w:val="22"/>
          <w:lang w:eastAsia="ja-JP"/>
        </w:rPr>
        <w:t>1 :</w:t>
      </w:r>
      <w:proofErr w:type="gramEnd"/>
      <w:r w:rsidRPr="00015800">
        <w:rPr>
          <w:sz w:val="22"/>
          <w:szCs w:val="22"/>
          <w:lang w:eastAsia="ja-JP"/>
        </w:rPr>
        <w:t xml:space="preserve"> The VVC picture is rectangular picture. In other words, the merged picture is rectangular picture. To 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2EC84DD1"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Note</w:t>
      </w:r>
      <w:proofErr w:type="gramStart"/>
      <w:r w:rsidRPr="00015800">
        <w:rPr>
          <w:sz w:val="22"/>
          <w:szCs w:val="22"/>
          <w:lang w:eastAsia="ja-JP"/>
        </w:rPr>
        <w:t>2 :</w:t>
      </w:r>
      <w:proofErr w:type="gramEnd"/>
      <w:r w:rsidRPr="00015800">
        <w:rPr>
          <w:sz w:val="22"/>
          <w:szCs w:val="22"/>
          <w:lang w:eastAsia="ja-JP"/>
        </w:rPr>
        <w:t xml:space="preserve"> </w:t>
      </w:r>
      <w:r w:rsidRPr="00015800">
        <w:rPr>
          <w:rFonts w:ascii="Arial" w:eastAsia="Arial" w:hAnsi="Arial" w:cs="Arial"/>
          <w:sz w:val="22"/>
          <w:szCs w:val="22"/>
        </w:rPr>
        <w:t xml:space="preserve"> </w:t>
      </w:r>
      <w:r w:rsidRPr="00015800">
        <w:rPr>
          <w:sz w:val="22"/>
          <w:szCs w:val="22"/>
          <w:lang w:eastAsia="ja-JP"/>
        </w:rPr>
        <w:t>The placement of subpictures in the merged bitstream is configured in the VVC merge base track.  The placement of subpictures may be arranged not only horizontally, but also vertically, or both horizontally and vertically</w:t>
      </w:r>
    </w:p>
    <w:p w14:paraId="555E2211" w14:textId="77777777" w:rsidR="00015800" w:rsidRPr="00015800" w:rsidRDefault="00015800" w:rsidP="00015800">
      <w:pPr>
        <w:widowControl w:val="0"/>
        <w:autoSpaceDE w:val="0"/>
        <w:autoSpaceDN w:val="0"/>
        <w:spacing w:before="0" w:after="0"/>
        <w:jc w:val="left"/>
        <w:rPr>
          <w:sz w:val="22"/>
          <w:szCs w:val="22"/>
          <w:lang w:eastAsia="ja-JP"/>
        </w:rPr>
      </w:pPr>
    </w:p>
    <w:p w14:paraId="174DC989" w14:textId="77777777" w:rsidR="00015800" w:rsidRPr="00015800" w:rsidRDefault="00015800" w:rsidP="00015800">
      <w:pPr>
        <w:widowControl w:val="0"/>
        <w:autoSpaceDE w:val="0"/>
        <w:autoSpaceDN w:val="0"/>
        <w:spacing w:before="0" w:after="0"/>
        <w:jc w:val="left"/>
        <w:rPr>
          <w:rFonts w:ascii="Arial" w:hAnsi="Arial" w:cs="Arial"/>
          <w:b/>
          <w:bCs/>
          <w:sz w:val="22"/>
          <w:szCs w:val="22"/>
          <w:lang w:eastAsia="ja-JP"/>
        </w:rPr>
      </w:pPr>
      <w:r w:rsidRPr="00015800">
        <w:rPr>
          <w:rFonts w:ascii="Arial" w:hAnsi="Arial" w:cs="Arial" w:hint="eastAsia"/>
          <w:b/>
          <w:bCs/>
          <w:sz w:val="22"/>
          <w:szCs w:val="22"/>
          <w:lang w:eastAsia="ja-JP"/>
        </w:rPr>
        <w:t>X.</w:t>
      </w:r>
      <w:r w:rsidRPr="00015800">
        <w:rPr>
          <w:rFonts w:ascii="Arial" w:hAnsi="Arial" w:cs="Arial"/>
          <w:b/>
          <w:bCs/>
          <w:sz w:val="22"/>
          <w:szCs w:val="22"/>
          <w:lang w:eastAsia="ja-JP"/>
        </w:rPr>
        <w:t>4</w:t>
      </w:r>
      <w:r w:rsidRPr="00015800">
        <w:rPr>
          <w:rFonts w:ascii="Arial" w:hAnsi="Arial" w:cs="Arial" w:hint="eastAsia"/>
          <w:b/>
          <w:bCs/>
          <w:sz w:val="22"/>
          <w:szCs w:val="22"/>
          <w:lang w:eastAsia="ja-JP"/>
        </w:rPr>
        <w:t xml:space="preserve"> </w:t>
      </w:r>
      <w:r w:rsidRPr="00015800">
        <w:rPr>
          <w:rFonts w:ascii="Arial" w:hAnsi="Arial" w:cs="Arial"/>
          <w:b/>
          <w:bCs/>
          <w:sz w:val="22"/>
          <w:szCs w:val="22"/>
          <w:lang w:eastAsia="ja-JP"/>
        </w:rPr>
        <w:t>Example of decoding with a single decoder instance using bitstream reconstruction of HEVC tile</w:t>
      </w:r>
    </w:p>
    <w:p w14:paraId="1E393AB4"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It </w:t>
      </w:r>
      <w:r w:rsidRPr="00015800">
        <w:rPr>
          <w:rFonts w:hint="eastAsia"/>
          <w:sz w:val="22"/>
          <w:szCs w:val="22"/>
          <w:lang w:eastAsia="ja-JP"/>
        </w:rPr>
        <w:t>s</w:t>
      </w:r>
      <w:r w:rsidRPr="00015800">
        <w:rPr>
          <w:sz w:val="22"/>
          <w:szCs w:val="22"/>
          <w:lang w:eastAsia="ja-JP"/>
        </w:rPr>
        <w:t>pecifies the bitstream reconstruction using independent HEVC tiles and HEVC tile base tracks in the ISO/IEC 14496-15.</w:t>
      </w:r>
    </w:p>
    <w:p w14:paraId="148DCC22"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In this example, </w:t>
      </w:r>
      <w:r w:rsidRPr="00015800">
        <w:rPr>
          <w:rFonts w:hint="eastAsia"/>
          <w:sz w:val="22"/>
          <w:szCs w:val="22"/>
          <w:lang w:eastAsia="ja-JP"/>
        </w:rPr>
        <w:t>t</w:t>
      </w:r>
      <w:r w:rsidRPr="00015800">
        <w:rPr>
          <w:sz w:val="22"/>
          <w:szCs w:val="22"/>
          <w:lang w:eastAsia="ja-JP"/>
        </w:rPr>
        <w: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X.5 shows the structure of V3C content.  The “sabt” track reference in VVC merge base track refers to the occupancy, geometry, attribute video component track.</w:t>
      </w:r>
    </w:p>
    <w:p w14:paraId="1EDCE56F" w14:textId="77777777" w:rsidR="00015800" w:rsidRPr="00015800" w:rsidRDefault="00015800" w:rsidP="00015800">
      <w:pPr>
        <w:widowControl w:val="0"/>
        <w:autoSpaceDE w:val="0"/>
        <w:autoSpaceDN w:val="0"/>
        <w:spacing w:before="0" w:after="0"/>
        <w:jc w:val="left"/>
        <w:rPr>
          <w:sz w:val="22"/>
          <w:szCs w:val="22"/>
          <w:lang w:eastAsia="ja-JP"/>
        </w:rPr>
      </w:pPr>
    </w:p>
    <w:p w14:paraId="1B5A85D4" w14:textId="77777777" w:rsidR="00015800" w:rsidRPr="00015800" w:rsidRDefault="00015800" w:rsidP="00015800">
      <w:pPr>
        <w:widowControl w:val="0"/>
        <w:autoSpaceDE w:val="0"/>
        <w:autoSpaceDN w:val="0"/>
        <w:spacing w:before="0" w:after="0"/>
        <w:jc w:val="center"/>
        <w:rPr>
          <w:sz w:val="22"/>
          <w:szCs w:val="22"/>
          <w:lang w:eastAsia="ja-JP"/>
        </w:rPr>
      </w:pPr>
      <w:r w:rsidRPr="00015800">
        <w:rPr>
          <w:noProof/>
          <w:sz w:val="22"/>
          <w:szCs w:val="22"/>
          <w:lang w:eastAsia="ja-JP"/>
        </w:rPr>
        <w:drawing>
          <wp:inline distT="0" distB="0" distL="0" distR="0" wp14:anchorId="281F1829" wp14:editId="4BEE922B">
            <wp:extent cx="2651760" cy="2319532"/>
            <wp:effectExtent l="0" t="0" r="0" b="508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7ACCD9D3" w14:textId="77777777" w:rsidR="00015800" w:rsidRPr="00015800" w:rsidRDefault="00015800" w:rsidP="00015800">
      <w:pPr>
        <w:widowControl w:val="0"/>
        <w:autoSpaceDE w:val="0"/>
        <w:autoSpaceDN w:val="0"/>
        <w:spacing w:before="0" w:after="0"/>
        <w:jc w:val="center"/>
        <w:rPr>
          <w:rFonts w:ascii="Arial" w:hAnsi="Arial" w:cs="Arial"/>
          <w:b/>
          <w:bCs/>
          <w:sz w:val="22"/>
          <w:szCs w:val="22"/>
          <w:lang w:eastAsia="ja-JP"/>
        </w:rPr>
      </w:pPr>
      <w:r w:rsidRPr="00015800">
        <w:rPr>
          <w:rFonts w:ascii="Arial" w:hAnsi="Arial" w:cs="Arial" w:hint="eastAsia"/>
          <w:b/>
          <w:bCs/>
          <w:sz w:val="22"/>
          <w:szCs w:val="22"/>
          <w:lang w:eastAsia="ja-JP"/>
        </w:rPr>
        <w:t>Figure X.</w:t>
      </w:r>
      <w:r w:rsidRPr="00015800">
        <w:rPr>
          <w:rFonts w:ascii="Arial" w:hAnsi="Arial" w:cs="Arial"/>
          <w:b/>
          <w:bCs/>
          <w:sz w:val="22"/>
          <w:szCs w:val="22"/>
          <w:lang w:eastAsia="ja-JP"/>
        </w:rPr>
        <w:t>5 track</w:t>
      </w:r>
      <w:r w:rsidRPr="00015800">
        <w:rPr>
          <w:rFonts w:ascii="Arial" w:hAnsi="Arial" w:cs="Arial" w:hint="eastAsia"/>
          <w:b/>
          <w:bCs/>
          <w:sz w:val="22"/>
          <w:szCs w:val="22"/>
          <w:lang w:eastAsia="ja-JP"/>
        </w:rPr>
        <w:t xml:space="preserve"> </w:t>
      </w:r>
      <w:r w:rsidRPr="00015800">
        <w:rPr>
          <w:rFonts w:ascii="Arial" w:hAnsi="Arial" w:cs="Arial"/>
          <w:b/>
          <w:bCs/>
          <w:sz w:val="22"/>
          <w:szCs w:val="22"/>
          <w:lang w:eastAsia="ja-JP"/>
        </w:rPr>
        <w:t>structure of V3C content using bitstream reconstruction of HEVC tile</w:t>
      </w:r>
    </w:p>
    <w:p w14:paraId="1FCD5C41" w14:textId="77777777" w:rsidR="00015800" w:rsidRPr="00015800" w:rsidRDefault="00015800" w:rsidP="00015800">
      <w:pPr>
        <w:widowControl w:val="0"/>
        <w:autoSpaceDE w:val="0"/>
        <w:autoSpaceDN w:val="0"/>
        <w:spacing w:before="0" w:after="0"/>
        <w:jc w:val="left"/>
        <w:rPr>
          <w:sz w:val="22"/>
          <w:szCs w:val="22"/>
          <w:lang w:eastAsia="ja-JP"/>
        </w:rPr>
      </w:pPr>
    </w:p>
    <w:p w14:paraId="2458F2F8"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When the client plays the V3C content, it can identify the HEVC tile base track after finding the atlas track.</w:t>
      </w:r>
      <w:r w:rsidRPr="00015800">
        <w:rPr>
          <w:rFonts w:hint="eastAsia"/>
          <w:sz w:val="22"/>
          <w:szCs w:val="22"/>
          <w:lang w:eastAsia="ja-JP"/>
        </w:rPr>
        <w:t xml:space="preserve"> </w:t>
      </w:r>
      <w:r w:rsidRPr="00015800">
        <w:rPr>
          <w:sz w:val="22"/>
          <w:szCs w:val="22"/>
          <w:lang w:eastAsia="ja-JP"/>
        </w:rPr>
        <w:t xml:space="preserve"> To identify the HEVC tile base track, the client can choos the HEVC tile track that the tracks referenced by the ‘sabt’ track reference in the VVC base track are identical the video component tracks referenced from the track reference in the atlas track.</w:t>
      </w:r>
    </w:p>
    <w:p w14:paraId="036DE745" w14:textId="77777777" w:rsidR="00015800" w:rsidRPr="00015800" w:rsidRDefault="00015800" w:rsidP="00015800">
      <w:pPr>
        <w:widowControl w:val="0"/>
        <w:autoSpaceDE w:val="0"/>
        <w:autoSpaceDN w:val="0"/>
        <w:spacing w:before="0" w:after="0"/>
        <w:jc w:val="left"/>
        <w:rPr>
          <w:sz w:val="22"/>
          <w:szCs w:val="22"/>
          <w:lang w:eastAsia="ja-JP"/>
        </w:rPr>
      </w:pPr>
    </w:p>
    <w:p w14:paraId="2A4DE702"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The decoding process of V-PCC file which multi-track encapsulated atlas, occupancy, geometry, and attribute encoded data is shown in Figure X.6.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9A40043" w14:textId="77777777" w:rsidR="00015800" w:rsidRPr="00015800" w:rsidRDefault="00015800" w:rsidP="00015800">
      <w:pPr>
        <w:widowControl w:val="0"/>
        <w:autoSpaceDE w:val="0"/>
        <w:autoSpaceDN w:val="0"/>
        <w:spacing w:before="0" w:after="0"/>
        <w:jc w:val="left"/>
        <w:rPr>
          <w:rFonts w:ascii="Arial" w:hAnsi="Arial" w:cs="Arial"/>
          <w:sz w:val="22"/>
          <w:szCs w:val="22"/>
          <w:lang w:eastAsia="ja-JP"/>
        </w:rPr>
      </w:pPr>
    </w:p>
    <w:p w14:paraId="73AAB738"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 xml:space="preserve">The bitstream (as merged bitstream in Figure X.6)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w:t>
      </w:r>
      <w:r w:rsidRPr="00015800">
        <w:rPr>
          <w:sz w:val="22"/>
          <w:szCs w:val="22"/>
          <w:highlight w:val="yellow"/>
          <w:lang w:eastAsia="ja-JP"/>
        </w:rPr>
        <w:t>These divided data and atlas data are reconstructed to the volumetric frame.</w:t>
      </w:r>
    </w:p>
    <w:p w14:paraId="7743D7FA" w14:textId="77777777" w:rsidR="00015800" w:rsidRPr="00015800" w:rsidRDefault="00015800" w:rsidP="00015800">
      <w:pPr>
        <w:widowControl w:val="0"/>
        <w:autoSpaceDE w:val="0"/>
        <w:autoSpaceDN w:val="0"/>
        <w:spacing w:before="0" w:after="0"/>
        <w:jc w:val="left"/>
        <w:rPr>
          <w:sz w:val="22"/>
          <w:szCs w:val="22"/>
          <w:lang w:eastAsia="ja-JP"/>
        </w:rPr>
      </w:pPr>
    </w:p>
    <w:p w14:paraId="00C17CBF" w14:textId="77777777" w:rsidR="00015800" w:rsidRPr="00015800" w:rsidRDefault="00015800" w:rsidP="00015800">
      <w:pPr>
        <w:widowControl w:val="0"/>
        <w:autoSpaceDE w:val="0"/>
        <w:autoSpaceDN w:val="0"/>
        <w:spacing w:before="0" w:after="0"/>
        <w:jc w:val="left"/>
        <w:rPr>
          <w:sz w:val="22"/>
          <w:szCs w:val="22"/>
          <w:lang w:eastAsia="ja-JP"/>
        </w:rPr>
      </w:pPr>
      <w:r w:rsidRPr="00015800">
        <w:rPr>
          <w:noProof/>
          <w:sz w:val="22"/>
          <w:szCs w:val="22"/>
          <w:highlight w:val="yellow"/>
          <w:lang w:eastAsia="ja-JP"/>
        </w:rPr>
        <w:drawing>
          <wp:inline distT="0" distB="0" distL="0" distR="0" wp14:anchorId="1A6A5B15" wp14:editId="7D34F7D6">
            <wp:extent cx="5677988" cy="2043037"/>
            <wp:effectExtent l="0" t="0" r="0" b="0"/>
            <wp:docPr id="29"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03018" cy="2052043"/>
                    </a:xfrm>
                    <a:prstGeom prst="rect">
                      <a:avLst/>
                    </a:prstGeom>
                    <a:noFill/>
                    <a:ln>
                      <a:noFill/>
                    </a:ln>
                  </pic:spPr>
                </pic:pic>
              </a:graphicData>
            </a:graphic>
          </wp:inline>
        </w:drawing>
      </w:r>
    </w:p>
    <w:p w14:paraId="19DB66A8" w14:textId="77777777" w:rsidR="00015800" w:rsidRPr="00015800" w:rsidRDefault="00015800" w:rsidP="00015800">
      <w:pPr>
        <w:widowControl w:val="0"/>
        <w:autoSpaceDE w:val="0"/>
        <w:autoSpaceDN w:val="0"/>
        <w:spacing w:before="0" w:after="0"/>
        <w:jc w:val="center"/>
        <w:rPr>
          <w:rFonts w:ascii="Arial" w:hAnsi="Arial" w:cs="Arial"/>
          <w:b/>
          <w:bCs/>
          <w:sz w:val="22"/>
          <w:szCs w:val="22"/>
          <w:lang w:eastAsia="ja-JP"/>
        </w:rPr>
      </w:pPr>
      <w:r w:rsidRPr="00015800">
        <w:rPr>
          <w:rFonts w:ascii="Arial" w:hAnsi="Arial" w:cs="Arial" w:hint="eastAsia"/>
          <w:b/>
          <w:bCs/>
          <w:sz w:val="22"/>
          <w:szCs w:val="22"/>
          <w:lang w:eastAsia="ja-JP"/>
        </w:rPr>
        <w:t>Figure X.</w:t>
      </w:r>
      <w:r w:rsidRPr="00015800">
        <w:rPr>
          <w:rFonts w:ascii="Arial" w:hAnsi="Arial" w:cs="Arial"/>
          <w:b/>
          <w:bCs/>
          <w:sz w:val="22"/>
          <w:szCs w:val="22"/>
          <w:lang w:eastAsia="ja-JP"/>
        </w:rPr>
        <w:t>6</w:t>
      </w:r>
      <w:r w:rsidRPr="00015800">
        <w:rPr>
          <w:rFonts w:ascii="Arial" w:hAnsi="Arial" w:cs="Arial" w:hint="eastAsia"/>
          <w:b/>
          <w:bCs/>
          <w:sz w:val="22"/>
          <w:szCs w:val="22"/>
          <w:lang w:eastAsia="ja-JP"/>
        </w:rPr>
        <w:t xml:space="preserve"> decoding process using</w:t>
      </w:r>
      <w:r w:rsidRPr="00015800">
        <w:rPr>
          <w:rFonts w:ascii="Arial" w:hAnsi="Arial" w:cs="Arial"/>
          <w:b/>
          <w:bCs/>
          <w:sz w:val="22"/>
          <w:szCs w:val="22"/>
          <w:lang w:eastAsia="ja-JP"/>
        </w:rPr>
        <w:t xml:space="preserve"> bitstream reconstruction of HEVC tile</w:t>
      </w:r>
    </w:p>
    <w:p w14:paraId="10FE0883" w14:textId="77777777" w:rsidR="00015800" w:rsidRPr="00015800" w:rsidRDefault="00015800" w:rsidP="00015800">
      <w:pPr>
        <w:widowControl w:val="0"/>
        <w:autoSpaceDE w:val="0"/>
        <w:autoSpaceDN w:val="0"/>
        <w:spacing w:before="0" w:after="0"/>
        <w:jc w:val="left"/>
        <w:rPr>
          <w:rFonts w:ascii="Arial" w:hAnsi="Arial" w:cs="Arial"/>
          <w:sz w:val="22"/>
          <w:szCs w:val="22"/>
          <w:lang w:eastAsia="ja-JP"/>
        </w:rPr>
      </w:pPr>
    </w:p>
    <w:p w14:paraId="7C994185"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Note</w:t>
      </w:r>
      <w:proofErr w:type="gramStart"/>
      <w:r w:rsidRPr="00015800">
        <w:rPr>
          <w:sz w:val="22"/>
          <w:szCs w:val="22"/>
          <w:lang w:eastAsia="ja-JP"/>
        </w:rPr>
        <w:t>1 :</w:t>
      </w:r>
      <w:proofErr w:type="gramEnd"/>
      <w:r w:rsidRPr="00015800">
        <w:rPr>
          <w:sz w:val="22"/>
          <w:szCs w:val="22"/>
          <w:lang w:eastAsia="ja-JP"/>
        </w:rPr>
        <w:t xml:space="preserve"> 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1E738F28" w14:textId="77777777" w:rsidR="00015800" w:rsidRPr="00015800" w:rsidRDefault="00015800" w:rsidP="00015800">
      <w:pPr>
        <w:widowControl w:val="0"/>
        <w:autoSpaceDE w:val="0"/>
        <w:autoSpaceDN w:val="0"/>
        <w:spacing w:before="0" w:after="0"/>
        <w:jc w:val="left"/>
        <w:rPr>
          <w:sz w:val="22"/>
          <w:szCs w:val="22"/>
          <w:lang w:eastAsia="ja-JP"/>
        </w:rPr>
      </w:pPr>
      <w:r w:rsidRPr="00015800">
        <w:rPr>
          <w:sz w:val="22"/>
          <w:szCs w:val="22"/>
          <w:lang w:eastAsia="ja-JP"/>
        </w:rPr>
        <w:t>Note</w:t>
      </w:r>
      <w:proofErr w:type="gramStart"/>
      <w:r w:rsidRPr="00015800">
        <w:rPr>
          <w:sz w:val="22"/>
          <w:szCs w:val="22"/>
          <w:lang w:eastAsia="ja-JP"/>
        </w:rPr>
        <w:t>2 :</w:t>
      </w:r>
      <w:proofErr w:type="gramEnd"/>
      <w:r w:rsidRPr="00015800">
        <w:rPr>
          <w:sz w:val="22"/>
          <w:szCs w:val="22"/>
          <w:lang w:eastAsia="ja-JP"/>
        </w:rPr>
        <w:t xml:space="preserve"> </w:t>
      </w:r>
      <w:r w:rsidRPr="00015800">
        <w:rPr>
          <w:rFonts w:ascii="Arial" w:eastAsia="Arial" w:hAnsi="Arial" w:cs="Arial"/>
          <w:sz w:val="22"/>
          <w:szCs w:val="22"/>
        </w:rPr>
        <w:t xml:space="preserve"> </w:t>
      </w:r>
      <w:r w:rsidRPr="00015800">
        <w:rPr>
          <w:sz w:val="22"/>
          <w:szCs w:val="22"/>
          <w:lang w:eastAsia="ja-JP"/>
        </w:rPr>
        <w:t>The placement of HEVC tile in the merged bitstream is configured in the HEVC base track.  The placement of subpictures may be arranged not only horizontally, but also vertically, or both horizontally and vertically.</w:t>
      </w:r>
    </w:p>
    <w:p w14:paraId="0E20831F" w14:textId="1052F7D5" w:rsidR="00015800" w:rsidRDefault="00015800" w:rsidP="00F35030">
      <w:pPr>
        <w:jc w:val="left"/>
        <w:rPr>
          <w:rStyle w:val="normaltextrun"/>
        </w:rPr>
      </w:pPr>
    </w:p>
    <w:p w14:paraId="59FA695D" w14:textId="76A8FD75" w:rsidR="00015800" w:rsidRDefault="00015800" w:rsidP="00F35030">
      <w:pPr>
        <w:jc w:val="left"/>
        <w:rPr>
          <w:rStyle w:val="normaltextrun"/>
        </w:rPr>
      </w:pPr>
    </w:p>
    <w:p w14:paraId="4C106831" w14:textId="77777777" w:rsidR="00015800" w:rsidRDefault="00015800" w:rsidP="00F35030">
      <w:pPr>
        <w:jc w:val="left"/>
        <w:rPr>
          <w:rStyle w:val="normaltextrun"/>
        </w:rPr>
      </w:pPr>
    </w:p>
    <w:p w14:paraId="3AE37767" w14:textId="77777777" w:rsidR="00015800" w:rsidRDefault="00015800">
      <w:pPr>
        <w:spacing w:before="0" w:after="0"/>
        <w:jc w:val="left"/>
        <w:rPr>
          <w:rFonts w:ascii="Calibri" w:eastAsia="Times New Roman" w:hAnsi="Calibri"/>
          <w:b/>
          <w:bCs/>
          <w:kern w:val="32"/>
          <w:sz w:val="32"/>
          <w:szCs w:val="32"/>
        </w:rPr>
      </w:pPr>
      <w:r>
        <w:br w:type="page"/>
      </w:r>
    </w:p>
    <w:p w14:paraId="1AECBCF5" w14:textId="24E9DD82" w:rsidR="001E096A" w:rsidRDefault="001E096A" w:rsidP="00315B68">
      <w:pPr>
        <w:pStyle w:val="Heading1"/>
      </w:pPr>
      <w:r>
        <w:lastRenderedPageBreak/>
        <w:t xml:space="preserve">References </w:t>
      </w:r>
    </w:p>
    <w:p w14:paraId="0719B938" w14:textId="77777777" w:rsidR="001E096A" w:rsidRDefault="001E096A" w:rsidP="001E096A">
      <w:pPr>
        <w:pStyle w:val="BiblioReference"/>
        <w:ind w:left="624" w:hanging="454"/>
        <w:rPr>
          <w:sz w:val="22"/>
        </w:rPr>
      </w:pPr>
      <w:bookmarkStart w:id="187" w:name="_Ref471844714"/>
      <w:bookmarkStart w:id="188" w:name="_Ref471845736"/>
      <w:bookmarkStart w:id="189" w:name="_Ref471846742"/>
      <w:bookmarkStart w:id="190" w:name="_Ref471395332"/>
      <w:bookmarkStart w:id="191" w:name="_Ref471482420"/>
      <w:r>
        <w:rPr>
          <w:sz w:val="22"/>
        </w:rPr>
        <w:t>ISO/IEC 14496-12:2015 “Information technology – Coding of audio-visual objects – Part 12: ISO Base Media File Format”.</w:t>
      </w:r>
      <w:bookmarkEnd w:id="187"/>
    </w:p>
    <w:p w14:paraId="00E349A4" w14:textId="77777777" w:rsidR="001E096A" w:rsidRDefault="001E096A" w:rsidP="001E096A">
      <w:pPr>
        <w:pStyle w:val="BiblioReference"/>
        <w:ind w:left="624" w:hanging="454"/>
        <w:rPr>
          <w:sz w:val="22"/>
        </w:rPr>
      </w:pPr>
      <w:bookmarkStart w:id="192" w:name="_Ref471847865"/>
      <w:bookmarkStart w:id="193" w:name="_Ref534717579"/>
      <w:bookmarkEnd w:id="188"/>
      <w:r>
        <w:rPr>
          <w:sz w:val="22"/>
        </w:rPr>
        <w:t xml:space="preserve">N17990, “Technologies under Consideration for ISOBMFF”. </w:t>
      </w:r>
      <w:bookmarkEnd w:id="192"/>
      <w:r>
        <w:rPr>
          <w:sz w:val="22"/>
        </w:rPr>
        <w:t>October 2018, Macau, CN.</w:t>
      </w:r>
      <w:bookmarkEnd w:id="193"/>
    </w:p>
    <w:p w14:paraId="2A8CBB75" w14:textId="77777777" w:rsidR="001E096A" w:rsidRDefault="001E096A" w:rsidP="001E096A">
      <w:pPr>
        <w:pStyle w:val="BiblioReference"/>
        <w:ind w:left="624" w:hanging="454"/>
        <w:rPr>
          <w:sz w:val="22"/>
        </w:rPr>
      </w:pPr>
      <w:bookmarkStart w:id="194" w:name="_Ref534708236"/>
      <w:r>
        <w:rPr>
          <w:sz w:val="22"/>
        </w:rPr>
        <w:t>Marius Preda. “Point Cloud Compression in MPEG”. MP20 Workshop, Hong-Kong October 2017.</w:t>
      </w:r>
      <w:bookmarkEnd w:id="194"/>
      <w:r>
        <w:rPr>
          <w:sz w:val="22"/>
        </w:rPr>
        <w:t xml:space="preserve"> </w:t>
      </w:r>
    </w:p>
    <w:p w14:paraId="74005367" w14:textId="77777777" w:rsidR="001E096A" w:rsidRDefault="001E096A" w:rsidP="001E096A">
      <w:pPr>
        <w:pStyle w:val="BiblioReference"/>
        <w:ind w:left="624" w:hanging="454"/>
        <w:rPr>
          <w:sz w:val="22"/>
        </w:rPr>
      </w:pPr>
      <w:bookmarkStart w:id="195" w:name="_Ref534708244"/>
      <w:r>
        <w:rPr>
          <w:sz w:val="22"/>
        </w:rPr>
        <w:t>N17675. “First idea on Systems technologies for Point Cloud Coding”. April 2018, San Diego, US.</w:t>
      </w:r>
      <w:bookmarkEnd w:id="195"/>
    </w:p>
    <w:p w14:paraId="4B8C8696" w14:textId="77777777" w:rsidR="001E096A" w:rsidRDefault="001E096A" w:rsidP="001E096A">
      <w:pPr>
        <w:pStyle w:val="BiblioReference"/>
        <w:ind w:left="624" w:hanging="454"/>
        <w:rPr>
          <w:sz w:val="22"/>
        </w:rPr>
      </w:pPr>
      <w:bookmarkStart w:id="196" w:name="_Ref534708250"/>
      <w:r>
        <w:rPr>
          <w:sz w:val="22"/>
        </w:rPr>
        <w:t>N17771. “PCC WD V-PCC (Video-based PCC)”. July 2018, Ljubljana, SI.</w:t>
      </w:r>
      <w:bookmarkEnd w:id="196"/>
    </w:p>
    <w:p w14:paraId="6913FF2F" w14:textId="77777777" w:rsidR="001E096A" w:rsidRDefault="001E096A" w:rsidP="001E096A">
      <w:pPr>
        <w:pStyle w:val="BiblioReference"/>
        <w:ind w:left="624" w:hanging="454"/>
        <w:rPr>
          <w:sz w:val="22"/>
        </w:rPr>
      </w:pPr>
      <w:bookmarkStart w:id="197" w:name="_Ref534708258"/>
      <w:r>
        <w:rPr>
          <w:sz w:val="22"/>
        </w:rPr>
        <w:t>N18059. “WD of Storage of V-PCC in ISOBMFF Files”. October 2018, Macau, CN.</w:t>
      </w:r>
      <w:bookmarkEnd w:id="197"/>
    </w:p>
    <w:p w14:paraId="3F318DFC" w14:textId="77777777" w:rsidR="001E096A" w:rsidRDefault="001E096A" w:rsidP="001E096A">
      <w:pPr>
        <w:pStyle w:val="BiblioReference"/>
        <w:ind w:left="624" w:hanging="454"/>
        <w:rPr>
          <w:sz w:val="22"/>
        </w:rPr>
      </w:pPr>
      <w:bookmarkStart w:id="198" w:name="_Ref534717419"/>
      <w:r>
        <w:rPr>
          <w:sz w:val="22"/>
        </w:rPr>
        <w:t>m45100. “On encapsulation of V-PCC bitstream in single ISOBMFF track”. October 2018, Macau, CN.</w:t>
      </w:r>
      <w:bookmarkEnd w:id="198"/>
    </w:p>
    <w:p w14:paraId="6B20C334" w14:textId="77777777" w:rsidR="001E096A" w:rsidRDefault="001E096A" w:rsidP="001E096A">
      <w:pPr>
        <w:pStyle w:val="BiblioReference"/>
        <w:ind w:left="624" w:hanging="454"/>
        <w:rPr>
          <w:sz w:val="22"/>
        </w:rPr>
      </w:pPr>
      <w:bookmarkStart w:id="199" w:name="_Ref534551618"/>
      <w:r>
        <w:rPr>
          <w:sz w:val="22"/>
        </w:rPr>
        <w:t>m44800. “Media Processing related Track Derivations in ISOBMFF”. October 2018, Macau, CN.</w:t>
      </w:r>
      <w:bookmarkEnd w:id="199"/>
    </w:p>
    <w:p w14:paraId="62ED86BE" w14:textId="77777777" w:rsidR="001E096A" w:rsidRDefault="001E096A" w:rsidP="001E096A">
      <w:pPr>
        <w:pStyle w:val="BiblioReference"/>
        <w:ind w:left="624" w:hanging="454"/>
        <w:rPr>
          <w:sz w:val="22"/>
        </w:rPr>
      </w:pPr>
      <w:bookmarkStart w:id="200" w:name="_Ref534727412"/>
      <w:r>
        <w:rPr>
          <w:sz w:val="22"/>
        </w:rPr>
        <w:t>N17984. “WD of Network based Media Processing”. October 2018, Macau, CN.</w:t>
      </w:r>
      <w:bookmarkEnd w:id="189"/>
      <w:bookmarkEnd w:id="200"/>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201" w:name="_Ref534749572"/>
      <w:r>
        <w:rPr>
          <w:sz w:val="22"/>
        </w:rPr>
        <w:t>ISO/IEC 23001-10:2015 “Information technology – MPEG systems technologies — Part 10: Carriage of timed metadata metrics of media in ISO base media file format”.</w:t>
      </w:r>
      <w:bookmarkEnd w:id="190"/>
      <w:bookmarkEnd w:id="191"/>
      <w:bookmarkEnd w:id="201"/>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202"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203" w:name="_Ref1580453"/>
      <w:bookmarkStart w:id="204" w:name="_Ref2196341"/>
      <w:bookmarkEnd w:id="202"/>
    </w:p>
    <w:p w14:paraId="35A711AA" w14:textId="77777777" w:rsidR="00792A37" w:rsidRDefault="00792A37" w:rsidP="00B17E64">
      <w:pPr>
        <w:pStyle w:val="BiblioReference"/>
        <w:ind w:left="624" w:hanging="454"/>
        <w:jc w:val="left"/>
      </w:pPr>
      <w:r>
        <w:t xml:space="preserve">N18266, “WD of ISO/IEC 23090-10 Carriage of PC Data”, MPEG 125, </w:t>
      </w:r>
      <w:bookmarkEnd w:id="203"/>
      <w:r>
        <w:t>January 2019</w:t>
      </w:r>
      <w:bookmarkStart w:id="205" w:name="_Ref3817419"/>
      <w:bookmarkEnd w:id="204"/>
    </w:p>
    <w:p w14:paraId="5DB50A2C" w14:textId="77777777" w:rsidR="00792A37" w:rsidRDefault="00792A37" w:rsidP="00B17E64">
      <w:pPr>
        <w:pStyle w:val="BiblioReference"/>
        <w:ind w:left="624" w:hanging="454"/>
        <w:jc w:val="left"/>
      </w:pPr>
      <w:bookmarkStart w:id="206" w:name="_Ref7085234"/>
      <w:r>
        <w:t>ISO/IEC 14496-12, “Coding of Audio-Visual Objects, Part 12: ISO Base Media File Format”, 2015</w:t>
      </w:r>
      <w:bookmarkStart w:id="207" w:name="_Ref3817565"/>
      <w:bookmarkEnd w:id="205"/>
      <w:bookmarkEnd w:id="206"/>
    </w:p>
    <w:p w14:paraId="328641BC" w14:textId="77777777" w:rsidR="00792A37" w:rsidRDefault="00792A37" w:rsidP="00B17E64">
      <w:pPr>
        <w:pStyle w:val="BiblioReference"/>
        <w:ind w:left="624" w:hanging="454"/>
        <w:jc w:val="left"/>
      </w:pPr>
      <w:r>
        <w:t>N18312, “Revised text of ISO/IEC FDIS 23009-1 3rd edition”, MPEG 125, January 2019</w:t>
      </w:r>
      <w:bookmarkStart w:id="208" w:name="_Ref3822617"/>
      <w:bookmarkEnd w:id="207"/>
    </w:p>
    <w:bookmarkEnd w:id="208"/>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r w:rsidRPr="00A822A9">
        <w:t xml:space="preserve">Sketchfab 3D asset store: </w:t>
      </w:r>
      <w:hyperlink r:id="rId46"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09" w:name="_Ref4150392"/>
      <w:r w:rsidRPr="00B536BF">
        <w:rPr>
          <w:lang w:val="fr-CA"/>
        </w:rPr>
        <w:t>N18188, “CE 2.19 on V-PCC tiles</w:t>
      </w:r>
      <w:r>
        <w:t>”, MPEG 125, January 2019</w:t>
      </w:r>
      <w:bookmarkEnd w:id="209"/>
    </w:p>
    <w:p w14:paraId="2E76BD05" w14:textId="77777777" w:rsidR="00F95A6E" w:rsidRDefault="00B036C1" w:rsidP="00224814">
      <w:pPr>
        <w:pStyle w:val="BiblioReference"/>
        <w:ind w:left="624" w:hanging="454"/>
        <w:jc w:val="left"/>
      </w:pPr>
      <w:bookmarkStart w:id="210" w:name="_Ref519785232"/>
      <w:r w:rsidRPr="003C71ED">
        <w:rPr>
          <w:rFonts w:eastAsia="맑은 고딕"/>
          <w:lang w:eastAsia="ko-KR"/>
        </w:rPr>
        <w:t xml:space="preserve">N13753, “PCC Requirements”, </w:t>
      </w:r>
      <w:r>
        <w:t>MPEG 121, January 2018</w:t>
      </w:r>
      <w:bookmarkStart w:id="211" w:name="_Ref12991897"/>
      <w:bookmarkEnd w:id="210"/>
    </w:p>
    <w:p w14:paraId="61430425" w14:textId="77777777" w:rsidR="00F95A6E" w:rsidRDefault="00BF5EA5" w:rsidP="00224814">
      <w:pPr>
        <w:pStyle w:val="BiblioReference"/>
        <w:ind w:left="624" w:hanging="454"/>
        <w:jc w:val="left"/>
      </w:pPr>
      <w:r>
        <w:lastRenderedPageBreak/>
        <w:t>m49105, “On Carriage of V-PCC Layers in ISOBMFF”, MPEG 127, July 2019.</w:t>
      </w:r>
      <w:bookmarkStart w:id="212" w:name="_Ref13048352"/>
      <w:bookmarkEnd w:id="211"/>
    </w:p>
    <w:p w14:paraId="270B6AEA" w14:textId="77777777" w:rsidR="00F95A6E" w:rsidRDefault="00137D9E" w:rsidP="00224814">
      <w:pPr>
        <w:pStyle w:val="BiblioReference"/>
        <w:ind w:left="624" w:hanging="454"/>
        <w:jc w:val="left"/>
      </w:pPr>
      <w:r>
        <w:t>m47436, “[VPCC] DASH Signaling for V-PCC”, MPEG 126, March 2019</w:t>
      </w:r>
      <w:bookmarkStart w:id="213" w:name="_Ref13072028"/>
      <w:bookmarkEnd w:id="212"/>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13"/>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“A</w:t>
      </w:r>
      <w:r w:rsidRPr="00473E06">
        <w:t>ttribiute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5A2FDABF" w:rsidR="009E0CE9" w:rsidRDefault="00962F58" w:rsidP="00FB0DA0">
      <w:pPr>
        <w:pStyle w:val="BiblioReference"/>
        <w:ind w:left="624" w:hanging="454"/>
        <w:jc w:val="left"/>
      </w:pPr>
      <w:r w:rsidRPr="00962F58">
        <w:t>w19441: Potential Improvements to ISO/IEC DIS 23090-10 Carriage of Visual Volumetric Video-based Coding Data</w:t>
      </w:r>
    </w:p>
    <w:p w14:paraId="78E7AB99" w14:textId="62A3A816" w:rsidR="00294A42" w:rsidRDefault="00294A42" w:rsidP="00FB0DA0">
      <w:pPr>
        <w:pStyle w:val="BiblioReference"/>
        <w:ind w:left="624" w:hanging="454"/>
        <w:jc w:val="left"/>
      </w:pPr>
      <w:r w:rsidRPr="00294A42">
        <w:t>m63055 [</w:t>
      </w:r>
      <w:proofErr w:type="gramStart"/>
      <w:r w:rsidRPr="00294A42">
        <w:t>37.1][</w:t>
      </w:r>
      <w:proofErr w:type="gramEnd"/>
      <w:r w:rsidRPr="00294A42">
        <w:t>VOL-SYS]Timed and non-timed V3C components in ISOBMFF</w:t>
      </w:r>
    </w:p>
    <w:p w14:paraId="3B742DFB" w14:textId="78C6937C" w:rsidR="00224BA3" w:rsidRDefault="00224BA3" w:rsidP="00FB0DA0">
      <w:pPr>
        <w:pStyle w:val="BiblioReference"/>
        <w:ind w:left="624" w:hanging="454"/>
        <w:jc w:val="left"/>
      </w:pPr>
      <w:r>
        <w:t>m66538, “</w:t>
      </w:r>
      <w:r w:rsidRPr="00224BA3">
        <w:t>[38.2] 2D snapshot image track for V3C content</w:t>
      </w:r>
      <w:r>
        <w:t>,” MPEG145, January 2024</w:t>
      </w:r>
    </w:p>
    <w:p w14:paraId="7514F9D9" w14:textId="43688694" w:rsidR="007C17E0" w:rsidRDefault="007C17E0" w:rsidP="00FB0DA0">
      <w:pPr>
        <w:pStyle w:val="BiblioReference"/>
        <w:ind w:left="624" w:hanging="454"/>
        <w:jc w:val="left"/>
      </w:pPr>
      <w:r>
        <w:t>m66720, “</w:t>
      </w:r>
      <w:r w:rsidRPr="007C17E0">
        <w:t>[37.2] Supporting multi-directional 2D snapshot for V3C content</w:t>
      </w:r>
      <w:r>
        <w:t>,” MPEG146, April 2024</w:t>
      </w:r>
    </w:p>
    <w:p w14:paraId="1BFFC5A4" w14:textId="24DFD140" w:rsidR="00015800" w:rsidRDefault="00015800" w:rsidP="00FB0DA0">
      <w:pPr>
        <w:pStyle w:val="BiblioReference"/>
        <w:ind w:left="624" w:hanging="454"/>
        <w:jc w:val="left"/>
      </w:pPr>
      <w:r>
        <w:t>m67634, “</w:t>
      </w:r>
      <w:r w:rsidRPr="00015800">
        <w:t>[VOL-SYS] Supporting to decode with single decoder instance for V-PCC content</w:t>
      </w:r>
      <w:r>
        <w:t xml:space="preserve">,” </w:t>
      </w:r>
      <w:r w:rsidRPr="00015800">
        <w:t>MPEG146, April 2024</w:t>
      </w:r>
      <w:bookmarkStart w:id="214" w:name="_GoBack"/>
      <w:bookmarkEnd w:id="214"/>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D16B26" w14:textId="77777777" w:rsidR="009237E9" w:rsidRDefault="009237E9" w:rsidP="005F664D">
      <w:r>
        <w:separator/>
      </w:r>
    </w:p>
  </w:endnote>
  <w:endnote w:type="continuationSeparator" w:id="0">
    <w:p w14:paraId="15DB9780" w14:textId="77777777" w:rsidR="009237E9" w:rsidRDefault="009237E9"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맑은 고딕">
    <w:panose1 w:val="020B0503020000020004"/>
    <w:charset w:val="81"/>
    <w:family w:val="modern"/>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Times">
    <w:altName w:val="Sylfaen"/>
    <w:panose1 w:val="02020603050405020304"/>
    <w:charset w:val="00"/>
    <w:family w:val="auto"/>
    <w:pitch w:val="variable"/>
    <w:sig w:usb0="E00002FF" w:usb1="5000205A" w:usb2="00000000" w:usb3="00000000" w:csb0="0000019F" w:csb1="00000000"/>
  </w:font>
  <w:font w:name="Yu Mincho">
    <w:charset w:val="80"/>
    <w:family w:val="roman"/>
    <w:pitch w:val="variable"/>
    <w:sig w:usb0="800002E7" w:usb1="2AC7FCFF" w:usb2="00000012" w:usb3="00000000" w:csb0="0002009F" w:csb1="00000000"/>
  </w:font>
  <w:font w:name="바탕">
    <w:altName w:val="Batang"/>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Bold">
    <w:altName w:val="Cambria"/>
    <w:panose1 w:val="00000000000000000000"/>
    <w:charset w:val="00"/>
    <w:family w:val="roman"/>
    <w:notTrueType/>
    <w:pitch w:val="default"/>
    <w:sig w:usb0="00000003" w:usb1="08070000" w:usb2="00000010" w:usb3="00000000" w:csb0="00020001" w:csb1="00000000"/>
  </w:font>
  <w:font w:name="CourierNewPSMT">
    <w:altName w:val="Courier New"/>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23E1B3" w14:textId="77777777" w:rsidR="009237E9" w:rsidRDefault="009237E9" w:rsidP="005F664D">
      <w:r>
        <w:separator/>
      </w:r>
    </w:p>
  </w:footnote>
  <w:footnote w:type="continuationSeparator" w:id="0">
    <w:p w14:paraId="70FBD9C8" w14:textId="77777777" w:rsidR="009237E9" w:rsidRDefault="009237E9"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238256" w14:textId="25DC8B1E" w:rsidR="00AD1DDF" w:rsidRPr="00573644" w:rsidRDefault="00AD1DDF"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FE335CC"/>
    <w:multiLevelType w:val="hybridMultilevel"/>
    <w:tmpl w:val="6CDCC004"/>
    <w:lvl w:ilvl="0" w:tplc="9AECDAA2">
      <w:start w:val="1"/>
      <w:numFmt w:val="decimal"/>
      <w:lvlText w:val="(%1)"/>
      <w:lvlJc w:val="left"/>
      <w:pPr>
        <w:ind w:left="1080" w:hanging="360"/>
      </w:pPr>
    </w:lvl>
    <w:lvl w:ilvl="1" w:tplc="04090017">
      <w:start w:val="1"/>
      <w:numFmt w:val="aiueoFullWidth"/>
      <w:lvlText w:val="(%2)"/>
      <w:lvlJc w:val="left"/>
      <w:pPr>
        <w:ind w:left="1600" w:hanging="440"/>
      </w:pPr>
    </w:lvl>
    <w:lvl w:ilvl="2" w:tplc="04090011">
      <w:start w:val="1"/>
      <w:numFmt w:val="decimalEnclosedCircle"/>
      <w:lvlText w:val="%3"/>
      <w:lvlJc w:val="left"/>
      <w:pPr>
        <w:ind w:left="2040" w:hanging="440"/>
      </w:pPr>
    </w:lvl>
    <w:lvl w:ilvl="3" w:tplc="0409000F">
      <w:start w:val="1"/>
      <w:numFmt w:val="decimal"/>
      <w:lvlText w:val="%4."/>
      <w:lvlJc w:val="left"/>
      <w:pPr>
        <w:ind w:left="2480" w:hanging="440"/>
      </w:pPr>
    </w:lvl>
    <w:lvl w:ilvl="4" w:tplc="04090017">
      <w:start w:val="1"/>
      <w:numFmt w:val="aiueoFullWidth"/>
      <w:lvlText w:val="(%5)"/>
      <w:lvlJc w:val="left"/>
      <w:pPr>
        <w:ind w:left="2920" w:hanging="440"/>
      </w:pPr>
    </w:lvl>
    <w:lvl w:ilvl="5" w:tplc="04090011">
      <w:start w:val="1"/>
      <w:numFmt w:val="decimalEnclosedCircle"/>
      <w:lvlText w:val="%6"/>
      <w:lvlJc w:val="left"/>
      <w:pPr>
        <w:ind w:left="3360" w:hanging="440"/>
      </w:pPr>
    </w:lvl>
    <w:lvl w:ilvl="6" w:tplc="0409000F">
      <w:start w:val="1"/>
      <w:numFmt w:val="decimal"/>
      <w:lvlText w:val="%7."/>
      <w:lvlJc w:val="left"/>
      <w:pPr>
        <w:ind w:left="3800" w:hanging="440"/>
      </w:pPr>
    </w:lvl>
    <w:lvl w:ilvl="7" w:tplc="04090017">
      <w:start w:val="1"/>
      <w:numFmt w:val="aiueoFullWidth"/>
      <w:lvlText w:val="(%8)"/>
      <w:lvlJc w:val="left"/>
      <w:pPr>
        <w:ind w:left="4240" w:hanging="440"/>
      </w:pPr>
    </w:lvl>
    <w:lvl w:ilvl="8" w:tplc="04090011">
      <w:start w:val="1"/>
      <w:numFmt w:val="decimalEnclosedCircle"/>
      <w:lvlText w:val="%9"/>
      <w:lvlJc w:val="left"/>
      <w:pPr>
        <w:ind w:left="4680" w:hanging="440"/>
      </w:pPr>
    </w:lvl>
  </w:abstractNum>
  <w:abstractNum w:abstractNumId="6" w15:restartNumberingAfterBreak="0">
    <w:nsid w:val="10802943"/>
    <w:multiLevelType w:val="hybridMultilevel"/>
    <w:tmpl w:val="6074D4DC"/>
    <w:lvl w:ilvl="0" w:tplc="306E381A">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7"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10"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EC27CB"/>
    <w:multiLevelType w:val="hybridMultilevel"/>
    <w:tmpl w:val="8AEA9508"/>
    <w:lvl w:ilvl="0" w:tplc="F36E8C2A">
      <w:start w:val="6"/>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345B4C6B"/>
    <w:multiLevelType w:val="hybridMultilevel"/>
    <w:tmpl w:val="D2EE9C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1"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6"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8"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9" w15:restartNumberingAfterBreak="0">
    <w:nsid w:val="4B960634"/>
    <w:multiLevelType w:val="hybridMultilevel"/>
    <w:tmpl w:val="62469802"/>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0"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31"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2"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3"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4"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0C73352"/>
    <w:multiLevelType w:val="hybridMultilevel"/>
    <w:tmpl w:val="1136AB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7"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8" w15:restartNumberingAfterBreak="0">
    <w:nsid w:val="60F02328"/>
    <w:multiLevelType w:val="hybridMultilevel"/>
    <w:tmpl w:val="DBD2BC44"/>
    <w:lvl w:ilvl="0" w:tplc="55785726">
      <w:start w:val="1"/>
      <w:numFmt w:val="decimal"/>
      <w:pStyle w:val="1"/>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9"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41"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4"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6"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3"/>
  </w:num>
  <w:num w:numId="2">
    <w:abstractNumId w:val="23"/>
  </w:num>
  <w:num w:numId="3">
    <w:abstractNumId w:val="40"/>
  </w:num>
  <w:num w:numId="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22"/>
  </w:num>
  <w:num w:numId="9">
    <w:abstractNumId w:val="21"/>
  </w:num>
  <w:num w:numId="10">
    <w:abstractNumId w:val="12"/>
  </w:num>
  <w:num w:numId="11">
    <w:abstractNumId w:val="27"/>
  </w:num>
  <w:num w:numId="12">
    <w:abstractNumId w:val="47"/>
  </w:num>
  <w:num w:numId="13">
    <w:abstractNumId w:val="16"/>
  </w:num>
  <w:num w:numId="14">
    <w:abstractNumId w:val="1"/>
  </w:num>
  <w:num w:numId="15">
    <w:abstractNumId w:val="15"/>
  </w:num>
  <w:num w:numId="16">
    <w:abstractNumId w:val="46"/>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3"/>
  </w:num>
  <w:num w:numId="20">
    <w:abstractNumId w:val="8"/>
  </w:num>
  <w:num w:numId="21">
    <w:abstractNumId w:val="10"/>
  </w:num>
  <w:num w:numId="22">
    <w:abstractNumId w:val="42"/>
  </w:num>
  <w:num w:numId="23">
    <w:abstractNumId w:val="7"/>
  </w:num>
  <w:num w:numId="24">
    <w:abstractNumId w:val="2"/>
  </w:num>
  <w:num w:numId="25">
    <w:abstractNumId w:val="24"/>
  </w:num>
  <w:num w:numId="26">
    <w:abstractNumId w:val="34"/>
  </w:num>
  <w:num w:numId="27">
    <w:abstractNumId w:val="31"/>
  </w:num>
  <w:num w:numId="28">
    <w:abstractNumId w:val="44"/>
  </w:num>
  <w:num w:numId="2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num>
  <w:num w:numId="31">
    <w:abstractNumId w:val="37"/>
  </w:num>
  <w:num w:numId="32">
    <w:abstractNumId w:val="9"/>
  </w:num>
  <w:num w:numId="33">
    <w:abstractNumId w:val="39"/>
  </w:num>
  <w:num w:numId="3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num>
  <w:num w:numId="38">
    <w:abstractNumId w:val="41"/>
  </w:num>
  <w:num w:numId="39">
    <w:abstractNumId w:val="36"/>
  </w:num>
  <w:num w:numId="40">
    <w:abstractNumId w:val="32"/>
  </w:num>
  <w:num w:numId="41">
    <w:abstractNumId w:val="25"/>
  </w:num>
  <w:num w:numId="42">
    <w:abstractNumId w:val="18"/>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5"/>
  </w:num>
  <w:num w:numId="47">
    <w:abstractNumId w:val="19"/>
  </w:num>
  <w:num w:numId="48">
    <w:abstractNumId w:val="2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hideSpellingErrors/>
  <w:hideGrammaticalErrors/>
  <w:proofState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5800"/>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3C40"/>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D0411"/>
    <w:rsid w:val="001D32E5"/>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4BA3"/>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94A42"/>
    <w:rsid w:val="002A0349"/>
    <w:rsid w:val="002A162D"/>
    <w:rsid w:val="002A40CB"/>
    <w:rsid w:val="002A52B7"/>
    <w:rsid w:val="002A5CB9"/>
    <w:rsid w:val="002A756E"/>
    <w:rsid w:val="002B0635"/>
    <w:rsid w:val="002B091C"/>
    <w:rsid w:val="002C00B8"/>
    <w:rsid w:val="002C355C"/>
    <w:rsid w:val="002C4364"/>
    <w:rsid w:val="002D0D34"/>
    <w:rsid w:val="002D44AE"/>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77DCD"/>
    <w:rsid w:val="0038058D"/>
    <w:rsid w:val="00380A75"/>
    <w:rsid w:val="003827F9"/>
    <w:rsid w:val="00390CA8"/>
    <w:rsid w:val="00392B30"/>
    <w:rsid w:val="003947E6"/>
    <w:rsid w:val="0039523C"/>
    <w:rsid w:val="003A6B61"/>
    <w:rsid w:val="003B129D"/>
    <w:rsid w:val="003B4F23"/>
    <w:rsid w:val="003C0ABA"/>
    <w:rsid w:val="003C20E9"/>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3CB4"/>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D631F"/>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46B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33E85"/>
    <w:rsid w:val="00742245"/>
    <w:rsid w:val="00742E26"/>
    <w:rsid w:val="0075324F"/>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17E0"/>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7740B"/>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17665"/>
    <w:rsid w:val="00920358"/>
    <w:rsid w:val="0092100C"/>
    <w:rsid w:val="0092214F"/>
    <w:rsid w:val="009237E9"/>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87B2D"/>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C64E6"/>
    <w:rsid w:val="009C7C9D"/>
    <w:rsid w:val="009D1555"/>
    <w:rsid w:val="009E0CE9"/>
    <w:rsid w:val="009E2908"/>
    <w:rsid w:val="009F1628"/>
    <w:rsid w:val="009F5A10"/>
    <w:rsid w:val="009F726B"/>
    <w:rsid w:val="00A07A13"/>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54C5"/>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1DDF"/>
    <w:rsid w:val="00AD47CD"/>
    <w:rsid w:val="00AD70DA"/>
    <w:rsid w:val="00AE1A4E"/>
    <w:rsid w:val="00AE4146"/>
    <w:rsid w:val="00AE6107"/>
    <w:rsid w:val="00AE6742"/>
    <w:rsid w:val="00AF11A5"/>
    <w:rsid w:val="00AF2D78"/>
    <w:rsid w:val="00AF65B6"/>
    <w:rsid w:val="00AF678C"/>
    <w:rsid w:val="00AF6DBC"/>
    <w:rsid w:val="00AF7A05"/>
    <w:rsid w:val="00B026F1"/>
    <w:rsid w:val="00B036C1"/>
    <w:rsid w:val="00B049EA"/>
    <w:rsid w:val="00B1192C"/>
    <w:rsid w:val="00B17952"/>
    <w:rsid w:val="00B17E64"/>
    <w:rsid w:val="00B20A0F"/>
    <w:rsid w:val="00B211D8"/>
    <w:rsid w:val="00B2289F"/>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345B"/>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22AC"/>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D67B7"/>
    <w:rsid w:val="00DE1E2C"/>
    <w:rsid w:val="00DE3E76"/>
    <w:rsid w:val="00DE42C8"/>
    <w:rsid w:val="00DE4395"/>
    <w:rsid w:val="00DE78FF"/>
    <w:rsid w:val="00DF048B"/>
    <w:rsid w:val="00DF6EB1"/>
    <w:rsid w:val="00DF7D6E"/>
    <w:rsid w:val="00E041CD"/>
    <w:rsid w:val="00E0450D"/>
    <w:rsid w:val="00E079CF"/>
    <w:rsid w:val="00E1001F"/>
    <w:rsid w:val="00E10E83"/>
    <w:rsid w:val="00E11257"/>
    <w:rsid w:val="00E16C1F"/>
    <w:rsid w:val="00E214A1"/>
    <w:rsid w:val="00E21E78"/>
    <w:rsid w:val="00E24A5F"/>
    <w:rsid w:val="00E3097C"/>
    <w:rsid w:val="00E33EDD"/>
    <w:rsid w:val="00E34C53"/>
    <w:rsid w:val="00E34D48"/>
    <w:rsid w:val="00E36A75"/>
    <w:rsid w:val="00E36FC3"/>
    <w:rsid w:val="00E4221C"/>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35030"/>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6B31E"/>
  <w15:chartTrackingRefBased/>
  <w15:docId w15:val="{C3436548-A090-4292-B677-F4C2C9DA5E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15800"/>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9"/>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9"/>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9"/>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굴림" w:eastAsia="굴림" w:hAnsi="굴림" w:cs="굴림"/>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맑은 고딕"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맑은 고딕"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 w:type="character" w:customStyle="1" w:styleId="10">
    <w:name w:val="スタイル1 (文字)"/>
    <w:basedOn w:val="DefaultParagraphFont"/>
    <w:link w:val="1"/>
    <w:locked/>
    <w:rsid w:val="009C7C9D"/>
    <w:rPr>
      <w:rFonts w:ascii="Times New Roman" w:eastAsia="Yu Mincho" w:hAnsi="Times New Roman" w:cs="Arial"/>
      <w:b/>
      <w:bCs/>
      <w:kern w:val="32"/>
      <w:sz w:val="32"/>
      <w:szCs w:val="32"/>
      <w:lang w:val="en-CA"/>
    </w:rPr>
  </w:style>
  <w:style w:type="paragraph" w:customStyle="1" w:styleId="1">
    <w:name w:val="スタイル1"/>
    <w:basedOn w:val="Normal"/>
    <w:link w:val="10"/>
    <w:qFormat/>
    <w:rsid w:val="009C7C9D"/>
    <w:pPr>
      <w:keepNext/>
      <w:numPr>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outlineLvl w:val="0"/>
    </w:pPr>
    <w:rPr>
      <w:rFonts w:eastAsia="Yu Mincho" w:cs="Arial"/>
      <w:b/>
      <w:bCs/>
      <w:kern w:val="32"/>
      <w:sz w:val="32"/>
      <w:szCs w:val="3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66458666">
      <w:bodyDiv w:val="1"/>
      <w:marLeft w:val="0"/>
      <w:marRight w:val="0"/>
      <w:marTop w:val="0"/>
      <w:marBottom w:val="0"/>
      <w:divBdr>
        <w:top w:val="none" w:sz="0" w:space="0" w:color="auto"/>
        <w:left w:val="none" w:sz="0" w:space="0" w:color="auto"/>
        <w:bottom w:val="none" w:sz="0" w:space="0" w:color="auto"/>
        <w:right w:val="none" w:sz="0" w:space="0" w:color="auto"/>
      </w:divBdr>
    </w:div>
    <w:div w:id="88242138">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30189530">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21289230">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890114181">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16489609">
      <w:bodyDiv w:val="1"/>
      <w:marLeft w:val="0"/>
      <w:marRight w:val="0"/>
      <w:marTop w:val="0"/>
      <w:marBottom w:val="0"/>
      <w:divBdr>
        <w:top w:val="none" w:sz="0" w:space="0" w:color="auto"/>
        <w:left w:val="none" w:sz="0" w:space="0" w:color="auto"/>
        <w:bottom w:val="none" w:sz="0" w:space="0" w:color="auto"/>
        <w:right w:val="none" w:sz="0" w:space="0" w:color="auto"/>
      </w:divBdr>
    </w:div>
    <w:div w:id="1123889821">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52906826">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04679096">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 w:id="21336716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dms.mpeg.expert/doc_end_user/documents/145_OnLine/wg11/m66538-v2-m66538v22Dsnapshotimagetrack.zip"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image" Target="media/image30.pn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mpeg.expert/software/MPEG/Systems/PCC-SYS/V-PCC/-/issues/177" TargetMode="External"/><Relationship Id="rId38" Type="http://schemas.openxmlformats.org/officeDocument/2006/relationships/image" Target="media/image27.png"/><Relationship Id="rId46"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png"/><Relationship Id="rId29" Type="http://schemas.openxmlformats.org/officeDocument/2006/relationships/hyperlink" Target="http://mpeg.expert/software/MPEG/Systems/PCC-SYS/V-PCC/-/issues/185" TargetMode="External"/><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5.png"/><Relationship Id="rId10" Type="http://schemas.openxmlformats.org/officeDocument/2006/relationships/header" Target="header1.xm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25D937-CD06-41FD-978E-E854FD3BA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129</Pages>
  <Words>39871</Words>
  <Characters>227271</Characters>
  <Application>Microsoft Office Word</Application>
  <DocSecurity>0</DocSecurity>
  <Lines>1893</Lines>
  <Paragraphs>533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266609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Youngkwon Lim</cp:lastModifiedBy>
  <cp:revision>3</cp:revision>
  <dcterms:created xsi:type="dcterms:W3CDTF">2024-06-20T16:56:00Z</dcterms:created>
  <dcterms:modified xsi:type="dcterms:W3CDTF">2024-06-20T16:58:00Z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