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5637A475"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E97638">
        <w:rPr>
          <w:rFonts w:ascii="Times New Roman" w:hAnsi="Times New Roman" w:cs="Times New Roman"/>
          <w:spacing w:val="28"/>
          <w:w w:val="115"/>
          <w:sz w:val="48"/>
          <w:szCs w:val="48"/>
          <w:highlight w:val="yellow"/>
          <w:u w:val="thick"/>
          <w:lang w:val="en-GB"/>
        </w:rPr>
        <w:t>1121</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38B5CB37"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CD2B90">
        <w:rPr>
          <w:rFonts w:ascii="Times New Roman" w:hAnsi="Times New Roman" w:cs="Times New Roman"/>
          <w:snapToGrid w:val="0"/>
          <w:highlight w:val="yellow"/>
          <w:lang w:val="en-GB"/>
        </w:rPr>
        <w:fldChar w:fldCharType="begin"/>
      </w:r>
      <w:r w:rsidR="004C352E" w:rsidRPr="00CD2B90">
        <w:rPr>
          <w:rFonts w:ascii="Times New Roman" w:hAnsi="Times New Roman" w:cs="Times New Roman"/>
          <w:snapToGrid w:val="0"/>
          <w:highlight w:val="yellow"/>
          <w:lang w:val="en-GB"/>
        </w:rPr>
        <w:instrText xml:space="preserve"> TITLE  \* MERGEFORMAT </w:instrText>
      </w:r>
      <w:r w:rsidR="004C352E" w:rsidRPr="00CD2B90">
        <w:rPr>
          <w:rFonts w:ascii="Times New Roman" w:hAnsi="Times New Roman" w:cs="Times New Roman"/>
          <w:snapToGrid w:val="0"/>
          <w:highlight w:val="yellow"/>
          <w:lang w:val="en-GB"/>
        </w:rPr>
        <w:fldChar w:fldCharType="separate"/>
      </w:r>
      <w:r w:rsidR="00E97638">
        <w:rPr>
          <w:rFonts w:ascii="Times New Roman" w:hAnsi="Times New Roman" w:cs="Times New Roman"/>
          <w:snapToGrid w:val="0"/>
          <w:highlight w:val="yellow"/>
          <w:lang w:val="en-GB"/>
        </w:rPr>
        <w:t>Text of ISO/IEC 23090-2 Draft AMD 1 Server-side dynamic adaptation</w:t>
      </w:r>
      <w:r w:rsidR="004C352E" w:rsidRPr="00CD2B90">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2E4A9075"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F816E4">
        <w:rPr>
          <w:rFonts w:ascii="Times New Roman" w:hAnsi="Times New Roman" w:cs="Times New Roman"/>
          <w:noProof/>
          <w:snapToGrid w:val="0"/>
          <w:sz w:val="24"/>
          <w:szCs w:val="24"/>
          <w:highlight w:val="yellow"/>
          <w:lang w:val="en-GB"/>
        </w:rPr>
        <w:t>2024-02-</w:t>
      </w:r>
      <w:r w:rsidR="00F816E4">
        <w:rPr>
          <w:rFonts w:ascii="Times New Roman" w:hAnsi="Times New Roman" w:cs="Times New Roman"/>
          <w:noProof/>
          <w:snapToGrid w:val="0"/>
          <w:sz w:val="24"/>
          <w:szCs w:val="24"/>
          <w:highlight w:val="yellow"/>
          <w:lang w:val="en-GB"/>
        </w:rPr>
        <w:t>1</w:t>
      </w:r>
      <w:r w:rsidR="00F816E4">
        <w:rPr>
          <w:rFonts w:ascii="Times New Roman" w:hAnsi="Times New Roman" w:cs="Times New Roman"/>
          <w:noProof/>
          <w:snapToGrid w:val="0"/>
          <w:sz w:val="24"/>
          <w:szCs w:val="24"/>
          <w:highlight w:val="yellow"/>
          <w:lang w:val="en-GB"/>
        </w:rPr>
        <w:t>8</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rsidSect="00407FDA">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1AE62EF6"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E97638">
        <w:rPr>
          <w:rFonts w:ascii="Times New Roman" w:eastAsia="SimSun" w:hAnsi="Times New Roman" w:cs="Times New Roman"/>
          <w:b/>
          <w:sz w:val="48"/>
          <w:szCs w:val="24"/>
          <w:highlight w:val="yellow"/>
          <w:lang w:val="en-GB" w:eastAsia="zh-CN"/>
        </w:rPr>
        <w:t>1121</w:t>
      </w:r>
      <w:r w:rsidR="004C352E">
        <w:rPr>
          <w:rFonts w:ascii="Times New Roman" w:eastAsia="SimSun" w:hAnsi="Times New Roman" w:cs="Times New Roman"/>
          <w:b/>
          <w:sz w:val="48"/>
          <w:szCs w:val="24"/>
          <w:highlight w:val="yellow"/>
          <w:lang w:val="en-GB" w:eastAsia="zh-CN"/>
        </w:rPr>
        <w:fldChar w:fldCharType="end"/>
      </w:r>
    </w:p>
    <w:p w14:paraId="40403B12" w14:textId="49939A30"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F816E4">
        <w:rPr>
          <w:rFonts w:ascii="Times New Roman" w:eastAsia="SimSun" w:hAnsi="Times New Roman" w:cs="Times New Roman"/>
          <w:b/>
          <w:noProof/>
          <w:sz w:val="28"/>
          <w:szCs w:val="24"/>
          <w:highlight w:val="yellow"/>
          <w:lang w:val="en-GB" w:eastAsia="zh-CN"/>
        </w:rPr>
        <w:t>February 2024</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E97638">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AACAE63"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E97638">
              <w:rPr>
                <w:rFonts w:ascii="Times New Roman" w:hAnsi="Times New Roman" w:cs="Times New Roman"/>
                <w:b/>
                <w:sz w:val="24"/>
                <w:szCs w:val="24"/>
                <w:highlight w:val="yellow"/>
                <w:lang w:val="en-GB"/>
              </w:rPr>
              <w:t>Text of ISO/IEC 23090-2 Draft AMD 1 Server-side dynamic adaptation</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14EAABB6"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E97638">
              <w:rPr>
                <w:rFonts w:ascii="Times New Roman" w:hAnsi="Times New Roman" w:cs="Times New Roman"/>
                <w:b/>
                <w:sz w:val="24"/>
                <w:szCs w:val="24"/>
                <w:highlight w:val="yellow"/>
                <w:lang w:val="en-GB"/>
              </w:rPr>
              <w:t>23488</w:t>
            </w:r>
            <w:r>
              <w:rPr>
                <w:rFonts w:ascii="Times New Roman" w:hAnsi="Times New Roman" w:cs="Times New Roman"/>
                <w:b/>
                <w:sz w:val="24"/>
                <w:szCs w:val="24"/>
                <w:highlight w:val="yellow"/>
                <w:lang w:val="en-GB"/>
              </w:rPr>
              <w:fldChar w:fldCharType="end"/>
            </w:r>
          </w:p>
        </w:tc>
      </w:tr>
    </w:tbl>
    <w:p w14:paraId="0F0DC0D2" w14:textId="55E32932" w:rsidR="00FF2653" w:rsidRDefault="00FF2653" w:rsidP="0018563E">
      <w:pPr>
        <w:rPr>
          <w:rFonts w:ascii="Times New Roman" w:hAnsi="Times New Roman" w:cs="Times New Roman"/>
          <w:sz w:val="24"/>
          <w:lang w:val="en-GB"/>
        </w:rPr>
      </w:pPr>
    </w:p>
    <w:p w14:paraId="06B03A16" w14:textId="77777777" w:rsidR="00732F0E" w:rsidRDefault="00732F0E"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768B9B6D" w14:textId="77777777" w:rsidR="00B12A12" w:rsidRDefault="00B12A12" w:rsidP="00B12A12">
      <w:pPr>
        <w:pStyle w:val="Title"/>
        <w:ind w:leftChars="-1" w:left="-2" w:firstLine="2"/>
        <w:rPr>
          <w:u w:val="none"/>
        </w:rPr>
      </w:pPr>
      <w:r w:rsidRPr="00A973CD">
        <w:rPr>
          <w:u w:val="none"/>
        </w:rPr>
        <w:t>Information technology — Coded representation of immersive media — Part</w:t>
      </w:r>
      <w:r>
        <w:rPr>
          <w:u w:val="none"/>
        </w:rPr>
        <w:t xml:space="preserve"> 2</w:t>
      </w:r>
      <w:r w:rsidRPr="00A973CD">
        <w:rPr>
          <w:u w:val="none"/>
        </w:rPr>
        <w:t xml:space="preserve">: </w:t>
      </w:r>
      <w:r>
        <w:rPr>
          <w:u w:val="none"/>
        </w:rPr>
        <w:t>Omnidirectional media format</w:t>
      </w:r>
      <w:r w:rsidRPr="00A973CD">
        <w:rPr>
          <w:u w:val="none"/>
        </w:rPr>
        <w:t xml:space="preserve"> — Amendment </w:t>
      </w:r>
      <w:r>
        <w:rPr>
          <w:u w:val="none"/>
        </w:rPr>
        <w:t>1</w:t>
      </w:r>
      <w:r w:rsidRPr="00A973CD">
        <w:rPr>
          <w:u w:val="none"/>
        </w:rPr>
        <w:t xml:space="preserve">: </w:t>
      </w:r>
      <w:r>
        <w:rPr>
          <w:u w:val="none"/>
        </w:rPr>
        <w:t>Server-side dynamic adaptation</w:t>
      </w:r>
    </w:p>
    <w:p w14:paraId="64D6A134" w14:textId="77777777" w:rsidR="00B12A12" w:rsidRDefault="00B12A12" w:rsidP="00B12A12">
      <w:pPr>
        <w:pStyle w:val="Title"/>
        <w:ind w:leftChars="-1" w:left="-2" w:firstLine="2"/>
        <w:rPr>
          <w:u w:val="none"/>
        </w:rPr>
      </w:pPr>
    </w:p>
    <w:p w14:paraId="18F3246E" w14:textId="70242E39" w:rsidR="00B12A12" w:rsidRPr="00B12A12" w:rsidRDefault="00B12A12" w:rsidP="00B12A12">
      <w:pPr>
        <w:pStyle w:val="Title"/>
        <w:ind w:leftChars="-1" w:left="-2" w:firstLine="2"/>
        <w:rPr>
          <w:rFonts w:ascii="Times New Roman" w:eastAsia="MS Mincho" w:hAnsi="Times New Roman" w:cs="Times New Roman"/>
          <w:b w:val="0"/>
          <w:bCs w:val="0"/>
          <w:sz w:val="24"/>
          <w:szCs w:val="24"/>
          <w:u w:val="none"/>
        </w:rPr>
      </w:pPr>
      <w:r w:rsidRPr="00B12A12">
        <w:rPr>
          <w:rFonts w:ascii="Times New Roman" w:eastAsia="MS Mincho" w:hAnsi="Times New Roman" w:cs="Times New Roman"/>
          <w:b w:val="0"/>
          <w:bCs w:val="0"/>
          <w:sz w:val="24"/>
          <w:szCs w:val="24"/>
          <w:u w:val="none"/>
        </w:rPr>
        <w:t xml:space="preserve">Add </w:t>
      </w:r>
      <w:r>
        <w:rPr>
          <w:rFonts w:ascii="Times New Roman" w:eastAsia="MS Mincho" w:hAnsi="Times New Roman" w:cs="Times New Roman"/>
          <w:b w:val="0"/>
          <w:bCs w:val="0"/>
          <w:sz w:val="24"/>
          <w:szCs w:val="24"/>
          <w:u w:val="none"/>
        </w:rPr>
        <w:t>new</w:t>
      </w:r>
      <w:r w:rsidRPr="00B12A12">
        <w:rPr>
          <w:rFonts w:ascii="Times New Roman" w:eastAsia="MS Mincho" w:hAnsi="Times New Roman" w:cs="Times New Roman"/>
          <w:b w:val="0"/>
          <w:bCs w:val="0"/>
          <w:sz w:val="24"/>
          <w:szCs w:val="24"/>
          <w:u w:val="none"/>
        </w:rPr>
        <w:t xml:space="preserve"> </w:t>
      </w:r>
      <w:r>
        <w:rPr>
          <w:rFonts w:ascii="Times New Roman" w:eastAsia="MS Mincho" w:hAnsi="Times New Roman" w:cs="Times New Roman"/>
          <w:b w:val="0"/>
          <w:bCs w:val="0"/>
          <w:sz w:val="24"/>
          <w:szCs w:val="24"/>
          <w:u w:val="none"/>
        </w:rPr>
        <w:t>Annex H</w:t>
      </w:r>
      <w:r w:rsidRPr="00B12A12">
        <w:rPr>
          <w:rFonts w:ascii="Times New Roman" w:eastAsia="MS Mincho" w:hAnsi="Times New Roman" w:cs="Times New Roman"/>
          <w:b w:val="0"/>
          <w:bCs w:val="0"/>
          <w:sz w:val="24"/>
          <w:szCs w:val="24"/>
          <w:u w:val="none"/>
        </w:rPr>
        <w:t xml:space="preserve"> a</w:t>
      </w:r>
      <w:r>
        <w:rPr>
          <w:rFonts w:ascii="Times New Roman" w:eastAsia="MS Mincho" w:hAnsi="Times New Roman" w:cs="Times New Roman"/>
          <w:b w:val="0"/>
          <w:bCs w:val="0"/>
          <w:sz w:val="24"/>
          <w:szCs w:val="24"/>
          <w:u w:val="none"/>
        </w:rPr>
        <w:t>fter Annex G</w:t>
      </w:r>
      <w:r w:rsidRPr="00B12A12">
        <w:rPr>
          <w:rFonts w:ascii="Times New Roman" w:eastAsia="MS Mincho" w:hAnsi="Times New Roman" w:cs="Times New Roman"/>
          <w:b w:val="0"/>
          <w:bCs w:val="0"/>
          <w:sz w:val="24"/>
          <w:szCs w:val="24"/>
          <w:u w:val="none"/>
        </w:rPr>
        <w:t>:</w:t>
      </w:r>
    </w:p>
    <w:p w14:paraId="2E3E7174" w14:textId="5F419BE6" w:rsidR="00B12A12" w:rsidRDefault="00B12A12">
      <w:pPr>
        <w:rPr>
          <w:rFonts w:ascii="Times New Roman" w:hAnsi="Times New Roman" w:cs="Times New Roman"/>
          <w:sz w:val="24"/>
        </w:rPr>
      </w:pPr>
      <w:r>
        <w:rPr>
          <w:rFonts w:ascii="Times New Roman" w:hAnsi="Times New Roman" w:cs="Times New Roman"/>
          <w:sz w:val="24"/>
        </w:rPr>
        <w:br w:type="page"/>
      </w:r>
    </w:p>
    <w:p w14:paraId="251E1A31" w14:textId="77777777" w:rsidR="00B12A12" w:rsidRDefault="00B12A12" w:rsidP="00B12A12">
      <w:pPr>
        <w:pStyle w:val="1"/>
        <w:numPr>
          <w:ilvl w:val="0"/>
          <w:numId w:val="0"/>
        </w:numPr>
        <w:jc w:val="center"/>
        <w:rPr>
          <w:lang w:eastAsia="zh-CN"/>
        </w:rPr>
      </w:pPr>
      <w:r>
        <w:rPr>
          <w:lang w:eastAsia="zh-CN"/>
        </w:rPr>
        <w:lastRenderedPageBreak/>
        <w:t>Annex H</w:t>
      </w:r>
    </w:p>
    <w:p w14:paraId="0EDF8692" w14:textId="77777777" w:rsidR="00B12A12" w:rsidRDefault="00B12A12" w:rsidP="00B12A12">
      <w:pPr>
        <w:widowControl/>
        <w:autoSpaceDE/>
        <w:jc w:val="center"/>
        <w:rPr>
          <w:rFonts w:ascii="Times New Roman" w:eastAsiaTheme="minorEastAsia" w:hAnsi="Times New Roman" w:cs="Times New Roman"/>
          <w:b/>
          <w:lang w:eastAsia="ja-JP"/>
        </w:rPr>
      </w:pPr>
      <w:r>
        <w:rPr>
          <w:rFonts w:ascii="Times New Roman" w:eastAsiaTheme="minorEastAsia" w:hAnsi="Times New Roman" w:cs="Times New Roman"/>
          <w:b/>
          <w:lang w:eastAsia="ja-JP"/>
        </w:rPr>
        <w:t>(Normative)</w:t>
      </w:r>
    </w:p>
    <w:p w14:paraId="303A4E6E" w14:textId="42A4BC8E" w:rsidR="00B12A12" w:rsidRDefault="00B12A12" w:rsidP="00B12A12">
      <w:pPr>
        <w:widowControl/>
        <w:autoSpaceDE/>
        <w:jc w:val="center"/>
        <w:rPr>
          <w:rFonts w:ascii="Times New Roman" w:eastAsia="SimSun" w:hAnsi="Times New Roman" w:cs="Times New Roman"/>
          <w:b/>
          <w:lang w:eastAsia="zh-CN"/>
        </w:rPr>
      </w:pPr>
      <w:r>
        <w:rPr>
          <w:rFonts w:ascii="Times New Roman" w:eastAsia="SimSun" w:hAnsi="Times New Roman" w:cs="Times New Roman"/>
          <w:b/>
          <w:lang w:eastAsia="zh-CN"/>
        </w:rPr>
        <w:t>Server-</w:t>
      </w:r>
      <w:r w:rsidR="00003329">
        <w:rPr>
          <w:rFonts w:ascii="Times New Roman" w:eastAsia="SimSun" w:hAnsi="Times New Roman" w:cs="Times New Roman"/>
          <w:b/>
          <w:lang w:eastAsia="zh-CN"/>
        </w:rPr>
        <w:t>s</w:t>
      </w:r>
      <w:r>
        <w:rPr>
          <w:rFonts w:ascii="Times New Roman" w:eastAsia="SimSun" w:hAnsi="Times New Roman" w:cs="Times New Roman"/>
          <w:b/>
          <w:lang w:eastAsia="zh-CN"/>
        </w:rPr>
        <w:t xml:space="preserve">ide </w:t>
      </w:r>
      <w:r w:rsidR="00003329">
        <w:rPr>
          <w:rFonts w:ascii="Times New Roman" w:eastAsia="SimSun" w:hAnsi="Times New Roman" w:cs="Times New Roman"/>
          <w:b/>
          <w:lang w:eastAsia="zh-CN"/>
        </w:rPr>
        <w:t>d</w:t>
      </w:r>
      <w:r>
        <w:rPr>
          <w:rFonts w:ascii="Times New Roman" w:eastAsia="SimSun" w:hAnsi="Times New Roman" w:cs="Times New Roman"/>
          <w:b/>
          <w:lang w:eastAsia="zh-CN"/>
        </w:rPr>
        <w:t xml:space="preserve">ynamic </w:t>
      </w:r>
      <w:r w:rsidR="00003329">
        <w:rPr>
          <w:rFonts w:ascii="Times New Roman" w:eastAsia="SimSun" w:hAnsi="Times New Roman" w:cs="Times New Roman"/>
          <w:b/>
          <w:lang w:eastAsia="zh-CN"/>
        </w:rPr>
        <w:t>a</w:t>
      </w:r>
      <w:r>
        <w:rPr>
          <w:rFonts w:ascii="Times New Roman" w:eastAsia="SimSun" w:hAnsi="Times New Roman" w:cs="Times New Roman"/>
          <w:b/>
          <w:lang w:eastAsia="zh-CN"/>
        </w:rPr>
        <w:t>daptation</w:t>
      </w:r>
    </w:p>
    <w:p w14:paraId="07661523" w14:textId="6E24062E" w:rsidR="00F432BB" w:rsidRDefault="00F432BB" w:rsidP="00F432BB">
      <w:pPr>
        <w:pStyle w:val="1"/>
        <w:numPr>
          <w:ilvl w:val="0"/>
          <w:numId w:val="0"/>
        </w:numPr>
        <w:ind w:left="420" w:hanging="420"/>
        <w:rPr>
          <w:sz w:val="22"/>
          <w:szCs w:val="22"/>
          <w:lang w:eastAsia="ja-JP"/>
        </w:rPr>
      </w:pPr>
      <w:r>
        <w:rPr>
          <w:sz w:val="22"/>
          <w:szCs w:val="22"/>
          <w:lang w:eastAsia="ja-JP"/>
        </w:rPr>
        <w:t>H.1 General</w:t>
      </w:r>
    </w:p>
    <w:p w14:paraId="414300BC" w14:textId="0CA853C1" w:rsidR="00F432BB" w:rsidRPr="00C41EE6" w:rsidRDefault="00F432BB" w:rsidP="00F432BB">
      <w:pPr>
        <w:widowControl/>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This annex</w:t>
      </w:r>
      <w:r>
        <w:rPr>
          <w:rFonts w:asciiTheme="majorHAnsi" w:eastAsia="SimSun" w:hAnsiTheme="majorHAnsi" w:cs="Times New Roman"/>
          <w:bCs/>
          <w:sz w:val="20"/>
          <w:szCs w:val="20"/>
          <w:lang w:eastAsia="zh-CN"/>
        </w:rPr>
        <w:t xml:space="preserve"> </w:t>
      </w:r>
      <w:r w:rsidRPr="00C41EE6">
        <w:rPr>
          <w:rFonts w:asciiTheme="majorHAnsi" w:eastAsia="SimSun" w:hAnsiTheme="majorHAnsi" w:cs="Times New Roman"/>
          <w:bCs/>
          <w:sz w:val="20"/>
          <w:szCs w:val="20"/>
          <w:lang w:eastAsia="zh-CN"/>
        </w:rPr>
        <w:t xml:space="preserve">provides </w:t>
      </w:r>
      <w:r>
        <w:rPr>
          <w:rFonts w:asciiTheme="majorHAnsi" w:eastAsia="SimSun" w:hAnsiTheme="majorHAnsi" w:cs="Times New Roman"/>
          <w:bCs/>
          <w:sz w:val="20"/>
          <w:szCs w:val="20"/>
          <w:lang w:eastAsia="zh-CN"/>
        </w:rPr>
        <w:t xml:space="preserve">an overall architecture and </w:t>
      </w:r>
      <w:r w:rsidRPr="00C41EE6">
        <w:rPr>
          <w:rFonts w:asciiTheme="majorHAnsi" w:eastAsia="SimSun" w:hAnsiTheme="majorHAnsi" w:cs="Times New Roman"/>
          <w:bCs/>
          <w:sz w:val="20"/>
          <w:szCs w:val="20"/>
          <w:lang w:eastAsia="zh-CN"/>
        </w:rPr>
        <w:t xml:space="preserve">adaptation parameters to support server-side dynamic adaptation.  These parameters can be used as part of </w:t>
      </w:r>
      <w:r w:rsidR="00B160B8">
        <w:rPr>
          <w:rFonts w:asciiTheme="majorHAnsi" w:eastAsia="SimSun" w:hAnsiTheme="majorHAnsi" w:cs="Times New Roman"/>
          <w:bCs/>
          <w:sz w:val="20"/>
          <w:szCs w:val="20"/>
          <w:lang w:eastAsia="zh-CN"/>
        </w:rPr>
        <w:t>HTTP</w:t>
      </w:r>
      <w:r w:rsidR="00B160B8" w:rsidRPr="00C41EE6">
        <w:rPr>
          <w:rFonts w:asciiTheme="majorHAnsi" w:eastAsia="SimSun" w:hAnsiTheme="majorHAnsi" w:cs="Times New Roman"/>
          <w:bCs/>
          <w:sz w:val="20"/>
          <w:szCs w:val="20"/>
          <w:lang w:eastAsia="zh-CN"/>
        </w:rPr>
        <w:t xml:space="preserve"> </w:t>
      </w:r>
      <w:r w:rsidRPr="00C41EE6">
        <w:rPr>
          <w:rFonts w:asciiTheme="majorHAnsi" w:eastAsia="SimSun" w:hAnsiTheme="majorHAnsi" w:cs="Times New Roman"/>
          <w:bCs/>
          <w:sz w:val="20"/>
          <w:szCs w:val="20"/>
          <w:lang w:eastAsia="zh-CN"/>
        </w:rPr>
        <w:t xml:space="preserve">requests for OMAF related media segments in URL parameters as specified in ISO/IEC 23009-1, in the forms of </w:t>
      </w:r>
    </w:p>
    <w:p w14:paraId="427FF367" w14:textId="77777777" w:rsidR="00F432BB" w:rsidRPr="00C41EE6" w:rsidRDefault="00F432BB" w:rsidP="00F432BB">
      <w:pPr>
        <w:pStyle w:val="ListParagraph"/>
        <w:widowControl/>
        <w:numPr>
          <w:ilvl w:val="0"/>
          <w:numId w:val="14"/>
        </w:numPr>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 xml:space="preserve">URL query parameters, and/or </w:t>
      </w:r>
    </w:p>
    <w:p w14:paraId="41A99EB8" w14:textId="30A1C6AA" w:rsidR="00F432BB" w:rsidRPr="00C41EE6" w:rsidRDefault="00B160B8" w:rsidP="00F432BB">
      <w:pPr>
        <w:pStyle w:val="ListParagraph"/>
        <w:widowControl/>
        <w:numPr>
          <w:ilvl w:val="0"/>
          <w:numId w:val="14"/>
        </w:numPr>
        <w:autoSpaceDE/>
        <w:jc w:val="both"/>
        <w:rPr>
          <w:rFonts w:asciiTheme="majorHAnsi" w:eastAsia="SimSun" w:hAnsiTheme="majorHAnsi" w:cs="Times New Roman"/>
          <w:bCs/>
          <w:sz w:val="20"/>
          <w:szCs w:val="20"/>
          <w:lang w:eastAsia="zh-CN"/>
        </w:rPr>
      </w:pPr>
      <w:r>
        <w:rPr>
          <w:rFonts w:asciiTheme="majorHAnsi" w:eastAsia="SimSun" w:hAnsiTheme="majorHAnsi" w:cs="Times New Roman"/>
          <w:bCs/>
          <w:sz w:val="20"/>
          <w:szCs w:val="20"/>
          <w:lang w:eastAsia="zh-CN"/>
        </w:rPr>
        <w:t>HTTP</w:t>
      </w:r>
      <w:r w:rsidRPr="00C41EE6">
        <w:rPr>
          <w:rFonts w:asciiTheme="majorHAnsi" w:eastAsia="SimSun" w:hAnsiTheme="majorHAnsi" w:cs="Times New Roman"/>
          <w:bCs/>
          <w:sz w:val="20"/>
          <w:szCs w:val="20"/>
          <w:lang w:eastAsia="zh-CN"/>
        </w:rPr>
        <w:t xml:space="preserve"> </w:t>
      </w:r>
      <w:r w:rsidR="00F432BB" w:rsidRPr="00C41EE6">
        <w:rPr>
          <w:rFonts w:asciiTheme="majorHAnsi" w:eastAsia="SimSun" w:hAnsiTheme="majorHAnsi" w:cs="Times New Roman"/>
          <w:bCs/>
          <w:sz w:val="20"/>
          <w:szCs w:val="20"/>
          <w:lang w:eastAsia="zh-CN"/>
        </w:rPr>
        <w:t>header parameters.</w:t>
      </w:r>
    </w:p>
    <w:p w14:paraId="233ACCB1" w14:textId="77777777" w:rsidR="00F432BB" w:rsidRPr="00C41EE6" w:rsidRDefault="00F432BB" w:rsidP="00F432BB">
      <w:pPr>
        <w:widowControl/>
        <w:autoSpaceDE/>
        <w:jc w:val="both"/>
        <w:rPr>
          <w:rFonts w:asciiTheme="majorHAnsi" w:eastAsia="SimSun" w:hAnsiTheme="majorHAnsi" w:cs="Times New Roman"/>
          <w:bCs/>
          <w:sz w:val="20"/>
          <w:szCs w:val="20"/>
          <w:lang w:eastAsia="zh-CN"/>
        </w:rPr>
      </w:pPr>
    </w:p>
    <w:p w14:paraId="19F04DE6" w14:textId="41A0EF71" w:rsidR="00F432BB" w:rsidRPr="00F432BB" w:rsidRDefault="00F432BB" w:rsidP="00F432BB">
      <w:pPr>
        <w:jc w:val="both"/>
        <w:rPr>
          <w:rFonts w:asciiTheme="majorHAnsi" w:eastAsiaTheme="minorEastAsia" w:hAnsiTheme="majorHAnsi"/>
          <w:sz w:val="20"/>
          <w:szCs w:val="20"/>
          <w:lang w:val="en-GB" w:eastAsia="ja-JP"/>
        </w:rPr>
      </w:pPr>
      <w:r w:rsidRPr="00C41EE6">
        <w:rPr>
          <w:rFonts w:asciiTheme="majorHAnsi" w:hAnsiTheme="majorHAnsi"/>
          <w:sz w:val="20"/>
          <w:szCs w:val="20"/>
          <w:lang w:val="en-GB" w:eastAsia="ja-JP"/>
        </w:rPr>
        <w:t>It is expected that, when received at dynamic adaptation server, OMAF content (e.g., in the form of streaming segments) will be dynamically selected and/or adapted, according to the received adaptation parameters, and delivered back to a</w:t>
      </w:r>
      <w:r w:rsidR="00B160B8">
        <w:rPr>
          <w:rFonts w:asciiTheme="majorHAnsi" w:hAnsiTheme="majorHAnsi"/>
          <w:sz w:val="20"/>
          <w:szCs w:val="20"/>
          <w:lang w:val="en-GB" w:eastAsia="ja-JP"/>
        </w:rPr>
        <w:t>n</w:t>
      </w:r>
      <w:r w:rsidRPr="00C41EE6">
        <w:rPr>
          <w:rFonts w:asciiTheme="majorHAnsi" w:hAnsiTheme="majorHAnsi"/>
          <w:sz w:val="20"/>
          <w:szCs w:val="20"/>
          <w:lang w:val="en-GB" w:eastAsia="ja-JP"/>
        </w:rPr>
        <w:t xml:space="preserve"> OMAF player.</w:t>
      </w:r>
    </w:p>
    <w:p w14:paraId="47DF9F10" w14:textId="35E70F44"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2</w:t>
      </w:r>
      <w:r>
        <w:rPr>
          <w:sz w:val="22"/>
          <w:szCs w:val="22"/>
          <w:lang w:eastAsia="ja-JP"/>
        </w:rPr>
        <w:t xml:space="preserve"> </w:t>
      </w:r>
      <w:r w:rsidR="00E413B5">
        <w:rPr>
          <w:sz w:val="22"/>
          <w:szCs w:val="22"/>
          <w:lang w:eastAsia="ja-JP"/>
        </w:rPr>
        <w:t xml:space="preserve">Overall </w:t>
      </w:r>
      <w:r w:rsidR="00003329">
        <w:rPr>
          <w:sz w:val="22"/>
          <w:szCs w:val="22"/>
          <w:lang w:eastAsia="ja-JP"/>
        </w:rPr>
        <w:t>a</w:t>
      </w:r>
      <w:r w:rsidR="00E413B5">
        <w:rPr>
          <w:sz w:val="22"/>
          <w:szCs w:val="22"/>
          <w:lang w:eastAsia="ja-JP"/>
        </w:rPr>
        <w:t>rchitecture</w:t>
      </w:r>
    </w:p>
    <w:p w14:paraId="573B6997" w14:textId="77777777"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Figure H.1 shows a typical content flow process for an omnidirectional media application.</w:t>
      </w:r>
    </w:p>
    <w:p w14:paraId="1D4EAED5" w14:textId="79B63C97" w:rsidR="00CD2B90" w:rsidRDefault="00CD2B90" w:rsidP="00CD2B90">
      <w:pPr>
        <w:spacing w:after="240"/>
        <w:jc w:val="both"/>
        <w:rPr>
          <w:rFonts w:asciiTheme="majorHAnsi" w:hAnsiTheme="majorHAnsi"/>
          <w:sz w:val="20"/>
          <w:lang w:val="en-GB" w:eastAsia="ko-KR"/>
        </w:rPr>
      </w:pPr>
      <w:r>
        <w:rPr>
          <w:rFonts w:asciiTheme="majorHAnsi" w:eastAsiaTheme="minorEastAsia" w:hAnsiTheme="majorHAnsi"/>
          <w:sz w:val="18"/>
          <w:szCs w:val="18"/>
          <w:lang w:val="en-GB" w:eastAsia="ja-JP"/>
        </w:rPr>
        <w:t>NOTE</w:t>
      </w:r>
      <w:r w:rsidR="00B160B8">
        <w:rPr>
          <w:rFonts w:asciiTheme="majorHAnsi" w:eastAsiaTheme="minorEastAsia" w:hAnsiTheme="majorHAnsi"/>
          <w:sz w:val="18"/>
          <w:szCs w:val="18"/>
          <w:lang w:val="en-GB" w:eastAsia="ja-JP"/>
        </w:rPr>
        <w:t> 1</w:t>
      </w:r>
      <w:r>
        <w:rPr>
          <w:rFonts w:asciiTheme="majorHAnsi" w:eastAsiaTheme="minorEastAsia" w:hAnsiTheme="majorHAnsi"/>
          <w:sz w:val="18"/>
          <w:szCs w:val="18"/>
          <w:lang w:val="en-GB" w:eastAsia="ja-JP"/>
        </w:rPr>
        <w:tab/>
        <w:t>In this content flow process, Dynamic adaptation service is a different server process than content generation process</w:t>
      </w:r>
      <w:r>
        <w:rPr>
          <w:rFonts w:asciiTheme="majorHAnsi" w:hAnsiTheme="majorHAnsi"/>
          <w:sz w:val="18"/>
          <w:szCs w:val="18"/>
          <w:lang w:val="en-GB" w:eastAsia="ko-KR"/>
        </w:rPr>
        <w:t>.</w:t>
      </w:r>
    </w:p>
    <w:p w14:paraId="74A2D293" w14:textId="63DD4332" w:rsidR="00E97638" w:rsidRPr="003E5840" w:rsidRDefault="00E97638" w:rsidP="00CD2B90">
      <w:pPr>
        <w:keepNext/>
        <w:spacing w:after="240"/>
        <w:jc w:val="center"/>
        <w:rPr>
          <w:rFonts w:eastAsia="Malgun Gothic"/>
          <w:lang w:val="en-GB" w:eastAsia="ko-KR"/>
        </w:rPr>
      </w:pPr>
      <w:bookmarkStart w:id="0" w:name="_Ref59032204"/>
      <w:bookmarkStart w:id="1" w:name="OLE_LINK147"/>
      <w:bookmarkStart w:id="2" w:name="OLE_LINK148"/>
      <w:r>
        <w:rPr>
          <w:rFonts w:eastAsia="Malgun Gothic"/>
          <w:noProof/>
          <w:lang w:val="en-GB" w:eastAsia="ko-KR"/>
        </w:rPr>
        <w:drawing>
          <wp:inline distT="0" distB="0" distL="0" distR="0" wp14:anchorId="345F6A23" wp14:editId="1392052D">
            <wp:extent cx="5944235" cy="2627630"/>
            <wp:effectExtent l="0" t="0" r="0" b="1270"/>
            <wp:docPr id="18179153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2627630"/>
                    </a:xfrm>
                    <a:prstGeom prst="rect">
                      <a:avLst/>
                    </a:prstGeom>
                    <a:noFill/>
                  </pic:spPr>
                </pic:pic>
              </a:graphicData>
            </a:graphic>
          </wp:inline>
        </w:drawing>
      </w:r>
    </w:p>
    <w:p w14:paraId="6766B31C" w14:textId="77777777" w:rsidR="00CD2B90" w:rsidRPr="00C41EE6" w:rsidRDefault="00CD2B90" w:rsidP="00CD2B90">
      <w:pPr>
        <w:pStyle w:val="Caption"/>
        <w:spacing w:after="360"/>
        <w:rPr>
          <w:rFonts w:asciiTheme="majorHAnsi" w:eastAsia="Malgun Gothic" w:hAnsiTheme="majorHAnsi"/>
          <w:lang w:val="en-GB" w:eastAsia="ko-KR"/>
        </w:rPr>
      </w:pPr>
      <w:bookmarkStart w:id="3" w:name="_Hlk135127658"/>
      <w:r w:rsidRPr="00C41EE6">
        <w:rPr>
          <w:rFonts w:asciiTheme="majorHAnsi" w:hAnsiTheme="majorHAnsi"/>
          <w:lang w:val="en-GB"/>
        </w:rPr>
        <w:t xml:space="preserve">Figure </w:t>
      </w:r>
      <w:bookmarkEnd w:id="0"/>
      <w:r w:rsidRPr="00C41EE6">
        <w:rPr>
          <w:rFonts w:asciiTheme="majorHAnsi" w:hAnsiTheme="majorHAnsi"/>
          <w:lang w:val="en-GB"/>
        </w:rPr>
        <w:t>H.1</w:t>
      </w:r>
      <w:r w:rsidRPr="00C41EE6">
        <w:rPr>
          <w:rFonts w:asciiTheme="majorHAnsi" w:hAnsiTheme="majorHAnsi"/>
          <w:noProof/>
          <w:lang w:val="en-GB"/>
        </w:rPr>
        <w:t xml:space="preserve"> </w:t>
      </w:r>
      <w:r w:rsidRPr="00C41EE6">
        <w:rPr>
          <w:rFonts w:asciiTheme="majorHAnsi" w:hAnsiTheme="majorHAnsi"/>
          <w:lang w:val="en-GB"/>
        </w:rPr>
        <w:t xml:space="preserve">— </w:t>
      </w:r>
      <w:r w:rsidRPr="00C41EE6">
        <w:rPr>
          <w:rFonts w:asciiTheme="majorHAnsi" w:eastAsia="Malgun Gothic" w:hAnsiTheme="majorHAnsi"/>
          <w:lang w:val="en-GB" w:eastAsia="ko-KR"/>
        </w:rPr>
        <w:t>Content flow process for omnidirectional media with projected video</w:t>
      </w:r>
      <w:bookmarkEnd w:id="3"/>
    </w:p>
    <w:bookmarkEnd w:id="1"/>
    <w:bookmarkEnd w:id="2"/>
    <w:p w14:paraId="69F21D6C" w14:textId="77777777" w:rsidR="00CD2B90" w:rsidRDefault="00CD2B90" w:rsidP="00CD2B90">
      <w:pPr>
        <w:keepNext/>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following interfaces are specified in this document:</w:t>
      </w:r>
      <w:r>
        <w:rPr>
          <w:rFonts w:asciiTheme="majorHAnsi" w:eastAsiaTheme="minorEastAsia" w:hAnsiTheme="majorHAnsi" w:cs="Cambria-Bold"/>
          <w:b/>
          <w:bCs/>
          <w:sz w:val="20"/>
          <w:szCs w:val="20"/>
          <w:lang w:val="en-GB"/>
        </w:rPr>
        <w:t xml:space="preserve"> </w:t>
      </w:r>
    </w:p>
    <w:p w14:paraId="085FB9CA" w14:textId="77777777" w:rsidR="00CD2B90" w:rsidRDefault="00CD2B90" w:rsidP="00CD2B90">
      <w:pPr>
        <w:widowControl/>
        <w:numPr>
          <w:ilvl w:val="0"/>
          <w:numId w:val="8"/>
        </w:numPr>
        <w:autoSpaceDE/>
        <w:autoSpaceDN/>
        <w:spacing w:after="240"/>
        <w:jc w:val="both"/>
        <w:rPr>
          <w:rFonts w:asciiTheme="majorHAnsi" w:eastAsia="Malgun Gothic" w:hAnsiTheme="majorHAnsi"/>
          <w:sz w:val="20"/>
          <w:lang w:val="en-GB" w:eastAsia="ko-KR"/>
        </w:rPr>
      </w:pPr>
      <w:r>
        <w:rPr>
          <w:rFonts w:asciiTheme="majorHAnsi" w:eastAsia="Malgun Gothic" w:hAnsiTheme="majorHAnsi"/>
          <w:sz w:val="20"/>
          <w:lang w:val="en-GB"/>
        </w:rPr>
        <w:t>E'</w:t>
      </w:r>
      <w:r>
        <w:rPr>
          <w:rFonts w:asciiTheme="majorHAnsi" w:eastAsia="Malgun Gothic" w:hAnsiTheme="majorHAnsi"/>
          <w:sz w:val="20"/>
          <w:vertAlign w:val="subscript"/>
          <w:lang w:val="en-GB"/>
        </w:rPr>
        <w:t>a</w:t>
      </w:r>
      <w:r>
        <w:rPr>
          <w:rFonts w:asciiTheme="majorHAnsi" w:eastAsia="Malgun Gothic" w:hAnsiTheme="majorHAnsi"/>
          <w:sz w:val="20"/>
          <w:lang w:val="en-GB"/>
        </w:rPr>
        <w:t>, E'</w:t>
      </w:r>
      <w:r>
        <w:rPr>
          <w:rFonts w:asciiTheme="majorHAnsi" w:eastAsia="Malgun Gothic" w:hAnsiTheme="majorHAnsi"/>
          <w:sz w:val="20"/>
          <w:vertAlign w:val="subscript"/>
          <w:lang w:val="en-GB"/>
        </w:rPr>
        <w:t>v</w:t>
      </w:r>
      <w:r>
        <w:rPr>
          <w:rFonts w:asciiTheme="majorHAnsi" w:eastAsia="Malgun Gothic" w:hAnsiTheme="majorHAnsi"/>
          <w:sz w:val="20"/>
          <w:lang w:val="en-GB"/>
        </w:rPr>
        <w:t>, E'</w:t>
      </w:r>
      <w:r>
        <w:rPr>
          <w:rFonts w:asciiTheme="majorHAnsi" w:eastAsia="Malgun Gothic" w:hAnsiTheme="majorHAnsi"/>
          <w:sz w:val="20"/>
          <w:vertAlign w:val="subscript"/>
          <w:lang w:val="en-GB"/>
        </w:rPr>
        <w:t>i</w:t>
      </w:r>
      <w:r>
        <w:rPr>
          <w:rFonts w:asciiTheme="majorHAnsi" w:eastAsia="Malgun Gothic" w:hAnsiTheme="majorHAnsi"/>
          <w:sz w:val="20"/>
          <w:lang w:val="en-GB"/>
        </w:rPr>
        <w:t>: audio bitstream, video bitstream, coded image(s), respectively; see Clause</w:t>
      </w:r>
      <w:r>
        <w:rPr>
          <w:rFonts w:asciiTheme="majorHAnsi" w:eastAsia="Malgun Gothic" w:hAnsiTheme="majorHAnsi"/>
          <w:sz w:val="20"/>
          <w:lang w:val="en-GB" w:eastAsia="ko-KR"/>
        </w:rPr>
        <w:t>10.</w:t>
      </w:r>
    </w:p>
    <w:p w14:paraId="5B673008" w14:textId="70A8D972" w:rsidR="00CD2B90" w:rsidRDefault="00CD2B90" w:rsidP="00CD2B90">
      <w:pPr>
        <w:numPr>
          <w:ilvl w:val="0"/>
          <w:numId w:val="8"/>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rPr>
        <w:t>E'</w:t>
      </w:r>
      <w:r>
        <w:rPr>
          <w:rFonts w:asciiTheme="majorHAnsi" w:eastAsia="Malgun Gothic" w:hAnsiTheme="majorHAnsi"/>
          <w:sz w:val="20"/>
          <w:vertAlign w:val="subscript"/>
          <w:lang w:val="en-GB"/>
        </w:rPr>
        <w:t>v-s</w:t>
      </w:r>
      <w:r>
        <w:rPr>
          <w:rFonts w:asciiTheme="majorHAnsi" w:eastAsia="Malgun Gothic" w:hAnsiTheme="majorHAnsi"/>
          <w:sz w:val="20"/>
          <w:lang w:val="en-GB"/>
        </w:rPr>
        <w:t xml:space="preserve">: video bitstream, see Clause </w:t>
      </w:r>
      <w:r>
        <w:rPr>
          <w:rFonts w:asciiTheme="majorHAnsi" w:eastAsia="Malgun Gothic" w:hAnsiTheme="majorHAnsi"/>
          <w:sz w:val="20"/>
          <w:lang w:val="en-GB" w:eastAsia="ko-KR"/>
        </w:rPr>
        <w:fldChar w:fldCharType="begin" w:fldLock="1"/>
      </w:r>
      <w:r>
        <w:rPr>
          <w:rFonts w:asciiTheme="majorHAnsi" w:eastAsia="Malgun Gothic" w:hAnsiTheme="majorHAnsi"/>
          <w:sz w:val="20"/>
          <w:lang w:val="en-GB" w:eastAsia="ko-KR"/>
        </w:rPr>
        <w:instrText xml:space="preserve"> REF _Ref499318288 \r \h  \* MERGEFORMAT </w:instrText>
      </w:r>
      <w:r>
        <w:rPr>
          <w:rFonts w:asciiTheme="majorHAnsi" w:eastAsia="Malgun Gothic" w:hAnsiTheme="majorHAnsi"/>
          <w:sz w:val="20"/>
          <w:lang w:val="en-GB" w:eastAsia="ko-KR"/>
        </w:rPr>
      </w:r>
      <w:r>
        <w:rPr>
          <w:rFonts w:asciiTheme="majorHAnsi" w:eastAsia="Malgun Gothic" w:hAnsiTheme="majorHAnsi"/>
          <w:sz w:val="20"/>
          <w:lang w:val="en-GB" w:eastAsia="ko-KR"/>
        </w:rPr>
        <w:fldChar w:fldCharType="separate"/>
      </w:r>
      <w:r>
        <w:rPr>
          <w:rFonts w:asciiTheme="majorHAnsi" w:eastAsia="Malgun Gothic" w:hAnsiTheme="majorHAnsi"/>
          <w:sz w:val="20"/>
          <w:lang w:val="en-GB" w:eastAsia="ko-KR"/>
        </w:rPr>
        <w:t>10</w:t>
      </w:r>
      <w:r>
        <w:rPr>
          <w:rFonts w:asciiTheme="majorHAnsi" w:eastAsia="Malgun Gothic" w:hAnsiTheme="majorHAnsi"/>
          <w:sz w:val="20"/>
          <w:lang w:val="en-GB" w:eastAsia="ko-KR"/>
        </w:rPr>
        <w:fldChar w:fldCharType="end"/>
      </w:r>
      <w:r>
        <w:rPr>
          <w:rFonts w:asciiTheme="majorHAnsi" w:eastAsia="Malgun Gothic" w:hAnsiTheme="majorHAnsi"/>
          <w:sz w:val="20"/>
          <w:lang w:val="en-GB" w:eastAsia="ko-KR"/>
        </w:rPr>
        <w:t>.</w:t>
      </w:r>
    </w:p>
    <w:p w14:paraId="20AA7ED8" w14:textId="77777777" w:rsidR="00CD2B90" w:rsidRDefault="00CD2B90" w:rsidP="00CD2B90">
      <w:pPr>
        <w:numPr>
          <w:ilvl w:val="0"/>
          <w:numId w:val="8"/>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F/F': </w:t>
      </w:r>
      <w:r>
        <w:rPr>
          <w:rFonts w:asciiTheme="majorHAnsi" w:eastAsia="Malgun Gothic" w:hAnsiTheme="majorHAnsi"/>
          <w:sz w:val="20"/>
          <w:lang w:val="en-GB"/>
        </w:rPr>
        <w:t>media file; see Clause7</w:t>
      </w:r>
      <w:r>
        <w:rPr>
          <w:rFonts w:asciiTheme="majorHAnsi" w:eastAsia="Malgun Gothic" w:hAnsiTheme="majorHAnsi"/>
          <w:sz w:val="20"/>
          <w:lang w:val="en-GB" w:eastAsia="ko-KR"/>
        </w:rPr>
        <w:t>. Moreover, media profiles specified in</w:t>
      </w:r>
      <w:r>
        <w:rPr>
          <w:rFonts w:asciiTheme="majorHAnsi" w:eastAsia="Malgun Gothic" w:hAnsiTheme="majorHAnsi"/>
          <w:sz w:val="20"/>
          <w:lang w:val="en-GB"/>
        </w:rPr>
        <w:t xml:space="preserve"> Clause </w:t>
      </w:r>
      <w:r>
        <w:rPr>
          <w:rFonts w:asciiTheme="majorHAnsi" w:eastAsia="Malgun Gothic" w:hAnsiTheme="majorHAnsi"/>
          <w:sz w:val="20"/>
          <w:lang w:val="en-GB" w:eastAsia="ko-KR"/>
        </w:rPr>
        <w:t>10 include the specification of the track formats for F/F', which may contain constraints on the elementary streams contained within the samples of the tracks.</w:t>
      </w:r>
    </w:p>
    <w:p w14:paraId="47D0F970" w14:textId="77777777" w:rsidR="00CD2B90" w:rsidRDefault="00CD2B90" w:rsidP="00CD2B90">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 xml:space="preserve">Clause 8 specifies </w:t>
      </w:r>
      <w:r>
        <w:rPr>
          <w:rFonts w:asciiTheme="majorHAnsi" w:eastAsia="Malgun Gothic" w:hAnsiTheme="majorHAnsi"/>
          <w:sz w:val="20"/>
          <w:lang w:val="en-GB"/>
        </w:rPr>
        <w:t>the</w:t>
      </w:r>
      <w:r>
        <w:rPr>
          <w:rFonts w:asciiTheme="majorHAnsi" w:eastAsia="Malgun Gothic" w:hAnsiTheme="majorHAnsi"/>
          <w:sz w:val="20"/>
          <w:lang w:val="en-GB" w:eastAsia="ko-KR"/>
        </w:rPr>
        <w:t xml:space="preserve"> delivery related interfaces for DASH delivery.</w:t>
      </w:r>
    </w:p>
    <w:p w14:paraId="36FE16C7" w14:textId="77777777" w:rsidR="00CD2B90" w:rsidRDefault="00CD2B90" w:rsidP="00CD2B90">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Clause 9 specifies the delivery related interfaces for MMT delivery.</w:t>
      </w:r>
    </w:p>
    <w:p w14:paraId="4CBCA902" w14:textId="77777777" w:rsidR="00CD2B90" w:rsidRDefault="00CD2B90" w:rsidP="00CD2B90">
      <w:pPr>
        <w:jc w:val="both"/>
        <w:rPr>
          <w:rFonts w:asciiTheme="majorHAnsi" w:eastAsia="Malgun Gothic" w:hAnsiTheme="majorHAnsi"/>
          <w:sz w:val="20"/>
          <w:lang w:val="en-GB" w:eastAsia="ko-KR"/>
        </w:rPr>
      </w:pPr>
      <w:r>
        <w:rPr>
          <w:rFonts w:asciiTheme="majorHAnsi" w:eastAsia="Malgun Gothic" w:hAnsiTheme="majorHAnsi"/>
          <w:sz w:val="20"/>
          <w:lang w:val="en-GB" w:eastAsia="ko-KR"/>
        </w:rPr>
        <w:lastRenderedPageBreak/>
        <w:t>The other interfaces in Figure 1 are not specified in this document.</w:t>
      </w:r>
    </w:p>
    <w:p w14:paraId="7CAC8DF6" w14:textId="77777777" w:rsidR="00CD2B90" w:rsidRDefault="00CD2B90" w:rsidP="00CD2B90">
      <w:pPr>
        <w:tabs>
          <w:tab w:val="left" w:pos="720"/>
        </w:tabs>
        <w:jc w:val="both"/>
        <w:rPr>
          <w:rFonts w:asciiTheme="majorHAnsi" w:hAnsiTheme="majorHAnsi"/>
          <w:sz w:val="18"/>
          <w:szCs w:val="18"/>
          <w:lang w:val="en-GB" w:eastAsia="ko-KR"/>
        </w:rPr>
      </w:pPr>
    </w:p>
    <w:p w14:paraId="02CF0737" w14:textId="743CA0F2" w:rsidR="00CD2B90" w:rsidRDefault="00CD2B90" w:rsidP="00CD2B90">
      <w:pPr>
        <w:tabs>
          <w:tab w:val="left" w:pos="720"/>
        </w:tabs>
        <w:spacing w:after="240"/>
        <w:jc w:val="both"/>
        <w:rPr>
          <w:rFonts w:asciiTheme="majorHAnsi" w:hAnsiTheme="majorHAnsi"/>
          <w:sz w:val="18"/>
          <w:szCs w:val="18"/>
          <w:lang w:val="en-GB" w:eastAsia="ko-KR"/>
        </w:rPr>
      </w:pPr>
      <w:r>
        <w:rPr>
          <w:rFonts w:asciiTheme="majorHAnsi" w:hAnsiTheme="majorHAnsi"/>
          <w:sz w:val="18"/>
          <w:szCs w:val="18"/>
          <w:lang w:val="en-GB" w:eastAsia="ko-KR"/>
        </w:rPr>
        <w:t>NOTE</w:t>
      </w:r>
      <w:r w:rsidR="00B160B8">
        <w:rPr>
          <w:rFonts w:asciiTheme="majorHAnsi" w:hAnsiTheme="majorHAnsi"/>
          <w:sz w:val="18"/>
          <w:szCs w:val="18"/>
          <w:lang w:val="en-GB" w:eastAsia="ko-KR"/>
        </w:rPr>
        <w:t> 2</w:t>
      </w:r>
      <w:r>
        <w:rPr>
          <w:rFonts w:asciiTheme="majorHAnsi" w:hAnsiTheme="majorHAnsi"/>
          <w:sz w:val="18"/>
          <w:szCs w:val="18"/>
          <w:lang w:val="en-GB" w:eastAsia="ko-KR"/>
        </w:rPr>
        <w:tab/>
        <w:t>While the syntax and semantics of the bitstreams E</w:t>
      </w:r>
      <w:r>
        <w:rPr>
          <w:rFonts w:asciiTheme="majorHAnsi" w:hAnsiTheme="majorHAnsi"/>
          <w:sz w:val="18"/>
          <w:szCs w:val="18"/>
          <w:vertAlign w:val="subscript"/>
          <w:lang w:val="en-GB" w:eastAsia="ko-KR"/>
        </w:rPr>
        <w:t>a</w:t>
      </w:r>
      <w:r>
        <w:rPr>
          <w:rFonts w:asciiTheme="majorHAnsi" w:hAnsiTheme="majorHAnsi"/>
          <w:sz w:val="18"/>
          <w:szCs w:val="18"/>
          <w:lang w:val="en-GB" w:eastAsia="ko-KR"/>
        </w:rPr>
        <w:t>, E</w:t>
      </w:r>
      <w:r>
        <w:rPr>
          <w:rFonts w:asciiTheme="majorHAnsi" w:hAnsiTheme="majorHAnsi"/>
          <w:sz w:val="18"/>
          <w:szCs w:val="18"/>
          <w:vertAlign w:val="subscript"/>
          <w:lang w:val="en-GB" w:eastAsia="ko-KR"/>
        </w:rPr>
        <w:t>v</w:t>
      </w:r>
      <w:r>
        <w:rPr>
          <w:rFonts w:asciiTheme="majorHAnsi" w:hAnsiTheme="majorHAnsi"/>
          <w:sz w:val="18"/>
          <w:szCs w:val="18"/>
          <w:lang w:val="en-GB" w:eastAsia="ko-KR"/>
        </w:rPr>
        <w:t>, and E</w:t>
      </w:r>
      <w:r>
        <w:rPr>
          <w:rFonts w:asciiTheme="majorHAnsi" w:hAnsiTheme="majorHAnsi"/>
          <w:sz w:val="18"/>
          <w:szCs w:val="18"/>
          <w:vertAlign w:val="subscript"/>
          <w:lang w:val="en-GB" w:eastAsia="ko-KR"/>
        </w:rPr>
        <w:t>i</w:t>
      </w:r>
      <w:r>
        <w:rPr>
          <w:rFonts w:asciiTheme="majorHAnsi" w:hAnsiTheme="majorHAnsi"/>
          <w:sz w:val="18"/>
          <w:szCs w:val="18"/>
          <w:lang w:val="en-GB" w:eastAsia="ko-KR"/>
        </w:rPr>
        <w:t xml:space="preserve"> are the same as those for E'</w:t>
      </w:r>
      <w:r>
        <w:rPr>
          <w:rFonts w:asciiTheme="majorHAnsi" w:hAnsiTheme="majorHAnsi"/>
          <w:sz w:val="18"/>
          <w:szCs w:val="18"/>
          <w:vertAlign w:val="subscript"/>
          <w:lang w:val="en-GB" w:eastAsia="ko-KR"/>
        </w:rPr>
        <w:t>a</w:t>
      </w:r>
      <w:r>
        <w:rPr>
          <w:rFonts w:asciiTheme="majorHAnsi" w:hAnsiTheme="majorHAnsi"/>
          <w:sz w:val="18"/>
          <w:szCs w:val="18"/>
          <w:lang w:val="en-GB" w:eastAsia="ko-KR"/>
        </w:rPr>
        <w:t>, E'</w:t>
      </w:r>
      <w:r>
        <w:rPr>
          <w:rFonts w:asciiTheme="majorHAnsi" w:hAnsiTheme="majorHAnsi"/>
          <w:sz w:val="18"/>
          <w:szCs w:val="18"/>
          <w:vertAlign w:val="subscript"/>
          <w:lang w:val="en-GB" w:eastAsia="ko-KR"/>
        </w:rPr>
        <w:t>v</w:t>
      </w:r>
      <w:r>
        <w:rPr>
          <w:rFonts w:asciiTheme="majorHAnsi" w:hAnsiTheme="majorHAnsi"/>
          <w:sz w:val="18"/>
          <w:szCs w:val="18"/>
          <w:lang w:val="en-GB" w:eastAsia="ko-KR"/>
        </w:rPr>
        <w:t>, E'</w:t>
      </w:r>
      <w:r>
        <w:rPr>
          <w:rFonts w:asciiTheme="majorHAnsi" w:hAnsiTheme="majorHAnsi"/>
          <w:sz w:val="18"/>
          <w:szCs w:val="18"/>
          <w:vertAlign w:val="subscript"/>
          <w:lang w:val="en-GB" w:eastAsia="ko-KR"/>
        </w:rPr>
        <w:t>i</w:t>
      </w:r>
      <w:r>
        <w:rPr>
          <w:rFonts w:asciiTheme="majorHAnsi" w:hAnsiTheme="majorHAnsi"/>
          <w:sz w:val="18"/>
          <w:szCs w:val="18"/>
          <w:lang w:val="en-GB" w:eastAsia="ko-KR"/>
        </w:rPr>
        <w:t>, respectively, the input interface to the file/segment encapsulation module is not specified.</w:t>
      </w:r>
    </w:p>
    <w:p w14:paraId="5B546B5F" w14:textId="44F4FE08" w:rsidR="00CD2B90" w:rsidRDefault="00CD2B90" w:rsidP="00CD2B90">
      <w:pPr>
        <w:tabs>
          <w:tab w:val="left" w:pos="720"/>
        </w:tabs>
        <w:jc w:val="both"/>
        <w:rPr>
          <w:rFonts w:asciiTheme="majorHAnsi" w:eastAsia="Malgun Gothic" w:hAnsiTheme="majorHAnsi"/>
          <w:sz w:val="18"/>
          <w:szCs w:val="18"/>
          <w:lang w:val="en-GB" w:eastAsia="ko-KR"/>
        </w:rPr>
      </w:pPr>
      <w:r>
        <w:rPr>
          <w:rFonts w:asciiTheme="majorHAnsi" w:eastAsiaTheme="minorEastAsia" w:hAnsiTheme="majorHAnsi"/>
          <w:sz w:val="18"/>
          <w:szCs w:val="18"/>
          <w:lang w:val="en-GB" w:eastAsia="ja-JP"/>
        </w:rPr>
        <w:t>NOTE</w:t>
      </w:r>
      <w:r w:rsidR="00B160B8">
        <w:rPr>
          <w:rFonts w:asciiTheme="majorHAnsi" w:eastAsiaTheme="minorEastAsia" w:hAnsiTheme="majorHAnsi"/>
          <w:sz w:val="18"/>
          <w:szCs w:val="18"/>
          <w:lang w:val="en-GB" w:eastAsia="ja-JP"/>
        </w:rPr>
        <w:t> 3</w:t>
      </w:r>
      <w:r>
        <w:rPr>
          <w:rFonts w:asciiTheme="majorHAnsi" w:eastAsiaTheme="minorEastAsia" w:hAnsiTheme="majorHAnsi"/>
          <w:sz w:val="18"/>
          <w:szCs w:val="18"/>
          <w:lang w:val="en-GB" w:eastAsia="ja-JP"/>
        </w:rPr>
        <w:tab/>
      </w:r>
      <w:r>
        <w:rPr>
          <w:rFonts w:asciiTheme="majorHAnsi" w:hAnsiTheme="majorHAnsi"/>
          <w:sz w:val="18"/>
          <w:szCs w:val="18"/>
          <w:lang w:val="en-GB" w:eastAsia="ko-KR"/>
        </w:rPr>
        <w:t>While the syntax and semantics of the bitstreams E</w:t>
      </w:r>
      <w:r>
        <w:rPr>
          <w:rFonts w:asciiTheme="majorHAnsi" w:hAnsiTheme="majorHAnsi"/>
          <w:sz w:val="18"/>
          <w:szCs w:val="18"/>
          <w:vertAlign w:val="subscript"/>
          <w:lang w:val="en-GB" w:eastAsia="ko-KR"/>
        </w:rPr>
        <w:t>v</w:t>
      </w:r>
      <w:r>
        <w:rPr>
          <w:rFonts w:asciiTheme="majorHAnsi" w:hAnsiTheme="majorHAnsi"/>
          <w:sz w:val="18"/>
          <w:szCs w:val="18"/>
          <w:lang w:val="en-GB" w:eastAsia="ko-KR"/>
        </w:rPr>
        <w:t>, is the same as for E'</w:t>
      </w:r>
      <w:r>
        <w:rPr>
          <w:rFonts w:asciiTheme="majorHAnsi" w:hAnsiTheme="majorHAnsi"/>
          <w:sz w:val="18"/>
          <w:szCs w:val="18"/>
          <w:vertAlign w:val="subscript"/>
          <w:lang w:val="en-GB" w:eastAsia="ko-KR"/>
        </w:rPr>
        <w:t>v-s</w:t>
      </w:r>
      <w:r>
        <w:rPr>
          <w:rFonts w:asciiTheme="majorHAnsi" w:hAnsiTheme="majorHAnsi"/>
          <w:sz w:val="18"/>
          <w:szCs w:val="18"/>
          <w:lang w:val="en-GB" w:eastAsia="ko-KR"/>
        </w:rPr>
        <w:t xml:space="preserve"> the input interface to the </w:t>
      </w:r>
      <w:r w:rsidR="00E97638">
        <w:rPr>
          <w:rFonts w:asciiTheme="majorHAnsi" w:hAnsiTheme="majorHAnsi"/>
          <w:sz w:val="18"/>
          <w:szCs w:val="18"/>
          <w:lang w:val="en-GB" w:eastAsia="ko-KR"/>
        </w:rPr>
        <w:t>file/</w:t>
      </w:r>
      <w:r>
        <w:rPr>
          <w:rFonts w:asciiTheme="majorHAnsi" w:hAnsiTheme="majorHAnsi"/>
          <w:sz w:val="18"/>
          <w:szCs w:val="18"/>
          <w:lang w:val="en-GB" w:eastAsia="ko-KR"/>
        </w:rPr>
        <w:t>segment encapsulation module is not specified.</w:t>
      </w:r>
    </w:p>
    <w:p w14:paraId="50A803AA" w14:textId="77777777" w:rsidR="00CD2B90" w:rsidRDefault="00CD2B90" w:rsidP="00CD2B90">
      <w:pPr>
        <w:tabs>
          <w:tab w:val="left" w:pos="720"/>
        </w:tabs>
        <w:jc w:val="both"/>
        <w:rPr>
          <w:rFonts w:asciiTheme="majorHAnsi" w:eastAsiaTheme="minorEastAsia" w:hAnsiTheme="majorHAnsi"/>
          <w:sz w:val="18"/>
          <w:szCs w:val="18"/>
          <w:lang w:val="en-GB" w:eastAsia="ja-JP"/>
        </w:rPr>
      </w:pPr>
    </w:p>
    <w:p w14:paraId="58A16DAB" w14:textId="77777777" w:rsidR="00CD2B90" w:rsidRPr="00C41EE6" w:rsidRDefault="00CD2B90" w:rsidP="00CD2B90">
      <w:pPr>
        <w:spacing w:after="240"/>
        <w:jc w:val="both"/>
        <w:rPr>
          <w:rFonts w:ascii="Cambria" w:eastAsia="Malgun Gothic" w:hAnsi="Cambria"/>
          <w:sz w:val="20"/>
          <w:szCs w:val="20"/>
          <w:lang w:val="en-GB" w:eastAsia="ko-KR"/>
        </w:rPr>
      </w:pPr>
      <w:r>
        <w:rPr>
          <w:rFonts w:asciiTheme="majorHAnsi" w:eastAsia="Malgun Gothic" w:hAnsiTheme="majorHAnsi"/>
          <w:sz w:val="20"/>
          <w:lang w:val="en-GB" w:eastAsia="ko-KR"/>
        </w:rPr>
        <w:t>A real-world audio-visual scene (A) is captured by audio sensors as well as a set of cameras or a camera device with multiple lenses and sensors. The acquisition results in a set of digital image/video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and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signals. The cameras/lenses typically cover all directions around the centre point of the camera </w:t>
      </w:r>
      <w:r w:rsidRPr="00C41EE6">
        <w:rPr>
          <w:rFonts w:ascii="Cambria" w:eastAsia="Malgun Gothic" w:hAnsi="Cambria"/>
          <w:sz w:val="20"/>
          <w:szCs w:val="20"/>
          <w:lang w:val="en-GB" w:eastAsia="ko-KR"/>
        </w:rPr>
        <w:t>set or camera device, thus the name of 360-degree video.</w:t>
      </w:r>
    </w:p>
    <w:p w14:paraId="43F91BF4" w14:textId="3E0F8D7C" w:rsidR="00CD2B90" w:rsidRPr="00C41EE6" w:rsidRDefault="00CD2B90" w:rsidP="00CD2B90">
      <w:pPr>
        <w:spacing w:after="240"/>
        <w:jc w:val="both"/>
        <w:rPr>
          <w:rFonts w:ascii="Cambria" w:eastAsia="Malgun Gothic" w:hAnsi="Cambria"/>
          <w:sz w:val="20"/>
          <w:szCs w:val="20"/>
          <w:lang w:val="en-GB" w:eastAsia="ko-KR"/>
        </w:rPr>
      </w:pPr>
      <w:r w:rsidRPr="00C41EE6">
        <w:rPr>
          <w:rFonts w:ascii="Cambria" w:eastAsia="Malgun Gothic" w:hAnsi="Cambria"/>
          <w:sz w:val="20"/>
          <w:szCs w:val="20"/>
          <w:lang w:val="en-GB" w:eastAsia="ko-KR"/>
        </w:rPr>
        <w:t>Audio may be captured using many different microphone configurations and stored as several different content</w:t>
      </w:r>
      <w:r>
        <w:rPr>
          <w:rFonts w:asciiTheme="majorHAnsi" w:eastAsia="Malgun Gothic" w:hAnsiTheme="majorHAnsi"/>
          <w:sz w:val="20"/>
          <w:lang w:val="en-GB" w:eastAsia="ko-KR"/>
        </w:rPr>
        <w:t xml:space="preserve"> formats, including channel-based signals, static or dynamic (i.e.</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moving through the 3D scene) object signals, and scene-based signals (e.g.</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Higher Order Ambisonics). The channel-based signals typically conform to one of the loudspeaker layouts defined in </w:t>
      </w:r>
      <w:r>
        <w:rPr>
          <w:rFonts w:asciiTheme="majorHAnsi" w:hAnsiTheme="majorHAnsi"/>
          <w:sz w:val="20"/>
          <w:lang w:val="en-GB"/>
        </w:rPr>
        <w:t>ISO/IEC 23091-3</w:t>
      </w:r>
      <w:r>
        <w:rPr>
          <w:rFonts w:asciiTheme="majorHAnsi" w:eastAsia="Malgun Gothic" w:hAnsiTheme="majorHAnsi"/>
          <w:sz w:val="20"/>
          <w:lang w:val="en-GB" w:eastAsia="ko-KR"/>
        </w:rPr>
        <w:t xml:space="preserve">. In an omnidirectional media application, the loudspeaker layout signals of the rendered immersive audio program are binauralized for </w:t>
      </w:r>
      <w:r w:rsidRPr="00C41EE6">
        <w:rPr>
          <w:rFonts w:ascii="Cambria" w:eastAsia="Malgun Gothic" w:hAnsi="Cambria"/>
          <w:sz w:val="20"/>
          <w:szCs w:val="20"/>
          <w:lang w:val="en-GB" w:eastAsia="ko-KR"/>
        </w:rPr>
        <w:t>presentation via headphones.</w:t>
      </w:r>
    </w:p>
    <w:p w14:paraId="46B22985" w14:textId="77777777" w:rsidR="00CD2B90" w:rsidRPr="00C41EE6" w:rsidRDefault="00CD2B90" w:rsidP="00CD2B90">
      <w:pPr>
        <w:spacing w:after="240"/>
        <w:jc w:val="both"/>
        <w:rPr>
          <w:rFonts w:ascii="Cambria" w:eastAsia="Malgun Gothic" w:hAnsi="Cambria"/>
          <w:sz w:val="20"/>
          <w:szCs w:val="20"/>
          <w:lang w:val="en-GB" w:eastAsia="ko-KR"/>
        </w:rPr>
      </w:pPr>
      <w:r w:rsidRPr="00C41EE6">
        <w:rPr>
          <w:rFonts w:ascii="Cambria" w:eastAsia="Malgun Gothic" w:hAnsi="Cambria"/>
          <w:sz w:val="20"/>
          <w:szCs w:val="20"/>
          <w:lang w:val="en-GB" w:eastAsia="ko-KR"/>
        </w:rPr>
        <w:t>For audio, no stitching process is needed, since the captured signals are inherently immersive and omnidirectional.</w:t>
      </w:r>
    </w:p>
    <w:p w14:paraId="3BEFB0E7" w14:textId="317500B4"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t>This document specifies the following types of omnidirectional video and images, which differ in the architecture</w:t>
      </w:r>
      <w:r>
        <w:rPr>
          <w:rFonts w:asciiTheme="majorHAnsi" w:eastAsia="Malgun Gothic" w:hAnsiTheme="majorHAnsi"/>
          <w:sz w:val="20"/>
          <w:lang w:val="en-GB" w:eastAsia="ko-KR"/>
        </w:rPr>
        <w:t xml:space="preserve"> in the image pre-processing for encoding and in the image rendering processing blocks:</w:t>
      </w:r>
    </w:p>
    <w:p w14:paraId="756262BC"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Projected omnidirectional video/images: </w:t>
      </w:r>
    </w:p>
    <w:p w14:paraId="5A72B7D0"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The images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xml:space="preserve">) of the same time instance are stitched, possibly rotated, and projected onto a 2D picture coordinates using a mathematically specified projection format. Optionally, the resulting projected pictures may be further mapped region-wise onto a packed picture. Either projected pictures or packed pictures are subject to video or image encoding. </w:t>
      </w:r>
    </w:p>
    <w:p w14:paraId="7E028797"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Either regions of the decoded packed pictures (if region-wise packing has been applied) or the entire projected picture (otherwise) is mapped onto a rendering mesh suitable for the projection format in use.</w:t>
      </w:r>
    </w:p>
    <w:p w14:paraId="4218B4AD"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Fisheye omnidirectional video/images: </w:t>
      </w:r>
    </w:p>
    <w:p w14:paraId="48D81E66"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Circular images (Bi) captured by fisheye lenses are arranged onto a 2D picture, which is then input to video or image encoding.</w:t>
      </w:r>
    </w:p>
    <w:p w14:paraId="261308D2"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The decoded circular images are stitched using the signalled fisheye-specific parameters.</w:t>
      </w:r>
    </w:p>
    <w:p w14:paraId="43462AFE"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Mesh omnidirectional video:</w:t>
      </w:r>
    </w:p>
    <w:p w14:paraId="75EC2FC8"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A 3D mesh consisting of mesh elements is generated, where mesh elements can be either parallelograms or regions of a sphere surface. The images (Bi) of the same time instance are stitched, possibly rotated, and projected onto the 3D mesh. Mesh elements are mapped onto rectangular regions of one or more 2D pictures, which are input to video encoding.</w:t>
      </w:r>
    </w:p>
    <w:p w14:paraId="00F1FFE0"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Rectangular regions of the decoded 2D picture(s) are mapped to the 3D mesh, which is used directly as the rendering mesh.</w:t>
      </w:r>
    </w:p>
    <w:p w14:paraId="5EF1DD5C" w14:textId="77777777" w:rsidR="00CD2B90" w:rsidRPr="00C41EE6" w:rsidRDefault="00CD2B90" w:rsidP="00CD2B90">
      <w:pPr>
        <w:spacing w:after="240"/>
        <w:jc w:val="both"/>
        <w:rPr>
          <w:rFonts w:ascii="Cambria" w:eastAsia="Malgun Gothic" w:hAnsi="Cambria"/>
          <w:sz w:val="20"/>
          <w:szCs w:val="20"/>
          <w:lang w:val="en-GB" w:eastAsia="ko-KR"/>
        </w:rPr>
      </w:pPr>
      <w:r>
        <w:rPr>
          <w:rFonts w:asciiTheme="majorHAnsi" w:eastAsia="Malgun Gothic" w:hAnsiTheme="majorHAnsi"/>
          <w:sz w:val="20"/>
          <w:lang w:val="en-GB" w:eastAsia="ko-KR"/>
        </w:rPr>
        <w:t xml:space="preserve">Further details of the architecture for projected, fisheye, and mesh omnidirectional video/images are </w:t>
      </w:r>
      <w:r w:rsidRPr="00C41EE6">
        <w:rPr>
          <w:rFonts w:ascii="Cambria" w:eastAsia="Malgun Gothic" w:hAnsi="Cambria"/>
          <w:sz w:val="20"/>
          <w:szCs w:val="20"/>
          <w:lang w:val="en-GB" w:eastAsia="ko-KR"/>
        </w:rPr>
        <w:t>provided in subclauses4.3, 4.4, and4.5, respectively.</w:t>
      </w:r>
    </w:p>
    <w:p w14:paraId="7FC5F9F8" w14:textId="77777777"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lastRenderedPageBreak/>
        <w:t>T</w:t>
      </w:r>
      <w:r>
        <w:rPr>
          <w:rFonts w:asciiTheme="majorHAnsi" w:eastAsia="Malgun Gothic" w:hAnsiTheme="majorHAnsi"/>
          <w:sz w:val="20"/>
          <w:lang w:val="en-GB" w:eastAsia="ko-KR"/>
        </w:rPr>
        <w:t>he pre-processed pictures (D) are encoded as coded images (E</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or a coded video bitstream (E</w:t>
      </w:r>
      <w:r>
        <w:rPr>
          <w:rFonts w:asciiTheme="majorHAnsi" w:eastAsia="Malgun Gothic" w:hAnsiTheme="majorHAnsi"/>
          <w:sz w:val="20"/>
          <w:vertAlign w:val="subscript"/>
          <w:lang w:val="en-GB" w:eastAsia="ko-KR"/>
        </w:rPr>
        <w:t>v</w:t>
      </w:r>
      <w:r>
        <w:rPr>
          <w:rFonts w:asciiTheme="majorHAnsi" w:eastAsia="Malgun Gothic" w:hAnsiTheme="majorHAnsi"/>
          <w:sz w:val="20"/>
          <w:lang w:val="en-GB" w:eastAsia="ko-KR"/>
        </w:rPr>
        <w:t>). The captured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is encoded as an audio bitstream (E</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The coded images, video or audio are then composed into a media file for file playback (F) or a sequence of an initialization segment and media segments for streaming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according to a particular media container file format. In this document, the media container file format is the ISO Base Media File Format specified in </w:t>
      </w:r>
      <w:r>
        <w:rPr>
          <w:rFonts w:asciiTheme="majorHAnsi" w:hAnsiTheme="majorHAnsi"/>
          <w:sz w:val="20"/>
          <w:lang w:val="en-GB"/>
        </w:rPr>
        <w:t>ISO/IEC 14496-12</w:t>
      </w:r>
      <w:r>
        <w:rPr>
          <w:rFonts w:asciiTheme="majorHAnsi" w:eastAsia="Malgun Gothic" w:hAnsiTheme="majorHAnsi"/>
          <w:sz w:val="20"/>
          <w:lang w:val="en-GB" w:eastAsia="ko-KR"/>
        </w:rPr>
        <w:t>. The file encapsulator also includes metadata into the file or the segments.</w:t>
      </w:r>
    </w:p>
    <w:p w14:paraId="6913ABCF" w14:textId="77777777"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segments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are delivered using a delivery mechanism to Dynamic adaptation service. </w:t>
      </w:r>
    </w:p>
    <w:p w14:paraId="32B302D6" w14:textId="3DDD28B9" w:rsidR="00CD2B90" w:rsidRDefault="00CD2B90" w:rsidP="00CD2B90">
      <w:pPr>
        <w:spacing w:after="240"/>
        <w:jc w:val="both"/>
        <w:rPr>
          <w:rFonts w:asciiTheme="majorHAnsi" w:eastAsia="Malgun Gothic" w:hAnsiTheme="majorHAnsi"/>
          <w:sz w:val="20"/>
          <w:lang w:val="en-GB" w:eastAsia="ko-KR"/>
        </w:rPr>
      </w:pPr>
      <w:r>
        <w:rPr>
          <w:rFonts w:asciiTheme="majorHAnsi" w:eastAsiaTheme="minorEastAsia" w:hAnsiTheme="majorHAnsi"/>
          <w:sz w:val="20"/>
          <w:lang w:val="en-GB" w:eastAsia="ja-JP"/>
        </w:rPr>
        <w:t>In the Dynamic adaptation service,</w:t>
      </w:r>
      <w:r>
        <w:rPr>
          <w:rFonts w:asciiTheme="majorHAnsi" w:eastAsia="Malgun Gothic" w:hAnsiTheme="majorHAnsi"/>
          <w:sz w:val="20"/>
          <w:lang w:val="en-GB" w:eastAsia="ko-KR"/>
        </w:rPr>
        <w:t xml:space="preserve"> the dynamic adaptation parameters, such as bitrate (see Clause H.3), are sen</w:t>
      </w:r>
      <w:r w:rsidR="00B160B8">
        <w:rPr>
          <w:rFonts w:asciiTheme="majorHAnsi" w:eastAsia="Malgun Gothic" w:hAnsiTheme="majorHAnsi"/>
          <w:sz w:val="20"/>
          <w:lang w:val="en-GB" w:eastAsia="ko-KR"/>
        </w:rPr>
        <w:t>t</w:t>
      </w:r>
      <w:r>
        <w:rPr>
          <w:rFonts w:asciiTheme="majorHAnsi" w:eastAsia="Malgun Gothic" w:hAnsiTheme="majorHAnsi"/>
          <w:sz w:val="20"/>
          <w:lang w:val="en-GB" w:eastAsia="ko-KR"/>
        </w:rPr>
        <w:t xml:space="preserve"> from the Strategy module in OMAF player to the Adaptation engine module in Dynamic adaptation service, which determines which segments to be received based on the dynamic adaptation parameters, according to what Adaptation logic module instructs. </w:t>
      </w:r>
      <w:r>
        <w:rPr>
          <w:rFonts w:asciiTheme="majorHAnsi" w:eastAsiaTheme="minorEastAsia" w:hAnsiTheme="majorHAnsi"/>
          <w:sz w:val="20"/>
          <w:lang w:val="en-GB" w:eastAsia="ja-JP"/>
        </w:rPr>
        <w:t xml:space="preserve">The received segments </w:t>
      </w:r>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carried in tracks determined by delivery mechanism are identical to the segment</w:t>
      </w:r>
      <w:r w:rsidR="00B160B8">
        <w:rPr>
          <w:rFonts w:asciiTheme="majorHAnsi" w:eastAsia="Malgun Gothic" w:hAnsiTheme="majorHAnsi"/>
          <w:sz w:val="20"/>
          <w:lang w:val="en-GB" w:eastAsia="ko-KR"/>
        </w:rPr>
        <w:t>s</w:t>
      </w:r>
      <w:r>
        <w:rPr>
          <w:rFonts w:asciiTheme="majorHAnsi" w:eastAsia="Malgun Gothic" w:hAnsiTheme="majorHAnsi"/>
          <w:sz w:val="20"/>
          <w:lang w:val="en-GB" w:eastAsia="ko-KR"/>
        </w:rPr>
        <w:t xml:space="preserve">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except when bitstream rewriting is needed. Viewport-dependent video may be carried in multiple tracks, which may be processed and extract the coded video streams in </w:t>
      </w:r>
      <w:r w:rsidR="00E97638">
        <w:rPr>
          <w:rFonts w:asciiTheme="majorHAnsi" w:eastAsia="Malgun Gothic" w:hAnsiTheme="majorHAnsi"/>
          <w:sz w:val="20"/>
          <w:lang w:val="en-GB" w:eastAsia="ko-KR"/>
        </w:rPr>
        <w:t>File/s</w:t>
      </w:r>
      <w:r>
        <w:rPr>
          <w:rFonts w:asciiTheme="majorHAnsi" w:eastAsia="Malgun Gothic" w:hAnsiTheme="majorHAnsi"/>
          <w:sz w:val="20"/>
          <w:lang w:val="en-GB" w:eastAsia="ko-KR"/>
        </w:rPr>
        <w:t>egment decapsulator. The coded video streams are merged in the bitstream rewriting into a single video bitstream (E'</w:t>
      </w:r>
      <w:r>
        <w:rPr>
          <w:rFonts w:asciiTheme="majorHAnsi" w:eastAsia="Malgun Gothic" w:hAnsiTheme="majorHAnsi"/>
          <w:sz w:val="20"/>
          <w:vertAlign w:val="subscript"/>
          <w:lang w:val="en-GB" w:eastAsia="ko-KR"/>
        </w:rPr>
        <w:t>v-s</w:t>
      </w:r>
      <w:r>
        <w:rPr>
          <w:rFonts w:asciiTheme="majorHAnsi" w:eastAsia="Malgun Gothic" w:hAnsiTheme="majorHAnsi"/>
          <w:sz w:val="20"/>
          <w:lang w:val="en-GB" w:eastAsia="ko-KR"/>
        </w:rPr>
        <w:t>). This single video bitstream</w:t>
      </w:r>
      <w:bookmarkStart w:id="4" w:name="_Hlk108703346"/>
      <w:r>
        <w:rPr>
          <w:rFonts w:asciiTheme="majorHAnsi" w:eastAsia="Malgun Gothic" w:hAnsiTheme="majorHAnsi"/>
          <w:sz w:val="20"/>
          <w:lang w:val="en-GB" w:eastAsia="ko-KR"/>
        </w:rPr>
        <w:t xml:space="preserve"> (</w:t>
      </w:r>
      <w:bookmarkEnd w:id="4"/>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v-s</w:t>
      </w:r>
      <w:r>
        <w:rPr>
          <w:rFonts w:asciiTheme="majorHAnsi" w:eastAsia="Malgun Gothic" w:hAnsiTheme="majorHAnsi"/>
          <w:sz w:val="20"/>
          <w:lang w:val="en-GB" w:eastAsia="ko-KR"/>
        </w:rPr>
        <w:t>) is composed into segments for streaming (F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xml:space="preserve">) in </w:t>
      </w:r>
      <w:r w:rsidR="00B160B8">
        <w:rPr>
          <w:rFonts w:asciiTheme="majorHAnsi" w:eastAsia="Malgun Gothic" w:hAnsiTheme="majorHAnsi"/>
          <w:sz w:val="20"/>
          <w:lang w:val="en-GB" w:eastAsia="ko-KR"/>
        </w:rPr>
        <w:t xml:space="preserve">the </w:t>
      </w:r>
      <w:r w:rsidR="00E97638">
        <w:rPr>
          <w:rFonts w:asciiTheme="majorHAnsi" w:eastAsia="Malgun Gothic" w:hAnsiTheme="majorHAnsi"/>
          <w:sz w:val="20"/>
          <w:lang w:val="en-GB" w:eastAsia="ko-KR"/>
        </w:rPr>
        <w:t>File/s</w:t>
      </w:r>
      <w:r>
        <w:rPr>
          <w:rFonts w:asciiTheme="majorHAnsi" w:eastAsia="Malgun Gothic" w:hAnsiTheme="majorHAnsi"/>
          <w:sz w:val="20"/>
          <w:lang w:val="en-GB" w:eastAsia="ko-KR"/>
        </w:rPr>
        <w:t>egment encapsulation module, according to a particular media container file format. The segments 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xml:space="preserve"> are delivered to a</w:t>
      </w:r>
      <w:r w:rsidR="00B160B8">
        <w:rPr>
          <w:rFonts w:asciiTheme="majorHAnsi" w:eastAsia="Malgun Gothic" w:hAnsiTheme="majorHAnsi"/>
          <w:sz w:val="20"/>
          <w:lang w:val="en-GB" w:eastAsia="ko-KR"/>
        </w:rPr>
        <w:t>n</w:t>
      </w:r>
      <w:r>
        <w:rPr>
          <w:rFonts w:asciiTheme="majorHAnsi" w:eastAsia="Malgun Gothic" w:hAnsiTheme="majorHAnsi"/>
          <w:sz w:val="20"/>
          <w:lang w:val="en-GB" w:eastAsia="ko-KR"/>
        </w:rPr>
        <w:t xml:space="preserve"> OMAF player.</w:t>
      </w:r>
    </w:p>
    <w:p w14:paraId="18808F08" w14:textId="304047BB" w:rsidR="00CD2B90" w:rsidRDefault="00CD2B90" w:rsidP="00CD2B90">
      <w:pPr>
        <w:spacing w:after="240"/>
        <w:jc w:val="both"/>
        <w:rPr>
          <w:rFonts w:asciiTheme="majorHAnsi" w:eastAsiaTheme="minorEastAsia" w:hAnsiTheme="majorHAnsi"/>
          <w:sz w:val="18"/>
          <w:szCs w:val="18"/>
          <w:lang w:val="en-GB" w:eastAsia="ja-JP"/>
        </w:rPr>
      </w:pPr>
      <w:r w:rsidRPr="00C41EE6">
        <w:rPr>
          <w:rFonts w:ascii="Cambria" w:eastAsia="Malgun Gothic" w:hAnsi="Cambria"/>
          <w:sz w:val="20"/>
          <w:szCs w:val="20"/>
          <w:lang w:val="en-GB" w:eastAsia="ko-KR"/>
        </w:rPr>
        <w:t>NOTE</w:t>
      </w:r>
      <w:r w:rsidR="00B160B8">
        <w:rPr>
          <w:rFonts w:ascii="Cambria" w:eastAsia="Malgun Gothic" w:hAnsi="Cambria"/>
          <w:sz w:val="20"/>
          <w:szCs w:val="20"/>
          <w:lang w:val="en-GB" w:eastAsia="ko-KR"/>
        </w:rPr>
        <w:t> 4</w:t>
      </w:r>
      <w:r>
        <w:rPr>
          <w:rFonts w:asciiTheme="majorHAnsi" w:eastAsiaTheme="minorEastAsia" w:hAnsiTheme="majorHAnsi"/>
          <w:sz w:val="18"/>
          <w:szCs w:val="18"/>
          <w:lang w:val="en-GB" w:eastAsia="ja-JP"/>
        </w:rPr>
        <w:tab/>
        <w:t xml:space="preserve">When </w:t>
      </w:r>
      <w:r w:rsidR="00733156">
        <w:rPr>
          <w:rFonts w:asciiTheme="majorHAnsi" w:eastAsiaTheme="minorEastAsia" w:hAnsiTheme="majorHAnsi"/>
          <w:sz w:val="18"/>
          <w:szCs w:val="18"/>
          <w:lang w:val="en-GB" w:eastAsia="ja-JP"/>
        </w:rPr>
        <w:t xml:space="preserve">the </w:t>
      </w:r>
      <w:r>
        <w:rPr>
          <w:rFonts w:asciiTheme="majorHAnsi" w:eastAsiaTheme="minorEastAsia" w:hAnsiTheme="majorHAnsi"/>
          <w:sz w:val="18"/>
          <w:szCs w:val="18"/>
          <w:lang w:val="en-GB" w:eastAsia="ja-JP"/>
        </w:rPr>
        <w:t>OMAF player use</w:t>
      </w:r>
      <w:r w:rsidR="00733156">
        <w:rPr>
          <w:rFonts w:asciiTheme="majorHAnsi" w:eastAsiaTheme="minorEastAsia" w:hAnsiTheme="majorHAnsi"/>
          <w:sz w:val="18"/>
          <w:szCs w:val="18"/>
          <w:lang w:val="en-GB" w:eastAsia="ja-JP"/>
        </w:rPr>
        <w:t>s</w:t>
      </w:r>
      <w:r>
        <w:rPr>
          <w:rFonts w:asciiTheme="majorHAnsi" w:eastAsiaTheme="minorEastAsia" w:hAnsiTheme="majorHAnsi"/>
          <w:sz w:val="18"/>
          <w:szCs w:val="18"/>
          <w:lang w:val="en-GB" w:eastAsia="ja-JP"/>
        </w:rPr>
        <w:t xml:space="preserve"> the Dynamic adaptation service, the OMAF player can </w:t>
      </w:r>
      <w:r w:rsidR="00733156">
        <w:rPr>
          <w:rFonts w:asciiTheme="majorHAnsi" w:eastAsiaTheme="minorEastAsia" w:hAnsiTheme="majorHAnsi"/>
          <w:sz w:val="18"/>
          <w:szCs w:val="18"/>
          <w:lang w:val="en-GB" w:eastAsia="ja-JP"/>
        </w:rPr>
        <w:t>perform a reduced</w:t>
      </w:r>
      <w:r>
        <w:rPr>
          <w:rFonts w:asciiTheme="majorHAnsi" w:eastAsiaTheme="minorEastAsia" w:hAnsiTheme="majorHAnsi"/>
          <w:sz w:val="18"/>
          <w:szCs w:val="18"/>
          <w:lang w:val="en-GB" w:eastAsia="ja-JP"/>
        </w:rPr>
        <w:t xml:space="preserve"> process because</w:t>
      </w:r>
      <w:r w:rsidR="00733156">
        <w:rPr>
          <w:rFonts w:asciiTheme="majorHAnsi" w:eastAsiaTheme="minorEastAsia" w:hAnsiTheme="majorHAnsi"/>
          <w:sz w:val="18"/>
          <w:szCs w:val="18"/>
          <w:lang w:val="en-GB" w:eastAsia="ja-JP"/>
        </w:rPr>
        <w:t>,</w:t>
      </w:r>
      <w:r>
        <w:rPr>
          <w:rFonts w:asciiTheme="majorHAnsi" w:eastAsiaTheme="minorEastAsia" w:hAnsiTheme="majorHAnsi"/>
          <w:sz w:val="18"/>
          <w:szCs w:val="18"/>
          <w:lang w:val="en-GB" w:eastAsia="ja-JP"/>
        </w:rPr>
        <w:t xml:space="preserve"> instead </w:t>
      </w:r>
      <w:r w:rsidR="00733156">
        <w:rPr>
          <w:rFonts w:asciiTheme="majorHAnsi" w:eastAsiaTheme="minorEastAsia" w:hAnsiTheme="majorHAnsi"/>
          <w:sz w:val="18"/>
          <w:szCs w:val="18"/>
          <w:lang w:val="en-GB" w:eastAsia="ja-JP"/>
        </w:rPr>
        <w:t xml:space="preserve">of </w:t>
      </w:r>
      <w:r>
        <w:rPr>
          <w:rFonts w:asciiTheme="majorHAnsi" w:eastAsiaTheme="minorEastAsia" w:hAnsiTheme="majorHAnsi"/>
          <w:sz w:val="18"/>
          <w:szCs w:val="18"/>
          <w:lang w:val="en-GB" w:eastAsia="ja-JP"/>
        </w:rPr>
        <w:t xml:space="preserve">Dynamic adaptation service handling the adaptation and bitstream merging function, the OMAF player only </w:t>
      </w:r>
      <w:r w:rsidR="00733156">
        <w:rPr>
          <w:rFonts w:asciiTheme="majorHAnsi" w:eastAsiaTheme="minorEastAsia" w:hAnsiTheme="majorHAnsi"/>
          <w:sz w:val="18"/>
          <w:szCs w:val="18"/>
          <w:lang w:val="en-GB" w:eastAsia="ja-JP"/>
        </w:rPr>
        <w:t xml:space="preserve">needs </w:t>
      </w:r>
      <w:r>
        <w:rPr>
          <w:rFonts w:asciiTheme="majorHAnsi" w:eastAsiaTheme="minorEastAsia" w:hAnsiTheme="majorHAnsi"/>
          <w:sz w:val="18"/>
          <w:szCs w:val="18"/>
          <w:lang w:val="en-GB" w:eastAsia="ja-JP"/>
        </w:rPr>
        <w:t>to send the dynamic adaptation parameters.</w:t>
      </w:r>
    </w:p>
    <w:p w14:paraId="747F031B" w14:textId="158BED5E" w:rsidR="00E85DB8" w:rsidRPr="00E85DB8" w:rsidRDefault="00E85DB8" w:rsidP="00CD2B90">
      <w:pPr>
        <w:spacing w:after="240"/>
        <w:jc w:val="both"/>
        <w:rPr>
          <w:rFonts w:asciiTheme="majorHAnsi" w:eastAsiaTheme="minorEastAsia" w:hAnsiTheme="majorHAnsi"/>
          <w:sz w:val="18"/>
          <w:szCs w:val="18"/>
          <w:lang w:val="en-GB" w:eastAsia="ja-JP"/>
        </w:rPr>
      </w:pPr>
      <w:r w:rsidRPr="00E85DB8">
        <w:rPr>
          <w:rFonts w:ascii="Cambria" w:eastAsia="Malgun Gothic" w:hAnsi="Cambria"/>
          <w:sz w:val="20"/>
          <w:szCs w:val="20"/>
          <w:lang w:val="en-GB" w:eastAsia="ko-KR"/>
        </w:rPr>
        <w:t>NOTE</w:t>
      </w:r>
      <w:r w:rsidR="00B160B8">
        <w:rPr>
          <w:rFonts w:ascii="Cambria" w:eastAsia="Malgun Gothic" w:hAnsi="Cambria"/>
          <w:sz w:val="20"/>
          <w:szCs w:val="20"/>
          <w:lang w:val="en-GB" w:eastAsia="ko-KR"/>
        </w:rPr>
        <w:t> 5</w:t>
      </w:r>
      <w:r w:rsidRPr="00E85DB8">
        <w:rPr>
          <w:rFonts w:ascii="Cambria" w:eastAsia="Malgun Gothic" w:hAnsi="Cambria"/>
          <w:sz w:val="20"/>
          <w:szCs w:val="20"/>
          <w:lang w:val="en-GB" w:eastAsia="ko-KR"/>
        </w:rPr>
        <w:t xml:space="preserve"> </w:t>
      </w:r>
      <w:r>
        <w:rPr>
          <w:rFonts w:asciiTheme="majorHAnsi" w:eastAsiaTheme="minorEastAsia" w:hAnsiTheme="majorHAnsi"/>
          <w:sz w:val="18"/>
          <w:szCs w:val="18"/>
          <w:lang w:val="en-GB" w:eastAsia="ja-JP"/>
        </w:rPr>
        <w:tab/>
        <w:t xml:space="preserve">If the segments </w:t>
      </w:r>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xml:space="preserve">) are contained in a file and delivered to an OMAF player, </w:t>
      </w:r>
      <w:r w:rsidRPr="00E85DB8">
        <w:rPr>
          <w:rFonts w:asciiTheme="majorHAnsi" w:eastAsiaTheme="minorEastAsia" w:hAnsiTheme="majorHAnsi"/>
          <w:sz w:val="18"/>
          <w:szCs w:val="18"/>
          <w:lang w:val="en-GB" w:eastAsia="ja-JP"/>
        </w:rPr>
        <w:t xml:space="preserve">the file is a file that contains </w:t>
      </w:r>
      <w:r>
        <w:rPr>
          <w:rFonts w:asciiTheme="majorHAnsi" w:eastAsiaTheme="minorEastAsia" w:hAnsiTheme="majorHAnsi"/>
          <w:sz w:val="18"/>
          <w:szCs w:val="18"/>
          <w:lang w:val="en-GB" w:eastAsia="ja-JP"/>
        </w:rPr>
        <w:t>the</w:t>
      </w:r>
      <w:r w:rsidRPr="00E85DB8">
        <w:rPr>
          <w:rFonts w:asciiTheme="majorHAnsi" w:eastAsiaTheme="minorEastAsia" w:hAnsiTheme="majorHAnsi"/>
          <w:sz w:val="18"/>
          <w:szCs w:val="18"/>
          <w:lang w:val="en-GB" w:eastAsia="ja-JP"/>
        </w:rPr>
        <w:t xml:space="preserve"> adapted segment</w:t>
      </w:r>
      <w:r>
        <w:rPr>
          <w:rFonts w:asciiTheme="majorHAnsi" w:eastAsiaTheme="minorEastAsia" w:hAnsiTheme="majorHAnsi"/>
          <w:sz w:val="18"/>
          <w:szCs w:val="18"/>
          <w:lang w:val="en-GB" w:eastAsia="ja-JP"/>
        </w:rPr>
        <w:t>s,</w:t>
      </w:r>
      <w:r w:rsidRPr="00E85DB8">
        <w:rPr>
          <w:rFonts w:asciiTheme="majorHAnsi" w:eastAsiaTheme="minorEastAsia" w:hAnsiTheme="majorHAnsi"/>
          <w:sz w:val="18"/>
          <w:szCs w:val="18"/>
          <w:lang w:val="en-GB" w:eastAsia="ja-JP"/>
        </w:rPr>
        <w:t xml:space="preserve"> and is not an entire duration file</w:t>
      </w:r>
      <w:r>
        <w:rPr>
          <w:rFonts w:asciiTheme="majorHAnsi" w:eastAsiaTheme="minorEastAsia" w:hAnsiTheme="majorHAnsi"/>
          <w:sz w:val="18"/>
          <w:szCs w:val="18"/>
          <w:lang w:val="en-GB" w:eastAsia="ja-JP"/>
        </w:rPr>
        <w:t xml:space="preserve"> </w:t>
      </w:r>
      <w:r w:rsidRPr="00CD02E6">
        <w:rPr>
          <w:rFonts w:asciiTheme="majorHAnsi" w:eastAsiaTheme="minorEastAsia" w:hAnsiTheme="majorHAnsi"/>
          <w:sz w:val="18"/>
          <w:szCs w:val="18"/>
          <w:lang w:val="en-GB" w:eastAsia="ja-JP"/>
        </w:rPr>
        <w:t>containing content longer than the segments</w:t>
      </w:r>
      <w:r w:rsidRPr="00E85DB8">
        <w:rPr>
          <w:rFonts w:asciiTheme="majorHAnsi" w:eastAsiaTheme="minorEastAsia" w:hAnsiTheme="majorHAnsi"/>
          <w:sz w:val="18"/>
          <w:szCs w:val="18"/>
          <w:highlight w:val="yellow"/>
          <w:lang w:val="en-GB" w:eastAsia="ja-JP"/>
        </w:rPr>
        <w:t>.</w:t>
      </w:r>
    </w:p>
    <w:p w14:paraId="16FBDDBB" w14:textId="01BBD91B"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segments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xml:space="preserve"> are delivered using a delivery mechanism to a</w:t>
      </w:r>
      <w:r w:rsidR="00B160B8">
        <w:rPr>
          <w:rFonts w:asciiTheme="majorHAnsi" w:eastAsia="Malgun Gothic" w:hAnsiTheme="majorHAnsi"/>
          <w:sz w:val="20"/>
          <w:lang w:val="en-GB" w:eastAsia="ko-KR"/>
        </w:rPr>
        <w:t>n</w:t>
      </w:r>
      <w:r>
        <w:rPr>
          <w:rFonts w:asciiTheme="majorHAnsi" w:eastAsia="Malgun Gothic" w:hAnsiTheme="majorHAnsi"/>
          <w:sz w:val="20"/>
          <w:lang w:val="en-GB" w:eastAsia="ko-KR"/>
        </w:rPr>
        <w:t xml:space="preserve"> OMAF player.</w:t>
      </w:r>
    </w:p>
    <w:p w14:paraId="57760EC5" w14:textId="6C21090B"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t>The</w:t>
      </w:r>
      <w:r>
        <w:rPr>
          <w:rFonts w:asciiTheme="majorHAnsi" w:eastAsia="Malgun Gothic" w:hAnsiTheme="majorHAnsi"/>
          <w:sz w:val="20"/>
          <w:lang w:val="en-GB" w:eastAsia="ko-KR"/>
        </w:rPr>
        <w:t xml:space="preserve"> file that the file encapsulator outputs (F) is identical to the file that the file decapsulator inputs (F'). A file decapsulator processes the file (F') or the received segments (F'</w:t>
      </w:r>
      <w:r>
        <w:rPr>
          <w:rFonts w:asciiTheme="majorHAnsi" w:eastAsia="Malgun Gothic" w:hAnsiTheme="majorHAnsi"/>
          <w:sz w:val="20"/>
          <w:vertAlign w:val="subscript"/>
          <w:lang w:val="en-GB" w:eastAsia="ko-KR"/>
        </w:rPr>
        <w:t xml:space="preserve">s </w:t>
      </w:r>
      <w:r>
        <w:rPr>
          <w:rFonts w:asciiTheme="majorHAnsi" w:eastAsia="Malgun Gothic" w:hAnsiTheme="majorHAnsi"/>
          <w:sz w:val="20"/>
          <w:lang w:val="en-GB" w:eastAsia="ko-KR"/>
        </w:rPr>
        <w:t>and 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and extracts the coded bitstreams (E'</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E'</w:t>
      </w:r>
      <w:r>
        <w:rPr>
          <w:rFonts w:asciiTheme="majorHAnsi" w:eastAsia="Malgun Gothic" w:hAnsiTheme="majorHAnsi"/>
          <w:sz w:val="20"/>
          <w:vertAlign w:val="subscript"/>
          <w:lang w:val="en-GB" w:eastAsia="ko-KR"/>
        </w:rPr>
        <w:t>v</w:t>
      </w:r>
      <w:r>
        <w:rPr>
          <w:rFonts w:asciiTheme="majorHAnsi" w:eastAsia="Malgun Gothic" w:hAnsiTheme="majorHAnsi"/>
          <w:sz w:val="20"/>
          <w:lang w:val="en-GB" w:eastAsia="ko-KR"/>
        </w:rPr>
        <w:t>, or E'</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and parses the metadata. Viewport-dependent video may be carried in multiple tracks, which may be merged in the bitstream rewriting into a single video bitstream E'</w:t>
      </w:r>
      <w:r>
        <w:rPr>
          <w:rFonts w:asciiTheme="majorHAnsi" w:eastAsia="Malgun Gothic" w:hAnsiTheme="majorHAnsi"/>
          <w:sz w:val="20"/>
          <w:vertAlign w:val="subscript"/>
          <w:lang w:val="en-GB" w:eastAsia="ko-KR"/>
        </w:rPr>
        <w:t>v</w:t>
      </w:r>
      <w:r>
        <w:rPr>
          <w:rFonts w:asciiTheme="majorHAnsi" w:eastAsia="Malgun Gothic" w:hAnsiTheme="majorHAnsi"/>
          <w:sz w:val="20"/>
          <w:lang w:val="en-GB" w:eastAsia="ko-KR"/>
        </w:rPr>
        <w:t xml:space="preserve"> prior to decoding. The audio, video or images are then decoded into decoded signals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for audio, and D' for images/video). In the image rendering block, the decoded pictures (D') are projected onto the screen of a head-mounted display or any other display device based on the metadata parsed from the file. Likewise, decoded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is rendered, e.g.</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through headphones, according to the current viewing orientation. The current viewing orientation is determined by the viewing orientation tracking functionality. When a head-mounted display is in use, the viewing orientation tracking can involve head tracking and possibly also eye tracking. When sphere-relative overlays are in use, the viewing orientation tracking functionality can include or be complemented by viewing position tracking and rendering of overlays with background visual media can take both the viewing position and the viewing orientation into account. Besides being used by the renderer to render the appropriate part of decoded video and audio signals, the current viewing orientation may also be used by the video and audio decoders for decoding optimization. In viewport-dependent delivery, the current viewing orientation is also passed to the strategy module in OMAF player, which determines the video tracks to be received based on the viewing orientation.  </w:t>
      </w:r>
    </w:p>
    <w:p w14:paraId="6721927A" w14:textId="77777777" w:rsidR="00CD2B90" w:rsidRDefault="00CD2B90" w:rsidP="00CD2B90">
      <w:pPr>
        <w:jc w:val="both"/>
        <w:rPr>
          <w:rFonts w:asciiTheme="majorHAnsi" w:eastAsia="Malgun Gothic" w:hAnsiTheme="majorHAnsi"/>
          <w:sz w:val="20"/>
          <w:lang w:val="en-GB" w:eastAsia="ko-KR"/>
        </w:rPr>
      </w:pPr>
      <w:r>
        <w:rPr>
          <w:rFonts w:asciiTheme="majorHAnsi" w:eastAsia="Malgun Gothic" w:hAnsiTheme="majorHAnsi"/>
          <w:sz w:val="20"/>
          <w:lang w:val="en-GB" w:eastAsia="ko-KR"/>
        </w:rPr>
        <w:t>The process described above is applicable to both live and on-demand use cases.</w:t>
      </w:r>
    </w:p>
    <w:p w14:paraId="208E925B" w14:textId="1A5C0513" w:rsidR="00B12A12" w:rsidRDefault="00B12A12" w:rsidP="00B12A12">
      <w:pPr>
        <w:jc w:val="both"/>
        <w:rPr>
          <w:rFonts w:asciiTheme="majorHAnsi" w:eastAsia="Malgun Gothic" w:hAnsiTheme="majorHAnsi"/>
          <w:sz w:val="20"/>
          <w:lang w:val="en-GB" w:eastAsia="ko-KR"/>
        </w:rPr>
      </w:pPr>
    </w:p>
    <w:p w14:paraId="2A1F5F61" w14:textId="5A2EBEFA"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3</w:t>
      </w:r>
      <w:r>
        <w:rPr>
          <w:sz w:val="22"/>
          <w:szCs w:val="22"/>
          <w:lang w:eastAsia="ja-JP"/>
        </w:rPr>
        <w:t xml:space="preserve"> </w:t>
      </w:r>
      <w:r>
        <w:rPr>
          <w:rFonts w:eastAsiaTheme="minorEastAsia"/>
          <w:sz w:val="22"/>
          <w:szCs w:val="22"/>
          <w:lang w:eastAsia="ja-JP"/>
        </w:rPr>
        <w:t>Signalling of server-side dynamic adaptation information</w:t>
      </w:r>
    </w:p>
    <w:p w14:paraId="6D29E759" w14:textId="160A17A5"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 xml:space="preserve">Server-side dynamic adaptation (SSDA) as complementary to client-side dynamic adaptation (CSDA) suggests that some dynamic adaptation can be performed at the server side, instead of at the client side, as shown in the </w:t>
      </w:r>
      <w:r>
        <w:rPr>
          <w:rFonts w:asciiTheme="majorHAnsi" w:eastAsia="Malgun Gothic" w:hAnsiTheme="majorHAnsi"/>
          <w:sz w:val="20"/>
          <w:lang w:val="en-GB" w:eastAsia="ko-KR"/>
        </w:rPr>
        <w:t>Figure H.2 below.</w:t>
      </w:r>
      <w:r w:rsidRPr="006C71C0">
        <w:rPr>
          <w:rFonts w:asciiTheme="majorHAnsi" w:eastAsia="Malgun Gothic" w:hAnsiTheme="majorHAnsi"/>
          <w:sz w:val="20"/>
          <w:lang w:val="en-GB" w:eastAsia="ko-KR"/>
        </w:rPr>
        <w:t xml:space="preserve"> </w:t>
      </w:r>
    </w:p>
    <w:p w14:paraId="2ABF26E2" w14:textId="77777777" w:rsidR="00BB20AD" w:rsidRPr="002F382F" w:rsidRDefault="00BB20AD" w:rsidP="002F382F">
      <w:pPr>
        <w:jc w:val="both"/>
        <w:rPr>
          <w:sz w:val="20"/>
          <w:szCs w:val="20"/>
        </w:rPr>
      </w:pPr>
    </w:p>
    <w:p w14:paraId="5B0D54C2" w14:textId="77777777" w:rsidR="006C71C0" w:rsidRPr="002F382F" w:rsidRDefault="006C71C0" w:rsidP="002F382F">
      <w:pPr>
        <w:jc w:val="center"/>
        <w:rPr>
          <w:sz w:val="20"/>
          <w:szCs w:val="20"/>
        </w:rPr>
      </w:pPr>
      <w:r w:rsidRPr="002F382F">
        <w:rPr>
          <w:sz w:val="20"/>
          <w:szCs w:val="20"/>
        </w:rPr>
        <w:object w:dxaOrig="7200" w:dyaOrig="4170" w14:anchorId="4597D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5in;height:208.5pt" o:ole="">
            <v:imagedata r:id="rId16" o:title=""/>
          </v:shape>
          <o:OLEObject Type="Embed" ProgID="Visio.Drawing.15" ShapeID="_x0000_i1035" DrawAspect="Content" ObjectID="_1769796937" r:id="rId17"/>
        </w:object>
      </w:r>
    </w:p>
    <w:p w14:paraId="29798718" w14:textId="23A7CA19" w:rsidR="006C71C0" w:rsidRPr="002F382F" w:rsidRDefault="006C71C0" w:rsidP="002F382F">
      <w:pPr>
        <w:pStyle w:val="Caption"/>
        <w:spacing w:after="360"/>
        <w:rPr>
          <w:rFonts w:asciiTheme="majorHAnsi" w:hAnsiTheme="majorHAnsi"/>
          <w:lang w:val="en-GB"/>
        </w:rPr>
      </w:pPr>
      <w:r w:rsidRPr="002F382F">
        <w:rPr>
          <w:rFonts w:asciiTheme="majorHAnsi" w:hAnsiTheme="majorHAnsi"/>
          <w:lang w:val="en-GB"/>
        </w:rPr>
        <w:t xml:space="preserve">Figure H.2 — Example </w:t>
      </w:r>
      <w:r w:rsidR="00D33290" w:rsidRPr="002F382F">
        <w:rPr>
          <w:rFonts w:asciiTheme="majorHAnsi" w:hAnsiTheme="majorHAnsi"/>
          <w:lang w:val="en-GB"/>
        </w:rPr>
        <w:t xml:space="preserve">streaming </w:t>
      </w:r>
      <w:r w:rsidRPr="002F382F">
        <w:rPr>
          <w:rFonts w:asciiTheme="majorHAnsi" w:hAnsiTheme="majorHAnsi"/>
          <w:lang w:val="en-GB"/>
        </w:rPr>
        <w:t xml:space="preserve">system </w:t>
      </w:r>
      <w:r w:rsidR="00D33290" w:rsidRPr="002F382F">
        <w:rPr>
          <w:rFonts w:asciiTheme="majorHAnsi" w:hAnsiTheme="majorHAnsi"/>
          <w:lang w:val="en-GB"/>
        </w:rPr>
        <w:t>using</w:t>
      </w:r>
      <w:r w:rsidRPr="002F382F">
        <w:rPr>
          <w:rFonts w:asciiTheme="majorHAnsi" w:hAnsiTheme="majorHAnsi"/>
          <w:lang w:val="en-GB"/>
        </w:rPr>
        <w:t xml:space="preserve"> server-side dynamic adaptation</w:t>
      </w:r>
    </w:p>
    <w:p w14:paraId="4713A421" w14:textId="2D0C9AD0"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It should be noted that in an SSDA scheme, the Streaming Client can still make some static selection (such as those related to video codec profile, screen size and encryption algorithm), and only leave dynamic adaptation to the server, by collecting and passing dynamic adaptation parameters needed for Adaptation Logic to the server as part of (</w:t>
      </w:r>
      <w:r w:rsidR="00B160B8">
        <w:rPr>
          <w:rFonts w:asciiTheme="majorHAnsi" w:eastAsia="Malgun Gothic" w:hAnsiTheme="majorHAnsi"/>
          <w:sz w:val="20"/>
          <w:lang w:val="en-GB" w:eastAsia="ko-KR"/>
        </w:rPr>
        <w:t>HTTP</w:t>
      </w:r>
      <w:r w:rsidRPr="006C71C0">
        <w:rPr>
          <w:rFonts w:asciiTheme="majorHAnsi" w:eastAsia="Malgun Gothic" w:hAnsiTheme="majorHAnsi"/>
          <w:sz w:val="20"/>
          <w:lang w:val="en-GB" w:eastAsia="ko-KR"/>
        </w:rPr>
        <w:t>) segment requests. Moreover, in a hybrid mode, SSDA and CSDA schemes can be jointly implemented to share dynamic adaptation tasks split between the Streaming Client and Server.</w:t>
      </w:r>
    </w:p>
    <w:p w14:paraId="1885C96E" w14:textId="5F8D51E2" w:rsidR="00C41EE6" w:rsidRPr="00C41EE6" w:rsidRDefault="00C41EE6" w:rsidP="002F382F">
      <w:pPr>
        <w:adjustRightInd w:val="0"/>
        <w:jc w:val="both"/>
        <w:rPr>
          <w:rFonts w:asciiTheme="majorHAnsi" w:eastAsiaTheme="minorEastAsia" w:hAnsiTheme="majorHAnsi" w:cs="Cambria"/>
          <w:lang w:val="en-GB"/>
        </w:rPr>
      </w:pPr>
    </w:p>
    <w:p w14:paraId="109AE1E2" w14:textId="24A63D2E" w:rsidR="00B12A12" w:rsidRPr="00C41EE6" w:rsidRDefault="00B12A12" w:rsidP="002F382F">
      <w:pPr>
        <w:adjustRightInd w:val="0"/>
        <w:jc w:val="both"/>
        <w:rPr>
          <w:rFonts w:asciiTheme="majorHAnsi" w:eastAsiaTheme="minorEastAsia" w:hAnsiTheme="majorHAnsi" w:cs="Cambria"/>
          <w:sz w:val="20"/>
          <w:szCs w:val="20"/>
        </w:rPr>
      </w:pPr>
      <w:r w:rsidRPr="00C41EE6">
        <w:rPr>
          <w:rFonts w:asciiTheme="majorHAnsi" w:eastAsiaTheme="minorEastAsia" w:hAnsiTheme="majorHAnsi" w:cs="Cambria"/>
          <w:sz w:val="20"/>
          <w:szCs w:val="20"/>
        </w:rPr>
        <w:t>The segment URL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"urn:mpeg:dash:urlparam:2014"</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or extended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"urn:mpeg:dash:urlparam:2016"</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may be present at Adaptation Set level or at the Representation level.</w:t>
      </w:r>
    </w:p>
    <w:p w14:paraId="20D8662F" w14:textId="77777777" w:rsidR="00B12A12" w:rsidRPr="00C41EE6" w:rsidRDefault="00B12A12" w:rsidP="002F382F">
      <w:pPr>
        <w:jc w:val="both"/>
        <w:rPr>
          <w:rFonts w:asciiTheme="majorHAnsi" w:eastAsiaTheme="minorEastAsia" w:hAnsiTheme="majorHAnsi"/>
          <w:sz w:val="20"/>
          <w:szCs w:val="20"/>
          <w:lang w:val="en-GB" w:eastAsia="ja-JP"/>
        </w:rPr>
      </w:pPr>
    </w:p>
    <w:p w14:paraId="28D4CCB4" w14:textId="7AFDCB3C" w:rsidR="00B12A12" w:rsidRPr="00C41EE6" w:rsidRDefault="00B12A12" w:rsidP="002F382F">
      <w:pPr>
        <w:jc w:val="both"/>
        <w:rPr>
          <w:rFonts w:asciiTheme="majorHAnsi" w:eastAsiaTheme="minorEastAsia" w:hAnsiTheme="majorHAnsi"/>
          <w:sz w:val="20"/>
          <w:szCs w:val="20"/>
          <w:lang w:eastAsia="ja-JP"/>
        </w:rPr>
      </w:pPr>
      <w:r w:rsidRPr="00C41EE6">
        <w:rPr>
          <w:rFonts w:asciiTheme="majorHAnsi" w:eastAsiaTheme="minorEastAsia" w:hAnsiTheme="majorHAnsi"/>
          <w:sz w:val="20"/>
          <w:szCs w:val="20"/>
          <w:lang w:val="en-GB" w:eastAsia="ja-JP"/>
        </w:rPr>
        <w:t xml:space="preserve">In addition, </w:t>
      </w:r>
      <w:r w:rsidR="00B160B8">
        <w:rPr>
          <w:rFonts w:asciiTheme="majorHAnsi" w:eastAsiaTheme="minorEastAsia" w:hAnsiTheme="majorHAnsi"/>
          <w:sz w:val="20"/>
          <w:szCs w:val="20"/>
          <w:lang w:val="en-GB" w:eastAsia="ja-JP"/>
        </w:rPr>
        <w:t>an</w:t>
      </w:r>
      <w:r w:rsidRPr="00C41EE6">
        <w:rPr>
          <w:rFonts w:asciiTheme="majorHAnsi" w:eastAsiaTheme="minorEastAsia" w:hAnsiTheme="majorHAnsi"/>
          <w:sz w:val="20"/>
          <w:szCs w:val="20"/>
          <w:lang w:val="en-GB" w:eastAsia="ja-JP"/>
        </w:rPr>
        <w:t xml:space="preserve"> </w:t>
      </w:r>
      <w:r w:rsidRPr="00C41EE6">
        <w:rPr>
          <w:rFonts w:ascii="CourierNewPSMT" w:eastAsiaTheme="minorEastAsia" w:hAnsi="CourierNewPSMT"/>
          <w:b/>
          <w:bCs/>
          <w:sz w:val="20"/>
          <w:szCs w:val="20"/>
          <w:lang w:val="en-GB" w:eastAsia="ja-JP"/>
        </w:rPr>
        <w:t>EssentialProperty</w:t>
      </w:r>
      <w:r w:rsidRPr="00C41EE6">
        <w:rPr>
          <w:rFonts w:asciiTheme="majorHAnsi" w:eastAsiaTheme="minorEastAsia" w:hAnsiTheme="majorHAnsi"/>
          <w:sz w:val="20"/>
          <w:szCs w:val="20"/>
          <w:lang w:val="en-GB" w:eastAsia="ja-JP"/>
        </w:rPr>
        <w:t xml:space="preserve"> element with a </w:t>
      </w:r>
      <w:r w:rsidRPr="00C41EE6">
        <w:rPr>
          <w:rFonts w:ascii="CourierNewPSMT" w:eastAsiaTheme="minorEastAsia" w:hAnsi="CourierNewPSMT" w:cs="Courier New"/>
          <w:sz w:val="20"/>
          <w:szCs w:val="20"/>
          <w:lang w:val="en-GB" w:eastAsia="ja-JP"/>
        </w:rPr>
        <w:t>@schemeIdUri</w:t>
      </w:r>
      <w:r w:rsidRPr="00C41EE6">
        <w:rPr>
          <w:rFonts w:asciiTheme="majorHAnsi" w:eastAsiaTheme="minorEastAsia" w:hAnsiTheme="majorHAnsi"/>
          <w:sz w:val="20"/>
          <w:szCs w:val="20"/>
          <w:lang w:val="en-GB" w:eastAsia="ja-JP"/>
        </w:rPr>
        <w:t xml:space="preserve"> attribute equal to </w:t>
      </w:r>
      <w:r w:rsidRPr="00C41EE6">
        <w:rPr>
          <w:rFonts w:ascii="CourierNewPSMT" w:eastAsiaTheme="minorEastAsia" w:hAnsi="CourierNewPSMT"/>
          <w:sz w:val="20"/>
          <w:szCs w:val="20"/>
          <w:lang w:val="en-GB" w:eastAsia="ja-JP"/>
        </w:rPr>
        <w:t>"</w:t>
      </w:r>
      <w:r w:rsidRPr="00C41EE6">
        <w:rPr>
          <w:rFonts w:ascii="CourierNewPSMT" w:eastAsiaTheme="minorEastAsia" w:hAnsi="CourierNewPSMT" w:cs="Courier New"/>
          <w:sz w:val="20"/>
          <w:szCs w:val="20"/>
          <w:lang w:val="en-GB" w:eastAsia="ja-JP"/>
        </w:rPr>
        <w:t>urn:mpeg:mpegI:omaf:2022:serverSideDynamicAdaptation</w:t>
      </w:r>
      <w:r w:rsidRPr="00C41EE6">
        <w:rPr>
          <w:rFonts w:ascii="CourierNewPSMT" w:eastAsiaTheme="minorEastAsia" w:hAnsi="CourierNewPSMT"/>
          <w:sz w:val="20"/>
          <w:szCs w:val="20"/>
          <w:lang w:val="en-GB" w:eastAsia="ja-JP"/>
        </w:rPr>
        <w:t>"</w:t>
      </w:r>
      <w:r w:rsidRPr="00C41EE6">
        <w:rPr>
          <w:rFonts w:asciiTheme="majorHAnsi" w:eastAsiaTheme="minorEastAsia" w:hAnsiTheme="majorHAnsi"/>
          <w:sz w:val="20"/>
          <w:szCs w:val="20"/>
          <w:lang w:val="en-GB" w:eastAsia="ja-JP"/>
        </w:rPr>
        <w:t xml:space="preserve"> is referred to as a server-side dynamic adaptation (SSDA) descriptor.</w:t>
      </w:r>
      <w:r w:rsidRPr="00C41EE6">
        <w:rPr>
          <w:rFonts w:asciiTheme="majorHAnsi" w:eastAsiaTheme="minorEastAsia" w:hAnsiTheme="majorHAnsi"/>
          <w:sz w:val="20"/>
          <w:szCs w:val="20"/>
          <w:lang w:eastAsia="ja-JP"/>
        </w:rPr>
        <w:t xml:space="preserve">  </w:t>
      </w:r>
      <w:r w:rsidRPr="00C41EE6">
        <w:rPr>
          <w:rFonts w:asciiTheme="majorHAnsi" w:eastAsiaTheme="minorEastAsia" w:hAnsiTheme="majorHAnsi"/>
          <w:sz w:val="20"/>
          <w:szCs w:val="20"/>
          <w:lang w:val="en-GB" w:eastAsia="ja-JP"/>
        </w:rPr>
        <w:t xml:space="preserve">When </w:t>
      </w:r>
      <w:r w:rsidR="00B45A4B">
        <w:rPr>
          <w:rFonts w:asciiTheme="majorHAnsi" w:eastAsiaTheme="minorEastAsia" w:hAnsiTheme="majorHAnsi"/>
          <w:sz w:val="20"/>
          <w:szCs w:val="20"/>
          <w:lang w:val="en-GB" w:eastAsia="ja-JP"/>
        </w:rPr>
        <w:t xml:space="preserve">an </w:t>
      </w:r>
      <w:r w:rsidRPr="00C41EE6">
        <w:rPr>
          <w:rFonts w:asciiTheme="majorHAnsi" w:eastAsiaTheme="minorEastAsia" w:hAnsiTheme="majorHAnsi"/>
          <w:sz w:val="20"/>
          <w:szCs w:val="20"/>
          <w:lang w:val="en-GB" w:eastAsia="ja-JP"/>
        </w:rPr>
        <w:t>SSDA descriptor exist</w:t>
      </w:r>
      <w:r w:rsidR="00B45A4B">
        <w:rPr>
          <w:rFonts w:asciiTheme="majorHAnsi" w:eastAsiaTheme="minorEastAsia" w:hAnsiTheme="majorHAnsi"/>
          <w:sz w:val="20"/>
          <w:szCs w:val="20"/>
          <w:lang w:val="en-GB" w:eastAsia="ja-JP"/>
        </w:rPr>
        <w:t>s</w:t>
      </w:r>
      <w:r w:rsidRPr="00C41EE6">
        <w:rPr>
          <w:rFonts w:asciiTheme="majorHAnsi" w:eastAsiaTheme="minorEastAsia" w:hAnsiTheme="majorHAnsi"/>
          <w:sz w:val="20"/>
          <w:szCs w:val="20"/>
          <w:lang w:val="en-GB" w:eastAsia="ja-JP"/>
        </w:rPr>
        <w:t xml:space="preserve"> in AdaptationSet or Representation, </w:t>
      </w:r>
      <w:r w:rsidR="00AE0D47">
        <w:rPr>
          <w:rFonts w:asciiTheme="majorHAnsi" w:eastAsiaTheme="minorEastAsia" w:hAnsiTheme="majorHAnsi"/>
          <w:sz w:val="20"/>
          <w:szCs w:val="20"/>
          <w:lang w:val="en-GB" w:eastAsia="ja-JP"/>
        </w:rPr>
        <w:t xml:space="preserve">the OMAF player making an SSDA request shall add </w:t>
      </w:r>
      <w:r w:rsidRPr="00C41EE6">
        <w:rPr>
          <w:rFonts w:asciiTheme="majorHAnsi" w:eastAsiaTheme="minorEastAsia" w:hAnsiTheme="majorHAnsi"/>
          <w:sz w:val="20"/>
          <w:szCs w:val="20"/>
          <w:lang w:val="en-GB" w:eastAsia="ja-JP"/>
        </w:rPr>
        <w:t>the query parameter(s) to the segment file URL</w:t>
      </w:r>
      <w:r w:rsidR="00B45A4B">
        <w:rPr>
          <w:rFonts w:asciiTheme="majorHAnsi" w:eastAsiaTheme="minorEastAsia" w:hAnsiTheme="majorHAnsi"/>
          <w:sz w:val="20"/>
          <w:szCs w:val="20"/>
          <w:lang w:val="en-GB" w:eastAsia="ja-JP"/>
        </w:rPr>
        <w:t xml:space="preserve"> or alternatively </w:t>
      </w:r>
      <w:r w:rsidR="00AE0D47">
        <w:rPr>
          <w:rFonts w:asciiTheme="majorHAnsi" w:eastAsiaTheme="minorEastAsia" w:hAnsiTheme="majorHAnsi"/>
          <w:sz w:val="20"/>
          <w:szCs w:val="20"/>
          <w:lang w:val="en-GB" w:eastAsia="ja-JP"/>
        </w:rPr>
        <w:t xml:space="preserve">to the </w:t>
      </w:r>
      <w:r w:rsidR="00B45A4B">
        <w:rPr>
          <w:rFonts w:asciiTheme="majorHAnsi" w:eastAsiaTheme="minorEastAsia" w:hAnsiTheme="majorHAnsi"/>
          <w:sz w:val="20"/>
          <w:szCs w:val="20"/>
          <w:lang w:val="en-GB" w:eastAsia="ja-JP"/>
        </w:rPr>
        <w:t>HTTP header</w:t>
      </w:r>
      <w:r w:rsidRPr="00C41EE6">
        <w:rPr>
          <w:rFonts w:asciiTheme="majorHAnsi" w:eastAsiaTheme="minorEastAsia" w:hAnsiTheme="majorHAnsi"/>
          <w:sz w:val="20"/>
          <w:szCs w:val="20"/>
          <w:lang w:val="en-GB" w:eastAsia="ja-JP"/>
        </w:rPr>
        <w:t>.</w:t>
      </w:r>
    </w:p>
    <w:p w14:paraId="06BDCEA4" w14:textId="77777777" w:rsidR="00B12A12" w:rsidRPr="00C41EE6" w:rsidRDefault="00B12A12" w:rsidP="002F382F">
      <w:pPr>
        <w:jc w:val="both"/>
        <w:rPr>
          <w:rFonts w:asciiTheme="majorHAnsi" w:eastAsiaTheme="minorEastAsia" w:hAnsiTheme="majorHAnsi"/>
          <w:sz w:val="20"/>
          <w:szCs w:val="20"/>
          <w:lang w:val="en-GB" w:eastAsia="ja-JP"/>
        </w:rPr>
      </w:pPr>
    </w:p>
    <w:p w14:paraId="3AAD145D" w14:textId="756AB4AE" w:rsidR="00B12A12" w:rsidRPr="00C41EE6" w:rsidRDefault="00B12A12" w:rsidP="002F382F">
      <w:pPr>
        <w:ind w:left="59"/>
        <w:jc w:val="both"/>
        <w:rPr>
          <w:rFonts w:eastAsiaTheme="minorEastAsia"/>
          <w:sz w:val="20"/>
          <w:szCs w:val="20"/>
          <w:lang w:eastAsia="ja-JP"/>
        </w:rPr>
      </w:pPr>
      <w:r w:rsidRPr="00C41EE6">
        <w:rPr>
          <w:rFonts w:asciiTheme="majorHAnsi" w:eastAsiaTheme="minorEastAsia" w:hAnsiTheme="majorHAnsi"/>
          <w:sz w:val="20"/>
          <w:szCs w:val="20"/>
          <w:lang w:eastAsia="ja-JP"/>
        </w:rPr>
        <w:t xml:space="preserve">In </w:t>
      </w:r>
      <w:r w:rsidR="00B160B8">
        <w:rPr>
          <w:rFonts w:asciiTheme="majorHAnsi" w:eastAsiaTheme="minorEastAsia" w:hAnsiTheme="majorHAnsi"/>
          <w:sz w:val="20"/>
          <w:szCs w:val="20"/>
          <w:lang w:eastAsia="ja-JP"/>
        </w:rPr>
        <w:t>a</w:t>
      </w:r>
      <w:r w:rsidRPr="00C41EE6">
        <w:rPr>
          <w:rFonts w:asciiTheme="majorHAnsi" w:eastAsiaTheme="minorEastAsia" w:hAnsiTheme="majorHAnsi"/>
          <w:sz w:val="20"/>
          <w:szCs w:val="20"/>
          <w:lang w:eastAsia="ja-JP"/>
        </w:rPr>
        <w:t>ddition, Adaptation Sets and Representations which have SSDA descriptor shall either have or inherit the following DASH profile description in</w:t>
      </w:r>
      <w:r w:rsidRPr="00C41EE6">
        <w:rPr>
          <w:rFonts w:asciiTheme="majorHAnsi" w:eastAsiaTheme="minorEastAsia" w:hAnsiTheme="majorHAnsi" w:cs="Courier New"/>
          <w:sz w:val="20"/>
          <w:szCs w:val="20"/>
          <w:lang w:eastAsia="ja-JP"/>
        </w:rPr>
        <w:t xml:space="preserve"> </w:t>
      </w:r>
      <w:r w:rsidRPr="00C41EE6">
        <w:rPr>
          <w:rFonts w:ascii="CourierNewPSMT" w:eastAsiaTheme="minorEastAsia" w:hAnsi="CourierNewPSMT" w:cs="Courier New"/>
          <w:sz w:val="20"/>
          <w:szCs w:val="20"/>
          <w:lang w:eastAsia="ja-JP"/>
        </w:rPr>
        <w:t>@profiles</w:t>
      </w:r>
      <w:r w:rsidRPr="00C41EE6">
        <w:rPr>
          <w:rFonts w:asciiTheme="majorHAnsi" w:eastAsiaTheme="minorEastAsia" w:hAnsiTheme="majorHAnsi"/>
          <w:sz w:val="20"/>
          <w:szCs w:val="20"/>
          <w:lang w:eastAsia="ja-JP"/>
        </w:rPr>
        <w:t xml:space="preserve"> DASH attribute:</w:t>
      </w:r>
      <w:r w:rsidRPr="00C41EE6">
        <w:rPr>
          <w:rFonts w:eastAsiaTheme="minorEastAsia"/>
          <w:sz w:val="20"/>
          <w:szCs w:val="20"/>
          <w:lang w:eastAsia="ja-JP"/>
        </w:rPr>
        <w:br/>
        <w:t xml:space="preserve">   </w:t>
      </w:r>
      <w:r w:rsidRPr="00C41EE6">
        <w:rPr>
          <w:rFonts w:ascii="CourierNewPSMT" w:eastAsiaTheme="minorEastAsia" w:hAnsi="CourierNewPSMT" w:cs="Courier New"/>
          <w:sz w:val="20"/>
          <w:szCs w:val="20"/>
          <w:lang w:eastAsia="ja-JP"/>
        </w:rPr>
        <w:t>urn:mpeg:mpegI:omaf:dash:profile:</w:t>
      </w:r>
      <w:r w:rsidRPr="00C41EE6">
        <w:rPr>
          <w:rFonts w:ascii="CourierNewPSMT" w:eastAsiaTheme="minorEastAsia" w:hAnsi="CourierNewPSMT" w:cs="Courier New"/>
          <w:sz w:val="20"/>
          <w:szCs w:val="20"/>
          <w:lang w:val="en-GB" w:eastAsia="ja-JP"/>
        </w:rPr>
        <w:t>serverSideDynamicAdaptation</w:t>
      </w:r>
      <w:r w:rsidR="00BB20AD" w:rsidRPr="00BB20AD">
        <w:rPr>
          <w:rFonts w:asciiTheme="majorHAnsi" w:eastAsiaTheme="minorEastAsia" w:hAnsiTheme="majorHAnsi"/>
          <w:sz w:val="20"/>
          <w:szCs w:val="20"/>
          <w:lang w:eastAsia="ja-JP"/>
        </w:rPr>
        <w:t>.</w:t>
      </w:r>
    </w:p>
    <w:p w14:paraId="31BDB78D" w14:textId="785EA273" w:rsidR="00B12A12" w:rsidRPr="00C41EE6" w:rsidRDefault="00B12A12" w:rsidP="002F382F">
      <w:pPr>
        <w:keepNext/>
        <w:spacing w:before="240" w:after="240" w:line="230" w:lineRule="atLeast"/>
        <w:jc w:val="both"/>
        <w:rPr>
          <w:rFonts w:asciiTheme="majorHAnsi" w:hAnsiTheme="majorHAnsi"/>
          <w:sz w:val="20"/>
          <w:szCs w:val="20"/>
          <w:lang w:val="en-GB" w:eastAsia="ja-JP"/>
        </w:rPr>
      </w:pPr>
      <w:r w:rsidRPr="00C41EE6">
        <w:rPr>
          <w:rFonts w:asciiTheme="majorHAnsi" w:hAnsiTheme="majorHAnsi"/>
          <w:sz w:val="20"/>
          <w:szCs w:val="20"/>
          <w:lang w:val="en-GB" w:eastAsia="ja-JP"/>
        </w:rPr>
        <w:lastRenderedPageBreak/>
        <w:t xml:space="preserve">The list of parameters provided in the </w:t>
      </w:r>
      <w:r w:rsidR="005F1719">
        <w:rPr>
          <w:rFonts w:asciiTheme="majorHAnsi" w:hAnsiTheme="majorHAnsi"/>
          <w:sz w:val="20"/>
          <w:szCs w:val="20"/>
          <w:lang w:val="en-GB" w:eastAsia="ja-JP"/>
        </w:rPr>
        <w:t>T</w:t>
      </w:r>
      <w:r w:rsidRPr="00C41EE6">
        <w:rPr>
          <w:rFonts w:asciiTheme="majorHAnsi" w:hAnsiTheme="majorHAnsi"/>
          <w:sz w:val="20"/>
          <w:szCs w:val="20"/>
          <w:lang w:val="en-GB" w:eastAsia="ja-JP"/>
        </w:rPr>
        <w:t xml:space="preserve">able H.1 is </w:t>
      </w:r>
      <w:r w:rsidRPr="00C41EE6">
        <w:rPr>
          <w:rFonts w:asciiTheme="majorHAnsi" w:hAnsiTheme="majorHAnsi"/>
          <w:sz w:val="20"/>
          <w:szCs w:val="20"/>
          <w:lang w:eastAsia="ja-JP"/>
        </w:rPr>
        <w:t>for the purpose of track selection or switching</w:t>
      </w:r>
      <w:r w:rsidRPr="00C41EE6">
        <w:rPr>
          <w:rFonts w:asciiTheme="majorHAnsi" w:hAnsiTheme="majorHAnsi"/>
          <w:sz w:val="20"/>
          <w:szCs w:val="20"/>
          <w:lang w:val="en-GB" w:eastAsia="ja-JP"/>
        </w:rPr>
        <w:t>.</w:t>
      </w:r>
    </w:p>
    <w:p w14:paraId="5637655A" w14:textId="2B76FDC8"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H.1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 track selection or switching</w:t>
      </w:r>
    </w:p>
    <w:tbl>
      <w:tblPr>
        <w:tblStyle w:val="GridTable1Light"/>
        <w:tblW w:w="90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07"/>
        <w:gridCol w:w="6662"/>
      </w:tblGrid>
      <w:tr w:rsidR="00B12A12" w14:paraId="58008679" w14:textId="77777777" w:rsidTr="006A0C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bottom w:val="none" w:sz="0" w:space="0" w:color="auto"/>
            </w:tcBorders>
            <w:hideMark/>
          </w:tcPr>
          <w:p w14:paraId="26381253"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07" w:type="dxa"/>
            <w:tcBorders>
              <w:bottom w:val="none" w:sz="0" w:space="0" w:color="auto"/>
            </w:tcBorders>
            <w:hideMark/>
          </w:tcPr>
          <w:p w14:paraId="5023D1D1" w14:textId="19A26908"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Header </w:t>
            </w:r>
            <w:r w:rsidR="00B160B8">
              <w:rPr>
                <w:rFonts w:asciiTheme="majorHAnsi" w:hAnsiTheme="majorHAnsi"/>
                <w:sz w:val="20"/>
                <w:szCs w:val="20"/>
                <w:lang w:val="en-GB" w:eastAsia="ja-JP"/>
              </w:rPr>
              <w:t>n</w:t>
            </w:r>
            <w:r w:rsidRPr="005F1719">
              <w:rPr>
                <w:rFonts w:asciiTheme="majorHAnsi" w:hAnsiTheme="majorHAnsi"/>
                <w:sz w:val="20"/>
                <w:szCs w:val="20"/>
                <w:lang w:val="en-GB" w:eastAsia="ja-JP"/>
              </w:rPr>
              <w:t>ame</w:t>
            </w:r>
          </w:p>
        </w:tc>
        <w:tc>
          <w:tcPr>
            <w:tcW w:w="6662" w:type="dxa"/>
            <w:tcBorders>
              <w:bottom w:val="none" w:sz="0" w:space="0" w:color="auto"/>
            </w:tcBorders>
            <w:hideMark/>
          </w:tcPr>
          <w:p w14:paraId="09352CB3" w14:textId="06A4081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Query parameter value </w:t>
            </w:r>
            <w:r w:rsidR="00B160B8">
              <w:rPr>
                <w:rFonts w:asciiTheme="majorHAnsi" w:hAnsiTheme="majorHAnsi"/>
                <w:sz w:val="20"/>
                <w:szCs w:val="20"/>
                <w:lang w:val="en-GB" w:eastAsia="ja-JP"/>
              </w:rPr>
              <w:t>d</w:t>
            </w:r>
            <w:r w:rsidRPr="005F1719">
              <w:rPr>
                <w:rFonts w:asciiTheme="majorHAnsi" w:hAnsiTheme="majorHAnsi"/>
                <w:sz w:val="20"/>
                <w:szCs w:val="20"/>
                <w:lang w:val="en-GB" w:eastAsia="ja-JP"/>
              </w:rPr>
              <w:t>efinition</w:t>
            </w:r>
          </w:p>
        </w:tc>
      </w:tr>
      <w:tr w:rsidR="00B12A12" w:rsidRPr="0096178B" w14:paraId="27855C79"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2733B9AF"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scsw</w:t>
            </w:r>
          </w:p>
        </w:tc>
        <w:tc>
          <w:tcPr>
            <w:tcW w:w="1207" w:type="dxa"/>
            <w:hideMark/>
          </w:tcPr>
          <w:p w14:paraId="06672D5E"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3F442ADE"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96178B">
              <w:rPr>
                <w:rFonts w:asciiTheme="majorHAnsi" w:hAnsiTheme="majorHAnsi"/>
                <w:sz w:val="20"/>
                <w:szCs w:val="20"/>
                <w:lang w:val="en-GB" w:eastAsia="ja-JP" w:bidi="x-none"/>
              </w:rPr>
              <w:t xml:space="preserve">Indicates the width of screen in units of </w:t>
            </w:r>
            <w:r w:rsidRPr="0096178B">
              <w:rPr>
                <w:rFonts w:asciiTheme="majorHAnsi" w:hAnsiTheme="majorHAnsi"/>
                <w:sz w:val="20"/>
                <w:szCs w:val="20"/>
                <w:lang w:bidi="x-none"/>
              </w:rPr>
              <w:t>pixels</w:t>
            </w:r>
            <w:r w:rsidRPr="0096178B">
              <w:rPr>
                <w:rFonts w:asciiTheme="majorHAnsi" w:hAnsiTheme="majorHAnsi"/>
                <w:sz w:val="20"/>
                <w:szCs w:val="20"/>
                <w:lang w:val="en-GB" w:eastAsia="ja-JP" w:bidi="x-none"/>
              </w:rPr>
              <w:t>.</w:t>
            </w:r>
          </w:p>
          <w:p w14:paraId="352D5792"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the same as the width field of </w:t>
            </w:r>
            <w:r w:rsidRPr="00F816E4">
              <w:rPr>
                <w:rFonts w:ascii="Courier New" w:hAnsi="Courier New" w:cs="Courier New"/>
                <w:noProof/>
                <w:sz w:val="20"/>
                <w:szCs w:val="20"/>
                <w:lang w:val="en-GB" w:eastAsia="ja-JP"/>
              </w:rPr>
              <w:t>VisualSampleEntry</w:t>
            </w:r>
            <w:r w:rsidRPr="0096178B">
              <w:rPr>
                <w:rFonts w:asciiTheme="majorHAnsi" w:hAnsiTheme="majorHAnsi"/>
                <w:sz w:val="20"/>
                <w:szCs w:val="20"/>
                <w:lang w:val="en-GB" w:eastAsia="ja-JP" w:bidi="x-none"/>
              </w:rPr>
              <w:t>.</w:t>
            </w:r>
          </w:p>
        </w:tc>
      </w:tr>
      <w:tr w:rsidR="00B12A12" w:rsidRPr="0096178B" w14:paraId="41F2B213"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42395F08"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scsh</w:t>
            </w:r>
          </w:p>
        </w:tc>
        <w:tc>
          <w:tcPr>
            <w:tcW w:w="1207" w:type="dxa"/>
            <w:hideMark/>
          </w:tcPr>
          <w:p w14:paraId="2DFF7DEA"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3D8E42D7"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96178B">
              <w:rPr>
                <w:rFonts w:asciiTheme="majorHAnsi" w:hAnsiTheme="majorHAnsi"/>
                <w:sz w:val="20"/>
                <w:szCs w:val="20"/>
                <w:lang w:val="en-GB" w:eastAsia="ja-JP" w:bidi="x-none"/>
              </w:rPr>
              <w:t>Indicates the heights of screen in units of</w:t>
            </w:r>
            <w:r w:rsidRPr="0096178B">
              <w:rPr>
                <w:rFonts w:asciiTheme="majorHAnsi" w:eastAsiaTheme="minorEastAsia" w:hAnsiTheme="majorHAnsi" w:cs="Cambria"/>
                <w:sz w:val="20"/>
                <w:szCs w:val="20"/>
              </w:rPr>
              <w:t xml:space="preserve"> pixels</w:t>
            </w:r>
            <w:r w:rsidRPr="0096178B">
              <w:rPr>
                <w:rFonts w:asciiTheme="majorHAnsi" w:hAnsiTheme="majorHAnsi"/>
                <w:sz w:val="20"/>
                <w:szCs w:val="20"/>
                <w:lang w:val="en-GB" w:eastAsia="ja-JP" w:bidi="x-none"/>
              </w:rPr>
              <w:t>.</w:t>
            </w:r>
          </w:p>
          <w:p w14:paraId="15A6FADD"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the same as the height field of </w:t>
            </w:r>
            <w:r w:rsidRPr="00F816E4">
              <w:rPr>
                <w:rFonts w:ascii="Courier New" w:hAnsi="Courier New" w:cs="Courier New"/>
                <w:noProof/>
                <w:sz w:val="20"/>
                <w:szCs w:val="20"/>
                <w:lang w:val="en-GB" w:eastAsia="ja-JP"/>
              </w:rPr>
              <w:t>VisualSampleEntry</w:t>
            </w:r>
            <w:r w:rsidRPr="0096178B">
              <w:rPr>
                <w:rFonts w:asciiTheme="majorHAnsi" w:hAnsiTheme="majorHAnsi"/>
                <w:sz w:val="20"/>
                <w:szCs w:val="20"/>
                <w:lang w:val="en-GB" w:eastAsia="ja-JP" w:bidi="x-none"/>
              </w:rPr>
              <w:t>.</w:t>
            </w:r>
          </w:p>
        </w:tc>
      </w:tr>
      <w:tr w:rsidR="00B12A12" w:rsidRPr="0096178B" w14:paraId="7116AFA9"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6A648D0"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bitr</w:t>
            </w:r>
          </w:p>
        </w:tc>
        <w:tc>
          <w:tcPr>
            <w:tcW w:w="1207" w:type="dxa"/>
            <w:hideMark/>
          </w:tcPr>
          <w:p w14:paraId="0444191A"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43839D23"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96178B">
              <w:rPr>
                <w:rFonts w:asciiTheme="majorHAnsi" w:eastAsiaTheme="minorEastAsia" w:hAnsiTheme="majorHAnsi"/>
                <w:sz w:val="20"/>
                <w:szCs w:val="20"/>
                <w:lang w:val="en-GB" w:eastAsia="ja-JP" w:bidi="x-none"/>
              </w:rPr>
              <w:t>Indicates the bitrate (kbps)</w:t>
            </w:r>
          </w:p>
          <w:p w14:paraId="2B302560" w14:textId="08EE3B99"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calculated by total </w:t>
            </w:r>
            <w:r w:rsidR="00212E8C">
              <w:rPr>
                <w:rFonts w:asciiTheme="majorHAnsi" w:hAnsiTheme="majorHAnsi"/>
                <w:sz w:val="20"/>
                <w:szCs w:val="20"/>
                <w:lang w:val="en-GB" w:eastAsia="ja-JP" w:bidi="x-none"/>
              </w:rPr>
              <w:t>bit count</w:t>
            </w:r>
            <w:r w:rsidR="00212E8C" w:rsidRPr="0096178B">
              <w:rPr>
                <w:rFonts w:asciiTheme="majorHAnsi" w:hAnsiTheme="majorHAnsi"/>
                <w:sz w:val="20"/>
                <w:szCs w:val="20"/>
                <w:lang w:val="en-GB" w:eastAsia="ja-JP" w:bidi="x-none"/>
              </w:rPr>
              <w:t xml:space="preserve"> </w:t>
            </w:r>
            <w:r w:rsidRPr="0096178B">
              <w:rPr>
                <w:rFonts w:asciiTheme="majorHAnsi" w:hAnsiTheme="majorHAnsi"/>
                <w:sz w:val="20"/>
                <w:szCs w:val="20"/>
                <w:lang w:val="en-GB" w:eastAsia="ja-JP" w:bidi="x-none"/>
              </w:rPr>
              <w:t xml:space="preserve">of the samples in the track divided by </w:t>
            </w:r>
            <w:r w:rsidR="00212E8C">
              <w:rPr>
                <w:rFonts w:asciiTheme="majorHAnsi" w:hAnsiTheme="majorHAnsi"/>
                <w:sz w:val="20"/>
                <w:szCs w:val="20"/>
                <w:lang w:val="en-GB" w:eastAsia="ja-JP" w:bidi="x-none"/>
              </w:rPr>
              <w:t>(</w:t>
            </w:r>
            <w:r w:rsidRPr="0096178B">
              <w:rPr>
                <w:rFonts w:asciiTheme="majorHAnsi" w:hAnsiTheme="majorHAnsi"/>
                <w:sz w:val="20"/>
                <w:szCs w:val="20"/>
                <w:lang w:val="en-GB" w:eastAsia="ja-JP" w:bidi="x-none"/>
              </w:rPr>
              <w:t xml:space="preserve">the </w:t>
            </w:r>
            <w:r w:rsidR="00212E8C">
              <w:rPr>
                <w:rFonts w:asciiTheme="majorHAnsi" w:hAnsiTheme="majorHAnsi"/>
                <w:sz w:val="20"/>
                <w:szCs w:val="20"/>
                <w:lang w:val="en-GB" w:eastAsia="ja-JP" w:bidi="x-none"/>
              </w:rPr>
              <w:t xml:space="preserve">total </w:t>
            </w:r>
            <w:r w:rsidRPr="0096178B">
              <w:rPr>
                <w:rFonts w:asciiTheme="majorHAnsi" w:hAnsiTheme="majorHAnsi"/>
                <w:sz w:val="20"/>
                <w:szCs w:val="20"/>
                <w:lang w:val="en-GB" w:eastAsia="ja-JP" w:bidi="x-none"/>
              </w:rPr>
              <w:t xml:space="preserve">duration </w:t>
            </w:r>
            <w:r w:rsidR="00212E8C">
              <w:rPr>
                <w:rFonts w:asciiTheme="majorHAnsi" w:hAnsiTheme="majorHAnsi"/>
                <w:sz w:val="20"/>
                <w:szCs w:val="20"/>
                <w:lang w:val="en-GB" w:eastAsia="ja-JP" w:bidi="x-none"/>
              </w:rPr>
              <w:t>of the samples of the segment</w:t>
            </w:r>
            <w:r w:rsidR="00212E8C">
              <w:rPr>
                <w:rFonts w:asciiTheme="majorHAnsi" w:hAnsiTheme="majorHAnsi"/>
                <w:noProof/>
                <w:sz w:val="20"/>
                <w:szCs w:val="20"/>
                <w:lang w:val="en-GB" w:eastAsia="ja-JP"/>
              </w:rPr>
              <w:t xml:space="preserve"> * 1000).</w:t>
            </w:r>
          </w:p>
        </w:tc>
      </w:tr>
      <w:tr w:rsidR="00B12A12" w:rsidRPr="0096178B" w14:paraId="1AB1F6FE"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0E5DD3CB"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frar</w:t>
            </w:r>
          </w:p>
        </w:tc>
        <w:tc>
          <w:tcPr>
            <w:tcW w:w="1207" w:type="dxa"/>
            <w:hideMark/>
          </w:tcPr>
          <w:p w14:paraId="4092CDB7"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5AEABD72"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96178B">
              <w:rPr>
                <w:rFonts w:asciiTheme="majorHAnsi" w:eastAsiaTheme="minorEastAsia" w:hAnsiTheme="majorHAnsi"/>
                <w:sz w:val="20"/>
                <w:szCs w:val="20"/>
                <w:lang w:val="en-GB" w:eastAsia="ja-JP" w:bidi="x-none"/>
              </w:rPr>
              <w:t>Indicates the frame rate (fps)</w:t>
            </w:r>
          </w:p>
          <w:p w14:paraId="7A72A1B1" w14:textId="7570BE04"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calculated by number of samples in the </w:t>
            </w:r>
            <w:r w:rsidR="00212E8C">
              <w:rPr>
                <w:rFonts w:asciiTheme="majorHAnsi" w:hAnsiTheme="majorHAnsi"/>
                <w:sz w:val="20"/>
                <w:szCs w:val="20"/>
                <w:lang w:val="en-GB" w:eastAsia="ja-JP" w:bidi="x-none"/>
              </w:rPr>
              <w:t>segment</w:t>
            </w:r>
            <w:r w:rsidR="00212E8C" w:rsidRPr="0096178B">
              <w:rPr>
                <w:rFonts w:asciiTheme="majorHAnsi" w:hAnsiTheme="majorHAnsi"/>
                <w:sz w:val="20"/>
                <w:szCs w:val="20"/>
                <w:lang w:val="en-GB" w:eastAsia="ja-JP" w:bidi="x-none"/>
              </w:rPr>
              <w:t xml:space="preserve"> </w:t>
            </w:r>
            <w:r w:rsidRPr="0096178B">
              <w:rPr>
                <w:rFonts w:asciiTheme="majorHAnsi" w:hAnsiTheme="majorHAnsi"/>
                <w:sz w:val="20"/>
                <w:szCs w:val="20"/>
                <w:lang w:val="en-GB" w:eastAsia="ja-JP" w:bidi="x-none"/>
              </w:rPr>
              <w:t xml:space="preserve">divided by </w:t>
            </w:r>
            <w:r w:rsidR="00212E8C">
              <w:rPr>
                <w:rFonts w:asciiTheme="majorHAnsi" w:hAnsiTheme="majorHAnsi"/>
                <w:sz w:val="20"/>
                <w:szCs w:val="20"/>
                <w:lang w:val="en-GB" w:eastAsia="ja-JP" w:bidi="x-none"/>
              </w:rPr>
              <w:t xml:space="preserve">the total </w:t>
            </w:r>
            <w:r w:rsidRPr="0096178B">
              <w:rPr>
                <w:rFonts w:asciiTheme="majorHAnsi" w:hAnsiTheme="majorHAnsi"/>
                <w:sz w:val="20"/>
                <w:szCs w:val="20"/>
                <w:lang w:val="en-GB" w:eastAsia="ja-JP" w:bidi="x-none"/>
              </w:rPr>
              <w:t xml:space="preserve">duration </w:t>
            </w:r>
            <w:r w:rsidR="00212E8C">
              <w:rPr>
                <w:rFonts w:asciiTheme="majorHAnsi" w:hAnsiTheme="majorHAnsi"/>
                <w:sz w:val="20"/>
                <w:szCs w:val="20"/>
                <w:lang w:val="en-GB" w:eastAsia="ja-JP" w:bidi="x-none"/>
              </w:rPr>
              <w:t>of the samples of the segment</w:t>
            </w:r>
            <w:r w:rsidR="00212E8C">
              <w:rPr>
                <w:rFonts w:asciiTheme="majorHAnsi" w:hAnsiTheme="majorHAnsi"/>
                <w:noProof/>
                <w:sz w:val="20"/>
                <w:szCs w:val="20"/>
                <w:lang w:val="en-GB" w:eastAsia="ja-JP"/>
              </w:rPr>
              <w:t>.</w:t>
            </w:r>
          </w:p>
        </w:tc>
      </w:tr>
      <w:tr w:rsidR="00B12A12" w:rsidRPr="0096178B" w14:paraId="00C59365" w14:textId="77777777" w:rsidTr="006A0C94">
        <w:trPr>
          <w:trHeight w:val="47"/>
        </w:trPr>
        <w:tc>
          <w:tcPr>
            <w:cnfStyle w:val="001000000000" w:firstRow="0" w:lastRow="0" w:firstColumn="1" w:lastColumn="0" w:oddVBand="0" w:evenVBand="0" w:oddHBand="0" w:evenHBand="0" w:firstRowFirstColumn="0" w:firstRowLastColumn="0" w:lastRowFirstColumn="0" w:lastRowLastColumn="0"/>
            <w:tcW w:w="1198" w:type="dxa"/>
            <w:hideMark/>
          </w:tcPr>
          <w:p w14:paraId="385D3322" w14:textId="77777777"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nvws</w:t>
            </w:r>
          </w:p>
        </w:tc>
        <w:tc>
          <w:tcPr>
            <w:tcW w:w="1207" w:type="dxa"/>
            <w:hideMark/>
          </w:tcPr>
          <w:p w14:paraId="6A7F766A" w14:textId="0136A1D5"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w:t>
            </w:r>
            <w:r w:rsidR="00F20DEB" w:rsidRPr="0096178B">
              <w:rPr>
                <w:rFonts w:asciiTheme="majorHAnsi" w:hAnsiTheme="majorHAnsi"/>
                <w:sz w:val="20"/>
                <w:szCs w:val="20"/>
                <w:lang w:val="en-GB" w:eastAsia="ja-JP"/>
              </w:rPr>
              <w:t>Request</w:t>
            </w:r>
          </w:p>
        </w:tc>
        <w:tc>
          <w:tcPr>
            <w:tcW w:w="6662" w:type="dxa"/>
            <w:hideMark/>
          </w:tcPr>
          <w:p w14:paraId="36EEC342"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Indicate the number of views in the track</w:t>
            </w:r>
          </w:p>
        </w:tc>
      </w:tr>
    </w:tbl>
    <w:p w14:paraId="22F500ED" w14:textId="77777777" w:rsidR="00C41EE6" w:rsidRPr="0096178B" w:rsidRDefault="00C41EE6" w:rsidP="00B12A12">
      <w:pPr>
        <w:rPr>
          <w:rFonts w:asciiTheme="majorHAnsi" w:hAnsiTheme="majorHAnsi"/>
          <w:lang w:val="en-GB" w:eastAsia="ja-JP"/>
        </w:rPr>
      </w:pPr>
    </w:p>
    <w:p w14:paraId="36B44A0E" w14:textId="01E8EE9D"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With these parameters in DASH </w:t>
      </w:r>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r w:rsidRPr="005F1719">
        <w:rPr>
          <w:rFonts w:asciiTheme="majorHAnsi" w:hAnsiTheme="majorHAnsi"/>
          <w:sz w:val="20"/>
          <w:szCs w:val="20"/>
          <w:lang w:val="en-GB" w:eastAsia="ja-JP"/>
        </w:rPr>
        <w:t xml:space="preserve">requests for segments related to a track selection and switching, it is expected to return an </w:t>
      </w:r>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r w:rsidRPr="005F1719">
        <w:rPr>
          <w:rFonts w:asciiTheme="majorHAnsi" w:hAnsiTheme="majorHAnsi"/>
          <w:sz w:val="20"/>
          <w:szCs w:val="20"/>
          <w:lang w:val="en-GB" w:eastAsia="ja-JP"/>
        </w:rPr>
        <w:t>response containing:</w:t>
      </w:r>
    </w:p>
    <w:p w14:paraId="3D89D60D" w14:textId="51AF81A4" w:rsidR="00B12A12" w:rsidRPr="005F1719" w:rsidRDefault="00B12A12" w:rsidP="002F382F">
      <w:pPr>
        <w:pStyle w:val="ListParagraph"/>
        <w:widowControl/>
        <w:numPr>
          <w:ilvl w:val="0"/>
          <w:numId w:val="6"/>
        </w:numPr>
        <w:autoSpaceDE/>
        <w:contextualSpacing/>
        <w:jc w:val="both"/>
        <w:rPr>
          <w:rFonts w:asciiTheme="majorHAnsi" w:hAnsiTheme="majorHAnsi"/>
          <w:sz w:val="20"/>
          <w:szCs w:val="20"/>
          <w:lang w:val="en-GB" w:eastAsia="ja-JP"/>
        </w:rPr>
      </w:pPr>
      <w:r w:rsidRPr="005F1719">
        <w:rPr>
          <w:rFonts w:asciiTheme="majorHAnsi" w:hAnsiTheme="majorHAnsi"/>
          <w:sz w:val="20"/>
          <w:szCs w:val="20"/>
          <w:lang w:val="en-GB" w:eastAsia="ja-JP"/>
        </w:rPr>
        <w:t>a segment from a track matching the requirements from the parameters, selected or produced with server-side dynamic adaptation</w:t>
      </w:r>
      <w:r w:rsidR="005F1719">
        <w:rPr>
          <w:rFonts w:asciiTheme="majorHAnsi" w:hAnsiTheme="majorHAnsi"/>
          <w:sz w:val="20"/>
          <w:szCs w:val="20"/>
          <w:lang w:val="en-GB" w:eastAsia="ja-JP"/>
        </w:rPr>
        <w:t>.</w:t>
      </w:r>
    </w:p>
    <w:p w14:paraId="6D1C889D" w14:textId="76E9E684" w:rsidR="00B12A12" w:rsidRPr="005F1719" w:rsidRDefault="00B12A12" w:rsidP="002F382F">
      <w:pPr>
        <w:keepNext/>
        <w:spacing w:before="240" w:after="240" w:line="230" w:lineRule="atLeast"/>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The list of parameters provided in the </w:t>
      </w:r>
      <w:r w:rsidR="005F1719" w:rsidRPr="005F1719">
        <w:rPr>
          <w:rFonts w:asciiTheme="majorHAnsi" w:hAnsiTheme="majorHAnsi"/>
          <w:sz w:val="20"/>
          <w:szCs w:val="20"/>
          <w:lang w:val="en-GB" w:eastAsia="ja-JP"/>
        </w:rPr>
        <w:t>T</w:t>
      </w:r>
      <w:r w:rsidRPr="005F1719">
        <w:rPr>
          <w:rFonts w:asciiTheme="majorHAnsi" w:hAnsiTheme="majorHAnsi"/>
          <w:sz w:val="20"/>
          <w:szCs w:val="20"/>
          <w:lang w:val="en-GB" w:eastAsia="ja-JP"/>
        </w:rPr>
        <w:t xml:space="preserve">able H.2 is </w:t>
      </w:r>
      <w:r w:rsidRPr="005F1719">
        <w:rPr>
          <w:rFonts w:asciiTheme="majorHAnsi" w:hAnsiTheme="majorHAnsi"/>
          <w:sz w:val="20"/>
          <w:szCs w:val="20"/>
          <w:lang w:eastAsia="ja-JP"/>
        </w:rPr>
        <w:t>for the purpose of viewport related adaptation.</w:t>
      </w:r>
    </w:p>
    <w:p w14:paraId="7AB1EC9D" w14:textId="2F6CB4CB"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H.2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w:t>
      </w:r>
      <w:r w:rsidRPr="00C41EE6">
        <w:rPr>
          <w:rFonts w:asciiTheme="majorHAnsi" w:hAnsiTheme="majorHAnsi"/>
          <w:b/>
          <w:bCs/>
          <w:lang w:eastAsia="ja-JP"/>
        </w:rPr>
        <w:t xml:space="preserve"> viewport related adaptation</w:t>
      </w:r>
    </w:p>
    <w:tbl>
      <w:tblPr>
        <w:tblStyle w:val="GridTable1Light"/>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14"/>
        <w:gridCol w:w="6088"/>
      </w:tblGrid>
      <w:tr w:rsidR="00B12A12" w:rsidRPr="005F1719" w14:paraId="2743227A" w14:textId="77777777" w:rsidTr="006A0C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bottom w:val="none" w:sz="0" w:space="0" w:color="auto"/>
            </w:tcBorders>
            <w:hideMark/>
          </w:tcPr>
          <w:p w14:paraId="16CF2D5C"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14" w:type="dxa"/>
            <w:tcBorders>
              <w:bottom w:val="none" w:sz="0" w:space="0" w:color="auto"/>
            </w:tcBorders>
            <w:hideMark/>
          </w:tcPr>
          <w:p w14:paraId="250BF2AC" w14:textId="6016BB43"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Header </w:t>
            </w:r>
            <w:r w:rsidR="00B160B8">
              <w:rPr>
                <w:rFonts w:asciiTheme="majorHAnsi" w:hAnsiTheme="majorHAnsi"/>
                <w:sz w:val="20"/>
                <w:szCs w:val="20"/>
                <w:lang w:val="en-GB" w:eastAsia="ja-JP"/>
              </w:rPr>
              <w:t>n</w:t>
            </w:r>
            <w:r w:rsidRPr="005F1719">
              <w:rPr>
                <w:rFonts w:asciiTheme="majorHAnsi" w:hAnsiTheme="majorHAnsi"/>
                <w:sz w:val="20"/>
                <w:szCs w:val="20"/>
                <w:lang w:val="en-GB" w:eastAsia="ja-JP"/>
              </w:rPr>
              <w:t>ame</w:t>
            </w:r>
          </w:p>
        </w:tc>
        <w:tc>
          <w:tcPr>
            <w:tcW w:w="6088" w:type="dxa"/>
            <w:tcBorders>
              <w:bottom w:val="none" w:sz="0" w:space="0" w:color="auto"/>
            </w:tcBorders>
            <w:hideMark/>
          </w:tcPr>
          <w:p w14:paraId="56697890" w14:textId="631AE0B4"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Query parameter value </w:t>
            </w:r>
            <w:r w:rsidR="00B160B8">
              <w:rPr>
                <w:rFonts w:asciiTheme="majorHAnsi" w:hAnsiTheme="majorHAnsi"/>
                <w:sz w:val="20"/>
                <w:szCs w:val="20"/>
                <w:lang w:val="en-GB" w:eastAsia="ja-JP"/>
              </w:rPr>
              <w:t>d</w:t>
            </w:r>
            <w:r w:rsidRPr="005F1719">
              <w:rPr>
                <w:rFonts w:asciiTheme="majorHAnsi" w:hAnsiTheme="majorHAnsi"/>
                <w:sz w:val="20"/>
                <w:szCs w:val="20"/>
                <w:lang w:val="en-GB" w:eastAsia="ja-JP"/>
              </w:rPr>
              <w:t>efinition</w:t>
            </w:r>
          </w:p>
        </w:tc>
      </w:tr>
      <w:tr w:rsidR="00B12A12" w:rsidRPr="005F1719" w14:paraId="6F64070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558E66F4" w14:textId="2D36039E"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azim</w:t>
            </w:r>
          </w:p>
        </w:tc>
        <w:tc>
          <w:tcPr>
            <w:tcW w:w="1214" w:type="dxa"/>
            <w:hideMark/>
          </w:tcPr>
          <w:p w14:paraId="5310872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3C1E3F02"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021FBA7B"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6B6E15BE" w14:textId="00381982"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elev</w:t>
            </w:r>
          </w:p>
        </w:tc>
        <w:tc>
          <w:tcPr>
            <w:tcW w:w="1214" w:type="dxa"/>
            <w:hideMark/>
          </w:tcPr>
          <w:p w14:paraId="79450C7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68FB0C9C"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5C932E23"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641B330" w14:textId="7A7D9E71"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tilt</w:t>
            </w:r>
          </w:p>
        </w:tc>
        <w:tc>
          <w:tcPr>
            <w:tcW w:w="1214" w:type="dxa"/>
            <w:hideMark/>
          </w:tcPr>
          <w:p w14:paraId="7183FC3F"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6F70FC7D"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tilt angle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degrees.</w:t>
            </w:r>
          </w:p>
        </w:tc>
      </w:tr>
      <w:tr w:rsidR="00B12A12" w:rsidRPr="005F1719" w14:paraId="2630379F"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55DCFC1" w14:textId="2F026819"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azrg</w:t>
            </w:r>
          </w:p>
        </w:tc>
        <w:tc>
          <w:tcPr>
            <w:tcW w:w="1214" w:type="dxa"/>
            <w:hideMark/>
          </w:tcPr>
          <w:p w14:paraId="4AF7ED3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24532E9E"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435ABFD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22D28889" w14:textId="2E593092"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elrg</w:t>
            </w:r>
          </w:p>
        </w:tc>
        <w:tc>
          <w:tcPr>
            <w:tcW w:w="1214" w:type="dxa"/>
            <w:hideMark/>
          </w:tcPr>
          <w:p w14:paraId="01CCA4F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22E19696"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248E9B3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0B7DEF80" w14:textId="2A9CAE63"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styp</w:t>
            </w:r>
          </w:p>
        </w:tc>
        <w:tc>
          <w:tcPr>
            <w:tcW w:w="1214" w:type="dxa"/>
            <w:hideMark/>
          </w:tcPr>
          <w:p w14:paraId="7959BFE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0324599D"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shape type of the sphere region, as specified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7.7.2.3.</w:t>
            </w:r>
          </w:p>
        </w:tc>
      </w:tr>
    </w:tbl>
    <w:p w14:paraId="2FEE4AD5" w14:textId="77777777" w:rsidR="00C41EE6" w:rsidRDefault="00C41EE6" w:rsidP="00B12A12">
      <w:pPr>
        <w:rPr>
          <w:rFonts w:asciiTheme="majorHAnsi" w:hAnsiTheme="majorHAnsi"/>
          <w:lang w:val="en-GB" w:eastAsia="ja-JP"/>
        </w:rPr>
      </w:pPr>
    </w:p>
    <w:p w14:paraId="0DE4D218" w14:textId="0092A556"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With these parameters in DASH </w:t>
      </w:r>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r w:rsidRPr="005F1719">
        <w:rPr>
          <w:rFonts w:asciiTheme="majorHAnsi" w:hAnsiTheme="majorHAnsi"/>
          <w:sz w:val="20"/>
          <w:szCs w:val="20"/>
          <w:lang w:val="en-GB" w:eastAsia="ja-JP"/>
        </w:rPr>
        <w:t xml:space="preserve">requests for segments related to a viewport, it is expected to return an </w:t>
      </w:r>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r w:rsidRPr="005F1719">
        <w:rPr>
          <w:rFonts w:asciiTheme="majorHAnsi" w:hAnsiTheme="majorHAnsi"/>
          <w:sz w:val="20"/>
          <w:szCs w:val="20"/>
          <w:lang w:val="en-GB" w:eastAsia="ja-JP"/>
        </w:rPr>
        <w:t>response containing:</w:t>
      </w:r>
    </w:p>
    <w:p w14:paraId="1E5C8FAE" w14:textId="39055E4B" w:rsidR="00B12A12" w:rsidRPr="00B45A4B" w:rsidRDefault="00B12A12" w:rsidP="00B45A4B">
      <w:pPr>
        <w:pStyle w:val="ListParagraph"/>
        <w:widowControl/>
        <w:numPr>
          <w:ilvl w:val="0"/>
          <w:numId w:val="7"/>
        </w:numPr>
        <w:autoSpaceDE/>
        <w:contextualSpacing/>
        <w:jc w:val="both"/>
        <w:rPr>
          <w:rFonts w:asciiTheme="majorHAnsi" w:hAnsiTheme="majorHAnsi"/>
          <w:sz w:val="20"/>
          <w:szCs w:val="20"/>
          <w:lang w:val="en-GB" w:eastAsia="ja-JP"/>
        </w:rPr>
      </w:pPr>
      <w:r w:rsidRPr="00B45A4B">
        <w:rPr>
          <w:rFonts w:asciiTheme="majorHAnsi" w:hAnsiTheme="majorHAnsi"/>
          <w:sz w:val="20"/>
          <w:szCs w:val="20"/>
          <w:lang w:val="en-GB" w:eastAsia="ja-JP"/>
        </w:rPr>
        <w:t>a viewport segment, selected or produced with server-side dynamic adaptation</w:t>
      </w:r>
      <w:r w:rsidR="005F1719" w:rsidRPr="00B45A4B">
        <w:rPr>
          <w:rFonts w:asciiTheme="majorHAnsi" w:hAnsiTheme="majorHAnsi"/>
          <w:sz w:val="20"/>
          <w:szCs w:val="20"/>
          <w:lang w:val="en-GB" w:eastAsia="ja-JP"/>
        </w:rPr>
        <w:t>.</w:t>
      </w:r>
      <w:r w:rsidR="00733156" w:rsidRPr="00B45A4B">
        <w:rPr>
          <w:rFonts w:asciiTheme="majorHAnsi" w:hAnsiTheme="majorHAnsi"/>
          <w:sz w:val="20"/>
          <w:szCs w:val="20"/>
          <w:lang w:val="en-GB" w:eastAsia="ja-JP"/>
        </w:rPr>
        <w:t xml:space="preserve"> </w:t>
      </w:r>
      <w:r w:rsidR="00B45A4B" w:rsidRPr="00B45A4B">
        <w:rPr>
          <w:rFonts w:asciiTheme="majorHAnsi" w:hAnsiTheme="majorHAnsi"/>
          <w:sz w:val="20"/>
          <w:szCs w:val="20"/>
          <w:lang w:val="en-GB" w:eastAsia="ja-JP"/>
        </w:rPr>
        <w:t>Here, t</w:t>
      </w:r>
      <w:r w:rsidR="00733156" w:rsidRPr="00B45A4B">
        <w:rPr>
          <w:rFonts w:asciiTheme="majorHAnsi" w:hAnsiTheme="majorHAnsi"/>
          <w:sz w:val="20"/>
          <w:szCs w:val="20"/>
          <w:lang w:val="en-GB" w:eastAsia="ja-JP"/>
        </w:rPr>
        <w:t>he view</w:t>
      </w:r>
      <w:r w:rsidR="00B45A4B" w:rsidRPr="00B45A4B">
        <w:rPr>
          <w:rFonts w:asciiTheme="majorHAnsi" w:hAnsiTheme="majorHAnsi"/>
          <w:sz w:val="20"/>
          <w:szCs w:val="20"/>
          <w:lang w:val="en-GB" w:eastAsia="ja-JP"/>
        </w:rPr>
        <w:t xml:space="preserve">port segment covers the viewport of at least the same quality as the background, and </w:t>
      </w:r>
      <w:r w:rsidR="00B45A4B">
        <w:rPr>
          <w:rFonts w:asciiTheme="majorHAnsi" w:hAnsiTheme="majorHAnsi"/>
          <w:sz w:val="20"/>
          <w:szCs w:val="20"/>
          <w:lang w:val="en-GB" w:eastAsia="ja-JP"/>
        </w:rPr>
        <w:t>the v</w:t>
      </w:r>
      <w:r w:rsidR="00B45A4B" w:rsidRPr="00B45A4B">
        <w:rPr>
          <w:rFonts w:asciiTheme="majorHAnsi" w:hAnsiTheme="majorHAnsi"/>
          <w:sz w:val="20"/>
          <w:szCs w:val="20"/>
          <w:lang w:val="en-GB" w:eastAsia="ja-JP"/>
        </w:rPr>
        <w:t xml:space="preserve">iewport </w:t>
      </w:r>
      <w:r w:rsidR="00B45A4B">
        <w:rPr>
          <w:rFonts w:asciiTheme="majorHAnsi" w:hAnsiTheme="majorHAnsi"/>
          <w:sz w:val="20"/>
          <w:szCs w:val="20"/>
          <w:lang w:val="en-GB" w:eastAsia="ja-JP"/>
        </w:rPr>
        <w:t xml:space="preserve">segment </w:t>
      </w:r>
      <w:r w:rsidR="00B45A4B" w:rsidRPr="00B45A4B">
        <w:rPr>
          <w:rFonts w:asciiTheme="majorHAnsi" w:hAnsiTheme="majorHAnsi"/>
          <w:sz w:val="20"/>
          <w:szCs w:val="20"/>
          <w:lang w:val="en-GB" w:eastAsia="ja-JP"/>
        </w:rPr>
        <w:t>may include some margin</w:t>
      </w:r>
      <w:r w:rsidR="00B45A4B">
        <w:rPr>
          <w:rFonts w:asciiTheme="majorHAnsi" w:hAnsiTheme="majorHAnsi"/>
          <w:sz w:val="20"/>
          <w:szCs w:val="20"/>
          <w:lang w:val="en-GB" w:eastAsia="ja-JP"/>
        </w:rPr>
        <w:t xml:space="preserve"> to the viewport</w:t>
      </w:r>
      <w:r w:rsidR="00B45A4B" w:rsidRPr="00B45A4B">
        <w:rPr>
          <w:rFonts w:asciiTheme="majorHAnsi" w:hAnsiTheme="majorHAnsi"/>
          <w:sz w:val="20"/>
          <w:szCs w:val="20"/>
          <w:lang w:val="en-GB" w:eastAsia="ja-JP"/>
        </w:rPr>
        <w:t>.</w:t>
      </w:r>
    </w:p>
    <w:p w14:paraId="16C967A6" w14:textId="77777777" w:rsidR="00B12A12" w:rsidRDefault="00B12A12" w:rsidP="002F382F">
      <w:pPr>
        <w:jc w:val="both"/>
        <w:rPr>
          <w:rFonts w:asciiTheme="majorHAnsi" w:eastAsiaTheme="minorEastAsia" w:hAnsiTheme="majorHAnsi"/>
          <w:lang w:val="en-GB" w:eastAsia="ja-JP"/>
        </w:rPr>
      </w:pPr>
    </w:p>
    <w:p w14:paraId="7306B36C" w14:textId="0C2ACBBD" w:rsidR="00BC1590" w:rsidRDefault="00BC1590">
      <w:pPr>
        <w:rPr>
          <w:rFonts w:ascii="Times New Roman" w:hAnsi="Times New Roman" w:cs="Times New Roman"/>
          <w:sz w:val="24"/>
          <w:lang w:val="en-GB"/>
        </w:rPr>
      </w:pPr>
    </w:p>
    <w:p w14:paraId="23CF868F" w14:textId="14DD7DE8" w:rsidR="00700213" w:rsidRPr="00700213" w:rsidRDefault="00700213" w:rsidP="00700213">
      <w:pPr>
        <w:pStyle w:val="1"/>
        <w:numPr>
          <w:ilvl w:val="0"/>
          <w:numId w:val="0"/>
        </w:numPr>
        <w:ind w:left="420" w:hanging="420"/>
        <w:rPr>
          <w:sz w:val="22"/>
          <w:szCs w:val="22"/>
          <w:lang w:eastAsia="ja-JP"/>
        </w:rPr>
      </w:pPr>
      <w:bookmarkStart w:id="5" w:name="_Ref522176413"/>
      <w:r w:rsidRPr="00700213">
        <w:rPr>
          <w:sz w:val="22"/>
          <w:szCs w:val="22"/>
          <w:lang w:eastAsia="ja-JP"/>
        </w:rPr>
        <w:lastRenderedPageBreak/>
        <w:t xml:space="preserve">H.4 </w:t>
      </w:r>
      <w:bookmarkStart w:id="6" w:name="_Hlk158296038"/>
      <w:r w:rsidRPr="00700213">
        <w:rPr>
          <w:sz w:val="22"/>
          <w:szCs w:val="22"/>
          <w:lang w:eastAsia="ja-JP"/>
        </w:rPr>
        <w:t xml:space="preserve">Extensions to the ISOBMFF for </w:t>
      </w:r>
      <w:r w:rsidR="00212E8C">
        <w:rPr>
          <w:sz w:val="22"/>
          <w:szCs w:val="22"/>
          <w:lang w:eastAsia="ja-JP"/>
        </w:rPr>
        <w:t>s</w:t>
      </w:r>
      <w:r w:rsidRPr="00700213">
        <w:rPr>
          <w:sz w:val="22"/>
          <w:szCs w:val="22"/>
          <w:lang w:eastAsia="ja-JP"/>
        </w:rPr>
        <w:t>erver-side dynamic adaptation</w:t>
      </w:r>
    </w:p>
    <w:p w14:paraId="6B69E501" w14:textId="77777777" w:rsidR="00700213" w:rsidRDefault="00700213" w:rsidP="00700213">
      <w:pPr>
        <w:keepNext/>
        <w:keepLines/>
        <w:widowControl/>
        <w:autoSpaceDE/>
        <w:spacing w:before="60" w:after="240" w:line="240" w:lineRule="atLeast"/>
        <w:ind w:left="880" w:hanging="862"/>
        <w:outlineLvl w:val="3"/>
        <w:rPr>
          <w:rFonts w:ascii="Cambria" w:eastAsia="Times New Roman" w:hAnsi="Cambria" w:cs="Times New Roman"/>
          <w:b/>
          <w:spacing w:val="5"/>
          <w:kern w:val="20"/>
          <w:sz w:val="20"/>
          <w:szCs w:val="24"/>
          <w:lang w:val="en-GB"/>
        </w:rPr>
      </w:pPr>
      <w:r>
        <w:rPr>
          <w:rFonts w:ascii="Cambria" w:eastAsia="Times New Roman" w:hAnsi="Cambria" w:cs="Times New Roman"/>
          <w:b/>
          <w:spacing w:val="5"/>
          <w:kern w:val="20"/>
          <w:sz w:val="20"/>
          <w:szCs w:val="24"/>
          <w:lang w:val="en-GB"/>
        </w:rPr>
        <w:t>H.4.1 Region-wise packing sample group</w:t>
      </w:r>
      <w:bookmarkEnd w:id="5"/>
    </w:p>
    <w:p w14:paraId="58833506"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bookmarkStart w:id="7" w:name="_Toc498610283"/>
      <w:bookmarkStart w:id="8" w:name="_Ref522187179"/>
      <w:r>
        <w:rPr>
          <w:rFonts w:ascii="Cambria" w:eastAsia="Times New Roman" w:hAnsi="Cambria" w:cs="Times New Roman"/>
          <w:b/>
          <w:kern w:val="20"/>
          <w:sz w:val="20"/>
          <w:szCs w:val="24"/>
          <w:lang w:val="en-GB"/>
        </w:rPr>
        <w:t>H.4.1.1 Definition</w:t>
      </w:r>
      <w:bookmarkEnd w:id="7"/>
      <w:bookmarkEnd w:id="8"/>
    </w:p>
    <w:p w14:paraId="3C96031E" w14:textId="1033E076" w:rsidR="00700213" w:rsidRDefault="00700213" w:rsidP="00700213">
      <w:pPr>
        <w:widowControl/>
        <w:autoSpaceDE/>
        <w:spacing w:after="240" w:line="230" w:lineRule="atLeast"/>
        <w:jc w:val="both"/>
        <w:rPr>
          <w:rFonts w:ascii="Cambria" w:eastAsia="Malgun Gothic" w:hAnsi="Cambria" w:cs="Times New Roman"/>
          <w:sz w:val="20"/>
          <w:szCs w:val="20"/>
          <w:lang w:val="en-GB" w:eastAsia="ja-JP"/>
        </w:rPr>
      </w:pPr>
      <w:r>
        <w:rPr>
          <w:rFonts w:ascii="Cambria" w:eastAsia="Malgun Gothic" w:hAnsi="Cambria" w:cs="Times New Roman"/>
          <w:sz w:val="20"/>
          <w:szCs w:val="20"/>
          <w:lang w:val="en-GB" w:eastAsia="ja-JP"/>
        </w:rPr>
        <w:t xml:space="preserve">The </w:t>
      </w:r>
      <w:r>
        <w:rPr>
          <w:rFonts w:ascii="Courier" w:eastAsia="Malgun Gothic" w:hAnsi="Courier" w:cs="Times New Roman"/>
          <w:sz w:val="20"/>
          <w:szCs w:val="20"/>
          <w:lang w:val="en-GB" w:eastAsia="ja-JP"/>
        </w:rPr>
        <w:t>'rwpk'</w:t>
      </w:r>
      <w:r>
        <w:rPr>
          <w:rFonts w:ascii="Cambria" w:eastAsia="Malgun Gothic" w:hAnsi="Cambria" w:cs="Times New Roman"/>
          <w:sz w:val="20"/>
          <w:szCs w:val="20"/>
          <w:lang w:val="en-GB" w:eastAsia="ja-JP"/>
        </w:rPr>
        <w:t xml:space="preserve"> </w:t>
      </w:r>
      <w:r>
        <w:rPr>
          <w:rFonts w:ascii="Courier" w:eastAsia="Malgun Gothic" w:hAnsi="Courier" w:cs="Times New Roman"/>
          <w:sz w:val="20"/>
          <w:szCs w:val="20"/>
          <w:lang w:val="en-GB" w:eastAsia="ja-JP"/>
        </w:rPr>
        <w:t>grouping_type</w:t>
      </w:r>
      <w:r>
        <w:rPr>
          <w:rFonts w:ascii="Cambria" w:eastAsia="Malgun Gothic" w:hAnsi="Cambria" w:cs="Times New Roman"/>
          <w:sz w:val="20"/>
          <w:szCs w:val="20"/>
          <w:lang w:val="en-GB" w:eastAsia="ja-JP"/>
        </w:rPr>
        <w:t xml:space="preserve"> for sample grouping specifies the mapping between packed regions and the corresponding projected regions and specifies the location and size of the guard bands, if any.</w:t>
      </w:r>
    </w:p>
    <w:bookmarkEnd w:id="6"/>
    <w:p w14:paraId="62026ADE" w14:textId="77777777" w:rsidR="00700213" w:rsidRDefault="00700213" w:rsidP="00700213">
      <w:pPr>
        <w:widowControl/>
        <w:autoSpaceDE/>
        <w:spacing w:after="240" w:line="230" w:lineRule="atLeast"/>
        <w:jc w:val="both"/>
        <w:rPr>
          <w:rFonts w:ascii="Cambria" w:eastAsiaTheme="minorEastAsia" w:hAnsi="Cambria" w:cs="Times New Roman"/>
          <w:sz w:val="20"/>
          <w:szCs w:val="20"/>
          <w:lang w:val="en-GB" w:eastAsia="ja-JP"/>
        </w:rPr>
      </w:pPr>
      <w:r>
        <w:rPr>
          <w:rFonts w:ascii="Cambria" w:eastAsiaTheme="minorEastAsia" w:hAnsi="Cambria" w:cs="Times New Roman"/>
          <w:sz w:val="20"/>
          <w:szCs w:val="20"/>
          <w:lang w:val="en-GB" w:eastAsia="ja-JP"/>
        </w:rPr>
        <w:t>If the region-wise packing sample group exist, the region-wise packing box shall not exist.</w:t>
      </w:r>
    </w:p>
    <w:p w14:paraId="11CA9FBE"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bookmarkStart w:id="9" w:name="_Toc498610284"/>
      <w:r>
        <w:rPr>
          <w:rFonts w:ascii="Cambria" w:eastAsia="Times New Roman" w:hAnsi="Cambria" w:cs="Times New Roman"/>
          <w:b/>
          <w:kern w:val="20"/>
          <w:sz w:val="20"/>
          <w:szCs w:val="24"/>
          <w:lang w:val="en-GB"/>
        </w:rPr>
        <w:t>H.4.1.2 Syntax</w:t>
      </w:r>
      <w:bookmarkEnd w:id="9"/>
    </w:p>
    <w:p w14:paraId="255EEE61" w14:textId="5425981F" w:rsidR="00700213" w:rsidRDefault="00700213" w:rsidP="00700213">
      <w:pPr>
        <w:rPr>
          <w:rFonts w:ascii="Courier New" w:hAnsi="Courier New" w:cs="Courier New"/>
          <w:sz w:val="20"/>
          <w:szCs w:val="20"/>
          <w:lang w:val="en-GB"/>
        </w:rPr>
      </w:pPr>
      <w:bookmarkStart w:id="10" w:name="_Toc498610285"/>
      <w:bookmarkStart w:id="11" w:name="_Ref529902013"/>
      <w:bookmarkStart w:id="12" w:name="_Ref22913273"/>
      <w:r>
        <w:rPr>
          <w:rFonts w:ascii="Courier New" w:hAnsi="Courier New" w:cs="Courier New"/>
          <w:sz w:val="20"/>
          <w:szCs w:val="20"/>
          <w:lang w:val="en-GB"/>
        </w:rPr>
        <w:t>class ResionWisePackingEntry() extends VisualSampleGroupEntry (</w:t>
      </w:r>
      <w:r w:rsidR="0096178B">
        <w:rPr>
          <w:rFonts w:ascii="Courier New" w:hAnsi="Courier New" w:cs="Courier New"/>
          <w:sz w:val="20"/>
          <w:szCs w:val="20"/>
          <w:lang w:val="en-GB"/>
        </w:rPr>
        <w:t>'</w:t>
      </w:r>
      <w:r>
        <w:rPr>
          <w:rFonts w:ascii="Courier New" w:hAnsi="Courier New" w:cs="Courier New"/>
          <w:sz w:val="20"/>
          <w:szCs w:val="20"/>
          <w:lang w:val="en-GB"/>
        </w:rPr>
        <w:t>rwpk</w:t>
      </w:r>
      <w:r w:rsidR="0096178B">
        <w:rPr>
          <w:rFonts w:ascii="Courier New" w:hAnsi="Courier New" w:cs="Courier New"/>
          <w:sz w:val="20"/>
          <w:szCs w:val="20"/>
          <w:lang w:val="en-GB"/>
        </w:rPr>
        <w:t>'</w:t>
      </w:r>
      <w:r>
        <w:rPr>
          <w:rFonts w:ascii="Courier New" w:hAnsi="Courier New" w:cs="Courier New"/>
          <w:sz w:val="20"/>
          <w:szCs w:val="20"/>
          <w:lang w:val="en-GB"/>
        </w:rPr>
        <w:t>){</w:t>
      </w:r>
    </w:p>
    <w:p w14:paraId="45EBB51D" w14:textId="4149B8B7" w:rsidR="00700213" w:rsidRDefault="00700213" w:rsidP="00700213">
      <w:pPr>
        <w:rPr>
          <w:rFonts w:ascii="Courier New" w:hAnsi="Courier New" w:cs="Courier New"/>
          <w:sz w:val="20"/>
          <w:szCs w:val="20"/>
          <w:lang w:val="en-GB"/>
        </w:rPr>
      </w:pPr>
      <w:r>
        <w:rPr>
          <w:rFonts w:ascii="Courier New" w:hAnsi="Courier New" w:cs="Courier New"/>
          <w:sz w:val="20"/>
          <w:szCs w:val="20"/>
          <w:lang w:val="en-GB"/>
        </w:rPr>
        <w:tab/>
        <w:t>RegionWisePackingStruct()</w:t>
      </w:r>
      <w:r>
        <w:rPr>
          <w:rFonts w:ascii="Courier" w:eastAsia="Times New Roman" w:hAnsi="Courier" w:cs="Courier"/>
          <w:noProof/>
          <w:sz w:val="20"/>
          <w:szCs w:val="20"/>
          <w:lang w:val="en-GB"/>
        </w:rPr>
        <w:t>region_wise_packing_struct;</w:t>
      </w:r>
    </w:p>
    <w:p w14:paraId="7E8FE403" w14:textId="77777777" w:rsidR="00700213" w:rsidRDefault="00700213" w:rsidP="00700213">
      <w:pPr>
        <w:rPr>
          <w:rFonts w:ascii="Courier New" w:hAnsi="Courier New" w:cs="Courier New"/>
          <w:sz w:val="20"/>
          <w:szCs w:val="20"/>
          <w:lang w:val="en-GB"/>
        </w:rPr>
      </w:pPr>
      <w:r>
        <w:rPr>
          <w:rFonts w:ascii="Courier New" w:hAnsi="Courier New" w:cs="Courier New"/>
          <w:sz w:val="20"/>
          <w:szCs w:val="20"/>
          <w:lang w:val="en-GB"/>
        </w:rPr>
        <w:t>}</w:t>
      </w:r>
    </w:p>
    <w:p w14:paraId="712B360E" w14:textId="77777777" w:rsidR="00700213" w:rsidRDefault="00700213" w:rsidP="00700213">
      <w:pPr>
        <w:rPr>
          <w:rFonts w:ascii="Courier New" w:hAnsi="Courier New" w:cs="Courier New"/>
          <w:lang w:val="en-GB"/>
        </w:rPr>
      </w:pPr>
    </w:p>
    <w:p w14:paraId="21C5B7BD"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r>
        <w:rPr>
          <w:rFonts w:ascii="Cambria" w:eastAsia="Times New Roman" w:hAnsi="Cambria" w:cs="Times New Roman"/>
          <w:b/>
          <w:kern w:val="20"/>
          <w:sz w:val="20"/>
          <w:szCs w:val="24"/>
          <w:lang w:val="en-GB"/>
        </w:rPr>
        <w:t>H4.1.3 Semantics</w:t>
      </w:r>
      <w:bookmarkEnd w:id="10"/>
      <w:bookmarkEnd w:id="11"/>
      <w:bookmarkEnd w:id="12"/>
    </w:p>
    <w:p w14:paraId="3926A2DB" w14:textId="77777777" w:rsidR="00700213" w:rsidRPr="000D42A2" w:rsidRDefault="00700213" w:rsidP="00700213">
      <w:pPr>
        <w:jc w:val="both"/>
        <w:rPr>
          <w:rFonts w:ascii="Cambria" w:eastAsiaTheme="minorEastAsia" w:hAnsi="Cambria" w:cs="Times New Roman"/>
          <w:sz w:val="20"/>
          <w:szCs w:val="20"/>
          <w:lang w:val="en-GB" w:eastAsia="ja-JP"/>
        </w:rPr>
      </w:pPr>
      <w:r w:rsidRPr="000D42A2">
        <w:rPr>
          <w:rFonts w:ascii="Cambria" w:eastAsiaTheme="minorEastAsia" w:hAnsi="Cambria" w:cs="Times New Roman"/>
          <w:sz w:val="20"/>
          <w:szCs w:val="20"/>
          <w:lang w:val="en-GB" w:eastAsia="ja-JP"/>
        </w:rPr>
        <w:t>Subclause 7.5.3 applies with the following additional constraint:</w:t>
      </w:r>
    </w:p>
    <w:p w14:paraId="1A427331" w14:textId="77777777" w:rsidR="00700213" w:rsidRPr="00F816E4" w:rsidRDefault="00700213" w:rsidP="00700213">
      <w:pPr>
        <w:numPr>
          <w:ilvl w:val="0"/>
          <w:numId w:val="15"/>
        </w:numPr>
        <w:tabs>
          <w:tab w:val="left" w:pos="851"/>
          <w:tab w:val="left" w:pos="8010"/>
        </w:tabs>
        <w:ind w:left="397" w:hanging="397"/>
        <w:jc w:val="both"/>
        <w:rPr>
          <w:rFonts w:asciiTheme="majorHAnsi" w:eastAsia="Malgun Gothic" w:hAnsiTheme="majorHAnsi"/>
          <w:sz w:val="20"/>
          <w:szCs w:val="20"/>
          <w:lang w:val="en-GB" w:eastAsia="ko-KR"/>
        </w:rPr>
      </w:pPr>
      <w:r w:rsidRPr="00F816E4">
        <w:rPr>
          <w:rFonts w:ascii="Courier New" w:eastAsia="Times New Roman" w:hAnsi="Courier New" w:cs="Courier New"/>
          <w:sz w:val="20"/>
          <w:lang w:val="en-GB"/>
        </w:rPr>
        <w:t>packed_picture_width</w:t>
      </w:r>
      <w:r w:rsidRPr="00F816E4">
        <w:rPr>
          <w:rFonts w:asciiTheme="majorHAnsi" w:eastAsia="Times New Roman" w:hAnsiTheme="majorHAnsi"/>
          <w:sz w:val="20"/>
          <w:lang w:val="en-GB"/>
        </w:rPr>
        <w:t xml:space="preserve"> and </w:t>
      </w:r>
      <w:r w:rsidRPr="00F816E4">
        <w:rPr>
          <w:rFonts w:ascii="Courier New" w:eastAsia="Times New Roman" w:hAnsi="Courier New" w:cs="Courier New"/>
          <w:sz w:val="20"/>
          <w:lang w:val="en-GB"/>
        </w:rPr>
        <w:t>packed_picture_height</w:t>
      </w:r>
      <w:r w:rsidRPr="00F816E4">
        <w:rPr>
          <w:rFonts w:asciiTheme="majorHAnsi" w:eastAsia="Times New Roman" w:hAnsiTheme="majorHAnsi"/>
          <w:sz w:val="20"/>
          <w:lang w:val="en-GB"/>
        </w:rPr>
        <w:t xml:space="preserve"> shall have such values that </w:t>
      </w:r>
      <w:r w:rsidRPr="00F816E4">
        <w:rPr>
          <w:rFonts w:ascii="Courier New" w:eastAsia="Times New Roman" w:hAnsi="Courier New" w:cs="Courier New"/>
          <w:sz w:val="20"/>
          <w:lang w:val="en-GB"/>
        </w:rPr>
        <w:t>packed_picture_width</w:t>
      </w:r>
      <w:r w:rsidRPr="00F816E4">
        <w:rPr>
          <w:rFonts w:asciiTheme="majorHAnsi" w:eastAsia="Times New Roman" w:hAnsiTheme="majorHAnsi"/>
          <w:sz w:val="20"/>
          <w:lang w:val="en-GB"/>
        </w:rPr>
        <w:t xml:space="preserve"> is an integer multiple of </w:t>
      </w:r>
      <w:r w:rsidRPr="00F816E4">
        <w:rPr>
          <w:rFonts w:ascii="Courier New" w:eastAsia="Malgun Gothic" w:hAnsi="Courier New" w:cs="Courier New"/>
          <w:sz w:val="20"/>
          <w:szCs w:val="20"/>
          <w:lang w:val="en-GB" w:eastAsia="ko-KR"/>
        </w:rPr>
        <w:t>width</w:t>
      </w:r>
      <w:r w:rsidRPr="00F816E4">
        <w:rPr>
          <w:rFonts w:asciiTheme="majorHAnsi" w:eastAsia="Malgun Gothic" w:hAnsiTheme="majorHAnsi"/>
          <w:sz w:val="20"/>
          <w:szCs w:val="20"/>
          <w:lang w:val="en-GB" w:eastAsia="ko-KR"/>
        </w:rPr>
        <w:t xml:space="preserve"> and </w:t>
      </w:r>
      <w:r w:rsidRPr="00F816E4">
        <w:rPr>
          <w:rFonts w:ascii="Courier New" w:eastAsia="Times New Roman" w:hAnsi="Courier New" w:cs="Courier New"/>
          <w:sz w:val="20"/>
          <w:lang w:val="en-GB"/>
        </w:rPr>
        <w:t>packed_picture_height</w:t>
      </w:r>
      <w:r w:rsidRPr="00F816E4">
        <w:rPr>
          <w:rFonts w:asciiTheme="majorHAnsi" w:eastAsia="Times New Roman" w:hAnsiTheme="majorHAnsi"/>
          <w:sz w:val="20"/>
          <w:lang w:val="en-GB"/>
        </w:rPr>
        <w:t xml:space="preserve"> is an integer multiple of </w:t>
      </w:r>
      <w:r w:rsidRPr="00F816E4">
        <w:rPr>
          <w:rFonts w:ascii="Courier New" w:eastAsia="Malgun Gothic" w:hAnsi="Courier New" w:cs="Courier New"/>
          <w:sz w:val="20"/>
          <w:szCs w:val="20"/>
          <w:lang w:val="en-GB" w:eastAsia="ko-KR"/>
        </w:rPr>
        <w:t>height</w:t>
      </w:r>
      <w:r w:rsidRPr="00F816E4">
        <w:rPr>
          <w:rFonts w:asciiTheme="majorHAnsi" w:eastAsia="Malgun Gothic" w:hAnsiTheme="majorHAnsi"/>
          <w:sz w:val="20"/>
          <w:szCs w:val="20"/>
          <w:lang w:val="en-GB" w:eastAsia="ko-KR"/>
        </w:rPr>
        <w:t xml:space="preserve">, where </w:t>
      </w:r>
      <w:r w:rsidRPr="00F816E4">
        <w:rPr>
          <w:rFonts w:ascii="Courier New" w:eastAsia="Malgun Gothic" w:hAnsi="Courier New" w:cs="Courier New"/>
          <w:sz w:val="20"/>
          <w:szCs w:val="20"/>
          <w:lang w:val="en-GB" w:eastAsia="ko-KR"/>
        </w:rPr>
        <w:t>width</w:t>
      </w:r>
      <w:r w:rsidRPr="00F816E4">
        <w:rPr>
          <w:rFonts w:asciiTheme="majorHAnsi" w:eastAsia="Malgun Gothic" w:hAnsiTheme="majorHAnsi"/>
          <w:sz w:val="20"/>
          <w:szCs w:val="20"/>
          <w:lang w:val="en-GB" w:eastAsia="ko-KR"/>
        </w:rPr>
        <w:t xml:space="preserve"> and </w:t>
      </w:r>
      <w:r w:rsidRPr="00F816E4">
        <w:rPr>
          <w:rFonts w:ascii="Courier New" w:eastAsia="Times New Roman" w:hAnsi="Courier New" w:cs="Courier New"/>
          <w:sz w:val="20"/>
          <w:lang w:val="en-GB"/>
        </w:rPr>
        <w:t>height</w:t>
      </w:r>
      <w:r w:rsidRPr="00F816E4">
        <w:rPr>
          <w:rFonts w:asciiTheme="majorHAnsi" w:eastAsia="Malgun Gothic" w:hAnsiTheme="majorHAnsi"/>
          <w:sz w:val="20"/>
          <w:szCs w:val="20"/>
          <w:lang w:val="en-GB" w:eastAsia="ko-KR"/>
        </w:rPr>
        <w:t xml:space="preserve"> are syntax elements of the </w:t>
      </w:r>
      <w:r w:rsidRPr="00F816E4">
        <w:rPr>
          <w:rFonts w:ascii="Courier New" w:eastAsia="Malgun Gothic" w:hAnsi="Courier New" w:cs="Courier New"/>
          <w:sz w:val="20"/>
          <w:szCs w:val="20"/>
          <w:lang w:val="en-GB" w:eastAsia="ko-KR"/>
        </w:rPr>
        <w:t>VisualSampleEntry</w:t>
      </w:r>
      <w:r w:rsidRPr="00F816E4">
        <w:rPr>
          <w:rFonts w:asciiTheme="majorHAnsi" w:eastAsia="Times New Roman" w:hAnsiTheme="majorHAnsi"/>
          <w:sz w:val="20"/>
          <w:lang w:val="en-GB"/>
        </w:rPr>
        <w:t xml:space="preserve"> containing this box.</w:t>
      </w:r>
    </w:p>
    <w:p w14:paraId="7A9FF347" w14:textId="58024C48" w:rsidR="00212E8C" w:rsidRPr="00700213" w:rsidRDefault="00212E8C" w:rsidP="00212E8C">
      <w:pPr>
        <w:pStyle w:val="1"/>
        <w:numPr>
          <w:ilvl w:val="0"/>
          <w:numId w:val="0"/>
        </w:numPr>
        <w:ind w:left="420" w:hanging="420"/>
        <w:rPr>
          <w:sz w:val="22"/>
          <w:szCs w:val="22"/>
          <w:lang w:eastAsia="ja-JP"/>
        </w:rPr>
      </w:pPr>
      <w:r>
        <w:rPr>
          <w:sz w:val="22"/>
          <w:szCs w:val="22"/>
          <w:lang w:eastAsia="ja-JP"/>
        </w:rPr>
        <w:t>H.5 Segment format for server-side dynamic adaptation</w:t>
      </w:r>
    </w:p>
    <w:p w14:paraId="1B8BE52E" w14:textId="6BCF7DC0" w:rsidR="00212E8C" w:rsidRDefault="006150A8" w:rsidP="00212E8C">
      <w:pPr>
        <w:widowControl/>
        <w:autoSpaceDE/>
        <w:spacing w:after="240" w:line="230" w:lineRule="atLeast"/>
        <w:jc w:val="both"/>
        <w:rPr>
          <w:rFonts w:ascii="Cambria" w:eastAsia="Malgun Gothic" w:hAnsi="Cambria" w:cs="Times New Roman"/>
          <w:sz w:val="20"/>
          <w:szCs w:val="20"/>
          <w:lang w:val="en-GB" w:eastAsia="ja-JP"/>
        </w:rPr>
      </w:pPr>
      <w:r>
        <w:rPr>
          <w:rFonts w:ascii="Cambria" w:eastAsia="Malgun Gothic" w:hAnsi="Cambria" w:cs="Times New Roman"/>
          <w:sz w:val="20"/>
          <w:szCs w:val="20"/>
          <w:lang w:eastAsia="ja-JP"/>
        </w:rPr>
        <w:t xml:space="preserve">When any sample of a media segment is mapped to the </w:t>
      </w:r>
      <w:r w:rsidRPr="00F816E4">
        <w:rPr>
          <w:rFonts w:ascii="Courier New" w:eastAsia="Malgun Gothic" w:hAnsi="Courier New" w:cs="Courier New"/>
          <w:sz w:val="20"/>
          <w:szCs w:val="20"/>
          <w:lang w:eastAsia="ja-JP"/>
        </w:rPr>
        <w:t>'rwpk'</w:t>
      </w:r>
      <w:r>
        <w:rPr>
          <w:rFonts w:ascii="Cambria" w:eastAsia="Malgun Gothic" w:hAnsi="Cambria" w:cs="Times New Roman"/>
          <w:sz w:val="20"/>
          <w:szCs w:val="20"/>
          <w:lang w:eastAsia="ja-JP"/>
        </w:rPr>
        <w:t xml:space="preserve"> sample group, </w:t>
      </w:r>
      <w:r w:rsidRPr="006150A8">
        <w:rPr>
          <w:rFonts w:ascii="Cambria" w:eastAsia="Malgun Gothic" w:hAnsi="Cambria" w:cs="Times New Roman"/>
          <w:sz w:val="20"/>
          <w:szCs w:val="20"/>
          <w:lang w:eastAsia="ja-JP"/>
        </w:rPr>
        <w:t>all samples of the media segment</w:t>
      </w:r>
      <w:r>
        <w:rPr>
          <w:rFonts w:ascii="Cambria" w:eastAsia="Malgun Gothic" w:hAnsi="Cambria" w:cs="Times New Roman"/>
          <w:sz w:val="20"/>
          <w:szCs w:val="20"/>
          <w:lang w:eastAsia="ja-JP"/>
        </w:rPr>
        <w:t xml:space="preserve"> shall be mapped to </w:t>
      </w:r>
      <w:r w:rsidRPr="006150A8">
        <w:rPr>
          <w:rFonts w:ascii="Cambria" w:eastAsia="Malgun Gothic" w:hAnsi="Cambria" w:cs="Times New Roman"/>
          <w:sz w:val="20"/>
          <w:szCs w:val="20"/>
          <w:lang w:eastAsia="ja-JP"/>
        </w:rPr>
        <w:t xml:space="preserve">the same </w:t>
      </w:r>
      <w:r w:rsidRPr="004627AF">
        <w:rPr>
          <w:rFonts w:ascii="Courier New" w:eastAsia="Malgun Gothic" w:hAnsi="Courier New" w:cs="Courier New"/>
          <w:sz w:val="20"/>
          <w:szCs w:val="20"/>
          <w:lang w:eastAsia="ja-JP"/>
        </w:rPr>
        <w:t>'rwpk'</w:t>
      </w:r>
      <w:r>
        <w:rPr>
          <w:rFonts w:ascii="Cambria" w:eastAsia="Malgun Gothic" w:hAnsi="Cambria" w:cs="Times New Roman"/>
          <w:sz w:val="20"/>
          <w:szCs w:val="20"/>
          <w:lang w:eastAsia="ja-JP"/>
        </w:rPr>
        <w:t xml:space="preserve"> </w:t>
      </w:r>
      <w:r w:rsidRPr="006150A8">
        <w:rPr>
          <w:rFonts w:ascii="Cambria" w:eastAsia="Malgun Gothic" w:hAnsi="Cambria" w:cs="Times New Roman"/>
          <w:sz w:val="20"/>
          <w:szCs w:val="20"/>
          <w:lang w:eastAsia="ja-JP"/>
        </w:rPr>
        <w:t>sample group description entry</w:t>
      </w:r>
      <w:r w:rsidR="00212E8C">
        <w:rPr>
          <w:rFonts w:ascii="Cambria" w:eastAsia="Malgun Gothic" w:hAnsi="Cambria" w:cs="Times New Roman"/>
          <w:sz w:val="20"/>
          <w:szCs w:val="20"/>
          <w:lang w:val="en-GB" w:eastAsia="ja-JP"/>
        </w:rPr>
        <w:t>.</w:t>
      </w:r>
    </w:p>
    <w:p w14:paraId="60D6D638" w14:textId="77777777" w:rsidR="00700213" w:rsidRPr="00B12A12" w:rsidRDefault="00700213">
      <w:pPr>
        <w:rPr>
          <w:rFonts w:ascii="Times New Roman" w:hAnsi="Times New Roman" w:cs="Times New Roman"/>
          <w:sz w:val="24"/>
          <w:lang w:val="en-GB"/>
        </w:rPr>
      </w:pPr>
    </w:p>
    <w:sectPr w:rsidR="00700213" w:rsidRPr="00B12A12" w:rsidSect="00407FDA">
      <w:headerReference w:type="default" r:id="rId18"/>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60550" w14:textId="77777777" w:rsidR="00407FDA" w:rsidRDefault="00407FDA" w:rsidP="009E784A">
      <w:r>
        <w:separator/>
      </w:r>
    </w:p>
  </w:endnote>
  <w:endnote w:type="continuationSeparator" w:id="0">
    <w:p w14:paraId="46A58FBA" w14:textId="77777777" w:rsidR="00407FDA" w:rsidRDefault="00407FDA"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ndara">
    <w:panose1 w:val="020E0502030303020204"/>
    <w:charset w:val="00"/>
    <w:family w:val="swiss"/>
    <w:pitch w:val="variable"/>
    <w:sig w:usb0="A00002EF" w:usb1="4000A4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mbria-Bold">
    <w:altName w:val="Cambria"/>
    <w:panose1 w:val="00000000000000000000"/>
    <w:charset w:val="00"/>
    <w:family w:val="roman"/>
    <w:notTrueType/>
    <w:pitch w:val="default"/>
    <w:sig w:usb0="00000003" w:usb1="00000000" w:usb2="00000000" w:usb3="00000000" w:csb0="00000001" w:csb1="00000000"/>
  </w:font>
  <w:font w:name="CourierNewPSMT">
    <w:altName w:val="Courier New"/>
    <w:charset w:val="00"/>
    <w:family w:val="modern"/>
    <w:pitch w:val="fixed"/>
    <w:sig w:usb0="E0002AFF" w:usb1="C0007843"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60437" w14:textId="77777777" w:rsidR="00CD2B90" w:rsidRDefault="00CD2B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FD457" w14:textId="77777777" w:rsidR="00CD2B90" w:rsidRDefault="00CD2B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3088A" w14:textId="77777777" w:rsidR="00CD2B90" w:rsidRDefault="00CD2B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EE0F9E" w:rsidRPr="00E0681D" w:rsidRDefault="00EE0F9E"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7ADF35" w14:textId="77777777" w:rsidR="00407FDA" w:rsidRDefault="00407FDA" w:rsidP="009E784A">
      <w:r>
        <w:separator/>
      </w:r>
    </w:p>
  </w:footnote>
  <w:footnote w:type="continuationSeparator" w:id="0">
    <w:p w14:paraId="1D0A3E53" w14:textId="77777777" w:rsidR="00407FDA" w:rsidRDefault="00407FDA"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F217D" w14:textId="77777777" w:rsidR="00CD2B90" w:rsidRDefault="00CD2B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6149A" w14:textId="77777777" w:rsidR="00CD2B90" w:rsidRDefault="00CD2B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274F0" w14:textId="77777777" w:rsidR="00CD2B90" w:rsidRDefault="00CD2B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EE0F9E" w:rsidRPr="00E0681D" w:rsidRDefault="00EE0F9E"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9303F3"/>
    <w:multiLevelType w:val="hybridMultilevel"/>
    <w:tmpl w:val="FE8289DA"/>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7EE8FC56">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6BC015CA">
      <w:numFmt w:val="bullet"/>
      <w:lvlText w:val="−"/>
      <w:lvlJc w:val="left"/>
      <w:pPr>
        <w:ind w:left="3630" w:hanging="390"/>
      </w:pPr>
      <w:rPr>
        <w:rFonts w:ascii="Cambria" w:eastAsia="MS Mincho" w:hAnsi="Cambria"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F17457"/>
    <w:multiLevelType w:val="hybridMultilevel"/>
    <w:tmpl w:val="5542316C"/>
    <w:lvl w:ilvl="0" w:tplc="2DBAB6DA">
      <w:numFmt w:val="bullet"/>
      <w:lvlText w:val="•"/>
      <w:lvlJc w:val="left"/>
      <w:pPr>
        <w:ind w:left="1080" w:hanging="720"/>
      </w:pPr>
      <w:rPr>
        <w:rFonts w:ascii="Cambria" w:eastAsia="SimSu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start w:val="1"/>
      <w:numFmt w:val="bullet"/>
      <w:lvlText w:val=""/>
      <w:lvlJc w:val="left"/>
      <w:pPr>
        <w:ind w:left="2880" w:hanging="360"/>
      </w:pPr>
      <w:rPr>
        <w:rFonts w:ascii="Symbol" w:hAnsi="Symbol" w:hint="default"/>
      </w:rPr>
    </w:lvl>
    <w:lvl w:ilvl="4" w:tplc="139A7496">
      <w:start w:val="1"/>
      <w:numFmt w:val="bullet"/>
      <w:lvlText w:val="o"/>
      <w:lvlJc w:val="left"/>
      <w:pPr>
        <w:ind w:left="3600" w:hanging="360"/>
      </w:pPr>
      <w:rPr>
        <w:rFonts w:ascii="Courier New" w:hAnsi="Courier New" w:cs="Courier New" w:hint="default"/>
      </w:rPr>
    </w:lvl>
    <w:lvl w:ilvl="5" w:tplc="1DE89558">
      <w:start w:val="1"/>
      <w:numFmt w:val="bullet"/>
      <w:lvlText w:val=""/>
      <w:lvlJc w:val="left"/>
      <w:pPr>
        <w:ind w:left="4320" w:hanging="360"/>
      </w:pPr>
      <w:rPr>
        <w:rFonts w:ascii="Wingdings" w:hAnsi="Wingdings" w:hint="default"/>
      </w:rPr>
    </w:lvl>
    <w:lvl w:ilvl="6" w:tplc="B49E82F4">
      <w:start w:val="1"/>
      <w:numFmt w:val="bullet"/>
      <w:lvlText w:val=""/>
      <w:lvlJc w:val="left"/>
      <w:pPr>
        <w:ind w:left="5040" w:hanging="360"/>
      </w:pPr>
      <w:rPr>
        <w:rFonts w:ascii="Symbol" w:hAnsi="Symbol" w:hint="default"/>
      </w:rPr>
    </w:lvl>
    <w:lvl w:ilvl="7" w:tplc="2E98ED64">
      <w:start w:val="1"/>
      <w:numFmt w:val="bullet"/>
      <w:lvlText w:val="o"/>
      <w:lvlJc w:val="left"/>
      <w:pPr>
        <w:ind w:left="5760" w:hanging="360"/>
      </w:pPr>
      <w:rPr>
        <w:rFonts w:ascii="Courier New" w:hAnsi="Courier New" w:cs="Courier New" w:hint="default"/>
      </w:rPr>
    </w:lvl>
    <w:lvl w:ilvl="8" w:tplc="9D2066EC">
      <w:start w:val="1"/>
      <w:numFmt w:val="bullet"/>
      <w:lvlText w:val=""/>
      <w:lvlJc w:val="left"/>
      <w:pPr>
        <w:ind w:left="6480" w:hanging="360"/>
      </w:pPr>
      <w:rPr>
        <w:rFonts w:ascii="Wingdings" w:hAnsi="Wingdings" w:hint="default"/>
      </w:rPr>
    </w:lvl>
  </w:abstractNum>
  <w:abstractNum w:abstractNumId="4"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5" w15:restartNumberingAfterBreak="0">
    <w:nsid w:val="60F02328"/>
    <w:multiLevelType w:val="hybridMultilevel"/>
    <w:tmpl w:val="DBD2BC44"/>
    <w:lvl w:ilvl="0" w:tplc="55785726">
      <w:start w:val="1"/>
      <w:numFmt w:val="decimal"/>
      <w:pStyle w:val="1"/>
      <w:lvlText w:val="%1."/>
      <w:lvlJc w:val="left"/>
      <w:pPr>
        <w:ind w:left="987"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9"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DB471D0"/>
    <w:multiLevelType w:val="hybridMultilevel"/>
    <w:tmpl w:val="2C2A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77201058">
    <w:abstractNumId w:val="6"/>
  </w:num>
  <w:num w:numId="2" w16cid:durableId="11612585">
    <w:abstractNumId w:val="7"/>
  </w:num>
  <w:num w:numId="3" w16cid:durableId="1744450797">
    <w:abstractNumId w:val="9"/>
  </w:num>
  <w:num w:numId="4" w16cid:durableId="1537279434">
    <w:abstractNumId w:val="12"/>
  </w:num>
  <w:num w:numId="5" w16cid:durableId="3452508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5105918">
    <w:abstractNumId w:val="1"/>
  </w:num>
  <w:num w:numId="7" w16cid:durableId="2491934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2314580">
    <w:abstractNumId w:val="8"/>
  </w:num>
  <w:num w:numId="9" w16cid:durableId="490096089">
    <w:abstractNumId w:val="4"/>
  </w:num>
  <w:num w:numId="10" w16cid:durableId="366877861">
    <w:abstractNumId w:val="3"/>
  </w:num>
  <w:num w:numId="11" w16cid:durableId="180163820">
    <w:abstractNumId w:val="1"/>
  </w:num>
  <w:num w:numId="12" w16cid:durableId="2045715282">
    <w:abstractNumId w:val="5"/>
  </w:num>
  <w:num w:numId="13" w16cid:durableId="1956714818">
    <w:abstractNumId w:val="11"/>
  </w:num>
  <w:num w:numId="14" w16cid:durableId="1541478610">
    <w:abstractNumId w:val="2"/>
  </w:num>
  <w:num w:numId="15" w16cid:durableId="19551073">
    <w:abstractNumId w:val="0"/>
  </w:num>
  <w:num w:numId="16" w16cid:durableId="7851234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329"/>
    <w:rsid w:val="00023B67"/>
    <w:rsid w:val="000323C5"/>
    <w:rsid w:val="000968DA"/>
    <w:rsid w:val="000C78E6"/>
    <w:rsid w:val="000D42A2"/>
    <w:rsid w:val="000E7D99"/>
    <w:rsid w:val="0017051E"/>
    <w:rsid w:val="0018563E"/>
    <w:rsid w:val="00195FF0"/>
    <w:rsid w:val="00196997"/>
    <w:rsid w:val="001E18A9"/>
    <w:rsid w:val="00212E8C"/>
    <w:rsid w:val="002166EB"/>
    <w:rsid w:val="00263789"/>
    <w:rsid w:val="002E0545"/>
    <w:rsid w:val="002F382F"/>
    <w:rsid w:val="003226C8"/>
    <w:rsid w:val="00360D09"/>
    <w:rsid w:val="00385C5D"/>
    <w:rsid w:val="003B0FC6"/>
    <w:rsid w:val="003F4C08"/>
    <w:rsid w:val="00407FDA"/>
    <w:rsid w:val="004C352E"/>
    <w:rsid w:val="004E459B"/>
    <w:rsid w:val="004E45B6"/>
    <w:rsid w:val="004F451B"/>
    <w:rsid w:val="004F5473"/>
    <w:rsid w:val="004F7CC8"/>
    <w:rsid w:val="00540DEA"/>
    <w:rsid w:val="005612C2"/>
    <w:rsid w:val="005C2A51"/>
    <w:rsid w:val="005F1719"/>
    <w:rsid w:val="006035C9"/>
    <w:rsid w:val="006150A8"/>
    <w:rsid w:val="00622C6C"/>
    <w:rsid w:val="0063127E"/>
    <w:rsid w:val="00637345"/>
    <w:rsid w:val="00651912"/>
    <w:rsid w:val="006A0C94"/>
    <w:rsid w:val="006C71C0"/>
    <w:rsid w:val="00700213"/>
    <w:rsid w:val="00712FFD"/>
    <w:rsid w:val="00732F0E"/>
    <w:rsid w:val="00733156"/>
    <w:rsid w:val="007407EF"/>
    <w:rsid w:val="007F537F"/>
    <w:rsid w:val="00804D88"/>
    <w:rsid w:val="00805670"/>
    <w:rsid w:val="00827179"/>
    <w:rsid w:val="00881CCB"/>
    <w:rsid w:val="008E7795"/>
    <w:rsid w:val="00911559"/>
    <w:rsid w:val="00913FF2"/>
    <w:rsid w:val="00954B0D"/>
    <w:rsid w:val="0096178B"/>
    <w:rsid w:val="009636E0"/>
    <w:rsid w:val="00980E7B"/>
    <w:rsid w:val="009B09C2"/>
    <w:rsid w:val="009C29CE"/>
    <w:rsid w:val="009C464E"/>
    <w:rsid w:val="009C5AAC"/>
    <w:rsid w:val="009D5D9F"/>
    <w:rsid w:val="009E784A"/>
    <w:rsid w:val="00A84E81"/>
    <w:rsid w:val="00AE0D47"/>
    <w:rsid w:val="00B10D58"/>
    <w:rsid w:val="00B12A12"/>
    <w:rsid w:val="00B160B8"/>
    <w:rsid w:val="00B24CCE"/>
    <w:rsid w:val="00B45A4B"/>
    <w:rsid w:val="00B62642"/>
    <w:rsid w:val="00BA60FC"/>
    <w:rsid w:val="00BB20AD"/>
    <w:rsid w:val="00BC1590"/>
    <w:rsid w:val="00C00EE5"/>
    <w:rsid w:val="00C41EE6"/>
    <w:rsid w:val="00C955C7"/>
    <w:rsid w:val="00CB798F"/>
    <w:rsid w:val="00CD02E6"/>
    <w:rsid w:val="00CD2B90"/>
    <w:rsid w:val="00CD36BE"/>
    <w:rsid w:val="00CF1629"/>
    <w:rsid w:val="00D33290"/>
    <w:rsid w:val="00D437AA"/>
    <w:rsid w:val="00D46E38"/>
    <w:rsid w:val="00D709E9"/>
    <w:rsid w:val="00DA7056"/>
    <w:rsid w:val="00DC2691"/>
    <w:rsid w:val="00DE74AF"/>
    <w:rsid w:val="00E320F0"/>
    <w:rsid w:val="00E338F2"/>
    <w:rsid w:val="00E413B5"/>
    <w:rsid w:val="00E565AB"/>
    <w:rsid w:val="00E843CE"/>
    <w:rsid w:val="00E85DB8"/>
    <w:rsid w:val="00E9507F"/>
    <w:rsid w:val="00E965CC"/>
    <w:rsid w:val="00E97638"/>
    <w:rsid w:val="00EA12EF"/>
    <w:rsid w:val="00EE0F9E"/>
    <w:rsid w:val="00EE2713"/>
    <w:rsid w:val="00EF2D59"/>
    <w:rsid w:val="00F03F9B"/>
    <w:rsid w:val="00F20DEB"/>
    <w:rsid w:val="00F419DA"/>
    <w:rsid w:val="00F432BB"/>
    <w:rsid w:val="00F73309"/>
    <w:rsid w:val="00F816E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TitleChar">
    <w:name w:val="Title Char"/>
    <w:basedOn w:val="DefaultParagraphFont"/>
    <w:link w:val="Title"/>
    <w:uiPriority w:val="10"/>
    <w:rsid w:val="00B12A12"/>
    <w:rPr>
      <w:rFonts w:ascii="Arial" w:eastAsia="Arial" w:hAnsi="Arial" w:cs="Arial"/>
      <w:b/>
      <w:bCs/>
      <w:sz w:val="29"/>
      <w:szCs w:val="29"/>
      <w:u w:val="single" w:color="000000"/>
    </w:rPr>
  </w:style>
  <w:style w:type="character" w:customStyle="1" w:styleId="ListParagraphChar">
    <w:name w:val="List Paragraph Char"/>
    <w:basedOn w:val="DefaultParagraphFont"/>
    <w:link w:val="ListParagraph"/>
    <w:uiPriority w:val="34"/>
    <w:qFormat/>
    <w:locked/>
    <w:rsid w:val="00B12A12"/>
    <w:rPr>
      <w:rFonts w:ascii="Arial" w:eastAsia="Arial" w:hAnsi="Arial" w:cs="Arial"/>
    </w:rPr>
  </w:style>
  <w:style w:type="character" w:customStyle="1" w:styleId="10">
    <w:name w:val="スタイル1 (文字)"/>
    <w:basedOn w:val="DefaultParagraphFont"/>
    <w:link w:val="1"/>
    <w:locked/>
    <w:rsid w:val="00B12A12"/>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B12A12"/>
    <w:pPr>
      <w:keepNext/>
      <w:widowControl/>
      <w:numPr>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outlineLvl w:val="0"/>
    </w:pPr>
    <w:rPr>
      <w:rFonts w:ascii="Times New Roman" w:eastAsia="Yu Mincho" w:hAnsi="Times New Roman"/>
      <w:b/>
      <w:bCs/>
      <w:kern w:val="32"/>
      <w:sz w:val="32"/>
      <w:szCs w:val="32"/>
      <w:lang w:val="en-CA"/>
    </w:rPr>
  </w:style>
  <w:style w:type="table" w:styleId="GridTable1Light">
    <w:name w:val="Grid Table 1 Light"/>
    <w:basedOn w:val="TableNormal"/>
    <w:uiPriority w:val="46"/>
    <w:rsid w:val="00B12A12"/>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E413B5"/>
    <w:pPr>
      <w:widowControl/>
      <w:autoSpaceDE/>
      <w:autoSpaceDN/>
      <w:spacing w:after="134"/>
      <w:jc w:val="center"/>
    </w:pPr>
    <w:rPr>
      <w:rFonts w:ascii="Cambria" w:eastAsia="Candara" w:hAnsi="Cambria" w:cs="Times New Roman"/>
      <w:b/>
      <w:iCs/>
      <w:sz w:val="20"/>
      <w:szCs w:val="20"/>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E413B5"/>
    <w:rPr>
      <w:rFonts w:ascii="Cambria" w:eastAsia="Candara" w:hAnsi="Cambria" w:cs="Times New Roman"/>
      <w:b/>
      <w:iCs/>
      <w:sz w:val="20"/>
      <w:szCs w:val="20"/>
    </w:rPr>
  </w:style>
  <w:style w:type="paragraph" w:styleId="Revision">
    <w:name w:val="Revision"/>
    <w:hidden/>
    <w:uiPriority w:val="99"/>
    <w:semiHidden/>
    <w:rsid w:val="00E97638"/>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733156"/>
    <w:rPr>
      <w:sz w:val="16"/>
      <w:szCs w:val="16"/>
    </w:rPr>
  </w:style>
  <w:style w:type="paragraph" w:styleId="CommentText">
    <w:name w:val="annotation text"/>
    <w:basedOn w:val="Normal"/>
    <w:link w:val="CommentTextChar"/>
    <w:uiPriority w:val="99"/>
    <w:semiHidden/>
    <w:unhideWhenUsed/>
    <w:rsid w:val="00733156"/>
    <w:rPr>
      <w:sz w:val="20"/>
      <w:szCs w:val="20"/>
    </w:rPr>
  </w:style>
  <w:style w:type="character" w:customStyle="1" w:styleId="CommentTextChar">
    <w:name w:val="Comment Text Char"/>
    <w:basedOn w:val="DefaultParagraphFont"/>
    <w:link w:val="CommentText"/>
    <w:uiPriority w:val="99"/>
    <w:semiHidden/>
    <w:rsid w:val="0073315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733156"/>
    <w:rPr>
      <w:b/>
      <w:bCs/>
    </w:rPr>
  </w:style>
  <w:style w:type="character" w:customStyle="1" w:styleId="CommentSubjectChar">
    <w:name w:val="Comment Subject Char"/>
    <w:basedOn w:val="CommentTextChar"/>
    <w:link w:val="CommentSubject"/>
    <w:uiPriority w:val="99"/>
    <w:semiHidden/>
    <w:rsid w:val="00733156"/>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209641">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449993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96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package" Target="embeddings/Microsoft_Visio_Drawing.vsdx"/><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Template>
  <TotalTime>1</TotalTime>
  <Pages>8</Pages>
  <Words>2342</Words>
  <Characters>13352</Characters>
  <Application>Microsoft Office Word</Application>
  <DocSecurity>0</DocSecurity>
  <Lines>111</Lines>
  <Paragraphs>31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ISO/IEC 23090-2 Draft AMD 1 Server-side dynamic adaptation</vt:lpstr>
      <vt:lpstr/>
    </vt:vector>
  </TitlesOfParts>
  <Manager/>
  <Company/>
  <LinksUpToDate>false</LinksUpToDate>
  <CharactersWithSpaces>15663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23090-2 Draft AMD 1 Server-side dynamic adaptation</dc:title>
  <dc:subject/>
  <dc:creator>Xin Wang</dc:creator>
  <cp:keywords/>
  <dc:description/>
  <cp:lastModifiedBy>Xin Wang</cp:lastModifiedBy>
  <cp:revision>3</cp:revision>
  <dcterms:created xsi:type="dcterms:W3CDTF">2024-02-19T05:28:00Z</dcterms:created>
  <dcterms:modified xsi:type="dcterms:W3CDTF">2024-02-19T05:29:00Z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1121</vt:lpwstr>
  </property>
  <property fmtid="{D5CDD505-2E9C-101B-9397-08002B2CF9AE}" pid="3" name="MDMSNumber">
    <vt:lpwstr>23488</vt:lpwstr>
  </property>
  <property fmtid="{D5CDD505-2E9C-101B-9397-08002B2CF9AE}" pid="4" name="Date completed">
    <vt:lpwstr>2024-02-20</vt:lpwstr>
  </property>
</Properties>
</file>