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2E7CD236"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w:t>
      </w:r>
      <w:r w:rsidR="00062BB6">
        <w:rPr>
          <w:rFonts w:ascii="Arial" w:eastAsia="Arial" w:hAnsi="Arial" w:cs="Arial"/>
          <w:b/>
          <w:bCs/>
          <w:w w:val="115"/>
          <w:sz w:val="29"/>
          <w:szCs w:val="29"/>
          <w:u w:val="thick" w:color="000000"/>
          <w:lang w:val="pt-BR"/>
        </w:rPr>
        <w:t>1082</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13BF4A3F"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F7780" w:rsidRPr="00FF7780">
        <w:rPr>
          <w:rFonts w:ascii="Arial" w:eastAsia="Arial" w:hAnsi="Arial" w:cs="Arial"/>
          <w:b/>
          <w:w w:val="120"/>
          <w:sz w:val="24"/>
          <w:szCs w:val="24"/>
          <w:lang w:val="en-US"/>
        </w:rPr>
        <w:t>Preliminary Working Draft on Messaging Media Application Format (MeMAF)</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535F969E"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FF7780">
        <w:rPr>
          <w:rFonts w:ascii="Arial" w:eastAsia="Arial" w:hAnsi="Arial" w:cs="Arial"/>
          <w:w w:val="125"/>
          <w:sz w:val="24"/>
          <w:lang w:val="en-US"/>
        </w:rPr>
        <w:t>3</w:t>
      </w:r>
      <w:r w:rsidRPr="00304053">
        <w:rPr>
          <w:rFonts w:ascii="Arial" w:eastAsia="Arial" w:hAnsi="Arial" w:cs="Arial"/>
          <w:w w:val="125"/>
          <w:sz w:val="24"/>
          <w:lang w:val="en-US"/>
        </w:rPr>
        <w:t>-</w:t>
      </w:r>
      <w:r w:rsidR="00D95EE8">
        <w:rPr>
          <w:rFonts w:ascii="Arial" w:eastAsia="Arial" w:hAnsi="Arial" w:cs="Arial"/>
          <w:w w:val="125"/>
          <w:sz w:val="24"/>
          <w:lang w:val="en-US"/>
        </w:rPr>
        <w:t>10</w:t>
      </w:r>
      <w:r w:rsidRPr="00304053">
        <w:rPr>
          <w:rFonts w:ascii="Arial" w:eastAsia="Arial" w:hAnsi="Arial" w:cs="Arial"/>
          <w:w w:val="125"/>
          <w:sz w:val="24"/>
          <w:lang w:val="en-US"/>
        </w:rPr>
        <w:t>-</w:t>
      </w:r>
      <w:r w:rsidR="00FF7780">
        <w:rPr>
          <w:rFonts w:ascii="Arial" w:eastAsia="Arial" w:hAnsi="Arial" w:cs="Arial"/>
          <w:w w:val="125"/>
          <w:sz w:val="24"/>
          <w:lang w:val="en-US"/>
        </w:rPr>
        <w:t>20</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6E7A151C" w:rsidR="00060E3F" w:rsidRPr="002C68DD" w:rsidRDefault="00060E3F" w:rsidP="00060E3F">
      <w:pPr>
        <w:jc w:val="right"/>
        <w:rPr>
          <w:rFonts w:ascii="Times New Roman" w:eastAsia="SimSun" w:hAnsi="Times New Roman"/>
          <w:b/>
          <w:sz w:val="48"/>
          <w:szCs w:val="24"/>
          <w:lang w:eastAsia="zh-CN"/>
        </w:rPr>
      </w:pPr>
      <w:r w:rsidRPr="002C68DD">
        <w:rPr>
          <w:rFonts w:ascii="Times New Roman" w:eastAsia="SimSun" w:hAnsi="Times New Roman"/>
          <w:b/>
          <w:sz w:val="28"/>
          <w:szCs w:val="24"/>
          <w:lang w:eastAsia="zh-CN"/>
        </w:rPr>
        <w:t xml:space="preserve">ISO/IEC JTC 1/SC 29/WG 03 </w:t>
      </w:r>
      <w:r w:rsidR="003F1B39" w:rsidRPr="002C68DD">
        <w:rPr>
          <w:rFonts w:ascii="Times New Roman" w:eastAsia="SimSun" w:hAnsi="Times New Roman"/>
          <w:b/>
          <w:sz w:val="48"/>
          <w:szCs w:val="24"/>
          <w:lang w:eastAsia="zh-CN"/>
        </w:rPr>
        <w:t>N</w:t>
      </w:r>
      <w:r w:rsidR="00062BB6">
        <w:rPr>
          <w:rFonts w:ascii="Times New Roman" w:eastAsia="SimSun" w:hAnsi="Times New Roman"/>
          <w:b/>
          <w:sz w:val="48"/>
          <w:szCs w:val="24"/>
          <w:lang w:eastAsia="zh-CN"/>
        </w:rPr>
        <w:t>1082</w:t>
      </w:r>
    </w:p>
    <w:p w14:paraId="2D8226B2" w14:textId="06295656" w:rsidR="00060E3F" w:rsidRPr="00C955C7" w:rsidRDefault="00D95EE8"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October</w:t>
      </w:r>
      <w:r w:rsidR="003F1B39">
        <w:rPr>
          <w:rFonts w:ascii="Times New Roman" w:eastAsia="SimSun" w:hAnsi="Times New Roman"/>
          <w:b/>
          <w:sz w:val="28"/>
          <w:szCs w:val="24"/>
          <w:lang w:eastAsia="zh-CN"/>
        </w:rPr>
        <w:t xml:space="preserve"> 202</w:t>
      </w:r>
      <w:r w:rsidR="00FF7780">
        <w:rPr>
          <w:rFonts w:ascii="Times New Roman" w:eastAsia="SimSun" w:hAnsi="Times New Roman"/>
          <w:b/>
          <w:sz w:val="28"/>
          <w:szCs w:val="24"/>
          <w:lang w:eastAsia="zh-CN"/>
        </w:rPr>
        <w:t>3</w:t>
      </w:r>
      <w:r w:rsidR="00060E3F" w:rsidRPr="00C955C7">
        <w:rPr>
          <w:rFonts w:ascii="Times New Roman" w:eastAsia="SimSun" w:hAnsi="Times New Roman"/>
          <w:b/>
          <w:sz w:val="28"/>
          <w:szCs w:val="24"/>
          <w:lang w:eastAsia="zh-CN"/>
        </w:rPr>
        <w:t xml:space="preserve">, </w:t>
      </w:r>
      <w:r w:rsidR="00FF7780">
        <w:rPr>
          <w:rFonts w:ascii="Times New Roman" w:eastAsia="SimSun" w:hAnsi="Times New Roman"/>
          <w:b/>
          <w:sz w:val="28"/>
          <w:szCs w:val="24"/>
          <w:lang w:eastAsia="zh-CN"/>
        </w:rPr>
        <w:t>Hanover</w:t>
      </w:r>
      <w:r>
        <w:rPr>
          <w:rFonts w:ascii="Times New Roman" w:eastAsia="SimSun" w:hAnsi="Times New Roman"/>
          <w:b/>
          <w:sz w:val="28"/>
          <w:szCs w:val="24"/>
          <w:lang w:eastAsia="zh-CN"/>
        </w:rPr>
        <w:t>, DE</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01580BC9" w:rsidR="00060E3F" w:rsidRPr="0091169A" w:rsidRDefault="00FF7780" w:rsidP="0091169A">
            <w:pPr>
              <w:suppressAutoHyphens/>
              <w:jc w:val="left"/>
              <w:rPr>
                <w:rFonts w:ascii="Times" w:eastAsia="Arial" w:hAnsi="Times" w:cs="Arial"/>
                <w:b/>
                <w:w w:val="120"/>
                <w:sz w:val="24"/>
                <w:szCs w:val="24"/>
                <w:lang w:val="en-US"/>
              </w:rPr>
            </w:pPr>
            <w:r w:rsidRPr="00FF7780">
              <w:rPr>
                <w:rFonts w:ascii="Times" w:eastAsia="Arial" w:hAnsi="Times" w:cs="Arial"/>
                <w:b/>
                <w:w w:val="120"/>
                <w:sz w:val="24"/>
                <w:szCs w:val="24"/>
                <w:lang w:val="en-US"/>
              </w:rPr>
              <w:t>Preliminary Working Draft on Messaging Media Application Format (MeMAF)</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6F5147DB" w:rsidR="00060E3F" w:rsidRPr="00C955C7" w:rsidRDefault="00062BB6" w:rsidP="00FD29FC">
            <w:pPr>
              <w:suppressAutoHyphens/>
              <w:rPr>
                <w:rFonts w:ascii="Times New Roman" w:hAnsi="Times New Roman"/>
                <w:b/>
                <w:sz w:val="24"/>
                <w:szCs w:val="24"/>
              </w:rPr>
            </w:pPr>
            <w:r>
              <w:t>23345</w:t>
            </w:r>
          </w:p>
        </w:tc>
      </w:tr>
    </w:tbl>
    <w:p w14:paraId="36BC7476" w14:textId="77777777" w:rsidR="00304053" w:rsidRDefault="00304053">
      <w:pPr>
        <w:spacing w:after="0" w:line="240" w:lineRule="auto"/>
        <w:jc w:val="left"/>
        <w:rPr>
          <w:b/>
          <w:noProof/>
        </w:rPr>
      </w:pPr>
      <w:r>
        <w:rPr>
          <w:b/>
          <w:noProof/>
        </w:rPr>
        <w:br w:type="page"/>
      </w:r>
    </w:p>
    <w:p w14:paraId="4670BE7E" w14:textId="71A7F2A0"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w:t>
      </w:r>
      <w:r w:rsidR="00FF7780">
        <w:rPr>
          <w:b/>
          <w:noProof/>
          <w:lang w:val="pt-BR"/>
        </w:rPr>
        <w:t>0</w:t>
      </w:r>
      <w:r w:rsidR="00EB14FF" w:rsidRPr="00056295">
        <w:rPr>
          <w:b/>
          <w:noProof/>
          <w:lang w:val="pt-BR"/>
        </w:rPr>
        <w:t>-</w:t>
      </w:r>
      <w:r w:rsidR="00FF7780">
        <w:rPr>
          <w:b/>
          <w:noProof/>
          <w:lang w:val="pt-BR"/>
        </w:rPr>
        <w:t>XX</w:t>
      </w:r>
      <w:r w:rsidRPr="00056295">
        <w:rPr>
          <w:b/>
          <w:noProof/>
          <w:lang w:val="pt-BR"/>
        </w:rPr>
        <w:t>:</w:t>
      </w:r>
      <w:r w:rsidR="00B2454C">
        <w:rPr>
          <w:b/>
          <w:noProof/>
          <w:lang w:val="pt-BR"/>
        </w:rPr>
        <w:t>202</w:t>
      </w:r>
      <w:r w:rsidR="00FF7780">
        <w:rPr>
          <w:b/>
          <w:noProof/>
          <w:lang w:val="pt-BR"/>
        </w:rPr>
        <w:t>3</w:t>
      </w:r>
    </w:p>
    <w:p w14:paraId="6C3D7C0D" w14:textId="61B6315F"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062BB6">
        <w:rPr>
          <w:rFonts w:ascii="Arial" w:hAnsi="Arial" w:cs="Arial"/>
          <w:color w:val="000000"/>
          <w:sz w:val="20"/>
          <w:szCs w:val="20"/>
          <w:shd w:val="clear" w:color="auto" w:fill="FFFFFF"/>
          <w:lang w:val="pt-BR"/>
        </w:rPr>
        <w:t>1082</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21CD99B8" w:rsidR="00F738D0" w:rsidRPr="00FF7780" w:rsidRDefault="00EB14FF" w:rsidP="00FA7695">
      <w:pPr>
        <w:spacing w:line="360" w:lineRule="atLeast"/>
        <w:jc w:val="left"/>
        <w:rPr>
          <w:sz w:val="32"/>
          <w:szCs w:val="32"/>
          <w:lang w:val="en-US"/>
        </w:rPr>
      </w:pPr>
      <w:bookmarkStart w:id="1" w:name="_Hlk21564085"/>
      <w:r w:rsidRPr="002C68DD">
        <w:rPr>
          <w:sz w:val="32"/>
          <w:szCs w:val="32"/>
          <w:lang w:val="en-US"/>
        </w:rPr>
        <w:t xml:space="preserve">Information technology — Multimedia application format (MPEG-A) — Part </w:t>
      </w:r>
      <w:r w:rsidR="00FF7780">
        <w:rPr>
          <w:sz w:val="32"/>
          <w:szCs w:val="32"/>
          <w:lang w:val="en-US"/>
        </w:rPr>
        <w:t>XX</w:t>
      </w:r>
      <w:r w:rsidRPr="002C68DD">
        <w:rPr>
          <w:sz w:val="32"/>
          <w:szCs w:val="32"/>
          <w:lang w:val="en-US"/>
        </w:rPr>
        <w:t xml:space="preserve">: </w:t>
      </w:r>
      <w:r w:rsidR="00FF7780" w:rsidRPr="00FF7780">
        <w:rPr>
          <w:sz w:val="32"/>
          <w:szCs w:val="32"/>
          <w:lang w:val="en-US"/>
        </w:rPr>
        <w:t>Messaging Media Application Format (MeMAF)</w:t>
      </w:r>
      <w:r w:rsidR="00FF7780">
        <w:rPr>
          <w:sz w:val="32"/>
          <w:szCs w:val="32"/>
          <w:lang w:val="en-US"/>
        </w:rPr>
        <w:t xml:space="preserve"> </w:t>
      </w:r>
      <w:bookmarkEnd w:id="1"/>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Case postale</w:t>
      </w:r>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r w:rsidRPr="00754EAD">
        <w:rPr>
          <w:color w:val="auto"/>
          <w:szCs w:val="24"/>
          <w:lang w:val="fr-FR"/>
        </w:rPr>
        <w:t>Fax  + 41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r w:rsidRPr="00754EAD">
        <w:rPr>
          <w:color w:val="auto"/>
          <w:szCs w:val="24"/>
          <w:lang w:val="fr-FR"/>
        </w:rPr>
        <w:t>E-mail  copyright@iso.org</w:t>
      </w:r>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62A8270" w14:textId="0124D548"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w:t>
      </w:r>
      <w:r w:rsidR="00FF7780">
        <w:rPr>
          <w:sz w:val="32"/>
          <w:szCs w:val="32"/>
        </w:rPr>
        <w:t>XX</w:t>
      </w:r>
      <w:r w:rsidRPr="00EB14FF">
        <w:rPr>
          <w:sz w:val="32"/>
          <w:szCs w:val="32"/>
        </w:rPr>
        <w:t xml:space="preserve">: </w:t>
      </w:r>
      <w:r w:rsidR="00FF7780" w:rsidRPr="00FF7780">
        <w:rPr>
          <w:sz w:val="32"/>
          <w:szCs w:val="32"/>
        </w:rPr>
        <w:t>Messaging Media Application Format (MeMAF)</w:t>
      </w:r>
    </w:p>
    <w:p w14:paraId="4CF4438B" w14:textId="77777777" w:rsidR="00FF7780" w:rsidRPr="00AA0D3E" w:rsidRDefault="001C3C4F" w:rsidP="00FF7780">
      <w:pPr>
        <w:pStyle w:val="Heading1"/>
      </w:pPr>
      <w:bookmarkStart w:id="4" w:name="_Toc460950604"/>
      <w:bookmarkStart w:id="5" w:name="_Ref454367243"/>
      <w:bookmarkStart w:id="6" w:name="_Ref454366015"/>
      <w:bookmarkStart w:id="7" w:name="_Toc483909203"/>
      <w:bookmarkStart w:id="8" w:name="_Toc483893084"/>
      <w:bookmarkStart w:id="9" w:name="_Ref481415660"/>
      <w:bookmarkStart w:id="10" w:name="_Ref481941258"/>
      <w:r w:rsidRPr="00FA7695">
        <w:br w:type="page"/>
      </w:r>
      <w:r w:rsidR="00FF7780" w:rsidRPr="00AA0D3E">
        <w:lastRenderedPageBreak/>
        <w:t>Scope</w:t>
      </w:r>
    </w:p>
    <w:p w14:paraId="4394885F" w14:textId="7CC694C3" w:rsidR="00FF7780" w:rsidRDefault="00FF7780" w:rsidP="00FF7780">
      <w:pPr>
        <w:spacing w:before="240"/>
        <w:rPr>
          <w:sz w:val="24"/>
          <w:szCs w:val="24"/>
        </w:rPr>
      </w:pPr>
      <w:r>
        <w:rPr>
          <w:sz w:val="24"/>
          <w:szCs w:val="24"/>
        </w:rPr>
        <w:t xml:space="preserve">The scope of this part of the standard is the definition of a Media Application Format that primarily can be used </w:t>
      </w:r>
      <w:r w:rsidR="00062BB6">
        <w:rPr>
          <w:sz w:val="24"/>
          <w:szCs w:val="24"/>
        </w:rPr>
        <w:t>for</w:t>
      </w:r>
      <w:r>
        <w:rPr>
          <w:sz w:val="24"/>
          <w:szCs w:val="24"/>
        </w:rPr>
        <w:t xml:space="preserve"> Messaging Services. Hence, it is referred to as Messaging Media Application Format (MeMAF). The main target of the messaging format are:</w:t>
      </w:r>
    </w:p>
    <w:p w14:paraId="34408E16" w14:textId="17C7A9F8" w:rsidR="00FF7780" w:rsidRDefault="00FF7780" w:rsidP="00FF7780">
      <w:pPr>
        <w:numPr>
          <w:ilvl w:val="0"/>
          <w:numId w:val="25"/>
        </w:numPr>
        <w:spacing w:before="240" w:after="0"/>
        <w:jc w:val="left"/>
        <w:rPr>
          <w:sz w:val="24"/>
          <w:szCs w:val="24"/>
        </w:rPr>
      </w:pPr>
      <w:r>
        <w:rPr>
          <w:sz w:val="24"/>
          <w:szCs w:val="24"/>
        </w:rPr>
        <w:t>The packaging of media assets into a single container file for transactional exchanges (upload, download, storage, etc.)</w:t>
      </w:r>
    </w:p>
    <w:p w14:paraId="2B97B936" w14:textId="77777777" w:rsidR="00FF7780" w:rsidRDefault="00FF7780" w:rsidP="00FF7780">
      <w:pPr>
        <w:numPr>
          <w:ilvl w:val="0"/>
          <w:numId w:val="25"/>
        </w:numPr>
        <w:spacing w:after="0"/>
        <w:jc w:val="left"/>
        <w:rPr>
          <w:sz w:val="24"/>
          <w:szCs w:val="24"/>
        </w:rPr>
      </w:pPr>
      <w:r>
        <w:rPr>
          <w:sz w:val="24"/>
          <w:szCs w:val="24"/>
        </w:rPr>
        <w:t>The instructions on how the media assets are to be processed for a desired experience, providing an entry point as well as a processing of the media assets</w:t>
      </w:r>
    </w:p>
    <w:p w14:paraId="76A91093" w14:textId="77777777" w:rsidR="00FF7780" w:rsidRDefault="00FF7780" w:rsidP="00FF7780">
      <w:pPr>
        <w:numPr>
          <w:ilvl w:val="0"/>
          <w:numId w:val="25"/>
        </w:numPr>
        <w:spacing w:after="0"/>
        <w:jc w:val="left"/>
        <w:rPr>
          <w:sz w:val="24"/>
          <w:szCs w:val="24"/>
        </w:rPr>
      </w:pPr>
      <w:r>
        <w:rPr>
          <w:sz w:val="24"/>
          <w:szCs w:val="24"/>
        </w:rPr>
        <w:t>Permit playback on a wide variety of end devices, preferably on existing ones.</w:t>
      </w:r>
    </w:p>
    <w:p w14:paraId="4EEDCDF0" w14:textId="3372DBAB" w:rsidR="00FF7780" w:rsidRDefault="00FF7780" w:rsidP="00FF7780">
      <w:pPr>
        <w:numPr>
          <w:ilvl w:val="0"/>
          <w:numId w:val="25"/>
        </w:numPr>
        <w:jc w:val="left"/>
        <w:rPr>
          <w:sz w:val="24"/>
          <w:szCs w:val="24"/>
        </w:rPr>
      </w:pPr>
      <w:r>
        <w:rPr>
          <w:sz w:val="24"/>
          <w:szCs w:val="24"/>
        </w:rPr>
        <w:t>Allow generation and recording of the messages on constrained devices (mobile devices, etc.), but also allow generation of professionally produced messages.</w:t>
      </w:r>
    </w:p>
    <w:p w14:paraId="140257D1" w14:textId="255FA656" w:rsidR="00FF7780" w:rsidRDefault="00FF7780" w:rsidP="00FF7780">
      <w:pPr>
        <w:spacing w:before="240"/>
        <w:rPr>
          <w:sz w:val="24"/>
          <w:szCs w:val="24"/>
        </w:rPr>
      </w:pPr>
      <w:r>
        <w:rPr>
          <w:sz w:val="24"/>
          <w:szCs w:val="24"/>
        </w:rPr>
        <w:t xml:space="preserve">To support basic interoperability, a baseline profile is defined which minimizes options. Beyond the baseline profile, additional profiles are defined that enable richer experiences. </w:t>
      </w:r>
    </w:p>
    <w:p w14:paraId="2D417C9C" w14:textId="00D6D3CE" w:rsidR="00767566" w:rsidRDefault="00FF7780" w:rsidP="00FF7780">
      <w:pPr>
        <w:spacing w:before="240"/>
        <w:rPr>
          <w:sz w:val="24"/>
          <w:szCs w:val="24"/>
        </w:rPr>
      </w:pPr>
      <w:r>
        <w:rPr>
          <w:sz w:val="24"/>
          <w:szCs w:val="24"/>
        </w:rPr>
        <w:t>MeMAF is a profile of ISO BMFF and does not define any new functions or boxes.</w:t>
      </w:r>
      <w:r w:rsidR="00767566">
        <w:rPr>
          <w:sz w:val="24"/>
          <w:szCs w:val="24"/>
        </w:rPr>
        <w:t xml:space="preserve"> </w:t>
      </w:r>
      <w:r w:rsidR="00767566" w:rsidRPr="00767566">
        <w:rPr>
          <w:sz w:val="24"/>
          <w:szCs w:val="24"/>
        </w:rPr>
        <w:t>MeMAF define specific profiles based on the ISO Base Media File Format (ISOBMFF), each defining a conformance point that provides interoperability between MeMAF conformant devices (MeMAF players) and MeMAF presentations/messages that support that profile</w:t>
      </w:r>
      <w:r w:rsidR="00767566">
        <w:rPr>
          <w:sz w:val="24"/>
          <w:szCs w:val="24"/>
        </w:rPr>
        <w:t>.</w:t>
      </w:r>
    </w:p>
    <w:p w14:paraId="4B7C86F6" w14:textId="52CAB4D0" w:rsidR="0082782D" w:rsidRDefault="0082782D" w:rsidP="0082782D">
      <w:pPr>
        <w:spacing w:before="240"/>
        <w:rPr>
          <w:sz w:val="24"/>
          <w:szCs w:val="24"/>
        </w:rPr>
      </w:pPr>
      <w:r>
        <w:rPr>
          <w:sz w:val="24"/>
          <w:szCs w:val="24"/>
        </w:rPr>
        <w:t>MeMAF supports different entry points that enable composition and rendering of different messaging experiences. Among others, the following experiences are defined:</w:t>
      </w:r>
    </w:p>
    <w:p w14:paraId="03525A32" w14:textId="77777777" w:rsidR="0082782D" w:rsidRPr="0082782D" w:rsidRDefault="0082782D" w:rsidP="0082782D">
      <w:pPr>
        <w:numPr>
          <w:ilvl w:val="0"/>
          <w:numId w:val="25"/>
        </w:numPr>
        <w:spacing w:before="240" w:after="0"/>
        <w:jc w:val="left"/>
        <w:rPr>
          <w:sz w:val="24"/>
          <w:szCs w:val="24"/>
        </w:rPr>
      </w:pPr>
      <w:r>
        <w:rPr>
          <w:sz w:val="24"/>
          <w:szCs w:val="24"/>
        </w:rPr>
        <w:t>An A/V multimedia message that includes video, audio and possibly text to be presented jointly in a synchronized manner.</w:t>
      </w:r>
    </w:p>
    <w:p w14:paraId="095AE6F1" w14:textId="10113B2D" w:rsidR="0082782D" w:rsidRDefault="0082782D" w:rsidP="0082782D">
      <w:pPr>
        <w:numPr>
          <w:ilvl w:val="0"/>
          <w:numId w:val="25"/>
        </w:numPr>
        <w:spacing w:before="240" w:after="0"/>
        <w:jc w:val="left"/>
        <w:rPr>
          <w:sz w:val="24"/>
          <w:szCs w:val="24"/>
        </w:rPr>
      </w:pPr>
      <w:r>
        <w:rPr>
          <w:sz w:val="24"/>
          <w:szCs w:val="24"/>
        </w:rPr>
        <w:t>A message for which an image is the primary entry point</w:t>
      </w:r>
    </w:p>
    <w:p w14:paraId="6822663A" w14:textId="76AFFEE7" w:rsidR="00FF7780" w:rsidRPr="0082782D" w:rsidRDefault="0082782D" w:rsidP="0082782D">
      <w:pPr>
        <w:numPr>
          <w:ilvl w:val="0"/>
          <w:numId w:val="25"/>
        </w:numPr>
        <w:spacing w:before="240" w:after="0"/>
        <w:jc w:val="left"/>
        <w:rPr>
          <w:sz w:val="24"/>
          <w:szCs w:val="24"/>
        </w:rPr>
      </w:pPr>
      <w:r>
        <w:rPr>
          <w:sz w:val="24"/>
          <w:szCs w:val="24"/>
        </w:rPr>
        <w:t>A message that enables 3D and immersive experiences</w:t>
      </w:r>
    </w:p>
    <w:p w14:paraId="0AB8A50D" w14:textId="77777777" w:rsidR="00FF7780" w:rsidRPr="00AA0D3E" w:rsidRDefault="00FF7780" w:rsidP="00FF7780">
      <w:pPr>
        <w:pStyle w:val="Heading1"/>
        <w:rPr>
          <w:color w:val="000000" w:themeColor="text1"/>
        </w:rPr>
      </w:pPr>
      <w:r w:rsidRPr="00AA0D3E">
        <w:rPr>
          <w:color w:val="000000" w:themeColor="text1"/>
        </w:rPr>
        <w:t>Normative references</w:t>
      </w:r>
    </w:p>
    <w:p w14:paraId="68A09F5D" w14:textId="77777777" w:rsidR="00FF7780" w:rsidRPr="00AA0D3E" w:rsidRDefault="00FF7780" w:rsidP="00FF7780">
      <w:pPr>
        <w:pStyle w:val="BodyText"/>
        <w:keepNext/>
        <w:autoSpaceDE w:val="0"/>
        <w:autoSpaceDN w:val="0"/>
        <w:adjustRightInd w:val="0"/>
        <w:rPr>
          <w:rFonts w:eastAsia="MS Mincho"/>
          <w:color w:val="000000" w:themeColor="text1"/>
          <w:szCs w:val="24"/>
        </w:rPr>
      </w:pPr>
      <w:r w:rsidRPr="00AA0D3E">
        <w:rPr>
          <w:rFonts w:eastAsia="MS Mincho"/>
          <w:color w:val="000000" w:themeColor="text1"/>
          <w:szCs w:val="24"/>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50EA31A"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 Systems</w:t>
      </w:r>
    </w:p>
    <w:p w14:paraId="42A6B74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12</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12: ISO base media file format</w:t>
      </w:r>
    </w:p>
    <w:p w14:paraId="10D2B3CE"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14</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14: MP4 file format</w:t>
      </w:r>
    </w:p>
    <w:p w14:paraId="7E48AD77"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15</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15: Carriage of network abstraction layer (NAL) unit structured video in the ISO base media file format</w:t>
      </w:r>
    </w:p>
    <w:p w14:paraId="4533A0F2"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30</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30: Timed text and other visual overlays in ISO base media file format</w:t>
      </w:r>
    </w:p>
    <w:p w14:paraId="68B24159"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lastRenderedPageBreak/>
        <w:t>ISO/IEC</w:t>
      </w:r>
      <w:r w:rsidRPr="00AA0D3E">
        <w:rPr>
          <w:rFonts w:eastAsia="MS Mincho"/>
          <w:color w:val="000000" w:themeColor="text1"/>
          <w:szCs w:val="24"/>
        </w:rPr>
        <w:t> </w:t>
      </w:r>
      <w:r w:rsidRPr="00AA0D3E">
        <w:rPr>
          <w:rStyle w:val="stddocNumber"/>
          <w:rFonts w:eastAsia="MS Mincho"/>
          <w:color w:val="000000" w:themeColor="text1"/>
          <w:szCs w:val="24"/>
        </w:rPr>
        <w:t>23001</w:t>
      </w:r>
      <w:r w:rsidRPr="00AA0D3E">
        <w:rPr>
          <w:rFonts w:eastAsia="MS Mincho"/>
          <w:color w:val="000000" w:themeColor="text1"/>
          <w:szCs w:val="24"/>
        </w:rPr>
        <w:noBreakHyphen/>
      </w:r>
      <w:r w:rsidRPr="00AA0D3E">
        <w:rPr>
          <w:rStyle w:val="stddocPartNumber"/>
          <w:rFonts w:eastAsia="MS Mincho"/>
          <w:color w:val="000000" w:themeColor="text1"/>
          <w:szCs w:val="24"/>
        </w:rPr>
        <w:t>7</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MPEG systems technologies — Part 7: Common encryption in ISO base media file format files</w:t>
      </w:r>
    </w:p>
    <w:p w14:paraId="1981E095" w14:textId="0B2C3CE5"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w:t>
      </w:r>
      <w:r w:rsidR="0082782D">
        <w:rPr>
          <w:rStyle w:val="stddocNumber"/>
          <w:rFonts w:eastAsia="MS Mincho"/>
          <w:color w:val="000000" w:themeColor="text1"/>
          <w:szCs w:val="24"/>
        </w:rPr>
        <w:t>0</w:t>
      </w:r>
      <w:r w:rsidRPr="00AA0D3E">
        <w:rPr>
          <w:rFonts w:eastAsia="MS Mincho"/>
          <w:color w:val="000000" w:themeColor="text1"/>
          <w:szCs w:val="24"/>
        </w:rPr>
        <w:noBreakHyphen/>
      </w:r>
      <w:r w:rsidR="0082782D">
        <w:rPr>
          <w:rStyle w:val="stddocPartNumber"/>
          <w:rFonts w:eastAsia="MS Mincho"/>
          <w:color w:val="000000" w:themeColor="text1"/>
          <w:szCs w:val="24"/>
        </w:rPr>
        <w:t>19</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Information technology — </w:t>
      </w:r>
      <w:r w:rsidR="0082782D" w:rsidRPr="0082782D">
        <w:rPr>
          <w:rStyle w:val="stddocTitle"/>
          <w:rFonts w:eastAsia="MS Mincho"/>
          <w:color w:val="000000" w:themeColor="text1"/>
          <w:szCs w:val="24"/>
        </w:rPr>
        <w:t xml:space="preserve">Multimedia application format (MPEG-A) — Part </w:t>
      </w:r>
      <w:r w:rsidR="0082782D">
        <w:rPr>
          <w:rStyle w:val="stddocTitle"/>
          <w:rFonts w:eastAsia="MS Mincho"/>
          <w:color w:val="000000" w:themeColor="text1"/>
          <w:szCs w:val="24"/>
        </w:rPr>
        <w:t>19</w:t>
      </w:r>
      <w:r w:rsidR="0082782D" w:rsidRPr="0082782D">
        <w:rPr>
          <w:rStyle w:val="stddocTitle"/>
          <w:rFonts w:eastAsia="MS Mincho"/>
          <w:color w:val="000000" w:themeColor="text1"/>
          <w:szCs w:val="24"/>
        </w:rPr>
        <w:t xml:space="preserve">: </w:t>
      </w:r>
      <w:r w:rsidR="0082782D">
        <w:rPr>
          <w:rStyle w:val="stddocTitle"/>
          <w:rFonts w:eastAsia="MS Mincho"/>
          <w:color w:val="000000" w:themeColor="text1"/>
          <w:szCs w:val="24"/>
        </w:rPr>
        <w:t xml:space="preserve">Common Media </w:t>
      </w:r>
      <w:r w:rsidR="0082782D" w:rsidRPr="0082782D">
        <w:rPr>
          <w:rStyle w:val="stddocTitle"/>
          <w:rFonts w:eastAsia="MS Mincho"/>
          <w:color w:val="000000" w:themeColor="text1"/>
          <w:szCs w:val="24"/>
        </w:rPr>
        <w:t>Media Application Format (</w:t>
      </w:r>
      <w:r w:rsidR="0082782D">
        <w:rPr>
          <w:rStyle w:val="stddocTitle"/>
          <w:rFonts w:eastAsia="MS Mincho"/>
          <w:color w:val="000000" w:themeColor="text1"/>
          <w:szCs w:val="24"/>
        </w:rPr>
        <w:t>C</w:t>
      </w:r>
      <w:r w:rsidR="0082782D" w:rsidRPr="0082782D">
        <w:rPr>
          <w:rStyle w:val="stddocTitle"/>
          <w:rFonts w:eastAsia="MS Mincho"/>
          <w:color w:val="000000" w:themeColor="text1"/>
          <w:szCs w:val="24"/>
        </w:rPr>
        <w:t>MAF)</w:t>
      </w:r>
      <w:r w:rsidR="0082782D">
        <w:rPr>
          <w:rStyle w:val="stddocTitle"/>
          <w:rFonts w:eastAsia="MS Mincho"/>
          <w:color w:val="000000" w:themeColor="text1"/>
          <w:szCs w:val="24"/>
        </w:rPr>
        <w:t xml:space="preserve"> for segmented media</w:t>
      </w:r>
    </w:p>
    <w:p w14:paraId="4C126AB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IETF RFC</w:t>
      </w:r>
      <w:r w:rsidRPr="00AA0D3E">
        <w:rPr>
          <w:rFonts w:eastAsia="MS Mincho"/>
          <w:color w:val="000000" w:themeColor="text1"/>
          <w:szCs w:val="24"/>
        </w:rPr>
        <w:t> </w:t>
      </w:r>
      <w:r w:rsidRPr="00AA0D3E">
        <w:rPr>
          <w:rStyle w:val="stddocNumber"/>
          <w:rFonts w:eastAsia="MS Mincho"/>
          <w:color w:val="000000" w:themeColor="text1"/>
          <w:szCs w:val="24"/>
        </w:rPr>
        <w:t>5234</w:t>
      </w:r>
      <w:r w:rsidRPr="00AA0D3E">
        <w:rPr>
          <w:color w:val="000000" w:themeColor="text1"/>
        </w:rPr>
        <w:t>,</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Augmented BNF for Syntax Specifications: ABNF, </w:t>
      </w:r>
      <w:r w:rsidRPr="00AA0D3E">
        <w:rPr>
          <w:color w:val="000000" w:themeColor="text1"/>
        </w:rPr>
        <w:t>https://tools.ietf.org/html/rfc5234</w:t>
      </w:r>
    </w:p>
    <w:p w14:paraId="7995824A" w14:textId="3B28D10B"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IETF RFC</w:t>
      </w:r>
      <w:r w:rsidRPr="00AA0D3E">
        <w:rPr>
          <w:rFonts w:eastAsia="MS Mincho"/>
          <w:color w:val="000000" w:themeColor="text1"/>
          <w:szCs w:val="24"/>
        </w:rPr>
        <w:t xml:space="preserve"> </w:t>
      </w:r>
      <w:r w:rsidRPr="00AA0D3E">
        <w:rPr>
          <w:rStyle w:val="stddocNumber"/>
          <w:rFonts w:eastAsia="MS Mincho"/>
          <w:color w:val="000000" w:themeColor="text1"/>
          <w:szCs w:val="24"/>
        </w:rPr>
        <w:t>6381</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The ‘Codecs’ and ‘Profiles’ Parameters for “Bucket” Media Types, </w:t>
      </w:r>
      <w:r w:rsidRPr="00AA0D3E">
        <w:rPr>
          <w:color w:val="000000" w:themeColor="text1"/>
        </w:rPr>
        <w:t>https://tools.ietf.org/html/rfc6381</w:t>
      </w:r>
    </w:p>
    <w:p w14:paraId="5E63E8B6" w14:textId="4056160F" w:rsidR="00FF7780" w:rsidRDefault="0082782D" w:rsidP="00FF7780">
      <w:pPr>
        <w:pStyle w:val="Heading1"/>
        <w:rPr>
          <w:color w:val="000000" w:themeColor="text1"/>
        </w:rPr>
      </w:pPr>
      <w:r w:rsidRPr="0082782D">
        <w:rPr>
          <w:color w:val="000000" w:themeColor="text1"/>
        </w:rPr>
        <w:t>Terms, definitions, symbols</w:t>
      </w:r>
      <w:r>
        <w:rPr>
          <w:color w:val="000000" w:themeColor="text1"/>
        </w:rPr>
        <w:t xml:space="preserve">, </w:t>
      </w:r>
      <w:r w:rsidRPr="0082782D">
        <w:rPr>
          <w:color w:val="000000" w:themeColor="text1"/>
        </w:rPr>
        <w:t>abbreviated terms</w:t>
      </w:r>
      <w:r>
        <w:rPr>
          <w:color w:val="000000" w:themeColor="text1"/>
        </w:rPr>
        <w:t xml:space="preserve"> and conventions</w:t>
      </w:r>
    </w:p>
    <w:p w14:paraId="104F774B" w14:textId="626182DE" w:rsidR="0082782D" w:rsidRPr="0082782D" w:rsidRDefault="0082782D" w:rsidP="0082782D">
      <w:pPr>
        <w:pStyle w:val="Heading2"/>
        <w:rPr>
          <w:color w:val="000000" w:themeColor="text1"/>
        </w:rPr>
      </w:pPr>
      <w:r>
        <w:rPr>
          <w:color w:val="000000" w:themeColor="text1"/>
        </w:rPr>
        <w:t>Definitions</w:t>
      </w:r>
    </w:p>
    <w:p w14:paraId="39E36855"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For the purposes of this document, the following terms and definitions apply.</w:t>
      </w:r>
    </w:p>
    <w:p w14:paraId="64265307"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ISO and IEC maintain terminological databases for use in standardization at the following addresses:</w:t>
      </w:r>
    </w:p>
    <w:p w14:paraId="2D4C1EB1"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IEC Electropedia: available at </w:t>
      </w:r>
      <w:hyperlink r:id="rId22" w:history="1">
        <w:r w:rsidRPr="00AA0D3E">
          <w:rPr>
            <w:rFonts w:eastAsia="MS Mincho"/>
            <w:color w:val="000000" w:themeColor="text1"/>
            <w:szCs w:val="24"/>
            <w:u w:val="single"/>
          </w:rPr>
          <w:t>http://www.electropedia.org/</w:t>
        </w:r>
      </w:hyperlink>
    </w:p>
    <w:p w14:paraId="5C423C66"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ISO Online browsing platform: available at </w:t>
      </w:r>
      <w:hyperlink r:id="rId23" w:history="1">
        <w:r w:rsidRPr="00AA0D3E">
          <w:rPr>
            <w:rFonts w:eastAsia="MS Mincho"/>
            <w:color w:val="000000" w:themeColor="text1"/>
            <w:szCs w:val="24"/>
            <w:u w:val="single"/>
          </w:rPr>
          <w:t>http://www.iso.org/obp</w:t>
        </w:r>
      </w:hyperlink>
    </w:p>
    <w:p w14:paraId="26502B54" w14:textId="7DFB3B5A" w:rsidR="00FF7780" w:rsidRPr="00AA0D3E" w:rsidRDefault="0082782D" w:rsidP="00FF7780">
      <w:pPr>
        <w:pStyle w:val="Definition"/>
        <w:autoSpaceDE w:val="0"/>
        <w:autoSpaceDN w:val="0"/>
        <w:adjustRightInd w:val="0"/>
        <w:rPr>
          <w:color w:val="000000" w:themeColor="text1"/>
          <w:szCs w:val="24"/>
        </w:rPr>
      </w:pPr>
      <w:r w:rsidRPr="0082782D">
        <w:rPr>
          <w:color w:val="000000" w:themeColor="text1"/>
          <w:szCs w:val="24"/>
          <w:highlight w:val="yellow"/>
        </w:rPr>
        <w:t>To be done</w:t>
      </w:r>
    </w:p>
    <w:p w14:paraId="6C9B0F81" w14:textId="77777777" w:rsidR="00FF7780" w:rsidRPr="00AA0D3E" w:rsidRDefault="00FF7780" w:rsidP="0082782D">
      <w:pPr>
        <w:pStyle w:val="Heading2"/>
        <w:rPr>
          <w:color w:val="000000" w:themeColor="text1"/>
        </w:rPr>
      </w:pPr>
      <w:r w:rsidRPr="00AA0D3E">
        <w:rPr>
          <w:color w:val="000000" w:themeColor="text1"/>
        </w:rPr>
        <w:t>Abbreviated terms</w:t>
      </w:r>
    </w:p>
    <w:tbl>
      <w:tblPr>
        <w:tblW w:w="5010" w:type="pct"/>
        <w:tblLook w:val="0000" w:firstRow="0" w:lastRow="0" w:firstColumn="0" w:lastColumn="0" w:noHBand="0" w:noVBand="0"/>
      </w:tblPr>
      <w:tblGrid>
        <w:gridCol w:w="1456"/>
        <w:gridCol w:w="8300"/>
        <w:gridCol w:w="16"/>
      </w:tblGrid>
      <w:tr w:rsidR="00FF7780" w:rsidRPr="00AA0D3E" w14:paraId="37E1F871" w14:textId="77777777" w:rsidTr="00431258">
        <w:trPr>
          <w:gridAfter w:val="1"/>
          <w:wAfter w:w="8" w:type="pct"/>
          <w:cantSplit/>
        </w:trPr>
        <w:tc>
          <w:tcPr>
            <w:tcW w:w="745" w:type="pct"/>
          </w:tcPr>
          <w:p w14:paraId="5C3B23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ABNF</w:t>
            </w:r>
          </w:p>
        </w:tc>
        <w:tc>
          <w:tcPr>
            <w:tcW w:w="4247" w:type="pct"/>
          </w:tcPr>
          <w:p w14:paraId="63D68610"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augmented backus-naur form</w:t>
            </w:r>
          </w:p>
        </w:tc>
      </w:tr>
      <w:tr w:rsidR="00FF7780" w:rsidRPr="00AA0D3E" w14:paraId="5978CAD2" w14:textId="77777777" w:rsidTr="00431258">
        <w:trPr>
          <w:gridAfter w:val="1"/>
          <w:wAfter w:w="8" w:type="pct"/>
          <w:cantSplit/>
        </w:trPr>
        <w:tc>
          <w:tcPr>
            <w:tcW w:w="745" w:type="pct"/>
          </w:tcPr>
          <w:p w14:paraId="70324B6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URI</w:t>
            </w:r>
          </w:p>
        </w:tc>
        <w:tc>
          <w:tcPr>
            <w:tcW w:w="4247" w:type="pct"/>
          </w:tcPr>
          <w:p w14:paraId="5483A5B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identifier</w:t>
            </w:r>
          </w:p>
        </w:tc>
      </w:tr>
      <w:tr w:rsidR="00FF7780" w:rsidRPr="00AA0D3E" w14:paraId="11B3BA99" w14:textId="77777777" w:rsidTr="00431258">
        <w:trPr>
          <w:gridAfter w:val="1"/>
          <w:wAfter w:w="8" w:type="pct"/>
          <w:cantSplit/>
        </w:trPr>
        <w:tc>
          <w:tcPr>
            <w:tcW w:w="745" w:type="pct"/>
          </w:tcPr>
          <w:p w14:paraId="0A09D1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URL</w:t>
            </w:r>
          </w:p>
        </w:tc>
        <w:tc>
          <w:tcPr>
            <w:tcW w:w="4247" w:type="pct"/>
          </w:tcPr>
          <w:p w14:paraId="35BF949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locator</w:t>
            </w:r>
          </w:p>
        </w:tc>
      </w:tr>
      <w:tr w:rsidR="00FF7780" w:rsidRPr="00AA0D3E" w14:paraId="4DD72F99" w14:textId="77777777" w:rsidTr="00431258">
        <w:trPr>
          <w:gridAfter w:val="1"/>
          <w:wAfter w:w="8" w:type="pct"/>
          <w:cantSplit/>
        </w:trPr>
        <w:tc>
          <w:tcPr>
            <w:tcW w:w="745" w:type="pct"/>
          </w:tcPr>
          <w:p w14:paraId="370A485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URN</w:t>
            </w:r>
          </w:p>
        </w:tc>
        <w:tc>
          <w:tcPr>
            <w:tcW w:w="4247" w:type="pct"/>
          </w:tcPr>
          <w:p w14:paraId="2085F3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name</w:t>
            </w:r>
          </w:p>
        </w:tc>
      </w:tr>
      <w:tr w:rsidR="00FF7780" w:rsidRPr="00AA0D3E" w14:paraId="23F07753" w14:textId="77777777" w:rsidTr="00431258">
        <w:trPr>
          <w:gridAfter w:val="1"/>
          <w:wAfter w:w="8" w:type="pct"/>
          <w:cantSplit/>
        </w:trPr>
        <w:tc>
          <w:tcPr>
            <w:tcW w:w="745" w:type="pct"/>
          </w:tcPr>
          <w:p w14:paraId="5349EC7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USAC</w:t>
            </w:r>
          </w:p>
        </w:tc>
        <w:tc>
          <w:tcPr>
            <w:tcW w:w="4247" w:type="pct"/>
          </w:tcPr>
          <w:p w14:paraId="5601F3BD"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unified speech and audio coding</w:t>
            </w:r>
          </w:p>
        </w:tc>
      </w:tr>
      <w:tr w:rsidR="00FF7780" w:rsidRPr="00AA0D3E" w14:paraId="3ECF7771" w14:textId="77777777" w:rsidTr="00431258">
        <w:trPr>
          <w:gridAfter w:val="1"/>
          <w:wAfter w:w="8" w:type="pct"/>
          <w:cantSplit/>
        </w:trPr>
        <w:tc>
          <w:tcPr>
            <w:tcW w:w="745" w:type="pct"/>
          </w:tcPr>
          <w:p w14:paraId="5B1E609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UTC</w:t>
            </w:r>
          </w:p>
        </w:tc>
        <w:tc>
          <w:tcPr>
            <w:tcW w:w="4247" w:type="pct"/>
          </w:tcPr>
          <w:p w14:paraId="376BD4C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coordinated universal time</w:t>
            </w:r>
          </w:p>
        </w:tc>
      </w:tr>
      <w:tr w:rsidR="00FF7780" w:rsidRPr="00AA0D3E" w14:paraId="12C897A0" w14:textId="77777777" w:rsidTr="00431258">
        <w:trPr>
          <w:gridAfter w:val="1"/>
          <w:wAfter w:w="8" w:type="pct"/>
          <w:cantSplit/>
        </w:trPr>
        <w:tc>
          <w:tcPr>
            <w:tcW w:w="745" w:type="pct"/>
          </w:tcPr>
          <w:p w14:paraId="3826020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UUID</w:t>
            </w:r>
          </w:p>
        </w:tc>
        <w:tc>
          <w:tcPr>
            <w:tcW w:w="4247" w:type="pct"/>
          </w:tcPr>
          <w:p w14:paraId="252836B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universally unique identifier</w:t>
            </w:r>
          </w:p>
        </w:tc>
      </w:tr>
      <w:tr w:rsidR="00FF7780" w:rsidRPr="00AA0D3E" w14:paraId="3A64766C" w14:textId="77777777" w:rsidTr="00431258">
        <w:trPr>
          <w:gridAfter w:val="1"/>
          <w:wAfter w:w="8" w:type="pct"/>
          <w:cantSplit/>
        </w:trPr>
        <w:tc>
          <w:tcPr>
            <w:tcW w:w="745" w:type="pct"/>
          </w:tcPr>
          <w:p w14:paraId="346D99F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VOD</w:t>
            </w:r>
          </w:p>
        </w:tc>
        <w:tc>
          <w:tcPr>
            <w:tcW w:w="4247" w:type="pct"/>
          </w:tcPr>
          <w:p w14:paraId="6BB92F9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video-on-demand</w:t>
            </w:r>
          </w:p>
        </w:tc>
      </w:tr>
      <w:tr w:rsidR="00FF7780" w:rsidRPr="00AA0D3E" w14:paraId="54B38FC2" w14:textId="77777777" w:rsidTr="00431258">
        <w:trPr>
          <w:gridAfter w:val="1"/>
          <w:wAfter w:w="8" w:type="pct"/>
          <w:cantSplit/>
        </w:trPr>
        <w:tc>
          <w:tcPr>
            <w:tcW w:w="745" w:type="pct"/>
          </w:tcPr>
          <w:p w14:paraId="3B1FE5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VCL</w:t>
            </w:r>
          </w:p>
        </w:tc>
        <w:tc>
          <w:tcPr>
            <w:tcW w:w="4247" w:type="pct"/>
          </w:tcPr>
          <w:p w14:paraId="51BCD7E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coding layer</w:t>
            </w:r>
          </w:p>
        </w:tc>
      </w:tr>
      <w:tr w:rsidR="00FF7780" w:rsidRPr="00AA0D3E" w14:paraId="52502147" w14:textId="77777777" w:rsidTr="00431258">
        <w:trPr>
          <w:gridAfter w:val="1"/>
          <w:wAfter w:w="8" w:type="pct"/>
          <w:cantSplit/>
        </w:trPr>
        <w:tc>
          <w:tcPr>
            <w:tcW w:w="745" w:type="pct"/>
          </w:tcPr>
          <w:p w14:paraId="079EF35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VPS</w:t>
            </w:r>
          </w:p>
        </w:tc>
        <w:tc>
          <w:tcPr>
            <w:tcW w:w="4247" w:type="pct"/>
          </w:tcPr>
          <w:p w14:paraId="77E97591"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parameter set</w:t>
            </w:r>
          </w:p>
        </w:tc>
      </w:tr>
      <w:tr w:rsidR="00FF7780" w:rsidRPr="00AA0D3E" w14:paraId="7425F702" w14:textId="77777777" w:rsidTr="00431258">
        <w:trPr>
          <w:gridAfter w:val="1"/>
          <w:wAfter w:w="8" w:type="pct"/>
          <w:cantSplit/>
        </w:trPr>
        <w:tc>
          <w:tcPr>
            <w:tcW w:w="745" w:type="pct"/>
          </w:tcPr>
          <w:p w14:paraId="67198652"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VUI</w:t>
            </w:r>
          </w:p>
        </w:tc>
        <w:tc>
          <w:tcPr>
            <w:tcW w:w="4247" w:type="pct"/>
          </w:tcPr>
          <w:p w14:paraId="5942D659"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usability information</w:t>
            </w:r>
          </w:p>
        </w:tc>
      </w:tr>
      <w:tr w:rsidR="00FF7780" w:rsidRPr="00AA0D3E" w14:paraId="206E3A77" w14:textId="77777777" w:rsidTr="00431258">
        <w:trPr>
          <w:cantSplit/>
        </w:trPr>
        <w:tc>
          <w:tcPr>
            <w:tcW w:w="745" w:type="pct"/>
          </w:tcPr>
          <w:p w14:paraId="6F8210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VVC</w:t>
            </w:r>
          </w:p>
        </w:tc>
        <w:tc>
          <w:tcPr>
            <w:tcW w:w="4255" w:type="pct"/>
            <w:gridSpan w:val="2"/>
          </w:tcPr>
          <w:p w14:paraId="6BBBD88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 xml:space="preserve">versatile video coding </w:t>
            </w:r>
          </w:p>
        </w:tc>
      </w:tr>
      <w:tr w:rsidR="00FF7780" w:rsidRPr="00AA0D3E" w14:paraId="4F0A56DC" w14:textId="77777777" w:rsidTr="00431258">
        <w:trPr>
          <w:gridAfter w:val="1"/>
          <w:wAfter w:w="8" w:type="pct"/>
          <w:cantSplit/>
        </w:trPr>
        <w:tc>
          <w:tcPr>
            <w:tcW w:w="745" w:type="pct"/>
          </w:tcPr>
          <w:p w14:paraId="3FC59A1B"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XML</w:t>
            </w:r>
          </w:p>
        </w:tc>
        <w:tc>
          <w:tcPr>
            <w:tcW w:w="4247" w:type="pct"/>
          </w:tcPr>
          <w:p w14:paraId="1AB5E47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eXtensible Mark-up Language</w:t>
            </w:r>
          </w:p>
        </w:tc>
      </w:tr>
    </w:tbl>
    <w:p w14:paraId="414EB4F5" w14:textId="5AB32783" w:rsidR="001C3C4F" w:rsidRDefault="001C3C4F">
      <w:pPr>
        <w:spacing w:after="0" w:line="240" w:lineRule="auto"/>
        <w:jc w:val="left"/>
        <w:rPr>
          <w:rFonts w:eastAsia="MS Mincho"/>
          <w:b/>
          <w:sz w:val="26"/>
          <w:szCs w:val="20"/>
          <w:lang w:eastAsia="ja-JP"/>
        </w:rPr>
      </w:pPr>
    </w:p>
    <w:p w14:paraId="6E89D39D" w14:textId="3978AF8D" w:rsidR="0082782D" w:rsidRDefault="0082782D" w:rsidP="0082782D">
      <w:pPr>
        <w:pStyle w:val="Heading2"/>
        <w:rPr>
          <w:color w:val="000000" w:themeColor="text1"/>
        </w:rPr>
      </w:pPr>
      <w:r>
        <w:rPr>
          <w:color w:val="000000" w:themeColor="text1"/>
        </w:rPr>
        <w:t>Conventions</w:t>
      </w:r>
    </w:p>
    <w:p w14:paraId="5B5E25EB" w14:textId="77777777" w:rsidR="0082782D" w:rsidRPr="0082782D" w:rsidRDefault="0082782D" w:rsidP="0082782D">
      <w:pPr>
        <w:pStyle w:val="Heading1"/>
        <w:rPr>
          <w:color w:val="000000" w:themeColor="text1"/>
        </w:rPr>
      </w:pPr>
      <w:r w:rsidRPr="0082782D">
        <w:rPr>
          <w:color w:val="000000" w:themeColor="text1"/>
        </w:rPr>
        <w:t>Overview of Messaging Media Application Format</w:t>
      </w:r>
    </w:p>
    <w:p w14:paraId="45E17E17" w14:textId="77777777" w:rsidR="0082782D" w:rsidRDefault="0082782D" w:rsidP="0082782D">
      <w:pPr>
        <w:pStyle w:val="Heading2"/>
      </w:pPr>
      <w:r>
        <w:t>System Description</w:t>
      </w:r>
    </w:p>
    <w:p w14:paraId="05036E42" w14:textId="3FAE187C" w:rsidR="0082782D" w:rsidRPr="0082782D" w:rsidRDefault="0082782D" w:rsidP="0082782D">
      <w:pPr>
        <w:rPr>
          <w:lang w:eastAsia="ja-JP"/>
        </w:rPr>
      </w:pPr>
      <w:r w:rsidRPr="0082782D">
        <w:rPr>
          <w:highlight w:val="yellow"/>
          <w:lang w:eastAsia="ja-JP"/>
        </w:rPr>
        <w:t>General Architecture</w:t>
      </w:r>
    </w:p>
    <w:p w14:paraId="04B1BFBF" w14:textId="56358A60" w:rsidR="0082782D" w:rsidRDefault="0082782D" w:rsidP="0082782D">
      <w:pPr>
        <w:pStyle w:val="Heading2"/>
      </w:pPr>
      <w:r>
        <w:lastRenderedPageBreak/>
        <w:t>Data Model</w:t>
      </w:r>
    </w:p>
    <w:p w14:paraId="2FF6B514" w14:textId="19537DDB" w:rsidR="0082782D" w:rsidRPr="0082782D" w:rsidRDefault="0082782D" w:rsidP="0082782D">
      <w:pPr>
        <w:rPr>
          <w:lang w:eastAsia="ja-JP"/>
        </w:rPr>
      </w:pPr>
      <w:r w:rsidRPr="0082782D">
        <w:rPr>
          <w:highlight w:val="yellow"/>
          <w:lang w:eastAsia="ja-JP"/>
        </w:rPr>
        <w:t>Entry Points</w:t>
      </w:r>
    </w:p>
    <w:p w14:paraId="76AF15DD" w14:textId="1753CB7A" w:rsidR="0082782D" w:rsidRDefault="0082782D" w:rsidP="0082782D">
      <w:pPr>
        <w:pStyle w:val="Heading2"/>
      </w:pPr>
      <w:r>
        <w:t>Client Model</w:t>
      </w:r>
    </w:p>
    <w:p w14:paraId="04C616F7" w14:textId="71D6AA11" w:rsidR="0082782D" w:rsidRPr="0082782D" w:rsidRDefault="0082782D" w:rsidP="0082782D">
      <w:pPr>
        <w:pStyle w:val="Heading2"/>
      </w:pPr>
      <w:r>
        <w:t>Defined Brands and Profiles</w:t>
      </w:r>
    </w:p>
    <w:p w14:paraId="6F5AAAA5" w14:textId="57717359" w:rsidR="0082782D" w:rsidRPr="0082782D" w:rsidRDefault="0082782D" w:rsidP="0082782D">
      <w:pPr>
        <w:pStyle w:val="Heading1"/>
        <w:rPr>
          <w:color w:val="000000" w:themeColor="text1"/>
        </w:rPr>
      </w:pPr>
      <w:r>
        <w:rPr>
          <w:color w:val="000000" w:themeColor="text1"/>
        </w:rPr>
        <w:t xml:space="preserve">Common </w:t>
      </w:r>
      <w:r w:rsidRPr="0082782D">
        <w:rPr>
          <w:color w:val="000000" w:themeColor="text1"/>
        </w:rPr>
        <w:t>Track Constraints</w:t>
      </w:r>
    </w:p>
    <w:p w14:paraId="66A3E062" w14:textId="074A488C" w:rsidR="0082782D" w:rsidRDefault="0082782D" w:rsidP="0082782D">
      <w:pPr>
        <w:pStyle w:val="Heading2"/>
      </w:pPr>
      <w:r>
        <w:t>General Track Constraints</w:t>
      </w:r>
    </w:p>
    <w:p w14:paraId="37E3EAA4" w14:textId="084064F6" w:rsidR="0082782D" w:rsidRDefault="0082782D" w:rsidP="0082782D">
      <w:pPr>
        <w:pStyle w:val="Heading2"/>
      </w:pPr>
      <w:r>
        <w:t>Video Track Constraints</w:t>
      </w:r>
    </w:p>
    <w:p w14:paraId="3DAD63A7" w14:textId="6DACF601" w:rsidR="0082782D" w:rsidRDefault="0082782D" w:rsidP="0082782D">
      <w:pPr>
        <w:pStyle w:val="Heading2"/>
      </w:pPr>
      <w:r>
        <w:t>Audio</w:t>
      </w:r>
      <w:r w:rsidRPr="0082782D">
        <w:t xml:space="preserve"> </w:t>
      </w:r>
      <w:r>
        <w:t>Track Constraints</w:t>
      </w:r>
    </w:p>
    <w:p w14:paraId="3FD4E1D9" w14:textId="4E6DCB4A" w:rsidR="0082782D" w:rsidRDefault="0082782D" w:rsidP="0082782D">
      <w:pPr>
        <w:pStyle w:val="Heading2"/>
      </w:pPr>
      <w:r>
        <w:t>Text/Subtitles</w:t>
      </w:r>
      <w:r w:rsidR="00767566" w:rsidRPr="00767566">
        <w:t xml:space="preserve"> </w:t>
      </w:r>
      <w:r w:rsidR="00767566">
        <w:t>Track Constraints</w:t>
      </w:r>
    </w:p>
    <w:p w14:paraId="734D631C" w14:textId="0FD0B8D0" w:rsidR="00767566" w:rsidRPr="00767566" w:rsidRDefault="00767566" w:rsidP="00767566">
      <w:pPr>
        <w:pStyle w:val="Heading1"/>
        <w:rPr>
          <w:color w:val="000000" w:themeColor="text1"/>
        </w:rPr>
      </w:pPr>
      <w:r>
        <w:rPr>
          <w:color w:val="000000" w:themeColor="text1"/>
        </w:rPr>
        <w:t>Common Item Constraints</w:t>
      </w:r>
    </w:p>
    <w:p w14:paraId="4317D254" w14:textId="413FB815" w:rsidR="00767566" w:rsidRPr="0082782D" w:rsidRDefault="00767566" w:rsidP="00767566">
      <w:pPr>
        <w:pStyle w:val="Heading1"/>
        <w:rPr>
          <w:color w:val="000000" w:themeColor="text1"/>
        </w:rPr>
      </w:pPr>
      <w:r>
        <w:rPr>
          <w:color w:val="000000" w:themeColor="text1"/>
        </w:rPr>
        <w:t>Encryption and Security</w:t>
      </w:r>
    </w:p>
    <w:p w14:paraId="40A0CBC9" w14:textId="30A98F10" w:rsidR="00767566" w:rsidRDefault="00767566" w:rsidP="00767566">
      <w:pPr>
        <w:pStyle w:val="Heading1"/>
        <w:rPr>
          <w:color w:val="000000" w:themeColor="text1"/>
        </w:rPr>
      </w:pPr>
      <w:r>
        <w:rPr>
          <w:color w:val="000000" w:themeColor="text1"/>
        </w:rPr>
        <w:t>Profiles</w:t>
      </w:r>
    </w:p>
    <w:p w14:paraId="02B60E2A" w14:textId="60D759E7" w:rsidR="00767566" w:rsidRPr="0082782D" w:rsidRDefault="00767566" w:rsidP="00767566">
      <w:pPr>
        <w:pStyle w:val="Heading2"/>
      </w:pPr>
      <w:r>
        <w:t>Baseline Profile</w:t>
      </w:r>
    </w:p>
    <w:p w14:paraId="4A68F5BA" w14:textId="7B15850C" w:rsidR="00767566" w:rsidRPr="0082782D" w:rsidRDefault="00767566" w:rsidP="00767566">
      <w:pPr>
        <w:pStyle w:val="Heading2"/>
      </w:pPr>
      <w:r>
        <w:t>Image Profile</w:t>
      </w:r>
    </w:p>
    <w:p w14:paraId="2A1F1AE0" w14:textId="36BE623B" w:rsidR="00767566" w:rsidRPr="0082782D" w:rsidRDefault="00767566" w:rsidP="00767566">
      <w:pPr>
        <w:pStyle w:val="Heading2"/>
      </w:pPr>
      <w:r>
        <w:t>Immersive Profile</w:t>
      </w:r>
    </w:p>
    <w:p w14:paraId="6457E568" w14:textId="6B291475" w:rsidR="00767566" w:rsidRDefault="00767566" w:rsidP="00767566">
      <w:pPr>
        <w:pStyle w:val="Heading1"/>
        <w:rPr>
          <w:color w:val="000000" w:themeColor="text1"/>
        </w:rPr>
      </w:pPr>
      <w:r>
        <w:rPr>
          <w:color w:val="000000" w:themeColor="text1"/>
        </w:rPr>
        <w:t>Media Profiles</w:t>
      </w:r>
    </w:p>
    <w:p w14:paraId="203F92E6" w14:textId="14991B7B" w:rsidR="00767566" w:rsidRPr="00AA0D3E" w:rsidRDefault="00767566" w:rsidP="00767566">
      <w:pPr>
        <w:pStyle w:val="ANNEX"/>
      </w:pPr>
      <w:r w:rsidRPr="00AA0D3E">
        <w:lastRenderedPageBreak/>
        <w:br/>
      </w:r>
      <w:bookmarkStart w:id="11" w:name="_Ref120629140"/>
      <w:bookmarkStart w:id="12" w:name="_Ref120629146"/>
      <w:bookmarkStart w:id="13" w:name="_Ref120629423"/>
      <w:bookmarkStart w:id="14" w:name="_Ref120629480"/>
      <w:bookmarkStart w:id="15" w:name="_Ref120629534"/>
      <w:bookmarkStart w:id="16" w:name="_Ref120630704"/>
      <w:bookmarkStart w:id="17" w:name="_Ref120631326"/>
      <w:r w:rsidRPr="00AA0D3E">
        <w:t>(</w:t>
      </w:r>
      <w:r>
        <w:t>informative</w:t>
      </w:r>
      <w:r w:rsidRPr="00AA0D3E">
        <w:t>)</w:t>
      </w:r>
      <w:r w:rsidRPr="00AA0D3E">
        <w:br/>
      </w:r>
      <w:r w:rsidRPr="00AA0D3E">
        <w:br/>
      </w:r>
      <w:bookmarkEnd w:id="11"/>
      <w:bookmarkEnd w:id="12"/>
      <w:bookmarkEnd w:id="13"/>
      <w:bookmarkEnd w:id="14"/>
      <w:bookmarkEnd w:id="15"/>
      <w:bookmarkEnd w:id="16"/>
      <w:bookmarkEnd w:id="17"/>
      <w:r>
        <w:t>Hypothetical Playback Model for a MeMAF Player</w:t>
      </w:r>
    </w:p>
    <w:p w14:paraId="5C0A6066" w14:textId="77777777" w:rsidR="00767566" w:rsidRPr="00767566" w:rsidRDefault="00767566" w:rsidP="00767566">
      <w:pPr>
        <w:rPr>
          <w:lang w:eastAsia="ja-JP"/>
        </w:rPr>
      </w:pPr>
    </w:p>
    <w:p w14:paraId="04369F4B" w14:textId="40CB462E" w:rsidR="0082782D" w:rsidRPr="007B407D" w:rsidRDefault="0082782D" w:rsidP="00767566">
      <w:pPr>
        <w:spacing w:before="240" w:after="60" w:line="252" w:lineRule="auto"/>
        <w:jc w:val="left"/>
      </w:pPr>
    </w:p>
    <w:p w14:paraId="4A16DF13" w14:textId="77777777" w:rsidR="0082782D" w:rsidRPr="0082782D" w:rsidRDefault="0082782D" w:rsidP="0082782D">
      <w:pPr>
        <w:rPr>
          <w:lang w:eastAsia="ja-JP"/>
        </w:rPr>
      </w:pPr>
    </w:p>
    <w:bookmarkEnd w:id="4"/>
    <w:bookmarkEnd w:id="5"/>
    <w:bookmarkEnd w:id="6"/>
    <w:bookmarkEnd w:id="7"/>
    <w:bookmarkEnd w:id="8"/>
    <w:bookmarkEnd w:id="9"/>
    <w:bookmarkEnd w:id="10"/>
    <w:p w14:paraId="147A721E" w14:textId="77777777" w:rsidR="0082782D" w:rsidRPr="00FA7695" w:rsidRDefault="0082782D">
      <w:pPr>
        <w:spacing w:after="0" w:line="240" w:lineRule="auto"/>
        <w:jc w:val="left"/>
        <w:rPr>
          <w:rFonts w:eastAsia="MS Mincho"/>
          <w:b/>
          <w:sz w:val="26"/>
          <w:szCs w:val="20"/>
          <w:lang w:eastAsia="ja-JP"/>
        </w:rPr>
      </w:pPr>
    </w:p>
    <w:sectPr w:rsidR="0082782D" w:rsidRPr="00FA7695"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2C402" w14:textId="77777777" w:rsidR="000E2E15" w:rsidRDefault="000E2E15">
      <w:pPr>
        <w:spacing w:after="0" w:line="240" w:lineRule="auto"/>
      </w:pPr>
      <w:r>
        <w:separator/>
      </w:r>
    </w:p>
  </w:endnote>
  <w:endnote w:type="continuationSeparator" w:id="0">
    <w:p w14:paraId="63DF9D96" w14:textId="77777777" w:rsidR="000E2E15" w:rsidRDefault="000E2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7AEB" w14:textId="77777777" w:rsidR="000E2E15" w:rsidRDefault="000E2E15">
      <w:pPr>
        <w:spacing w:after="0" w:line="240" w:lineRule="auto"/>
      </w:pPr>
      <w:r>
        <w:separator/>
      </w:r>
    </w:p>
  </w:footnote>
  <w:footnote w:type="continuationSeparator" w:id="0">
    <w:p w14:paraId="0B2CD6D0" w14:textId="77777777" w:rsidR="000E2E15" w:rsidRDefault="000E2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38162E32"/>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9"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3"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DA4198"/>
    <w:multiLevelType w:val="multilevel"/>
    <w:tmpl w:val="4BC64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9134758"/>
    <w:multiLevelType w:val="multilevel"/>
    <w:tmpl w:val="768A2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21"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F6A46F7"/>
    <w:multiLevelType w:val="multilevel"/>
    <w:tmpl w:val="FEC8C95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93324985">
    <w:abstractNumId w:val="0"/>
  </w:num>
  <w:num w:numId="2" w16cid:durableId="279261925">
    <w:abstractNumId w:val="22"/>
  </w:num>
  <w:num w:numId="3" w16cid:durableId="10962398">
    <w:abstractNumId w:val="1"/>
  </w:num>
  <w:num w:numId="4" w16cid:durableId="1208107804">
    <w:abstractNumId w:val="7"/>
  </w:num>
  <w:num w:numId="5" w16cid:durableId="441146066">
    <w:abstractNumId w:val="8"/>
  </w:num>
  <w:num w:numId="6" w16cid:durableId="1151363566">
    <w:abstractNumId w:val="10"/>
  </w:num>
  <w:num w:numId="7" w16cid:durableId="1526334161">
    <w:abstractNumId w:val="4"/>
  </w:num>
  <w:num w:numId="8" w16cid:durableId="1970629059">
    <w:abstractNumId w:val="2"/>
  </w:num>
  <w:num w:numId="9" w16cid:durableId="657078640">
    <w:abstractNumId w:val="16"/>
  </w:num>
  <w:num w:numId="10" w16cid:durableId="293751820">
    <w:abstractNumId w:val="21"/>
  </w:num>
  <w:num w:numId="11" w16cid:durableId="344750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144849">
    <w:abstractNumId w:val="12"/>
  </w:num>
  <w:num w:numId="13" w16cid:durableId="1839341005">
    <w:abstractNumId w:val="20"/>
  </w:num>
  <w:num w:numId="14" w16cid:durableId="1355764827">
    <w:abstractNumId w:val="2"/>
  </w:num>
  <w:num w:numId="15" w16cid:durableId="508300472">
    <w:abstractNumId w:val="9"/>
  </w:num>
  <w:num w:numId="16" w16cid:durableId="2112821217">
    <w:abstractNumId w:val="6"/>
  </w:num>
  <w:num w:numId="17" w16cid:durableId="43216214">
    <w:abstractNumId w:val="19"/>
  </w:num>
  <w:num w:numId="18" w16cid:durableId="289626053">
    <w:abstractNumId w:val="14"/>
  </w:num>
  <w:num w:numId="19" w16cid:durableId="13641628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406359">
    <w:abstractNumId w:val="3"/>
  </w:num>
  <w:num w:numId="21" w16cid:durableId="921527186">
    <w:abstractNumId w:val="18"/>
  </w:num>
  <w:num w:numId="22" w16cid:durableId="1718042327">
    <w:abstractNumId w:val="1"/>
  </w:num>
  <w:num w:numId="23" w16cid:durableId="632561063">
    <w:abstractNumId w:val="13"/>
  </w:num>
  <w:num w:numId="24" w16cid:durableId="1762994022">
    <w:abstractNumId w:val="5"/>
  </w:num>
  <w:num w:numId="25" w16cid:durableId="2011130338">
    <w:abstractNumId w:val="15"/>
  </w:num>
  <w:num w:numId="26" w16cid:durableId="1990360725">
    <w:abstractNumId w:val="17"/>
  </w:num>
  <w:num w:numId="27" w16cid:durableId="877157289">
    <w:abstractNumId w:val="22"/>
  </w:num>
  <w:num w:numId="28" w16cid:durableId="994837042">
    <w:abstractNumId w:val="11"/>
  </w:num>
  <w:num w:numId="29" w16cid:durableId="2108386660">
    <w:abstractNumId w:val="22"/>
  </w:num>
  <w:num w:numId="30" w16cid:durableId="372853554">
    <w:abstractNumId w:val="22"/>
  </w:num>
  <w:num w:numId="31" w16cid:durableId="1789544507">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2BB6"/>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2E15"/>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6F2F"/>
    <w:rsid w:val="00257817"/>
    <w:rsid w:val="002616B2"/>
    <w:rsid w:val="00262A42"/>
    <w:rsid w:val="00262E6D"/>
    <w:rsid w:val="00270C89"/>
    <w:rsid w:val="00271E36"/>
    <w:rsid w:val="00272360"/>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08AE"/>
    <w:rsid w:val="0053223A"/>
    <w:rsid w:val="00532B43"/>
    <w:rsid w:val="005346DB"/>
    <w:rsid w:val="00534DAF"/>
    <w:rsid w:val="00536E63"/>
    <w:rsid w:val="00541D20"/>
    <w:rsid w:val="00542691"/>
    <w:rsid w:val="005428BF"/>
    <w:rsid w:val="005466E6"/>
    <w:rsid w:val="00546FFE"/>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2924"/>
    <w:rsid w:val="005A434C"/>
    <w:rsid w:val="005A456F"/>
    <w:rsid w:val="005A5D94"/>
    <w:rsid w:val="005A6931"/>
    <w:rsid w:val="005A6B13"/>
    <w:rsid w:val="005A7825"/>
    <w:rsid w:val="005B13B0"/>
    <w:rsid w:val="005B41BC"/>
    <w:rsid w:val="005B494A"/>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32C"/>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C7BFF"/>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67566"/>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A48"/>
    <w:rsid w:val="00812AF2"/>
    <w:rsid w:val="00815F79"/>
    <w:rsid w:val="00816E2D"/>
    <w:rsid w:val="00820C0A"/>
    <w:rsid w:val="00821138"/>
    <w:rsid w:val="0082176C"/>
    <w:rsid w:val="00823828"/>
    <w:rsid w:val="00827654"/>
    <w:rsid w:val="0082782D"/>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199A"/>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169A"/>
    <w:rsid w:val="0091223C"/>
    <w:rsid w:val="00913AC5"/>
    <w:rsid w:val="00913C4F"/>
    <w:rsid w:val="00914582"/>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454C"/>
    <w:rsid w:val="00B25328"/>
    <w:rsid w:val="00B2570C"/>
    <w:rsid w:val="00B264C8"/>
    <w:rsid w:val="00B31CBE"/>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1B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3BEF"/>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 w:val="00FF778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link w:val="ListParagraphChar"/>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 w:type="character" w:customStyle="1" w:styleId="stddocTitle">
    <w:name w:val="std_docTitle"/>
    <w:rsid w:val="00FF7780"/>
    <w:rPr>
      <w:rFonts w:ascii="Cambria" w:hAnsi="Cambria"/>
      <w:i/>
      <w:bdr w:val="none" w:sz="0" w:space="0" w:color="auto"/>
      <w:shd w:val="clear" w:color="auto" w:fill="FDE9D9"/>
    </w:rPr>
  </w:style>
  <w:style w:type="character" w:customStyle="1" w:styleId="stddocumentType">
    <w:name w:val="std_documentType"/>
    <w:rsid w:val="00FF7780"/>
    <w:rPr>
      <w:rFonts w:ascii="Cambria" w:hAnsi="Cambria"/>
      <w:bdr w:val="none" w:sz="0" w:space="0" w:color="auto"/>
      <w:shd w:val="clear" w:color="auto" w:fill="7DE1DF"/>
    </w:rPr>
  </w:style>
  <w:style w:type="paragraph" w:customStyle="1" w:styleId="BiblioEntry">
    <w:name w:val="Biblio Entry"/>
    <w:basedOn w:val="Normal"/>
    <w:link w:val="BiblioEntryChar"/>
    <w:rsid w:val="00FF7780"/>
    <w:pPr>
      <w:tabs>
        <w:tab w:val="left" w:pos="397"/>
        <w:tab w:val="left" w:pos="794"/>
        <w:tab w:val="left" w:pos="1191"/>
        <w:tab w:val="left" w:pos="1588"/>
        <w:tab w:val="left" w:pos="1985"/>
        <w:tab w:val="left" w:pos="2381"/>
        <w:tab w:val="left" w:pos="2778"/>
        <w:tab w:val="left" w:pos="3175"/>
        <w:tab w:val="left" w:pos="3572"/>
        <w:tab w:val="left" w:pos="3969"/>
      </w:tabs>
      <w:spacing w:line="240" w:lineRule="atLeast"/>
      <w:ind w:left="662" w:hanging="662"/>
      <w:jc w:val="left"/>
    </w:pPr>
  </w:style>
  <w:style w:type="paragraph" w:customStyle="1" w:styleId="Tablebody0">
    <w:name w:val="Table body (+)"/>
    <w:basedOn w:val="Normal"/>
    <w:rsid w:val="00FF7780"/>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30" w:lineRule="atLeast"/>
      <w:jc w:val="left"/>
    </w:pPr>
  </w:style>
  <w:style w:type="paragraph" w:customStyle="1" w:styleId="RefNorm">
    <w:name w:val="RefNorm"/>
    <w:basedOn w:val="Normal"/>
    <w:link w:val="RefNormChar"/>
    <w:rsid w:val="00FF7780"/>
    <w:pPr>
      <w:spacing w:line="240" w:lineRule="atLeast"/>
    </w:pPr>
  </w:style>
  <w:style w:type="character" w:customStyle="1" w:styleId="BiblioEntryChar">
    <w:name w:val="Biblio Entry Char"/>
    <w:link w:val="BiblioEntry"/>
    <w:rsid w:val="00FF7780"/>
    <w:rPr>
      <w:rFonts w:ascii="Cambria" w:hAnsi="Cambria"/>
      <w:sz w:val="22"/>
      <w:szCs w:val="22"/>
      <w:lang w:val="en-GB"/>
    </w:rPr>
  </w:style>
  <w:style w:type="paragraph" w:customStyle="1" w:styleId="Noteindent1">
    <w:name w:val="Note indent 1"/>
    <w:basedOn w:val="Normal"/>
    <w:qFormat/>
    <w:rsid w:val="00FF7780"/>
    <w:pPr>
      <w:tabs>
        <w:tab w:val="left" w:pos="397"/>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pPr>
    <w:rPr>
      <w:rFonts w:eastAsia="MS Mincho"/>
      <w:sz w:val="20"/>
      <w:szCs w:val="24"/>
    </w:rPr>
  </w:style>
  <w:style w:type="character" w:customStyle="1" w:styleId="RefNormChar">
    <w:name w:val="RefNorm Char"/>
    <w:basedOn w:val="DefaultParagraphFont"/>
    <w:link w:val="RefNorm"/>
    <w:rsid w:val="00FF7780"/>
    <w:rPr>
      <w:rFonts w:ascii="Cambria" w:hAnsi="Cambria"/>
      <w:sz w:val="22"/>
      <w:szCs w:val="22"/>
      <w:lang w:val="en-GB"/>
    </w:rPr>
  </w:style>
  <w:style w:type="character" w:customStyle="1" w:styleId="ListParagraphChar">
    <w:name w:val="List Paragraph Char"/>
    <w:basedOn w:val="DefaultParagraphFont"/>
    <w:link w:val="ListParagraph"/>
    <w:uiPriority w:val="34"/>
    <w:rsid w:val="0082782D"/>
    <w:rPr>
      <w:rFonts w:ascii="Cambria" w:eastAsia="MS Mincho" w:hAnsi="Cambria"/>
      <w:sz w:val="2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iso.org/obp" TargetMode="Externa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lectro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48D4D-3BE3-489A-BE13-61D2F69F872D}">
  <ds:schemaRefs>
    <ds:schemaRef ds:uri="http://schemas.openxmlformats.org/officeDocument/2006/bibliography"/>
  </ds:schemaRefs>
</ds:datastoreItem>
</file>

<file path=customXml/itemProps2.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88BD98-8F58-466B-B7BD-3C92328B9E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1307</Words>
  <Characters>7450</Characters>
  <Application>Microsoft Office Word</Application>
  <DocSecurity>0</DocSecurity>
  <Lines>62</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Preliminary Working Draft on Messaging Media Application Format (MeMAF)</vt:lpstr>
      <vt:lpstr/>
    </vt:vector>
  </TitlesOfParts>
  <Company>ISO Central Secretariat</Company>
  <LinksUpToDate>false</LinksUpToDate>
  <CharactersWithSpaces>8740</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Working Draft on Messaging Media Application Format (MeMAF)</dc:title>
  <dc:subject/>
  <dc:creator>tsto@qti.qualcomm.com</dc:creator>
  <cp:keywords/>
  <cp:lastModifiedBy>Thomas Stockhammer</cp:lastModifiedBy>
  <cp:revision>3</cp:revision>
  <dcterms:created xsi:type="dcterms:W3CDTF">2023-10-20T11:31:00Z</dcterms:created>
  <dcterms:modified xsi:type="dcterms:W3CDTF">2023-10-20T11:32:00Z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