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3DB87" w14:textId="43919107" w:rsidR="004B4563" w:rsidRPr="00056295" w:rsidRDefault="004B4563" w:rsidP="004B4563">
      <w:pPr>
        <w:widowControl w:val="0"/>
        <w:tabs>
          <w:tab w:val="left" w:pos="4589"/>
        </w:tabs>
        <w:autoSpaceDE w:val="0"/>
        <w:autoSpaceDN w:val="0"/>
        <w:spacing w:before="90"/>
        <w:ind w:left="1194"/>
        <w:jc w:val="right"/>
        <w:rPr>
          <w:rFonts w:ascii="Arial" w:eastAsia="Arial" w:hAnsi="Arial" w:cs="Arial"/>
          <w:b/>
          <w:bCs/>
          <w:sz w:val="44"/>
          <w:szCs w:val="29"/>
          <w:u w:color="000000"/>
          <w:lang w:val="pt-BR"/>
        </w:rPr>
      </w:pPr>
      <w:r w:rsidRPr="00304053">
        <w:rPr>
          <w:rFonts w:ascii="Arial" w:hAnsi="Arial" w:cs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4D079D75" wp14:editId="3830630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A black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6295">
        <w:rPr>
          <w:rFonts w:ascii="Times New Roman" w:eastAsia="Arial" w:hAnsi="Arial" w:cs="Arial"/>
          <w:bCs/>
          <w:sz w:val="29"/>
          <w:szCs w:val="29"/>
          <w:u w:color="000000"/>
          <w:lang w:val="pt-BR"/>
        </w:rPr>
        <w:t xml:space="preserve">             </w:t>
      </w:r>
      <w:r w:rsidRPr="00056295">
        <w:rPr>
          <w:rFonts w:ascii="Times New Roman" w:eastAsia="Arial" w:hAnsi="Arial" w:cs="Arial"/>
          <w:bCs/>
          <w:sz w:val="29"/>
          <w:szCs w:val="29"/>
          <w:u w:val="thick" w:color="000000"/>
          <w:lang w:val="pt-BR"/>
        </w:rPr>
        <w:t xml:space="preserve">                           </w:t>
      </w:r>
      <w:r w:rsidRPr="00056295"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>ISO/IEC JTC 1/SC</w:t>
      </w:r>
      <w:r w:rsidRPr="00056295">
        <w:rPr>
          <w:rFonts w:ascii="Arial" w:eastAsia="Arial" w:hAnsi="Arial" w:cs="Arial"/>
          <w:b/>
          <w:bCs/>
          <w:spacing w:val="-25"/>
          <w:w w:val="115"/>
          <w:sz w:val="29"/>
          <w:szCs w:val="29"/>
          <w:u w:val="thick" w:color="000000"/>
          <w:lang w:val="pt-BR"/>
        </w:rPr>
        <w:t xml:space="preserve"> </w:t>
      </w:r>
      <w:r w:rsidRPr="00056295"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>29/WG</w:t>
      </w:r>
      <w:r w:rsidRPr="00056295">
        <w:rPr>
          <w:rFonts w:ascii="Arial" w:eastAsia="Arial" w:hAnsi="Arial" w:cs="Arial"/>
          <w:b/>
          <w:bCs/>
          <w:spacing w:val="-9"/>
          <w:w w:val="115"/>
          <w:sz w:val="29"/>
          <w:szCs w:val="29"/>
          <w:u w:val="thick" w:color="000000"/>
          <w:lang w:val="pt-BR"/>
        </w:rPr>
        <w:t xml:space="preserve"> </w:t>
      </w:r>
      <w:r>
        <w:rPr>
          <w:rFonts w:ascii="Arial" w:eastAsia="Arial" w:hAnsi="Arial" w:cs="Arial"/>
          <w:b/>
          <w:bCs/>
          <w:spacing w:val="-9"/>
          <w:w w:val="115"/>
          <w:sz w:val="29"/>
          <w:szCs w:val="29"/>
          <w:u w:val="thick" w:color="000000"/>
          <w:lang w:val="pt-BR"/>
        </w:rPr>
        <w:t>0</w:t>
      </w:r>
      <w:r w:rsidRPr="00056295"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 xml:space="preserve">3 </w:t>
      </w:r>
      <w:r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>N</w:t>
      </w:r>
      <w:r w:rsidR="00A569D8" w:rsidRPr="00A569D8"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>1033</w:t>
      </w:r>
    </w:p>
    <w:p w14:paraId="4C79AD8C" w14:textId="77777777" w:rsidR="004B4563" w:rsidRPr="00056295" w:rsidRDefault="004B4563" w:rsidP="004B4563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lang w:val="pt-BR"/>
        </w:rPr>
      </w:pPr>
    </w:p>
    <w:p w14:paraId="7303B616" w14:textId="77777777" w:rsidR="004B4563" w:rsidRPr="00056295" w:rsidRDefault="004B4563" w:rsidP="004B4563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lang w:val="pt-BR"/>
        </w:rPr>
      </w:pPr>
    </w:p>
    <w:p w14:paraId="706D6F36" w14:textId="77777777" w:rsidR="004B4563" w:rsidRPr="00056295" w:rsidRDefault="004B4563" w:rsidP="004B4563">
      <w:pPr>
        <w:widowControl w:val="0"/>
        <w:autoSpaceDE w:val="0"/>
        <w:autoSpaceDN w:val="0"/>
        <w:spacing w:before="3"/>
        <w:rPr>
          <w:rFonts w:ascii="Arial" w:eastAsia="Arial" w:hAnsi="Arial" w:cs="Arial"/>
          <w:b/>
          <w:sz w:val="23"/>
          <w:lang w:val="pt-BR"/>
        </w:rPr>
      </w:pPr>
      <w:r w:rsidRPr="00304053"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353CEFF" wp14:editId="3138E31B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B3D22" w14:textId="77777777" w:rsidR="004B4563" w:rsidRPr="00FA7695" w:rsidRDefault="004B4563" w:rsidP="004B4563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it-IT"/>
                              </w:rPr>
                            </w:pPr>
                            <w:r w:rsidRPr="00FA7695">
                              <w:rPr>
                                <w:b/>
                                <w:w w:val="115"/>
                                <w:sz w:val="23"/>
                                <w:lang w:val="it-IT"/>
                              </w:rPr>
                              <w:t>ISO/IEC JTC 1/SC 29/WG 03</w:t>
                            </w:r>
                          </w:p>
                          <w:p w14:paraId="3BF5101A" w14:textId="77777777" w:rsidR="004B4563" w:rsidRDefault="004B4563" w:rsidP="004B4563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Systems 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53CE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6pt;margin-top:15.7pt;width:484.65pt;height:65.3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" filled="f" strokeweight=".27094mm">
                <v:textbox inset="0,0,0,0">
                  <w:txbxContent>
                    <w:p w14:paraId="1CCB3D22" w14:textId="77777777" w:rsidR="004B4563" w:rsidRPr="00FA7695" w:rsidRDefault="004B4563" w:rsidP="004B4563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it-IT"/>
                        </w:rPr>
                      </w:pPr>
                      <w:r w:rsidRPr="00FA7695">
                        <w:rPr>
                          <w:b/>
                          <w:w w:val="115"/>
                          <w:sz w:val="23"/>
                          <w:lang w:val="it-IT"/>
                        </w:rPr>
                        <w:t>ISO/IEC JTC 1/SC 29/WG 03</w:t>
                      </w:r>
                    </w:p>
                    <w:p w14:paraId="3BF5101A" w14:textId="77777777" w:rsidR="004B4563" w:rsidRDefault="004B4563" w:rsidP="004B4563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Systems 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150692C" w14:textId="77777777" w:rsidR="004B4563" w:rsidRPr="00056295" w:rsidRDefault="004B4563" w:rsidP="004B4563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lang w:val="pt-BR"/>
        </w:rPr>
      </w:pPr>
    </w:p>
    <w:p w14:paraId="74DF8EE1" w14:textId="77777777" w:rsidR="004B4563" w:rsidRPr="00056295" w:rsidRDefault="004B4563" w:rsidP="004B4563">
      <w:pPr>
        <w:widowControl w:val="0"/>
        <w:autoSpaceDE w:val="0"/>
        <w:autoSpaceDN w:val="0"/>
        <w:rPr>
          <w:rFonts w:ascii="Arial" w:eastAsia="Arial" w:hAnsi="Arial" w:cs="Arial"/>
          <w:b/>
          <w:sz w:val="21"/>
          <w:lang w:val="pt-BR"/>
        </w:rPr>
      </w:pPr>
    </w:p>
    <w:p w14:paraId="3F793C08" w14:textId="77777777" w:rsidR="004B4563" w:rsidRPr="00060E3F" w:rsidRDefault="004B4563" w:rsidP="004B4563">
      <w:pPr>
        <w:widowControl w:val="0"/>
        <w:tabs>
          <w:tab w:val="left" w:pos="3099"/>
        </w:tabs>
        <w:autoSpaceDE w:val="0"/>
        <w:autoSpaceDN w:val="0"/>
        <w:spacing w:before="103"/>
        <w:ind w:left="104"/>
        <w:rPr>
          <w:rFonts w:ascii="Arial" w:eastAsia="Arial" w:hAnsi="Arial" w:cs="Arial"/>
        </w:rPr>
      </w:pPr>
      <w:r w:rsidRPr="00060E3F">
        <w:rPr>
          <w:rFonts w:ascii="Arial" w:eastAsia="Arial" w:hAnsi="Arial" w:cs="Arial"/>
          <w:b/>
          <w:w w:val="120"/>
        </w:rPr>
        <w:t>Document</w:t>
      </w:r>
      <w:r w:rsidRPr="00060E3F">
        <w:rPr>
          <w:rFonts w:ascii="Arial" w:eastAsia="Arial" w:hAnsi="Arial" w:cs="Arial"/>
          <w:b/>
          <w:spacing w:val="14"/>
          <w:w w:val="120"/>
        </w:rPr>
        <w:t xml:space="preserve"> </w:t>
      </w:r>
      <w:r w:rsidRPr="00060E3F">
        <w:rPr>
          <w:rFonts w:ascii="Arial" w:eastAsia="Arial" w:hAnsi="Arial" w:cs="Arial"/>
          <w:b/>
          <w:w w:val="120"/>
        </w:rPr>
        <w:t>type:</w:t>
      </w:r>
      <w:r w:rsidRPr="00060E3F">
        <w:rPr>
          <w:rFonts w:ascii="Arial" w:eastAsia="Arial" w:hAnsi="Arial" w:cs="Arial"/>
          <w:b/>
          <w:w w:val="120"/>
        </w:rPr>
        <w:tab/>
      </w:r>
      <w:r w:rsidRPr="00060E3F">
        <w:rPr>
          <w:rFonts w:ascii="Arial" w:eastAsia="Arial" w:hAnsi="Arial" w:cs="Arial"/>
          <w:w w:val="120"/>
        </w:rPr>
        <w:t>Output Document</w:t>
      </w:r>
    </w:p>
    <w:p w14:paraId="2900E722" w14:textId="77777777" w:rsidR="004B4563" w:rsidRPr="00060E3F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sz w:val="36"/>
        </w:rPr>
      </w:pPr>
    </w:p>
    <w:p w14:paraId="22AFD03B" w14:textId="262E9208" w:rsidR="004B4563" w:rsidRPr="008634D7" w:rsidRDefault="004B4563" w:rsidP="004B4563">
      <w:pPr>
        <w:widowControl w:val="0"/>
        <w:tabs>
          <w:tab w:val="left" w:pos="3099"/>
        </w:tabs>
        <w:autoSpaceDE w:val="0"/>
        <w:autoSpaceDN w:val="0"/>
        <w:spacing w:before="1" w:line="254" w:lineRule="auto"/>
        <w:ind w:left="3099" w:right="214" w:hanging="2996"/>
        <w:rPr>
          <w:rFonts w:ascii="Arial" w:eastAsia="Arial" w:hAnsi="Arial" w:cs="Arial"/>
        </w:rPr>
      </w:pPr>
      <w:r w:rsidRPr="008634D7">
        <w:rPr>
          <w:rFonts w:ascii="Arial" w:eastAsia="Arial" w:hAnsi="Arial" w:cs="Arial"/>
          <w:b/>
          <w:w w:val="120"/>
        </w:rPr>
        <w:t>Title:</w:t>
      </w:r>
      <w:r w:rsidRPr="008634D7">
        <w:rPr>
          <w:rFonts w:ascii="Arial" w:eastAsia="Arial" w:hAnsi="Arial" w:cs="Arial"/>
          <w:b/>
          <w:w w:val="120"/>
        </w:rPr>
        <w:tab/>
      </w:r>
      <w:r w:rsidR="00A81999" w:rsidRPr="00A81999">
        <w:rPr>
          <w:rFonts w:ascii="Arial" w:eastAsia="Arial" w:hAnsi="Arial" w:cs="Arial"/>
          <w:b/>
          <w:w w:val="120"/>
        </w:rPr>
        <w:t>Technology under consideration on CMAF</w:t>
      </w:r>
    </w:p>
    <w:p w14:paraId="4DD428D8" w14:textId="77777777" w:rsidR="004B4563" w:rsidRPr="008634D7" w:rsidRDefault="004B4563" w:rsidP="004B4563">
      <w:pPr>
        <w:widowControl w:val="0"/>
        <w:autoSpaceDE w:val="0"/>
        <w:autoSpaceDN w:val="0"/>
        <w:spacing w:before="6"/>
        <w:rPr>
          <w:rFonts w:ascii="Arial" w:eastAsia="Arial" w:hAnsi="Arial" w:cs="Arial"/>
          <w:sz w:val="34"/>
        </w:rPr>
      </w:pPr>
    </w:p>
    <w:p w14:paraId="5F2FD643" w14:textId="77777777" w:rsidR="004B4563" w:rsidRPr="00304053" w:rsidRDefault="004B4563" w:rsidP="004B4563">
      <w:pPr>
        <w:widowControl w:val="0"/>
        <w:tabs>
          <w:tab w:val="left" w:pos="3099"/>
        </w:tabs>
        <w:autoSpaceDE w:val="0"/>
        <w:autoSpaceDN w:val="0"/>
        <w:spacing w:before="1" w:line="254" w:lineRule="auto"/>
        <w:ind w:left="3099" w:right="214" w:hanging="2996"/>
        <w:rPr>
          <w:rFonts w:ascii="Arial" w:eastAsia="Arial" w:hAnsi="Arial" w:cs="Arial"/>
          <w:w w:val="120"/>
        </w:rPr>
      </w:pPr>
      <w:r w:rsidRPr="00304053">
        <w:rPr>
          <w:rFonts w:ascii="Arial" w:eastAsia="Arial" w:hAnsi="Arial" w:cs="Arial"/>
          <w:b/>
          <w:w w:val="120"/>
        </w:rPr>
        <w:t>Status:</w:t>
      </w:r>
      <w:r w:rsidRPr="00304053">
        <w:rPr>
          <w:rFonts w:ascii="Arial" w:eastAsia="Arial" w:hAnsi="Arial" w:cs="Arial"/>
          <w:b/>
          <w:w w:val="120"/>
        </w:rPr>
        <w:tab/>
      </w:r>
      <w:r w:rsidRPr="00304053">
        <w:rPr>
          <w:rFonts w:ascii="Arial" w:eastAsia="Arial" w:hAnsi="Arial" w:cs="Arial"/>
          <w:w w:val="120"/>
        </w:rPr>
        <w:t>Approved</w:t>
      </w:r>
    </w:p>
    <w:p w14:paraId="493BA27A" w14:textId="77777777" w:rsidR="004B4563" w:rsidRPr="00304053" w:rsidRDefault="004B4563" w:rsidP="004B4563">
      <w:pPr>
        <w:widowControl w:val="0"/>
        <w:tabs>
          <w:tab w:val="left" w:pos="3099"/>
        </w:tabs>
        <w:autoSpaceDE w:val="0"/>
        <w:autoSpaceDN w:val="0"/>
        <w:spacing w:before="1" w:line="254" w:lineRule="auto"/>
        <w:ind w:left="3099" w:right="214" w:hanging="2996"/>
        <w:rPr>
          <w:rFonts w:ascii="Arial" w:eastAsia="Arial" w:hAnsi="Arial" w:cs="Arial"/>
        </w:rPr>
      </w:pPr>
    </w:p>
    <w:p w14:paraId="0FD50FDE" w14:textId="77777777" w:rsidR="004B4563" w:rsidRPr="00304053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b/>
          <w:w w:val="125"/>
        </w:rPr>
      </w:pPr>
    </w:p>
    <w:p w14:paraId="7BCE808D" w14:textId="77777777" w:rsidR="004B4563" w:rsidRPr="00304053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</w:rPr>
      </w:pPr>
      <w:r w:rsidRPr="00304053">
        <w:rPr>
          <w:rFonts w:ascii="Arial" w:eastAsia="Arial" w:hAnsi="Arial" w:cs="Arial"/>
          <w:b/>
          <w:w w:val="125"/>
        </w:rPr>
        <w:t>Date</w:t>
      </w:r>
      <w:r w:rsidRPr="00304053">
        <w:rPr>
          <w:rFonts w:ascii="Arial" w:eastAsia="Arial" w:hAnsi="Arial" w:cs="Arial"/>
          <w:b/>
          <w:spacing w:val="-16"/>
          <w:w w:val="125"/>
        </w:rPr>
        <w:t xml:space="preserve"> </w:t>
      </w:r>
      <w:r w:rsidRPr="00304053">
        <w:rPr>
          <w:rFonts w:ascii="Arial" w:eastAsia="Arial" w:hAnsi="Arial" w:cs="Arial"/>
          <w:b/>
          <w:w w:val="125"/>
        </w:rPr>
        <w:t>of</w:t>
      </w:r>
      <w:r w:rsidRPr="00304053">
        <w:rPr>
          <w:rFonts w:ascii="Arial" w:eastAsia="Arial" w:hAnsi="Arial" w:cs="Arial"/>
          <w:b/>
          <w:spacing w:val="-16"/>
          <w:w w:val="125"/>
        </w:rPr>
        <w:t xml:space="preserve"> </w:t>
      </w:r>
      <w:r w:rsidRPr="00304053">
        <w:rPr>
          <w:rFonts w:ascii="Arial" w:eastAsia="Arial" w:hAnsi="Arial" w:cs="Arial"/>
          <w:b/>
          <w:w w:val="125"/>
        </w:rPr>
        <w:t>document:</w:t>
      </w:r>
      <w:r w:rsidRPr="00304053">
        <w:rPr>
          <w:rFonts w:ascii="Arial" w:eastAsia="Arial" w:hAnsi="Arial" w:cs="Arial"/>
          <w:b/>
          <w:w w:val="125"/>
        </w:rPr>
        <w:tab/>
      </w:r>
      <w:r>
        <w:rPr>
          <w:rFonts w:ascii="Arial" w:eastAsia="Arial" w:hAnsi="Arial" w:cs="Arial"/>
          <w:w w:val="125"/>
        </w:rPr>
        <w:t>2023</w:t>
      </w:r>
      <w:r w:rsidRPr="00304053">
        <w:rPr>
          <w:rFonts w:ascii="Arial" w:eastAsia="Arial" w:hAnsi="Arial" w:cs="Arial"/>
          <w:w w:val="125"/>
        </w:rPr>
        <w:t>-</w:t>
      </w:r>
      <w:r>
        <w:rPr>
          <w:rFonts w:ascii="Arial" w:eastAsia="Arial" w:hAnsi="Arial" w:cs="Arial"/>
          <w:w w:val="125"/>
        </w:rPr>
        <w:t>10</w:t>
      </w:r>
      <w:r w:rsidRPr="00304053">
        <w:rPr>
          <w:rFonts w:ascii="Arial" w:eastAsia="Arial" w:hAnsi="Arial" w:cs="Arial"/>
          <w:w w:val="125"/>
        </w:rPr>
        <w:t>-</w:t>
      </w:r>
      <w:r>
        <w:rPr>
          <w:rFonts w:ascii="Arial" w:eastAsia="Arial" w:hAnsi="Arial" w:cs="Arial"/>
          <w:w w:val="125"/>
        </w:rPr>
        <w:t>20</w:t>
      </w:r>
    </w:p>
    <w:p w14:paraId="3C26974F" w14:textId="77777777" w:rsidR="004B4563" w:rsidRPr="00304053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sz w:val="36"/>
        </w:rPr>
      </w:pPr>
    </w:p>
    <w:p w14:paraId="2F8795BB" w14:textId="77777777" w:rsidR="004B4563" w:rsidRPr="002C68DD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</w:rPr>
      </w:pPr>
      <w:r w:rsidRPr="002C68DD">
        <w:rPr>
          <w:rFonts w:ascii="Arial" w:eastAsia="Arial" w:hAnsi="Arial" w:cs="Arial"/>
          <w:b/>
          <w:w w:val="110"/>
        </w:rPr>
        <w:t>Source:</w:t>
      </w:r>
      <w:r w:rsidRPr="002C68DD">
        <w:rPr>
          <w:rFonts w:ascii="Arial" w:eastAsia="Arial" w:hAnsi="Arial" w:cs="Arial"/>
          <w:b/>
          <w:w w:val="110"/>
        </w:rPr>
        <w:tab/>
      </w:r>
      <w:r w:rsidRPr="002C68DD">
        <w:rPr>
          <w:rFonts w:ascii="Arial" w:eastAsia="Arial" w:hAnsi="Arial" w:cs="Arial"/>
          <w:w w:val="110"/>
        </w:rPr>
        <w:t>ISO/IEC JTC 1/SC 29/WG</w:t>
      </w:r>
      <w:r w:rsidRPr="002C68DD">
        <w:rPr>
          <w:rFonts w:ascii="Arial" w:eastAsia="Arial" w:hAnsi="Arial" w:cs="Arial"/>
          <w:spacing w:val="4"/>
          <w:w w:val="110"/>
        </w:rPr>
        <w:t xml:space="preserve"> 0</w:t>
      </w:r>
      <w:r w:rsidRPr="002C68DD">
        <w:rPr>
          <w:rFonts w:ascii="Arial" w:eastAsia="Arial" w:hAnsi="Arial" w:cs="Arial"/>
          <w:w w:val="110"/>
        </w:rPr>
        <w:t>3</w:t>
      </w:r>
    </w:p>
    <w:p w14:paraId="7F87ED36" w14:textId="77777777" w:rsidR="004B4563" w:rsidRPr="002C68DD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sz w:val="36"/>
        </w:rPr>
      </w:pPr>
    </w:p>
    <w:p w14:paraId="1CA43F5C" w14:textId="77777777" w:rsidR="004B4563" w:rsidRPr="00304053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b/>
          <w:w w:val="110"/>
        </w:rPr>
      </w:pPr>
      <w:r w:rsidRPr="00304053">
        <w:rPr>
          <w:rFonts w:ascii="Arial" w:eastAsia="Arial" w:hAnsi="Arial" w:cs="Arial"/>
          <w:b/>
          <w:w w:val="110"/>
        </w:rPr>
        <w:t>Expected action:</w:t>
      </w:r>
      <w:r w:rsidRPr="00304053">
        <w:rPr>
          <w:rFonts w:ascii="Arial" w:eastAsia="Arial" w:hAnsi="Arial" w:cs="Arial"/>
          <w:b/>
          <w:w w:val="110"/>
        </w:rPr>
        <w:tab/>
      </w:r>
      <w:r w:rsidRPr="00304053">
        <w:rPr>
          <w:rFonts w:ascii="Arial" w:eastAsia="Arial" w:hAnsi="Arial" w:cs="Arial"/>
          <w:bCs/>
          <w:w w:val="110"/>
        </w:rPr>
        <w:t>ACT</w:t>
      </w:r>
    </w:p>
    <w:p w14:paraId="641F60F2" w14:textId="77777777" w:rsidR="004B4563" w:rsidRPr="00304053" w:rsidRDefault="004B4563" w:rsidP="004B4563">
      <w:pPr>
        <w:widowControl w:val="0"/>
        <w:tabs>
          <w:tab w:val="right" w:pos="4526"/>
        </w:tabs>
        <w:autoSpaceDE w:val="0"/>
        <w:autoSpaceDN w:val="0"/>
        <w:spacing w:before="416"/>
        <w:ind w:left="104"/>
        <w:rPr>
          <w:rFonts w:ascii="Arial" w:eastAsia="Arial" w:hAnsi="Arial" w:cs="Arial"/>
        </w:rPr>
      </w:pPr>
      <w:r w:rsidRPr="00304053">
        <w:rPr>
          <w:rFonts w:ascii="Arial" w:eastAsia="Arial" w:hAnsi="Arial" w:cs="Arial"/>
          <w:b/>
          <w:w w:val="120"/>
        </w:rPr>
        <w:t>Action</w:t>
      </w:r>
      <w:r w:rsidRPr="00304053">
        <w:rPr>
          <w:rFonts w:ascii="Arial" w:eastAsia="Arial" w:hAnsi="Arial" w:cs="Arial"/>
          <w:b/>
          <w:spacing w:val="1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due</w:t>
      </w:r>
      <w:r w:rsidRPr="00304053">
        <w:rPr>
          <w:rFonts w:ascii="Arial" w:eastAsia="Arial" w:hAnsi="Arial" w:cs="Arial"/>
          <w:b/>
          <w:spacing w:val="2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date:</w:t>
      </w:r>
    </w:p>
    <w:p w14:paraId="22D70A6B" w14:textId="77777777" w:rsidR="004B4563" w:rsidRPr="00304053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sz w:val="36"/>
        </w:rPr>
      </w:pPr>
    </w:p>
    <w:p w14:paraId="2EB770EE" w14:textId="42100E7E" w:rsidR="004B4563" w:rsidRPr="00304053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</w:rPr>
      </w:pPr>
      <w:r w:rsidRPr="00304053">
        <w:rPr>
          <w:rFonts w:ascii="Arial" w:eastAsia="Arial" w:hAnsi="Arial" w:cs="Arial"/>
          <w:b/>
          <w:w w:val="120"/>
        </w:rPr>
        <w:t>No.</w:t>
      </w:r>
      <w:r w:rsidRPr="00304053">
        <w:rPr>
          <w:rFonts w:ascii="Arial" w:eastAsia="Arial" w:hAnsi="Arial" w:cs="Arial"/>
          <w:b/>
          <w:spacing w:val="5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of</w:t>
      </w:r>
      <w:r w:rsidRPr="00304053">
        <w:rPr>
          <w:rFonts w:ascii="Arial" w:eastAsia="Arial" w:hAnsi="Arial" w:cs="Arial"/>
          <w:b/>
          <w:spacing w:val="6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pages:</w:t>
      </w:r>
      <w:r w:rsidRPr="00304053">
        <w:rPr>
          <w:rFonts w:ascii="Arial" w:eastAsia="Arial" w:hAnsi="Arial" w:cs="Arial"/>
          <w:b/>
          <w:w w:val="120"/>
        </w:rPr>
        <w:tab/>
      </w:r>
      <w:r w:rsidR="0065441A">
        <w:rPr>
          <w:rFonts w:ascii="Arial" w:eastAsia="Arial" w:hAnsi="Arial" w:cs="Arial"/>
          <w:w w:val="120"/>
        </w:rPr>
        <w:t>4</w:t>
      </w:r>
      <w:r>
        <w:rPr>
          <w:rFonts w:ascii="Arial" w:eastAsia="Arial" w:hAnsi="Arial" w:cs="Arial"/>
          <w:w w:val="120"/>
        </w:rPr>
        <w:t xml:space="preserve"> </w:t>
      </w:r>
      <w:r w:rsidRPr="00304053">
        <w:rPr>
          <w:rFonts w:ascii="Arial" w:eastAsia="Arial" w:hAnsi="Arial" w:cs="Arial"/>
          <w:w w:val="120"/>
        </w:rPr>
        <w:t>(with cover</w:t>
      </w:r>
      <w:r w:rsidRPr="00304053">
        <w:rPr>
          <w:rFonts w:ascii="Arial" w:eastAsia="Arial" w:hAnsi="Arial" w:cs="Arial"/>
          <w:spacing w:val="-10"/>
          <w:w w:val="120"/>
        </w:rPr>
        <w:t xml:space="preserve"> </w:t>
      </w:r>
      <w:r w:rsidRPr="00304053">
        <w:rPr>
          <w:rFonts w:ascii="Arial" w:eastAsia="Arial" w:hAnsi="Arial" w:cs="Arial"/>
          <w:w w:val="120"/>
        </w:rPr>
        <w:t>page)</w:t>
      </w:r>
    </w:p>
    <w:p w14:paraId="4E742DEE" w14:textId="77777777" w:rsidR="004B4563" w:rsidRPr="00304053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sz w:val="36"/>
        </w:rPr>
      </w:pPr>
    </w:p>
    <w:p w14:paraId="5A12EAA3" w14:textId="77777777" w:rsidR="004B4563" w:rsidRPr="00304053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</w:rPr>
      </w:pPr>
      <w:r w:rsidRPr="00304053">
        <w:rPr>
          <w:rFonts w:ascii="Arial" w:eastAsia="Arial" w:hAnsi="Arial" w:cs="Arial"/>
          <w:b/>
          <w:w w:val="120"/>
        </w:rPr>
        <w:t>Email</w:t>
      </w:r>
      <w:r w:rsidRPr="00304053">
        <w:rPr>
          <w:rFonts w:ascii="Arial" w:eastAsia="Arial" w:hAnsi="Arial" w:cs="Arial"/>
          <w:b/>
          <w:spacing w:val="5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of</w:t>
      </w:r>
      <w:r w:rsidRPr="00304053">
        <w:rPr>
          <w:rFonts w:ascii="Arial" w:eastAsia="Arial" w:hAnsi="Arial" w:cs="Arial"/>
          <w:b/>
          <w:spacing w:val="6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Convenor:</w:t>
      </w:r>
      <w:r w:rsidRPr="00304053">
        <w:rPr>
          <w:rFonts w:ascii="Arial" w:eastAsia="Arial" w:hAnsi="Arial" w:cs="Arial"/>
          <w:b/>
          <w:w w:val="120"/>
        </w:rPr>
        <w:tab/>
      </w:r>
      <w:r w:rsidRPr="00304053">
        <w:rPr>
          <w:rFonts w:ascii="Arial" w:eastAsia="Arial" w:hAnsi="Arial" w:cs="Arial"/>
          <w:w w:val="120"/>
        </w:rPr>
        <w:t>young.L@samsung.com</w:t>
      </w:r>
    </w:p>
    <w:p w14:paraId="22C04DA0" w14:textId="77777777" w:rsidR="004B4563" w:rsidRPr="00304053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b/>
          <w:sz w:val="36"/>
        </w:rPr>
      </w:pPr>
    </w:p>
    <w:p w14:paraId="466EC7DE" w14:textId="77777777" w:rsidR="004B4563" w:rsidRPr="00304053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color w:val="0000EE"/>
          <w:w w:val="120"/>
          <w:u w:val="single" w:color="0000EE"/>
        </w:rPr>
      </w:pPr>
      <w:r w:rsidRPr="00304053">
        <w:rPr>
          <w:rFonts w:ascii="Arial" w:eastAsia="Arial" w:hAnsi="Arial" w:cs="Arial"/>
          <w:b/>
          <w:w w:val="120"/>
        </w:rPr>
        <w:t>Committee</w:t>
      </w:r>
      <w:r w:rsidRPr="00304053">
        <w:rPr>
          <w:rFonts w:ascii="Arial" w:eastAsia="Arial" w:hAnsi="Arial" w:cs="Arial"/>
          <w:b/>
          <w:spacing w:val="-6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URL:</w:t>
      </w:r>
      <w:r>
        <w:rPr>
          <w:rFonts w:ascii="Arial" w:eastAsia="Arial" w:hAnsi="Arial" w:cs="Arial"/>
          <w:b/>
          <w:w w:val="120"/>
        </w:rPr>
        <w:t xml:space="preserve"> </w:t>
      </w:r>
      <w:hyperlink r:id="rId9" w:history="1">
        <w:r w:rsidRPr="00304053">
          <w:rPr>
            <w:rStyle w:val="Hyperlink"/>
            <w:rFonts w:ascii="Arial" w:eastAsia="Arial" w:hAnsi="Arial" w:cs="Arial"/>
            <w:w w:val="120"/>
          </w:rPr>
          <w:t>https://isotc.iso.org/livelink/livelink/open/jtc1sc29wg3</w:t>
        </w:r>
      </w:hyperlink>
    </w:p>
    <w:p w14:paraId="22F67A33" w14:textId="77777777" w:rsidR="004B4563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</w:p>
    <w:p w14:paraId="64BAB53E" w14:textId="77777777" w:rsidR="004B4563" w:rsidRDefault="004B4563" w:rsidP="004B4563">
      <w:pPr>
        <w:rPr>
          <w:rFonts w:ascii="Times New Roman" w:eastAsia="SimSun" w:hAnsi="Times New Roman"/>
          <w:b/>
          <w:sz w:val="28"/>
          <w:lang w:eastAsia="zh-CN"/>
        </w:rPr>
      </w:pPr>
    </w:p>
    <w:p w14:paraId="69C7E6A2" w14:textId="77777777" w:rsidR="004B4563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</w:p>
    <w:p w14:paraId="34E7D042" w14:textId="77777777" w:rsidR="004B4563" w:rsidRDefault="004B4563" w:rsidP="004B4563">
      <w:pPr>
        <w:rPr>
          <w:rFonts w:ascii="Times New Roman" w:eastAsia="SimSun" w:hAnsi="Times New Roman"/>
          <w:b/>
          <w:sz w:val="28"/>
          <w:lang w:eastAsia="zh-CN"/>
        </w:rPr>
      </w:pPr>
      <w:r>
        <w:rPr>
          <w:rFonts w:ascii="Times New Roman" w:eastAsia="SimSun" w:hAnsi="Times New Roman"/>
          <w:b/>
          <w:sz w:val="28"/>
          <w:lang w:eastAsia="zh-CN"/>
        </w:rPr>
        <w:br w:type="page"/>
      </w:r>
    </w:p>
    <w:p w14:paraId="3C2D5409" w14:textId="77777777" w:rsidR="004B4563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</w:p>
    <w:p w14:paraId="31FDB1DD" w14:textId="77777777" w:rsidR="004B4563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</w:p>
    <w:p w14:paraId="6C9D47E5" w14:textId="77777777" w:rsidR="004B4563" w:rsidRPr="00C955C7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  <w:r w:rsidRPr="00C955C7">
        <w:rPr>
          <w:rFonts w:ascii="Times New Roman" w:eastAsia="SimSun" w:hAnsi="Times New Roman"/>
          <w:b/>
          <w:sz w:val="28"/>
          <w:lang w:eastAsia="zh-CN"/>
        </w:rPr>
        <w:t>INTERNATIONAL ORGANIZATION FOR STANDARDIZATION</w:t>
      </w:r>
    </w:p>
    <w:p w14:paraId="68DC0982" w14:textId="77777777" w:rsidR="004B4563" w:rsidRPr="00C955C7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  <w:r w:rsidRPr="00C955C7">
        <w:rPr>
          <w:rFonts w:ascii="Times New Roman" w:eastAsia="SimSun" w:hAnsi="Times New Roman"/>
          <w:b/>
          <w:sz w:val="28"/>
          <w:lang w:eastAsia="zh-CN"/>
        </w:rPr>
        <w:t>ORGANISATION INTERNATIONALE DE NORMALISATION</w:t>
      </w:r>
    </w:p>
    <w:p w14:paraId="5C65C107" w14:textId="77777777" w:rsidR="004B4563" w:rsidRPr="00C955C7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  <w:r w:rsidRPr="00C955C7">
        <w:rPr>
          <w:rFonts w:ascii="Times New Roman" w:eastAsia="SimSun" w:hAnsi="Times New Roman"/>
          <w:b/>
          <w:sz w:val="28"/>
          <w:lang w:eastAsia="zh-CN"/>
        </w:rPr>
        <w:t>ISO/IEC JTC 1/SC 29/WG 03 MPEG SYSTEMS</w:t>
      </w:r>
    </w:p>
    <w:p w14:paraId="46AB0C99" w14:textId="77777777" w:rsidR="004B4563" w:rsidRPr="00C955C7" w:rsidRDefault="004B4563" w:rsidP="004B4563">
      <w:pPr>
        <w:rPr>
          <w:rFonts w:ascii="Times New Roman" w:hAnsi="Times New Roman"/>
        </w:rPr>
      </w:pPr>
    </w:p>
    <w:p w14:paraId="2B0F285E" w14:textId="57439D0B" w:rsidR="004B4563" w:rsidRPr="00874946" w:rsidRDefault="004B4563" w:rsidP="004B4563">
      <w:pPr>
        <w:jc w:val="right"/>
        <w:rPr>
          <w:rFonts w:ascii="Times New Roman" w:eastAsia="SimSun" w:hAnsi="Times New Roman"/>
          <w:b/>
          <w:sz w:val="48"/>
          <w:lang w:val="pt-BR" w:eastAsia="zh-CN"/>
        </w:rPr>
      </w:pPr>
      <w:r w:rsidRPr="00874946">
        <w:rPr>
          <w:rFonts w:ascii="Times New Roman" w:eastAsia="SimSun" w:hAnsi="Times New Roman"/>
          <w:b/>
          <w:sz w:val="28"/>
          <w:lang w:val="pt-BR" w:eastAsia="zh-CN"/>
        </w:rPr>
        <w:t xml:space="preserve">ISO/IEC JTC 1/SC 29/WG 03 </w:t>
      </w:r>
      <w:r w:rsidRPr="00874946">
        <w:rPr>
          <w:rFonts w:ascii="Times New Roman" w:eastAsia="SimSun" w:hAnsi="Times New Roman"/>
          <w:b/>
          <w:sz w:val="48"/>
          <w:lang w:val="pt-BR" w:eastAsia="zh-CN"/>
        </w:rPr>
        <w:t>N</w:t>
      </w:r>
      <w:r w:rsidR="00A569D8">
        <w:rPr>
          <w:rFonts w:ascii="Times New Roman" w:eastAsia="SimSun" w:hAnsi="Times New Roman"/>
          <w:b/>
          <w:sz w:val="48"/>
          <w:lang w:val="pt-BR" w:eastAsia="zh-CN"/>
        </w:rPr>
        <w:t>1033</w:t>
      </w:r>
    </w:p>
    <w:p w14:paraId="6CA74A5B" w14:textId="77777777" w:rsidR="00657A68" w:rsidRPr="00F224A6" w:rsidRDefault="00657A68" w:rsidP="00657A68">
      <w:pPr>
        <w:jc w:val="right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Hannover, Germany</w:t>
      </w:r>
      <w:r w:rsidRPr="00F224A6">
        <w:rPr>
          <w:rFonts w:eastAsia="SimSun"/>
          <w:b/>
          <w:sz w:val="28"/>
          <w:lang w:val="en-GB" w:eastAsia="zh-CN"/>
        </w:rPr>
        <w:t xml:space="preserve"> – October 202</w:t>
      </w:r>
      <w:r>
        <w:rPr>
          <w:rFonts w:eastAsia="SimSun"/>
          <w:b/>
          <w:sz w:val="28"/>
          <w:lang w:val="en-GB" w:eastAsia="zh-CN"/>
        </w:rPr>
        <w:t>3</w:t>
      </w:r>
    </w:p>
    <w:p w14:paraId="49996574" w14:textId="77777777" w:rsidR="004B4563" w:rsidRPr="00C955C7" w:rsidRDefault="004B4563" w:rsidP="004B4563">
      <w:pPr>
        <w:jc w:val="right"/>
        <w:rPr>
          <w:rFonts w:ascii="Times New Roman" w:eastAsia="SimSun" w:hAnsi="Times New Roman"/>
          <w:b/>
          <w:sz w:val="28"/>
          <w:lang w:eastAsia="zh-CN"/>
        </w:rPr>
      </w:pPr>
    </w:p>
    <w:p w14:paraId="1CD5FA2B" w14:textId="77777777" w:rsidR="004B4563" w:rsidRPr="00C955C7" w:rsidRDefault="004B4563" w:rsidP="004B4563">
      <w:pPr>
        <w:jc w:val="right"/>
        <w:rPr>
          <w:rFonts w:ascii="Times New Roman" w:eastAsia="SimSun" w:hAnsi="Times New Roman"/>
          <w:b/>
          <w:sz w:val="28"/>
          <w:lang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4B4563" w:rsidRPr="00C955C7" w14:paraId="62D71830" w14:textId="77777777" w:rsidTr="000E7D9A">
        <w:tc>
          <w:tcPr>
            <w:tcW w:w="1890" w:type="dxa"/>
            <w:hideMark/>
          </w:tcPr>
          <w:p w14:paraId="57EB1418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706EB9B4" w14:textId="0401ED43" w:rsidR="004B4563" w:rsidRPr="0091169A" w:rsidRDefault="00A81999" w:rsidP="000E7D9A">
            <w:pPr>
              <w:suppressAutoHyphens/>
              <w:rPr>
                <w:rFonts w:ascii="Times" w:eastAsia="Arial" w:hAnsi="Times" w:cs="Arial"/>
                <w:b/>
                <w:w w:val="120"/>
              </w:rPr>
            </w:pPr>
            <w:r w:rsidRPr="00A81999">
              <w:rPr>
                <w:rFonts w:ascii="Times" w:eastAsia="Arial" w:hAnsi="Times" w:cs="Arial"/>
                <w:b/>
                <w:w w:val="120"/>
              </w:rPr>
              <w:t>Technology under consideration on CMAF</w:t>
            </w:r>
          </w:p>
        </w:tc>
      </w:tr>
      <w:tr w:rsidR="004B4563" w:rsidRPr="00C955C7" w14:paraId="0DEE37F2" w14:textId="77777777" w:rsidTr="000E7D9A">
        <w:tc>
          <w:tcPr>
            <w:tcW w:w="1890" w:type="dxa"/>
            <w:hideMark/>
          </w:tcPr>
          <w:p w14:paraId="70C7D58E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3D58ACE9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WG 03, MPEG Systems</w:t>
            </w:r>
          </w:p>
        </w:tc>
      </w:tr>
      <w:tr w:rsidR="004B4563" w:rsidRPr="00C955C7" w14:paraId="3C6DA6E8" w14:textId="77777777" w:rsidTr="000E7D9A">
        <w:tc>
          <w:tcPr>
            <w:tcW w:w="1890" w:type="dxa"/>
            <w:hideMark/>
          </w:tcPr>
          <w:p w14:paraId="06E4F577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18A992B3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Approved</w:t>
            </w:r>
          </w:p>
        </w:tc>
      </w:tr>
      <w:tr w:rsidR="004B4563" w:rsidRPr="00C955C7" w14:paraId="1DAA82C0" w14:textId="77777777" w:rsidTr="000E7D9A">
        <w:tc>
          <w:tcPr>
            <w:tcW w:w="1890" w:type="dxa"/>
            <w:hideMark/>
          </w:tcPr>
          <w:p w14:paraId="55A8EFDE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4D06EC77" w14:textId="7D254C38" w:rsidR="004B4563" w:rsidRPr="00C955C7" w:rsidRDefault="00A569D8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A569D8">
              <w:rPr>
                <w:rFonts w:ascii="Times New Roman" w:hAnsi="Times New Roman"/>
                <w:b/>
              </w:rPr>
              <w:t>23186</w:t>
            </w:r>
          </w:p>
        </w:tc>
      </w:tr>
    </w:tbl>
    <w:p w14:paraId="76707D47" w14:textId="3FB1D132" w:rsidR="004B4563" w:rsidRDefault="004B4563" w:rsidP="004B4563">
      <w:pPr>
        <w:rPr>
          <w:rFonts w:ascii="Times New Roman" w:hAnsi="Times New Roman" w:cs="Times New Roman"/>
          <w:b/>
          <w:sz w:val="28"/>
          <w:szCs w:val="28"/>
          <w:lang w:val="fr-FR"/>
        </w:rPr>
        <w:sectPr w:rsidR="004B4563" w:rsidSect="0051469E">
          <w:headerReference w:type="even" r:id="rId10"/>
          <w:headerReference w:type="default" r:id="rId11"/>
          <w:footerReference w:type="even" r:id="rId12"/>
          <w:footerReference w:type="default" r:id="rId13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>
        <w:rPr>
          <w:b/>
          <w:noProof/>
        </w:rPr>
        <w:br w:type="page"/>
      </w:r>
    </w:p>
    <w:p w14:paraId="02CE96E4" w14:textId="2DFF054E" w:rsidR="002070F1" w:rsidRPr="002E5269" w:rsidRDefault="002070F1" w:rsidP="002070F1">
      <w:pPr>
        <w:pStyle w:val="Heading1"/>
        <w:keepLines w:val="0"/>
        <w:numPr>
          <w:ilvl w:val="0"/>
          <w:numId w:val="1"/>
        </w:numPr>
        <w:spacing w:before="240" w:after="60" w:line="240" w:lineRule="auto"/>
        <w:rPr>
          <w:rFonts w:ascii="Times New Roman" w:hAnsi="Times New Roman" w:cs="Times New Roman"/>
          <w:sz w:val="28"/>
        </w:rPr>
      </w:pPr>
      <w:r w:rsidRPr="006944F1">
        <w:rPr>
          <w:rFonts w:ascii="Times New Roman" w:hAnsi="Times New Roman" w:cs="Times New Roman"/>
          <w:sz w:val="28"/>
        </w:rPr>
        <w:lastRenderedPageBreak/>
        <w:t>Introduction</w:t>
      </w:r>
    </w:p>
    <w:p w14:paraId="7622B2E9" w14:textId="163B0CC5" w:rsidR="00B72052" w:rsidRDefault="003A12FA" w:rsidP="0099569A">
      <w:pPr>
        <w:spacing w:after="240"/>
      </w:pPr>
      <w:r>
        <w:t xml:space="preserve">This document captures </w:t>
      </w:r>
      <w:r w:rsidR="00B72052">
        <w:t xml:space="preserve">the </w:t>
      </w:r>
      <w:r>
        <w:t xml:space="preserve">technologies under </w:t>
      </w:r>
      <w:r w:rsidR="000F0803">
        <w:t>consideration</w:t>
      </w:r>
      <w:r w:rsidR="00B72052">
        <w:t xml:space="preserve"> for</w:t>
      </w:r>
      <w:r w:rsidR="0027797E">
        <w:t xml:space="preserve"> future </w:t>
      </w:r>
      <w:r w:rsidR="00B72052">
        <w:t xml:space="preserve">amendments </w:t>
      </w:r>
      <w:r w:rsidR="0027797E">
        <w:t xml:space="preserve">of the </w:t>
      </w:r>
      <w:r w:rsidR="0027797E" w:rsidRPr="00587B0E">
        <w:t>Common Media Application Forma</w:t>
      </w:r>
      <w:r w:rsidR="0027797E">
        <w:t xml:space="preserve">t </w:t>
      </w:r>
      <w:r w:rsidR="00B72052">
        <w:t>(</w:t>
      </w:r>
      <w:r w:rsidR="0027797E">
        <w:t>CMAF</w:t>
      </w:r>
      <w:r w:rsidR="00B72052">
        <w:t>), ISO/IEC 23000-19</w:t>
      </w:r>
      <w:r w:rsidR="0027797E">
        <w:t xml:space="preserve"> specification</w:t>
      </w:r>
      <w:r>
        <w:t>.</w:t>
      </w:r>
    </w:p>
    <w:p w14:paraId="12EB3431" w14:textId="009BDABA" w:rsidR="00B72052" w:rsidRDefault="00B72052" w:rsidP="00B72052">
      <w:r>
        <w:t>The current technologies under consideration include:</w:t>
      </w:r>
    </w:p>
    <w:p w14:paraId="31F775EA" w14:textId="3E2B6F33" w:rsidR="00B72052" w:rsidRDefault="00B72052" w:rsidP="0099569A">
      <w:pPr>
        <w:pStyle w:val="ListParagraph"/>
        <w:numPr>
          <w:ilvl w:val="0"/>
          <w:numId w:val="41"/>
        </w:numPr>
      </w:pPr>
      <w:r w:rsidRPr="00140115">
        <w:t>Remov</w:t>
      </w:r>
      <w:r>
        <w:t>al</w:t>
      </w:r>
      <w:r w:rsidRPr="00140115">
        <w:t xml:space="preserve"> </w:t>
      </w:r>
      <w:r>
        <w:t xml:space="preserve">of </w:t>
      </w:r>
      <w:r w:rsidRPr="00140115">
        <w:t xml:space="preserve">restrictions </w:t>
      </w:r>
      <w:r>
        <w:t>for</w:t>
      </w:r>
      <w:r w:rsidRPr="00140115">
        <w:t xml:space="preserve"> scalable resolutions</w:t>
      </w:r>
    </w:p>
    <w:p w14:paraId="0DE35822" w14:textId="430A8D3E" w:rsidR="003A12FA" w:rsidRDefault="003A12FA" w:rsidP="000D65B1">
      <w:pPr>
        <w:pStyle w:val="Heading1"/>
        <w:keepLines w:val="0"/>
        <w:numPr>
          <w:ilvl w:val="0"/>
          <w:numId w:val="1"/>
        </w:numPr>
        <w:spacing w:before="240" w:after="6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Objectives</w:t>
      </w:r>
    </w:p>
    <w:p w14:paraId="48D56505" w14:textId="420A4B04" w:rsidR="00663260" w:rsidRPr="00D32A83" w:rsidRDefault="003A12FA" w:rsidP="0099569A">
      <w:r>
        <w:t xml:space="preserve">The goal for this effort is to </w:t>
      </w:r>
      <w:r w:rsidR="002217E2">
        <w:t xml:space="preserve">describe the </w:t>
      </w:r>
      <w:r w:rsidR="00663260">
        <w:t xml:space="preserve">technologies </w:t>
      </w:r>
      <w:r w:rsidR="002217E2">
        <w:t xml:space="preserve">under consideration for inclusion in a </w:t>
      </w:r>
      <w:r w:rsidR="0027797E">
        <w:t xml:space="preserve">future </w:t>
      </w:r>
      <w:r w:rsidR="002217E2">
        <w:t>CMAF PDAM</w:t>
      </w:r>
      <w:r>
        <w:t>.</w:t>
      </w:r>
      <w:r w:rsidR="006807F8">
        <w:t xml:space="preserve"> </w:t>
      </w:r>
      <w:r w:rsidR="00663260">
        <w:t xml:space="preserve">Note that the technologies under consideration should stay in the scope of CMAF, defined by the requirement document </w:t>
      </w:r>
      <w:r w:rsidR="00B72052">
        <w:fldChar w:fldCharType="begin"/>
      </w:r>
      <w:r w:rsidR="00B72052">
        <w:instrText xml:space="preserve"> REF _Ref148657354 \r \h </w:instrText>
      </w:r>
      <w:r w:rsidR="00B72052">
        <w:fldChar w:fldCharType="separate"/>
      </w:r>
      <w:r w:rsidR="00B72052">
        <w:t>[1]</w:t>
      </w:r>
      <w:r w:rsidR="00B72052">
        <w:fldChar w:fldCharType="end"/>
      </w:r>
      <w:r w:rsidR="00663260">
        <w:t>.</w:t>
      </w:r>
    </w:p>
    <w:p w14:paraId="01C446D4" w14:textId="321C1729" w:rsidR="00E50585" w:rsidRDefault="00140115" w:rsidP="00604B79">
      <w:pPr>
        <w:pStyle w:val="Heading1"/>
        <w:keepLines w:val="0"/>
        <w:numPr>
          <w:ilvl w:val="0"/>
          <w:numId w:val="1"/>
        </w:numPr>
        <w:spacing w:before="240" w:after="6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Remove </w:t>
      </w:r>
      <w:r>
        <w:rPr>
          <w:rFonts w:eastAsia="SimSun"/>
          <w:sz w:val="28"/>
          <w:lang w:eastAsia="zh-CN"/>
        </w:rPr>
        <w:t>restrictions of scalable resolutions</w:t>
      </w:r>
    </w:p>
    <w:p w14:paraId="2C6BABE4" w14:textId="280AE526" w:rsidR="002E52E9" w:rsidRDefault="002E52E9" w:rsidP="006807F8">
      <w:pPr>
        <w:rPr>
          <w:lang w:val="en-GB" w:eastAsia="zh-CN"/>
        </w:rPr>
      </w:pPr>
      <w:r w:rsidRPr="00934CCF">
        <w:rPr>
          <w:lang w:eastAsia="zh-CN"/>
        </w:rPr>
        <w:t xml:space="preserve">SA4 Rel-18 </w:t>
      </w:r>
      <w:r>
        <w:rPr>
          <w:lang w:eastAsia="zh-CN"/>
        </w:rPr>
        <w:t xml:space="preserve">includes </w:t>
      </w:r>
      <w:r w:rsidR="00DC3B01">
        <w:rPr>
          <w:lang w:eastAsia="zh-CN"/>
        </w:rPr>
        <w:t xml:space="preserve">a </w:t>
      </w:r>
      <w:r w:rsidRPr="00934CCF">
        <w:rPr>
          <w:lang w:eastAsia="zh-CN"/>
        </w:rPr>
        <w:t xml:space="preserve">study on various HEVC </w:t>
      </w:r>
      <w:r>
        <w:rPr>
          <w:lang w:eastAsia="zh-CN"/>
        </w:rPr>
        <w:t>coding</w:t>
      </w:r>
      <w:r w:rsidRPr="00934CCF">
        <w:rPr>
          <w:lang w:eastAsia="zh-CN"/>
        </w:rPr>
        <w:t xml:space="preserve"> tools</w:t>
      </w:r>
      <w:r>
        <w:rPr>
          <w:lang w:eastAsia="zh-CN"/>
        </w:rPr>
        <w:t xml:space="preserve"> </w:t>
      </w:r>
      <w:r w:rsidRPr="00934CCF">
        <w:rPr>
          <w:lang w:eastAsia="zh-CN"/>
        </w:rPr>
        <w:t xml:space="preserve">under the study item </w:t>
      </w:r>
      <w:r>
        <w:rPr>
          <w:lang w:eastAsia="zh-CN"/>
        </w:rPr>
        <w:t>"</w:t>
      </w:r>
      <w:proofErr w:type="spellStart"/>
      <w:r w:rsidRPr="00934CCF">
        <w:rPr>
          <w:lang w:eastAsia="zh-CN"/>
        </w:rPr>
        <w:t>FS_HEVC_Profiles</w:t>
      </w:r>
      <w:proofErr w:type="spellEnd"/>
      <w:r>
        <w:rPr>
          <w:lang w:eastAsia="zh-CN"/>
        </w:rPr>
        <w:t>"</w:t>
      </w:r>
      <w:r w:rsidR="003706E4">
        <w:rPr>
          <w:lang w:eastAsia="zh-CN"/>
        </w:rPr>
        <w:t xml:space="preserve"> </w:t>
      </w:r>
      <w:r w:rsidR="003706E4">
        <w:rPr>
          <w:lang w:eastAsia="zh-CN"/>
        </w:rPr>
        <w:fldChar w:fldCharType="begin"/>
      </w:r>
      <w:r w:rsidR="003706E4">
        <w:rPr>
          <w:lang w:eastAsia="zh-CN"/>
        </w:rPr>
        <w:instrText xml:space="preserve"> REF _Ref148657549 \r \h </w:instrText>
      </w:r>
      <w:r w:rsidR="003706E4">
        <w:rPr>
          <w:lang w:eastAsia="zh-CN"/>
        </w:rPr>
      </w:r>
      <w:r w:rsidR="003706E4">
        <w:rPr>
          <w:lang w:eastAsia="zh-CN"/>
        </w:rPr>
        <w:fldChar w:fldCharType="separate"/>
      </w:r>
      <w:r w:rsidR="003706E4">
        <w:rPr>
          <w:lang w:eastAsia="zh-CN"/>
        </w:rPr>
        <w:t>[2]</w:t>
      </w:r>
      <w:r w:rsidR="003706E4">
        <w:rPr>
          <w:lang w:eastAsia="zh-CN"/>
        </w:rPr>
        <w:fldChar w:fldCharType="end"/>
      </w:r>
      <w:r w:rsidR="003706E4">
        <w:rPr>
          <w:lang w:eastAsia="zh-CN"/>
        </w:rPr>
        <w:t>.</w:t>
      </w:r>
      <w:r>
        <w:rPr>
          <w:lang w:eastAsia="zh-CN"/>
        </w:rPr>
        <w:t xml:space="preserve"> </w:t>
      </w:r>
      <w:r w:rsidR="003706E4">
        <w:rPr>
          <w:lang w:eastAsia="zh-CN"/>
        </w:rPr>
        <w:t xml:space="preserve">This study </w:t>
      </w:r>
      <w:r>
        <w:rPr>
          <w:lang w:eastAsia="zh-CN"/>
        </w:rPr>
        <w:t xml:space="preserve">includes </w:t>
      </w:r>
      <w:r w:rsidR="003706E4">
        <w:rPr>
          <w:lang w:eastAsia="zh-CN"/>
        </w:rPr>
        <w:t xml:space="preserve">the investigation of </w:t>
      </w:r>
      <w:r>
        <w:rPr>
          <w:lang w:eastAsia="zh-CN"/>
        </w:rPr>
        <w:t xml:space="preserve">scalable HEVC to </w:t>
      </w:r>
      <w:r w:rsidR="003706E4">
        <w:rPr>
          <w:lang w:eastAsia="zh-CN"/>
        </w:rPr>
        <w:t xml:space="preserve">support </w:t>
      </w:r>
      <w:r>
        <w:rPr>
          <w:lang w:eastAsia="zh-CN"/>
        </w:rPr>
        <w:t>adaptive streaming applications</w:t>
      </w:r>
      <w:r w:rsidRPr="00934CCF">
        <w:rPr>
          <w:lang w:eastAsia="zh-CN"/>
        </w:rPr>
        <w:t>.</w:t>
      </w:r>
      <w:r>
        <w:rPr>
          <w:lang w:eastAsia="zh-CN"/>
        </w:rPr>
        <w:t xml:space="preserve"> In this context</w:t>
      </w:r>
      <w:r w:rsidR="003706E4">
        <w:rPr>
          <w:lang w:eastAsia="zh-CN"/>
        </w:rPr>
        <w:t>,</w:t>
      </w:r>
      <w:r>
        <w:rPr>
          <w:lang w:eastAsia="zh-CN"/>
        </w:rPr>
        <w:t xml:space="preserve"> it is </w:t>
      </w:r>
      <w:r w:rsidR="00DC3B01">
        <w:rPr>
          <w:lang w:eastAsia="zh-CN"/>
        </w:rPr>
        <w:t xml:space="preserve">important to </w:t>
      </w:r>
      <w:r>
        <w:rPr>
          <w:lang w:eastAsia="zh-CN"/>
        </w:rPr>
        <w:t>note that</w:t>
      </w:r>
      <w:r w:rsidR="003706E4">
        <w:rPr>
          <w:lang w:eastAsia="zh-CN"/>
        </w:rPr>
        <w:t xml:space="preserve"> the</w:t>
      </w:r>
      <w:r>
        <w:rPr>
          <w:lang w:eastAsia="zh-CN"/>
        </w:rPr>
        <w:t xml:space="preserve"> current CMAF </w:t>
      </w:r>
      <w:r w:rsidR="003706E4">
        <w:rPr>
          <w:lang w:eastAsia="zh-CN"/>
        </w:rPr>
        <w:t xml:space="preserve">specification </w:t>
      </w:r>
      <w:r>
        <w:t>(</w:t>
      </w:r>
      <w:r w:rsidRPr="0098362E">
        <w:t>ISO/IEC 23000-19 3rd edition</w:t>
      </w:r>
      <w:r w:rsidR="00DC3B01">
        <w:t xml:space="preserve"> </w:t>
      </w:r>
      <w:r w:rsidR="00DC3B01">
        <w:fldChar w:fldCharType="begin"/>
      </w:r>
      <w:r w:rsidR="00DC3B01">
        <w:instrText xml:space="preserve"> REF _Ref148658852 \r \h </w:instrText>
      </w:r>
      <w:r w:rsidR="00DC3B01">
        <w:fldChar w:fldCharType="separate"/>
      </w:r>
      <w:r w:rsidR="00DC3B01">
        <w:t>[2]</w:t>
      </w:r>
      <w:r w:rsidR="00DC3B01">
        <w:fldChar w:fldCharType="end"/>
      </w:r>
      <w:r>
        <w:t>)</w:t>
      </w:r>
      <w:r w:rsidR="00DC3B01">
        <w:t xml:space="preserve"> </w:t>
      </w:r>
      <w:r w:rsidR="00DC3B01">
        <w:rPr>
          <w:lang w:val="en-GB" w:eastAsia="zh-CN"/>
        </w:rPr>
        <w:t xml:space="preserve">in Annex </w:t>
      </w:r>
      <w:r w:rsidR="00DC3B01" w:rsidRPr="00B438A5">
        <w:rPr>
          <w:lang w:val="en-GB" w:eastAsia="zh-CN"/>
        </w:rPr>
        <w:t>H.4.2.2</w:t>
      </w:r>
      <w:r w:rsidR="00DC3B01">
        <w:rPr>
          <w:lang w:val="en-GB" w:eastAsia="zh-CN"/>
        </w:rPr>
        <w:t xml:space="preserve"> (</w:t>
      </w:r>
      <w:r w:rsidR="00DC3B01" w:rsidRPr="00B438A5">
        <w:rPr>
          <w:lang w:val="en-GB" w:eastAsia="zh-CN"/>
        </w:rPr>
        <w:t>General constraints</w:t>
      </w:r>
      <w:r w:rsidR="00DC3B01">
        <w:rPr>
          <w:lang w:val="en-GB" w:eastAsia="zh-CN"/>
        </w:rPr>
        <w:t>)</w:t>
      </w:r>
      <w:r>
        <w:t xml:space="preserve"> </w:t>
      </w:r>
      <w:r>
        <w:rPr>
          <w:lang w:eastAsia="zh-CN"/>
        </w:rPr>
        <w:t xml:space="preserve">restricts the </w:t>
      </w:r>
      <w:r w:rsidRPr="00492F51">
        <w:rPr>
          <w:lang w:val="en-GB" w:eastAsia="zh-CN"/>
        </w:rPr>
        <w:t xml:space="preserve">spatial resolution of the enhancement layer </w:t>
      </w:r>
      <w:r>
        <w:rPr>
          <w:lang w:val="en-GB" w:eastAsia="zh-CN"/>
        </w:rPr>
        <w:t xml:space="preserve">to </w:t>
      </w:r>
      <w:r w:rsidRPr="00492F51">
        <w:rPr>
          <w:lang w:val="en-GB" w:eastAsia="zh-CN"/>
        </w:rPr>
        <w:t>1.5, 2</w:t>
      </w:r>
      <w:r>
        <w:rPr>
          <w:lang w:val="en-GB" w:eastAsia="zh-CN"/>
        </w:rPr>
        <w:t>,</w:t>
      </w:r>
      <w:r w:rsidRPr="00492F51">
        <w:rPr>
          <w:lang w:val="en-GB" w:eastAsia="zh-CN"/>
        </w:rPr>
        <w:t xml:space="preserve"> or 3 times the base layer</w:t>
      </w:r>
      <w:r w:rsidR="00DC3B01">
        <w:rPr>
          <w:lang w:val="en-GB" w:eastAsia="zh-CN"/>
        </w:rPr>
        <w:t>,</w:t>
      </w:r>
      <w:r w:rsidRPr="00492F51">
        <w:rPr>
          <w:lang w:val="en-GB" w:eastAsia="zh-CN"/>
        </w:rPr>
        <w:t xml:space="preserve"> both horizontally and vertically. </w:t>
      </w:r>
      <w:r>
        <w:rPr>
          <w:lang w:val="en-GB" w:eastAsia="zh-CN"/>
        </w:rPr>
        <w:t>This raises a few issues:</w:t>
      </w:r>
    </w:p>
    <w:p w14:paraId="39AE10C9" w14:textId="2118968B" w:rsidR="002E52E9" w:rsidRPr="008B4D01" w:rsidRDefault="002E52E9" w:rsidP="0099569A">
      <w:pPr>
        <w:pStyle w:val="ListParagraph"/>
        <w:numPr>
          <w:ilvl w:val="0"/>
          <w:numId w:val="40"/>
        </w:numPr>
        <w:spacing w:before="120" w:after="240"/>
        <w:rPr>
          <w:lang w:eastAsia="zh-CN"/>
        </w:rPr>
      </w:pPr>
      <w:r>
        <w:rPr>
          <w:lang w:eastAsia="zh-CN"/>
        </w:rPr>
        <w:t xml:space="preserve">The current text omits the important </w:t>
      </w:r>
      <w:r w:rsidRPr="00492F51">
        <w:rPr>
          <w:lang w:val="en-GB" w:eastAsia="zh-CN"/>
        </w:rPr>
        <w:t xml:space="preserve">spatial resolution </w:t>
      </w:r>
      <w:r>
        <w:rPr>
          <w:lang w:val="en-GB" w:eastAsia="zh-CN"/>
        </w:rPr>
        <w:t xml:space="preserve">ratio </w:t>
      </w:r>
      <w:r w:rsidRPr="00492F51">
        <w:rPr>
          <w:lang w:val="en-GB" w:eastAsia="zh-CN"/>
        </w:rPr>
        <w:t xml:space="preserve">of </w:t>
      </w:r>
      <w:r>
        <w:rPr>
          <w:lang w:val="en-GB" w:eastAsia="zh-CN"/>
        </w:rPr>
        <w:t xml:space="preserve">1.0 for </w:t>
      </w:r>
      <w:r w:rsidRPr="00492F51">
        <w:rPr>
          <w:lang w:val="en-GB" w:eastAsia="zh-CN"/>
        </w:rPr>
        <w:t>the enhancement layer</w:t>
      </w:r>
      <w:r w:rsidR="00DC3B01">
        <w:rPr>
          <w:lang w:val="en-GB" w:eastAsia="zh-CN"/>
        </w:rPr>
        <w:t>,</w:t>
      </w:r>
      <w:r>
        <w:rPr>
          <w:lang w:val="en-GB" w:eastAsia="zh-CN"/>
        </w:rPr>
        <w:t xml:space="preserve"> that can be used for many purposes beyond spatial resolution scalability, e.g., to provide bit-depth scalability.</w:t>
      </w:r>
    </w:p>
    <w:p w14:paraId="65C6C962" w14:textId="740D889C" w:rsidR="002E52E9" w:rsidRPr="000172F8" w:rsidRDefault="002E52E9" w:rsidP="002E52E9">
      <w:pPr>
        <w:pStyle w:val="ListParagraph"/>
        <w:numPr>
          <w:ilvl w:val="0"/>
          <w:numId w:val="40"/>
        </w:numPr>
        <w:spacing w:before="120" w:after="120"/>
        <w:rPr>
          <w:lang w:eastAsia="zh-CN"/>
        </w:rPr>
      </w:pPr>
      <w:r>
        <w:rPr>
          <w:lang w:val="en-GB" w:eastAsia="zh-CN"/>
        </w:rPr>
        <w:t xml:space="preserve">The 3 ratios explicitly specified here almost arbitrarily omit several other possible ratios, e.g., it is not clear why the ratio </w:t>
      </w:r>
      <w:r w:rsidR="00DC3B01">
        <w:rPr>
          <w:lang w:val="en-GB" w:eastAsia="zh-CN"/>
        </w:rPr>
        <w:t>may</w:t>
      </w:r>
      <w:r>
        <w:rPr>
          <w:lang w:val="en-GB" w:eastAsia="zh-CN"/>
        </w:rPr>
        <w:t xml:space="preserve"> go </w:t>
      </w:r>
      <w:r w:rsidR="00DC3B01">
        <w:rPr>
          <w:lang w:val="en-GB" w:eastAsia="zh-CN"/>
        </w:rPr>
        <w:t>up to</w:t>
      </w:r>
      <w:r>
        <w:rPr>
          <w:lang w:val="en-GB" w:eastAsia="zh-CN"/>
        </w:rPr>
        <w:t xml:space="preserve"> 3 and not</w:t>
      </w:r>
      <w:r w:rsidR="00DC3B01">
        <w:rPr>
          <w:lang w:val="en-GB" w:eastAsia="zh-CN"/>
        </w:rPr>
        <w:t xml:space="preserve"> up to</w:t>
      </w:r>
      <w:r>
        <w:rPr>
          <w:lang w:val="en-GB" w:eastAsia="zh-CN"/>
        </w:rPr>
        <w:t xml:space="preserve"> 4 </w:t>
      </w:r>
      <w:r w:rsidR="00834128">
        <w:rPr>
          <w:lang w:val="en-GB" w:eastAsia="zh-CN"/>
        </w:rPr>
        <w:t>o</w:t>
      </w:r>
      <w:r>
        <w:rPr>
          <w:lang w:val="en-GB" w:eastAsia="zh-CN"/>
        </w:rPr>
        <w:t>r why some typical ratios</w:t>
      </w:r>
      <w:r w:rsidR="00834128">
        <w:rPr>
          <w:lang w:val="en-GB" w:eastAsia="zh-CN"/>
        </w:rPr>
        <w:t>,</w:t>
      </w:r>
      <w:r>
        <w:rPr>
          <w:lang w:val="en-GB" w:eastAsia="zh-CN"/>
        </w:rPr>
        <w:t xml:space="preserve"> e.g., 1.25 would not be allowed</w:t>
      </w:r>
      <w:r w:rsidR="00834128">
        <w:rPr>
          <w:lang w:val="en-GB" w:eastAsia="zh-CN"/>
        </w:rPr>
        <w:t>.</w:t>
      </w:r>
    </w:p>
    <w:p w14:paraId="3898B2FD" w14:textId="463EC05F" w:rsidR="003C2C3F" w:rsidRDefault="002E52E9" w:rsidP="0099569A">
      <w:r>
        <w:rPr>
          <w:lang w:eastAsia="zh-CN"/>
        </w:rPr>
        <w:t xml:space="preserve">In the context of above, it is proposed to remove this restriction in CMAF specification </w:t>
      </w:r>
      <w:r>
        <w:t>(</w:t>
      </w:r>
      <w:r w:rsidRPr="0098362E">
        <w:t>ISO/IEC 23000-19 3rd edition</w:t>
      </w:r>
      <w:r>
        <w:t>)</w:t>
      </w:r>
      <w:r>
        <w:rPr>
          <w:lang w:eastAsia="zh-CN"/>
        </w:rPr>
        <w:t xml:space="preserve"> with the following text update </w:t>
      </w:r>
      <w:r w:rsidR="00140115">
        <w:rPr>
          <w:lang w:val="en-GB"/>
        </w:rPr>
        <w:t xml:space="preserve">for </w:t>
      </w:r>
      <w:r w:rsidR="007948F9">
        <w:rPr>
          <w:lang w:val="en-GB"/>
        </w:rPr>
        <w:t xml:space="preserve">Annex </w:t>
      </w:r>
      <w:r w:rsidR="00140115" w:rsidRPr="00140115">
        <w:rPr>
          <w:lang w:val="en-GB"/>
        </w:rPr>
        <w:t>H.4.2.2 General constraints</w:t>
      </w:r>
      <w:r w:rsidR="00B21209">
        <w:rPr>
          <w:rFonts w:ascii="Times New Roman" w:hAnsi="Times New Roman" w:cs="Times New Roman"/>
        </w:rPr>
        <w:t>:</w:t>
      </w:r>
    </w:p>
    <w:p w14:paraId="6456D9A1" w14:textId="5C0C22E3" w:rsidR="006807F8" w:rsidRPr="0099569A" w:rsidRDefault="00140115" w:rsidP="0099569A">
      <w:pPr>
        <w:spacing w:before="240" w:line="360" w:lineRule="auto"/>
        <w:rPr>
          <w:b/>
          <w:bCs/>
          <w:lang w:val="en-GB"/>
        </w:rPr>
      </w:pPr>
      <w:bookmarkStart w:id="0" w:name="_Toc23294668"/>
      <w:r w:rsidRPr="0099569A">
        <w:rPr>
          <w:b/>
          <w:bCs/>
          <w:lang w:val="en-GB"/>
        </w:rPr>
        <w:t>H.4.2.2 General constraints</w:t>
      </w:r>
      <w:bookmarkEnd w:id="0"/>
    </w:p>
    <w:p w14:paraId="7AF7A6A9" w14:textId="77777777" w:rsidR="00140115" w:rsidRPr="00AA3873" w:rsidRDefault="00140115" w:rsidP="00140115">
      <w:pPr>
        <w:tabs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  <w:tab w:val="left" w:pos="3969"/>
        </w:tabs>
        <w:autoSpaceDE w:val="0"/>
        <w:autoSpaceDN w:val="0"/>
        <w:adjustRightInd w:val="0"/>
        <w:spacing w:after="240" w:line="240" w:lineRule="atLeast"/>
        <w:ind w:left="403" w:hanging="403"/>
        <w:rPr>
          <w:rFonts w:ascii="Cambria" w:hAnsi="Cambria"/>
          <w:color w:val="000000"/>
          <w:sz w:val="22"/>
          <w:lang w:val="en-GB"/>
        </w:rPr>
      </w:pPr>
      <w:r w:rsidRPr="00AA3873">
        <w:rPr>
          <w:rFonts w:ascii="Cambria" w:hAnsi="Cambria"/>
          <w:color w:val="000000"/>
          <w:sz w:val="22"/>
          <w:lang w:val="en-GB"/>
        </w:rPr>
        <w:t>—</w:t>
      </w:r>
      <w:r w:rsidRPr="00AA3873">
        <w:rPr>
          <w:rFonts w:ascii="Cambria" w:hAnsi="Cambria"/>
          <w:color w:val="000000"/>
          <w:sz w:val="22"/>
          <w:lang w:val="en-GB"/>
        </w:rPr>
        <w:tab/>
        <w:t>The bitstream shall contain at most two layers, a base layer and possibly an enhancement layer.</w:t>
      </w:r>
    </w:p>
    <w:p w14:paraId="09C19E27" w14:textId="77777777" w:rsidR="00140115" w:rsidRPr="00AA3873" w:rsidRDefault="00140115" w:rsidP="00140115">
      <w:pPr>
        <w:tabs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  <w:tab w:val="left" w:pos="3969"/>
        </w:tabs>
        <w:autoSpaceDE w:val="0"/>
        <w:autoSpaceDN w:val="0"/>
        <w:adjustRightInd w:val="0"/>
        <w:spacing w:after="240" w:line="240" w:lineRule="atLeast"/>
        <w:ind w:left="403" w:hanging="403"/>
        <w:rPr>
          <w:rFonts w:ascii="Cambria" w:hAnsi="Cambria"/>
          <w:color w:val="000000"/>
          <w:sz w:val="22"/>
          <w:lang w:val="en-GB"/>
        </w:rPr>
      </w:pPr>
      <w:r w:rsidRPr="00AA3873">
        <w:rPr>
          <w:rFonts w:ascii="Cambria" w:hAnsi="Cambria"/>
          <w:color w:val="000000"/>
          <w:sz w:val="22"/>
          <w:lang w:val="en-GB"/>
        </w:rPr>
        <w:t>—</w:t>
      </w:r>
      <w:r w:rsidRPr="00AA3873">
        <w:rPr>
          <w:rFonts w:ascii="Cambria" w:hAnsi="Cambria"/>
          <w:color w:val="000000"/>
          <w:sz w:val="22"/>
          <w:lang w:val="en-GB"/>
        </w:rPr>
        <w:tab/>
        <w:t>The base layer shall conform to HEVC Main 10 profile and main tier.</w:t>
      </w:r>
    </w:p>
    <w:p w14:paraId="63DD0247" w14:textId="77777777" w:rsidR="00140115" w:rsidRPr="00AA3873" w:rsidRDefault="00140115" w:rsidP="00140115">
      <w:pPr>
        <w:tabs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  <w:tab w:val="left" w:pos="3969"/>
        </w:tabs>
        <w:autoSpaceDE w:val="0"/>
        <w:autoSpaceDN w:val="0"/>
        <w:adjustRightInd w:val="0"/>
        <w:spacing w:after="240" w:line="240" w:lineRule="atLeast"/>
        <w:ind w:left="403" w:hanging="403"/>
        <w:rPr>
          <w:rFonts w:ascii="Cambria" w:hAnsi="Cambria"/>
          <w:color w:val="000000"/>
          <w:sz w:val="22"/>
          <w:lang w:val="en-GB"/>
        </w:rPr>
      </w:pPr>
      <w:r w:rsidRPr="00AA3873">
        <w:rPr>
          <w:rFonts w:ascii="Cambria" w:hAnsi="Cambria"/>
          <w:color w:val="000000"/>
          <w:sz w:val="22"/>
          <w:lang w:val="en-GB"/>
        </w:rPr>
        <w:t>—</w:t>
      </w:r>
      <w:r w:rsidRPr="00AA3873">
        <w:rPr>
          <w:rFonts w:ascii="Cambria" w:hAnsi="Cambria"/>
          <w:color w:val="000000"/>
          <w:sz w:val="22"/>
          <w:lang w:val="en-GB"/>
        </w:rPr>
        <w:tab/>
        <w:t>The enhancement layer, when present, shall conform to HEVC scalable Main 10 profile and main tier.</w:t>
      </w:r>
    </w:p>
    <w:p w14:paraId="30AD3BE7" w14:textId="77777777" w:rsidR="00140115" w:rsidRPr="00140115" w:rsidRDefault="00140115" w:rsidP="00140115">
      <w:pPr>
        <w:tabs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  <w:tab w:val="left" w:pos="3969"/>
        </w:tabs>
        <w:autoSpaceDE w:val="0"/>
        <w:autoSpaceDN w:val="0"/>
        <w:adjustRightInd w:val="0"/>
        <w:spacing w:after="240" w:line="240" w:lineRule="atLeast"/>
        <w:ind w:left="403" w:hanging="403"/>
        <w:rPr>
          <w:rFonts w:ascii="Cambria" w:hAnsi="Cambria"/>
          <w:strike/>
          <w:color w:val="FF0000"/>
          <w:sz w:val="22"/>
          <w:lang w:val="en-GB"/>
        </w:rPr>
      </w:pPr>
      <w:r w:rsidRPr="00140115">
        <w:rPr>
          <w:rFonts w:ascii="Cambria" w:hAnsi="Cambria"/>
          <w:strike/>
          <w:color w:val="FF0000"/>
          <w:sz w:val="22"/>
          <w:lang w:val="en-GB"/>
        </w:rPr>
        <w:t>—</w:t>
      </w:r>
      <w:r w:rsidRPr="00140115">
        <w:rPr>
          <w:rFonts w:ascii="Cambria" w:hAnsi="Cambria"/>
          <w:strike/>
          <w:color w:val="FF0000"/>
          <w:sz w:val="22"/>
          <w:lang w:val="en-GB"/>
        </w:rPr>
        <w:tab/>
        <w:t>The spatial resolution of the enhancement layer shall be equal to X times that of the base layer both horizontally and vertically. The value of X shall be 1.5, 2 or 3.</w:t>
      </w:r>
    </w:p>
    <w:p w14:paraId="00DFEC28" w14:textId="77777777" w:rsidR="00140115" w:rsidRPr="00AA3873" w:rsidRDefault="00140115" w:rsidP="00140115">
      <w:pPr>
        <w:tabs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  <w:tab w:val="left" w:pos="3969"/>
        </w:tabs>
        <w:autoSpaceDE w:val="0"/>
        <w:autoSpaceDN w:val="0"/>
        <w:adjustRightInd w:val="0"/>
        <w:spacing w:after="240" w:line="240" w:lineRule="atLeast"/>
        <w:ind w:left="403" w:hanging="403"/>
        <w:rPr>
          <w:rFonts w:ascii="Cambria" w:hAnsi="Cambria"/>
          <w:color w:val="000000"/>
          <w:sz w:val="22"/>
          <w:lang w:val="en-GB"/>
        </w:rPr>
      </w:pPr>
      <w:r w:rsidRPr="00AA3873">
        <w:rPr>
          <w:rFonts w:ascii="Cambria" w:hAnsi="Cambria"/>
          <w:color w:val="000000"/>
          <w:sz w:val="22"/>
          <w:lang w:val="en-GB"/>
        </w:rPr>
        <w:t>—</w:t>
      </w:r>
      <w:r w:rsidRPr="00AA3873">
        <w:rPr>
          <w:rFonts w:ascii="Cambria" w:hAnsi="Cambria"/>
          <w:color w:val="000000"/>
          <w:sz w:val="22"/>
          <w:lang w:val="en-GB"/>
        </w:rPr>
        <w:tab/>
        <w:t xml:space="preserve">Each layer shall contain at most two sub-layers, with </w:t>
      </w:r>
      <w:proofErr w:type="spellStart"/>
      <w:r w:rsidRPr="00AA3873">
        <w:rPr>
          <w:rFonts w:ascii="Courier New" w:hAnsi="Courier New" w:cs="Courier New"/>
          <w:color w:val="000000"/>
          <w:sz w:val="22"/>
          <w:lang w:val="en-GB"/>
        </w:rPr>
        <w:t>TemporalId</w:t>
      </w:r>
      <w:proofErr w:type="spellEnd"/>
      <w:r w:rsidRPr="00AA3873">
        <w:rPr>
          <w:rFonts w:ascii="Cambria" w:hAnsi="Cambria"/>
          <w:color w:val="000000"/>
          <w:sz w:val="22"/>
          <w:lang w:val="en-GB"/>
        </w:rPr>
        <w:t xml:space="preserve"> equal to </w:t>
      </w:r>
      <w:r w:rsidRPr="00AA3873">
        <w:rPr>
          <w:rFonts w:ascii="Courier New" w:hAnsi="Courier New" w:cs="Courier New"/>
          <w:color w:val="000000"/>
          <w:sz w:val="22"/>
          <w:lang w:val="en-GB"/>
        </w:rPr>
        <w:t>0</w:t>
      </w:r>
      <w:r w:rsidRPr="00AA3873">
        <w:rPr>
          <w:rFonts w:ascii="Cambria" w:hAnsi="Cambria"/>
          <w:color w:val="000000"/>
          <w:sz w:val="22"/>
          <w:lang w:val="en-GB"/>
        </w:rPr>
        <w:t xml:space="preserve"> and </w:t>
      </w:r>
      <w:r w:rsidRPr="00AA3873">
        <w:rPr>
          <w:rFonts w:ascii="Courier New" w:hAnsi="Courier New" w:cs="Courier New"/>
          <w:color w:val="000000"/>
          <w:sz w:val="22"/>
          <w:lang w:val="en-GB"/>
        </w:rPr>
        <w:t>1</w:t>
      </w:r>
      <w:r w:rsidRPr="00AA3873">
        <w:rPr>
          <w:rFonts w:ascii="Cambria" w:hAnsi="Cambria"/>
          <w:color w:val="000000"/>
          <w:sz w:val="22"/>
          <w:lang w:val="en-GB"/>
        </w:rPr>
        <w:t xml:space="preserve"> when there are two sub-layers, and the value of sps</w:t>
      </w:r>
      <w:r w:rsidRPr="00AA3873">
        <w:rPr>
          <w:rFonts w:ascii="Courier New" w:hAnsi="Courier New" w:cs="Courier New"/>
          <w:color w:val="000000"/>
          <w:sz w:val="22"/>
          <w:lang w:val="en-GB"/>
        </w:rPr>
        <w:t>_max_sub_layers_minus1</w:t>
      </w:r>
      <w:r w:rsidRPr="00AA3873">
        <w:rPr>
          <w:rFonts w:ascii="Cambria" w:hAnsi="Cambria"/>
          <w:color w:val="000000"/>
          <w:sz w:val="22"/>
          <w:lang w:val="en-GB"/>
        </w:rPr>
        <w:t xml:space="preserve"> of </w:t>
      </w:r>
      <w:r w:rsidRPr="00AA3873">
        <w:rPr>
          <w:rFonts w:ascii="Cambria" w:hAnsi="Cambria"/>
          <w:color w:val="000000"/>
          <w:sz w:val="22"/>
          <w:lang w:val="en-GB"/>
        </w:rPr>
        <w:lastRenderedPageBreak/>
        <w:t xml:space="preserve">each SPS shall be set equal to </w:t>
      </w:r>
      <w:r w:rsidRPr="00AA3873">
        <w:rPr>
          <w:rFonts w:ascii="Courier New" w:hAnsi="Courier New" w:cs="Courier New"/>
          <w:color w:val="000000"/>
          <w:sz w:val="22"/>
          <w:lang w:val="en-GB"/>
        </w:rPr>
        <w:t>0</w:t>
      </w:r>
      <w:r w:rsidRPr="00AA3873">
        <w:rPr>
          <w:rFonts w:ascii="Cambria" w:hAnsi="Cambria"/>
          <w:color w:val="000000"/>
          <w:sz w:val="22"/>
          <w:lang w:val="en-GB"/>
        </w:rPr>
        <w:t xml:space="preserve"> or </w:t>
      </w:r>
      <w:r w:rsidRPr="00AA3873">
        <w:rPr>
          <w:rFonts w:ascii="Courier New" w:hAnsi="Courier New" w:cs="Courier New"/>
          <w:color w:val="000000"/>
          <w:sz w:val="22"/>
          <w:lang w:val="en-GB"/>
        </w:rPr>
        <w:t>1</w:t>
      </w:r>
      <w:r w:rsidRPr="00AA3873">
        <w:rPr>
          <w:rFonts w:ascii="Cambria" w:hAnsi="Cambria"/>
          <w:color w:val="000000"/>
          <w:sz w:val="22"/>
          <w:lang w:val="en-GB"/>
        </w:rPr>
        <w:t xml:space="preserve">. If there is only one sub-layer, the </w:t>
      </w:r>
      <w:proofErr w:type="spellStart"/>
      <w:r w:rsidRPr="00AA3873">
        <w:rPr>
          <w:rFonts w:ascii="Courier New" w:hAnsi="Courier New" w:cs="Courier New"/>
          <w:color w:val="000000"/>
          <w:sz w:val="22"/>
          <w:lang w:val="en-GB"/>
        </w:rPr>
        <w:t>TemporalId</w:t>
      </w:r>
      <w:proofErr w:type="spellEnd"/>
      <w:r w:rsidRPr="00AA3873">
        <w:rPr>
          <w:rFonts w:ascii="Cambria" w:hAnsi="Cambria"/>
          <w:color w:val="000000"/>
          <w:sz w:val="22"/>
          <w:lang w:val="en-GB"/>
        </w:rPr>
        <w:t xml:space="preserve"> shall be </w:t>
      </w:r>
      <w:r w:rsidRPr="00AA3873">
        <w:rPr>
          <w:rFonts w:ascii="Courier New" w:hAnsi="Courier New" w:cs="Courier New"/>
          <w:color w:val="000000"/>
          <w:sz w:val="22"/>
          <w:lang w:val="en-GB"/>
        </w:rPr>
        <w:t>0</w:t>
      </w:r>
      <w:r w:rsidRPr="00AA3873">
        <w:rPr>
          <w:rFonts w:ascii="Cambria" w:hAnsi="Cambria"/>
          <w:color w:val="000000"/>
          <w:sz w:val="22"/>
          <w:lang w:val="en-GB"/>
        </w:rPr>
        <w:t>.</w:t>
      </w:r>
    </w:p>
    <w:p w14:paraId="6BC86754" w14:textId="021F5F6B" w:rsidR="007A2F1A" w:rsidRDefault="00140115" w:rsidP="00140115">
      <w:pPr>
        <w:tabs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  <w:tab w:val="left" w:pos="3969"/>
        </w:tabs>
        <w:autoSpaceDE w:val="0"/>
        <w:autoSpaceDN w:val="0"/>
        <w:adjustRightInd w:val="0"/>
        <w:spacing w:after="240" w:line="240" w:lineRule="atLeast"/>
        <w:ind w:left="403" w:hanging="403"/>
        <w:rPr>
          <w:rFonts w:ascii="Cambria" w:hAnsi="Cambria"/>
          <w:color w:val="000000"/>
          <w:sz w:val="22"/>
          <w:lang w:val="en-GB"/>
        </w:rPr>
      </w:pPr>
      <w:r w:rsidRPr="00AA3873">
        <w:rPr>
          <w:rFonts w:ascii="Cambria" w:hAnsi="Cambria"/>
          <w:color w:val="000000"/>
          <w:sz w:val="22"/>
          <w:lang w:val="en-GB"/>
        </w:rPr>
        <w:t>—</w:t>
      </w:r>
      <w:r w:rsidRPr="00AA3873">
        <w:rPr>
          <w:rFonts w:ascii="Cambria" w:hAnsi="Cambria"/>
          <w:color w:val="000000"/>
          <w:sz w:val="22"/>
          <w:lang w:val="en-GB"/>
        </w:rPr>
        <w:tab/>
        <w:t xml:space="preserve">The value of </w:t>
      </w:r>
      <w:proofErr w:type="spellStart"/>
      <w:r w:rsidRPr="00AA3873">
        <w:rPr>
          <w:rFonts w:ascii="Courier New" w:hAnsi="Courier New" w:cs="Courier New"/>
          <w:color w:val="000000"/>
          <w:sz w:val="22"/>
          <w:lang w:val="en-GB"/>
        </w:rPr>
        <w:t>sub_layer_level_present_</w:t>
      </w:r>
      <w:proofErr w:type="gramStart"/>
      <w:r w:rsidRPr="00AA3873">
        <w:rPr>
          <w:rFonts w:ascii="Courier New" w:hAnsi="Courier New" w:cs="Courier New"/>
          <w:color w:val="000000"/>
          <w:sz w:val="22"/>
          <w:lang w:val="en-GB"/>
        </w:rPr>
        <w:t>flag</w:t>
      </w:r>
      <w:proofErr w:type="spellEnd"/>
      <w:r w:rsidRPr="00AA3873">
        <w:rPr>
          <w:rFonts w:ascii="Courier New" w:hAnsi="Courier New" w:cs="Courier New"/>
          <w:color w:val="000000"/>
          <w:sz w:val="22"/>
          <w:lang w:val="en-GB"/>
        </w:rPr>
        <w:t>[</w:t>
      </w:r>
      <w:proofErr w:type="gramEnd"/>
      <w:r w:rsidRPr="00AA3873">
        <w:rPr>
          <w:rFonts w:ascii="Courier New" w:hAnsi="Courier New" w:cs="Courier New"/>
          <w:color w:val="000000"/>
          <w:sz w:val="22"/>
          <w:lang w:val="en-GB"/>
        </w:rPr>
        <w:t xml:space="preserve"> 0 ]</w:t>
      </w:r>
      <w:r w:rsidRPr="00AA3873">
        <w:rPr>
          <w:rFonts w:ascii="Cambria" w:hAnsi="Cambria"/>
          <w:color w:val="000000"/>
          <w:sz w:val="22"/>
          <w:lang w:val="en-GB"/>
        </w:rPr>
        <w:t xml:space="preserve"> shall be equal to 1. This constraint requires the signalling of the level of the sub-layer representation with </w:t>
      </w:r>
      <w:proofErr w:type="spellStart"/>
      <w:r w:rsidRPr="00AA3873">
        <w:rPr>
          <w:rFonts w:ascii="Courier New" w:hAnsi="Courier New" w:cs="Courier New"/>
          <w:color w:val="000000"/>
          <w:sz w:val="22"/>
          <w:lang w:val="en-GB"/>
        </w:rPr>
        <w:t>TemporalId</w:t>
      </w:r>
      <w:proofErr w:type="spellEnd"/>
      <w:r w:rsidRPr="00AA3873">
        <w:rPr>
          <w:rFonts w:ascii="Cambria" w:hAnsi="Cambria"/>
          <w:color w:val="000000"/>
          <w:sz w:val="22"/>
          <w:lang w:val="en-GB"/>
        </w:rPr>
        <w:t xml:space="preserve"> equal to </w:t>
      </w:r>
      <w:r w:rsidRPr="00AA3873">
        <w:rPr>
          <w:rFonts w:ascii="Courier New" w:hAnsi="Courier New" w:cs="Courier New"/>
          <w:color w:val="000000"/>
          <w:sz w:val="22"/>
          <w:lang w:val="en-GB"/>
        </w:rPr>
        <w:t>0</w:t>
      </w:r>
      <w:r w:rsidRPr="00AA3873">
        <w:rPr>
          <w:rFonts w:ascii="Cambria" w:hAnsi="Cambria"/>
          <w:color w:val="000000"/>
          <w:sz w:val="22"/>
          <w:lang w:val="en-GB"/>
        </w:rPr>
        <w:t>.</w:t>
      </w:r>
    </w:p>
    <w:p w14:paraId="03A208F8" w14:textId="410EC7FB" w:rsidR="00B72052" w:rsidRPr="00B72052" w:rsidRDefault="00B72052" w:rsidP="00B72052">
      <w:pPr>
        <w:pStyle w:val="Heading1"/>
        <w:keepLines w:val="0"/>
        <w:numPr>
          <w:ilvl w:val="0"/>
          <w:numId w:val="1"/>
        </w:numPr>
        <w:spacing w:before="240" w:after="6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References</w:t>
      </w:r>
    </w:p>
    <w:p w14:paraId="7F136836" w14:textId="1C3645DE" w:rsidR="00B72052" w:rsidRDefault="00B72052" w:rsidP="00B72052">
      <w:pPr>
        <w:pStyle w:val="ListParagraph"/>
        <w:numPr>
          <w:ilvl w:val="0"/>
          <w:numId w:val="42"/>
        </w:numPr>
        <w:spacing w:before="240"/>
        <w:rPr>
          <w:lang w:val="en-GB"/>
        </w:rPr>
      </w:pPr>
      <w:bookmarkStart w:id="1" w:name="_Ref148657354"/>
      <w:r w:rsidRPr="00B72052">
        <w:rPr>
          <w:lang w:val="en-GB"/>
        </w:rPr>
        <w:t>Requirements for the Common Media Application Format</w:t>
      </w:r>
      <w:r>
        <w:rPr>
          <w:lang w:val="en-GB"/>
        </w:rPr>
        <w:t xml:space="preserve">, </w:t>
      </w:r>
      <w:hyperlink r:id="rId14" w:history="1">
        <w:r w:rsidRPr="00B72052">
          <w:rPr>
            <w:rStyle w:val="Hyperlink"/>
          </w:rPr>
          <w:t>w16144</w:t>
        </w:r>
      </w:hyperlink>
      <w:bookmarkEnd w:id="1"/>
    </w:p>
    <w:p w14:paraId="3C00F69A" w14:textId="35295F1B" w:rsidR="006807F8" w:rsidRPr="00A569D8" w:rsidRDefault="0092789A" w:rsidP="00A569D8">
      <w:pPr>
        <w:pStyle w:val="ListParagraph"/>
        <w:numPr>
          <w:ilvl w:val="0"/>
          <w:numId w:val="42"/>
        </w:numPr>
        <w:spacing w:before="240"/>
        <w:rPr>
          <w:lang w:val="en-GB"/>
        </w:rPr>
      </w:pPr>
      <w:bookmarkStart w:id="2" w:name="_Ref148658852"/>
      <w:r w:rsidRPr="0092789A">
        <w:rPr>
          <w:lang w:val="en-GB"/>
        </w:rPr>
        <w:t>Draft text of ISO/IEC FDIS 23000-19 3rd edition Common Media Application Format</w:t>
      </w:r>
      <w:r>
        <w:rPr>
          <w:lang w:val="en-GB"/>
        </w:rPr>
        <w:t xml:space="preserve">, </w:t>
      </w:r>
      <w:hyperlink r:id="rId15" w:history="1">
        <w:r w:rsidRPr="0092789A">
          <w:rPr>
            <w:rStyle w:val="Hyperlink"/>
          </w:rPr>
          <w:t>w20887</w:t>
        </w:r>
      </w:hyperlink>
      <w:bookmarkEnd w:id="2"/>
    </w:p>
    <w:sectPr w:rsidR="006807F8" w:rsidRPr="00A569D8" w:rsidSect="005146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732AF" w14:textId="77777777" w:rsidR="001D6404" w:rsidRDefault="001D6404">
      <w:r>
        <w:separator/>
      </w:r>
    </w:p>
  </w:endnote>
  <w:endnote w:type="continuationSeparator" w:id="0">
    <w:p w14:paraId="61C942A0" w14:textId="77777777" w:rsidR="001D6404" w:rsidRDefault="001D6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STKaiti"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00908" w14:textId="77777777" w:rsidR="00865180" w:rsidRPr="00BA1CC8" w:rsidRDefault="00000000" w:rsidP="00B76898">
    <w:pPr>
      <w:pStyle w:val="Footer"/>
      <w:tabs>
        <w:tab w:val="clear" w:pos="4536"/>
        <w:tab w:val="clear" w:pos="9072"/>
        <w:tab w:val="right" w:pos="9752"/>
      </w:tabs>
      <w:spacing w:before="240" w:line="240" w:lineRule="exact"/>
      <w:rPr>
        <w:sz w:val="20"/>
        <w:szCs w:val="20"/>
      </w:rPr>
    </w:pPr>
    <w:r w:rsidRPr="00BA1CC8">
      <w:rPr>
        <w:b/>
        <w:sz w:val="20"/>
        <w:szCs w:val="20"/>
      </w:rPr>
      <w:fldChar w:fldCharType="begin"/>
    </w:r>
    <w:r w:rsidRPr="00BA1CC8">
      <w:rPr>
        <w:b/>
        <w:sz w:val="20"/>
        <w:szCs w:val="20"/>
      </w:rPr>
      <w:instrText xml:space="preserve"> PAGE   \* MERGEFORMAT </w:instrText>
    </w:r>
    <w:r w:rsidRPr="00BA1CC8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6</w:t>
    </w:r>
    <w:r w:rsidRPr="00BA1CC8">
      <w:rPr>
        <w:b/>
        <w:sz w:val="20"/>
        <w:szCs w:val="20"/>
      </w:rPr>
      <w:fldChar w:fldCharType="end"/>
    </w:r>
    <w:r w:rsidRPr="00BA1CC8">
      <w:rPr>
        <w:sz w:val="20"/>
        <w:szCs w:val="20"/>
      </w:rPr>
      <w:tab/>
      <w:t>© ISO #### – All rights reserved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5A615" w14:textId="77777777" w:rsidR="00865180" w:rsidRPr="00BA1CC8" w:rsidRDefault="00000000" w:rsidP="00B76898">
    <w:pPr>
      <w:pStyle w:val="Footer"/>
      <w:tabs>
        <w:tab w:val="clear" w:pos="4536"/>
        <w:tab w:val="clear" w:pos="9072"/>
        <w:tab w:val="right" w:pos="9752"/>
      </w:tabs>
      <w:spacing w:before="240" w:line="240" w:lineRule="atLeast"/>
      <w:rPr>
        <w:sz w:val="20"/>
        <w:szCs w:val="20"/>
      </w:rPr>
    </w:pPr>
    <w:r w:rsidRPr="00BA1CC8">
      <w:rPr>
        <w:sz w:val="20"/>
        <w:szCs w:val="20"/>
      </w:rPr>
      <w:t>© ISO #### – All rights reserved</w:t>
    </w:r>
    <w:r w:rsidRPr="00BA1CC8">
      <w:rPr>
        <w:sz w:val="20"/>
        <w:szCs w:val="20"/>
      </w:rPr>
      <w:tab/>
    </w:r>
    <w:r w:rsidRPr="00BA1CC8">
      <w:rPr>
        <w:b/>
        <w:sz w:val="20"/>
        <w:szCs w:val="20"/>
      </w:rPr>
      <w:fldChar w:fldCharType="begin"/>
    </w:r>
    <w:r w:rsidRPr="00BA1CC8">
      <w:rPr>
        <w:b/>
        <w:sz w:val="20"/>
        <w:szCs w:val="20"/>
      </w:rPr>
      <w:instrText xml:space="preserve"> PAGE   \* MERGEFORMAT </w:instrText>
    </w:r>
    <w:r w:rsidRPr="00BA1CC8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7</w:t>
    </w:r>
    <w:r w:rsidRPr="00BA1CC8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2176A" w14:textId="77777777" w:rsidR="001D6404" w:rsidRDefault="001D6404">
      <w:r>
        <w:separator/>
      </w:r>
    </w:p>
  </w:footnote>
  <w:footnote w:type="continuationSeparator" w:id="0">
    <w:p w14:paraId="73641C68" w14:textId="77777777" w:rsidR="001D6404" w:rsidRDefault="001D64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D4DCF" w14:textId="77777777" w:rsidR="00865180" w:rsidRPr="00BA1CC8" w:rsidRDefault="00000000" w:rsidP="00B76898">
    <w:pPr>
      <w:pStyle w:val="Header"/>
      <w:spacing w:after="600" w:line="240" w:lineRule="exact"/>
      <w:jc w:val="left"/>
      <w:rPr>
        <w:b/>
      </w:rPr>
    </w:pPr>
    <w:r w:rsidRPr="00BA1CC8">
      <w:rPr>
        <w:b/>
      </w:rPr>
      <w:t>ISO #####-#:####(X)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CF2DB" w14:textId="77777777" w:rsidR="00865180" w:rsidRPr="00BA1CC8" w:rsidRDefault="00000000" w:rsidP="00B76898">
    <w:pPr>
      <w:pStyle w:val="Header"/>
      <w:spacing w:after="600" w:line="240" w:lineRule="exact"/>
      <w:jc w:val="right"/>
      <w:rPr>
        <w:b/>
      </w:rPr>
    </w:pPr>
    <w:r w:rsidRPr="00BA1CC8">
      <w:rPr>
        <w:b/>
      </w:rPr>
      <w:t>ISO #####-#:####(X)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3784498E"/>
    <w:lvl w:ilvl="0">
      <w:start w:val="1"/>
      <w:numFmt w:val="bullet"/>
      <w:pStyle w:val="ListBullet2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</w:abstractNum>
  <w:abstractNum w:abstractNumId="1" w15:restartNumberingAfterBreak="0">
    <w:nsid w:val="016645E3"/>
    <w:multiLevelType w:val="multilevel"/>
    <w:tmpl w:val="1916A3DE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28A0C1E"/>
    <w:multiLevelType w:val="hybridMultilevel"/>
    <w:tmpl w:val="08749C90"/>
    <w:lvl w:ilvl="0" w:tplc="D3BED35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82FE1"/>
    <w:multiLevelType w:val="multilevel"/>
    <w:tmpl w:val="1916A3DE"/>
    <w:styleLink w:val="Style4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DC327E3"/>
    <w:multiLevelType w:val="hybridMultilevel"/>
    <w:tmpl w:val="B274B330"/>
    <w:lvl w:ilvl="0" w:tplc="F5BE0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26A7E"/>
    <w:multiLevelType w:val="multilevel"/>
    <w:tmpl w:val="68C6F3D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76" w:hanging="14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0FE6156E"/>
    <w:multiLevelType w:val="multilevel"/>
    <w:tmpl w:val="1916A3DE"/>
    <w:numStyleLink w:val="Style4"/>
  </w:abstractNum>
  <w:abstractNum w:abstractNumId="7" w15:restartNumberingAfterBreak="0">
    <w:nsid w:val="11B17374"/>
    <w:multiLevelType w:val="multilevel"/>
    <w:tmpl w:val="1916A3DE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7CA49E1"/>
    <w:multiLevelType w:val="hybridMultilevel"/>
    <w:tmpl w:val="E56E633A"/>
    <w:lvl w:ilvl="0" w:tplc="5430405C">
      <w:numFmt w:val="bullet"/>
      <w:lvlText w:val="-"/>
      <w:lvlJc w:val="left"/>
      <w:pPr>
        <w:ind w:left="720" w:hanging="360"/>
      </w:pPr>
      <w:rPr>
        <w:rFonts w:ascii="Candara" w:eastAsia="Candara" w:hAnsi="Candar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67375"/>
    <w:multiLevelType w:val="hybridMultilevel"/>
    <w:tmpl w:val="4762C62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8D41EC"/>
    <w:multiLevelType w:val="hybridMultilevel"/>
    <w:tmpl w:val="904AD5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572128"/>
    <w:multiLevelType w:val="multilevel"/>
    <w:tmpl w:val="1916A3DE"/>
    <w:styleLink w:val="Style1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26C748D3"/>
    <w:multiLevelType w:val="multilevel"/>
    <w:tmpl w:val="1916A3DE"/>
    <w:numStyleLink w:val="Style4"/>
  </w:abstractNum>
  <w:abstractNum w:abstractNumId="13" w15:restartNumberingAfterBreak="0">
    <w:nsid w:val="28044F50"/>
    <w:multiLevelType w:val="hybridMultilevel"/>
    <w:tmpl w:val="F4841DB8"/>
    <w:lvl w:ilvl="0" w:tplc="146CCE8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4170C"/>
    <w:multiLevelType w:val="hybridMultilevel"/>
    <w:tmpl w:val="94CCD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30DD5"/>
    <w:multiLevelType w:val="hybridMultilevel"/>
    <w:tmpl w:val="92C03F34"/>
    <w:lvl w:ilvl="0" w:tplc="5430405C">
      <w:numFmt w:val="bullet"/>
      <w:lvlText w:val="-"/>
      <w:lvlJc w:val="left"/>
      <w:pPr>
        <w:ind w:left="720" w:hanging="360"/>
      </w:pPr>
      <w:rPr>
        <w:rFonts w:ascii="Candara" w:eastAsia="Candara" w:hAnsi="Candar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F228F2"/>
    <w:multiLevelType w:val="hybridMultilevel"/>
    <w:tmpl w:val="152EFF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FF12AD"/>
    <w:multiLevelType w:val="hybridMultilevel"/>
    <w:tmpl w:val="DA84AD62"/>
    <w:lvl w:ilvl="0" w:tplc="E3DC0F8E">
      <w:start w:val="1"/>
      <w:numFmt w:val="bullet"/>
      <w:pStyle w:val="List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5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TimesNewRomanPS" w:hint="default"/>
      </w:rPr>
    </w:lvl>
    <w:lvl w:ilvl="5" w:tplc="04090005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TimesNewRomanPS" w:hint="default"/>
      </w:rPr>
    </w:lvl>
    <w:lvl w:ilvl="8" w:tplc="04090005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8" w15:restartNumberingAfterBreak="0">
    <w:nsid w:val="2FA464E0"/>
    <w:multiLevelType w:val="hybridMultilevel"/>
    <w:tmpl w:val="66E26828"/>
    <w:lvl w:ilvl="0" w:tplc="5430405C">
      <w:numFmt w:val="bullet"/>
      <w:lvlText w:val="-"/>
      <w:lvlJc w:val="left"/>
      <w:pPr>
        <w:ind w:left="720" w:hanging="360"/>
      </w:pPr>
      <w:rPr>
        <w:rFonts w:ascii="Candara" w:eastAsia="Candara" w:hAnsi="Candar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D3F9E"/>
    <w:multiLevelType w:val="multilevel"/>
    <w:tmpl w:val="1916A3DE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38D6E7C"/>
    <w:multiLevelType w:val="hybridMultilevel"/>
    <w:tmpl w:val="9D74D6EA"/>
    <w:lvl w:ilvl="0" w:tplc="5430405C">
      <w:numFmt w:val="bullet"/>
      <w:lvlText w:val="-"/>
      <w:lvlJc w:val="left"/>
      <w:pPr>
        <w:ind w:left="720" w:hanging="360"/>
      </w:pPr>
      <w:rPr>
        <w:rFonts w:ascii="Candara" w:eastAsia="Candara" w:hAnsi="Candar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AC7EB8"/>
    <w:multiLevelType w:val="multilevel"/>
    <w:tmpl w:val="48348916"/>
    <w:lvl w:ilvl="0">
      <w:start w:val="1"/>
      <w:numFmt w:val="decimal"/>
      <w:pStyle w:val="BN"/>
      <w:lvlText w:val="%1"/>
      <w:lvlJc w:val="left"/>
      <w:pPr>
        <w:tabs>
          <w:tab w:val="num" w:pos="432"/>
        </w:tabs>
        <w:ind w:left="432" w:hanging="432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9574"/>
        </w:tabs>
        <w:ind w:left="9214" w:firstLine="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  <w:lang w:val="it-I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</w:lvl>
  </w:abstractNum>
  <w:abstractNum w:abstractNumId="22" w15:restartNumberingAfterBreak="0">
    <w:nsid w:val="3F1B3566"/>
    <w:multiLevelType w:val="hybridMultilevel"/>
    <w:tmpl w:val="AC8ADACA"/>
    <w:lvl w:ilvl="0" w:tplc="F5BE0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700DE4"/>
    <w:multiLevelType w:val="hybridMultilevel"/>
    <w:tmpl w:val="10C00F1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72467D9"/>
    <w:multiLevelType w:val="hybridMultilevel"/>
    <w:tmpl w:val="8574591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7B05FAD"/>
    <w:multiLevelType w:val="hybridMultilevel"/>
    <w:tmpl w:val="7C86AF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094635"/>
    <w:multiLevelType w:val="multilevel"/>
    <w:tmpl w:val="1916A3DE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4C6D25B2"/>
    <w:multiLevelType w:val="multilevel"/>
    <w:tmpl w:val="7402E57A"/>
    <w:lvl w:ilvl="0">
      <w:start w:val="1"/>
      <w:numFmt w:val="upperLetter"/>
      <w:pStyle w:val="AnnexA"/>
      <w:lvlText w:val="Annex %1.  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nnexA2"/>
      <w:lvlText w:val="%1.%2."/>
      <w:lvlJc w:val="left"/>
      <w:pPr>
        <w:ind w:left="0" w:firstLine="0"/>
      </w:pPr>
    </w:lvl>
    <w:lvl w:ilvl="2">
      <w:start w:val="1"/>
      <w:numFmt w:val="decimal"/>
      <w:pStyle w:val="AnnexA3"/>
      <w:lvlText w:val="%1.%2.%3."/>
      <w:lvlJc w:val="left"/>
      <w:pPr>
        <w:ind w:left="0" w:firstLine="0"/>
      </w:pPr>
    </w:lvl>
    <w:lvl w:ilvl="3">
      <w:start w:val="1"/>
      <w:numFmt w:val="decimal"/>
      <w:pStyle w:val="AnnexA4"/>
      <w:lvlText w:val="%1.%2.%3.%4."/>
      <w:lvlJc w:val="left"/>
      <w:pPr>
        <w:ind w:left="0" w:firstLine="0"/>
      </w:pPr>
    </w:lvl>
    <w:lvl w:ilvl="4">
      <w:start w:val="1"/>
      <w:numFmt w:val="decimal"/>
      <w:pStyle w:val="AnnexA5"/>
      <w:lvlText w:val="%1.%2.%3.%4.%5."/>
      <w:lvlJc w:val="left"/>
      <w:pPr>
        <w:ind w:left="0" w:firstLine="0"/>
      </w:pPr>
    </w:lvl>
    <w:lvl w:ilvl="5">
      <w:start w:val="1"/>
      <w:numFmt w:val="decimal"/>
      <w:pStyle w:val="AnnexA6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217041E"/>
    <w:multiLevelType w:val="multilevel"/>
    <w:tmpl w:val="1916A3DE"/>
    <w:styleLink w:val="Style3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4D658A1"/>
    <w:multiLevelType w:val="hybridMultilevel"/>
    <w:tmpl w:val="DA64D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0B1B88"/>
    <w:multiLevelType w:val="hybridMultilevel"/>
    <w:tmpl w:val="BE8458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559DE"/>
    <w:multiLevelType w:val="hybridMultilevel"/>
    <w:tmpl w:val="D28CFF6A"/>
    <w:lvl w:ilvl="0" w:tplc="E898B666">
      <w:start w:val="1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4D56B1"/>
    <w:multiLevelType w:val="multilevel"/>
    <w:tmpl w:val="1916A3DE"/>
    <w:styleLink w:val="Style2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68030C7D"/>
    <w:multiLevelType w:val="hybridMultilevel"/>
    <w:tmpl w:val="8688A23E"/>
    <w:lvl w:ilvl="0" w:tplc="5430405C">
      <w:numFmt w:val="bullet"/>
      <w:lvlText w:val="-"/>
      <w:lvlJc w:val="left"/>
      <w:pPr>
        <w:ind w:left="720" w:hanging="360"/>
      </w:pPr>
      <w:rPr>
        <w:rFonts w:ascii="Candara" w:eastAsia="Candara" w:hAnsi="Candar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E50BC5"/>
    <w:multiLevelType w:val="hybridMultilevel"/>
    <w:tmpl w:val="708897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D0F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76B1E9A"/>
    <w:multiLevelType w:val="hybridMultilevel"/>
    <w:tmpl w:val="666A5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90A"/>
    <w:multiLevelType w:val="hybridMultilevel"/>
    <w:tmpl w:val="9D24EA0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E123AC4"/>
    <w:multiLevelType w:val="hybridMultilevel"/>
    <w:tmpl w:val="58E0E536"/>
    <w:lvl w:ilvl="0" w:tplc="08B8E18E">
      <w:start w:val="1"/>
      <w:numFmt w:val="decimal"/>
      <w:pStyle w:val="Reference"/>
      <w:lvlText w:val="[%1]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92F68F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F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3048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4811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18C4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AC7C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CBE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144A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9559174">
    <w:abstractNumId w:val="5"/>
  </w:num>
  <w:num w:numId="2" w16cid:durableId="348070361">
    <w:abstractNumId w:val="17"/>
  </w:num>
  <w:num w:numId="3" w16cid:durableId="733508560">
    <w:abstractNumId w:val="0"/>
  </w:num>
  <w:num w:numId="4" w16cid:durableId="813377129">
    <w:abstractNumId w:val="8"/>
  </w:num>
  <w:num w:numId="5" w16cid:durableId="1452555107">
    <w:abstractNumId w:val="24"/>
  </w:num>
  <w:num w:numId="6" w16cid:durableId="1485312724">
    <w:abstractNumId w:val="20"/>
  </w:num>
  <w:num w:numId="7" w16cid:durableId="1945376744">
    <w:abstractNumId w:val="10"/>
  </w:num>
  <w:num w:numId="8" w16cid:durableId="1853374814">
    <w:abstractNumId w:val="33"/>
  </w:num>
  <w:num w:numId="9" w16cid:durableId="1804039726">
    <w:abstractNumId w:val="37"/>
  </w:num>
  <w:num w:numId="10" w16cid:durableId="616985224">
    <w:abstractNumId w:val="15"/>
  </w:num>
  <w:num w:numId="11" w16cid:durableId="1804231521">
    <w:abstractNumId w:val="9"/>
  </w:num>
  <w:num w:numId="12" w16cid:durableId="1123227199">
    <w:abstractNumId w:val="18"/>
  </w:num>
  <w:num w:numId="13" w16cid:durableId="371423351">
    <w:abstractNumId w:val="23"/>
  </w:num>
  <w:num w:numId="14" w16cid:durableId="1533572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15347436">
    <w:abstractNumId w:val="12"/>
  </w:num>
  <w:num w:numId="16" w16cid:durableId="1602297934">
    <w:abstractNumId w:val="12"/>
    <w:lvlOverride w:ilvl="0">
      <w:startOverride w:val="9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3762567">
    <w:abstractNumId w:val="4"/>
  </w:num>
  <w:num w:numId="18" w16cid:durableId="297027988">
    <w:abstractNumId w:val="22"/>
  </w:num>
  <w:num w:numId="19" w16cid:durableId="360206411">
    <w:abstractNumId w:val="21"/>
  </w:num>
  <w:num w:numId="20" w16cid:durableId="1318802680">
    <w:abstractNumId w:val="38"/>
  </w:num>
  <w:num w:numId="21" w16cid:durableId="755514635">
    <w:abstractNumId w:val="36"/>
  </w:num>
  <w:num w:numId="22" w16cid:durableId="344401008">
    <w:abstractNumId w:val="7"/>
  </w:num>
  <w:num w:numId="23" w16cid:durableId="946424807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78709698">
    <w:abstractNumId w:val="1"/>
  </w:num>
  <w:num w:numId="25" w16cid:durableId="2055083238">
    <w:abstractNumId w:val="19"/>
  </w:num>
  <w:num w:numId="26" w16cid:durableId="910508324">
    <w:abstractNumId w:val="11"/>
  </w:num>
  <w:num w:numId="27" w16cid:durableId="1401293239">
    <w:abstractNumId w:val="26"/>
  </w:num>
  <w:num w:numId="28" w16cid:durableId="466355351">
    <w:abstractNumId w:val="32"/>
  </w:num>
  <w:num w:numId="29" w16cid:durableId="1826623015">
    <w:abstractNumId w:val="28"/>
  </w:num>
  <w:num w:numId="30" w16cid:durableId="939993691">
    <w:abstractNumId w:val="3"/>
  </w:num>
  <w:num w:numId="31" w16cid:durableId="1338002005">
    <w:abstractNumId w:val="35"/>
  </w:num>
  <w:num w:numId="32" w16cid:durableId="685179279">
    <w:abstractNumId w:val="6"/>
  </w:num>
  <w:num w:numId="33" w16cid:durableId="1449160991">
    <w:abstractNumId w:val="27"/>
  </w:num>
  <w:num w:numId="34" w16cid:durableId="1670408264">
    <w:abstractNumId w:val="13"/>
  </w:num>
  <w:num w:numId="35" w16cid:durableId="960108469">
    <w:abstractNumId w:val="29"/>
  </w:num>
  <w:num w:numId="36" w16cid:durableId="1719625924">
    <w:abstractNumId w:val="25"/>
  </w:num>
  <w:num w:numId="37" w16cid:durableId="1654796645">
    <w:abstractNumId w:val="34"/>
  </w:num>
  <w:num w:numId="38" w16cid:durableId="1578708789">
    <w:abstractNumId w:val="16"/>
  </w:num>
  <w:num w:numId="39" w16cid:durableId="632367326">
    <w:abstractNumId w:val="31"/>
  </w:num>
  <w:num w:numId="40" w16cid:durableId="2025741102">
    <w:abstractNumId w:val="30"/>
  </w:num>
  <w:num w:numId="41" w16cid:durableId="2009553913">
    <w:abstractNumId w:val="14"/>
  </w:num>
  <w:num w:numId="42" w16cid:durableId="1706904026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oNotDisplayPageBoundarie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CB5"/>
    <w:rsid w:val="000114F8"/>
    <w:rsid w:val="000127EE"/>
    <w:rsid w:val="00015328"/>
    <w:rsid w:val="00015391"/>
    <w:rsid w:val="0001555B"/>
    <w:rsid w:val="00025675"/>
    <w:rsid w:val="0002606A"/>
    <w:rsid w:val="000304EA"/>
    <w:rsid w:val="00035C5F"/>
    <w:rsid w:val="00036D06"/>
    <w:rsid w:val="00037886"/>
    <w:rsid w:val="00064EAE"/>
    <w:rsid w:val="000654F7"/>
    <w:rsid w:val="00065608"/>
    <w:rsid w:val="00071291"/>
    <w:rsid w:val="00082221"/>
    <w:rsid w:val="00091B28"/>
    <w:rsid w:val="000956BD"/>
    <w:rsid w:val="000A0DBB"/>
    <w:rsid w:val="000A1458"/>
    <w:rsid w:val="000A6BE3"/>
    <w:rsid w:val="000B0A87"/>
    <w:rsid w:val="000C16CF"/>
    <w:rsid w:val="000C4BC1"/>
    <w:rsid w:val="000D1FD8"/>
    <w:rsid w:val="000D65B1"/>
    <w:rsid w:val="000E17DE"/>
    <w:rsid w:val="000E302E"/>
    <w:rsid w:val="000E7372"/>
    <w:rsid w:val="000F0803"/>
    <w:rsid w:val="000F4340"/>
    <w:rsid w:val="00104A22"/>
    <w:rsid w:val="00104F37"/>
    <w:rsid w:val="00107F61"/>
    <w:rsid w:val="00113C8B"/>
    <w:rsid w:val="001316D9"/>
    <w:rsid w:val="00140115"/>
    <w:rsid w:val="001405A1"/>
    <w:rsid w:val="00141CFE"/>
    <w:rsid w:val="00162228"/>
    <w:rsid w:val="001634C0"/>
    <w:rsid w:val="0016359E"/>
    <w:rsid w:val="00166A8D"/>
    <w:rsid w:val="0017327D"/>
    <w:rsid w:val="00194908"/>
    <w:rsid w:val="001A3BB2"/>
    <w:rsid w:val="001A54B3"/>
    <w:rsid w:val="001A64A3"/>
    <w:rsid w:val="001A7B5A"/>
    <w:rsid w:val="001C70E8"/>
    <w:rsid w:val="001D51AA"/>
    <w:rsid w:val="001D6404"/>
    <w:rsid w:val="001E39CD"/>
    <w:rsid w:val="001E6271"/>
    <w:rsid w:val="002070F1"/>
    <w:rsid w:val="00212861"/>
    <w:rsid w:val="00217ECE"/>
    <w:rsid w:val="002217E2"/>
    <w:rsid w:val="00223EED"/>
    <w:rsid w:val="00225A50"/>
    <w:rsid w:val="00227326"/>
    <w:rsid w:val="002364CD"/>
    <w:rsid w:val="00237C34"/>
    <w:rsid w:val="0025018F"/>
    <w:rsid w:val="0025190A"/>
    <w:rsid w:val="00257EF5"/>
    <w:rsid w:val="00260450"/>
    <w:rsid w:val="002670EE"/>
    <w:rsid w:val="00274243"/>
    <w:rsid w:val="00275631"/>
    <w:rsid w:val="002769B8"/>
    <w:rsid w:val="0027797E"/>
    <w:rsid w:val="00297885"/>
    <w:rsid w:val="002B0AA5"/>
    <w:rsid w:val="002B59E3"/>
    <w:rsid w:val="002B68D4"/>
    <w:rsid w:val="002C06F4"/>
    <w:rsid w:val="002C4DCC"/>
    <w:rsid w:val="002C5DB1"/>
    <w:rsid w:val="002D54D4"/>
    <w:rsid w:val="002E00AF"/>
    <w:rsid w:val="002E0820"/>
    <w:rsid w:val="002E5269"/>
    <w:rsid w:val="002E52E9"/>
    <w:rsid w:val="002E579C"/>
    <w:rsid w:val="002F27AE"/>
    <w:rsid w:val="002F7B94"/>
    <w:rsid w:val="003007AF"/>
    <w:rsid w:val="00305F25"/>
    <w:rsid w:val="003061A4"/>
    <w:rsid w:val="00310EC7"/>
    <w:rsid w:val="00314399"/>
    <w:rsid w:val="00314E1C"/>
    <w:rsid w:val="00330BB2"/>
    <w:rsid w:val="003326C1"/>
    <w:rsid w:val="00332B88"/>
    <w:rsid w:val="0033358C"/>
    <w:rsid w:val="00333F52"/>
    <w:rsid w:val="003404EB"/>
    <w:rsid w:val="003529A9"/>
    <w:rsid w:val="00354151"/>
    <w:rsid w:val="00360DAB"/>
    <w:rsid w:val="003617F5"/>
    <w:rsid w:val="003706E4"/>
    <w:rsid w:val="003822B5"/>
    <w:rsid w:val="003846FD"/>
    <w:rsid w:val="003851FB"/>
    <w:rsid w:val="00391245"/>
    <w:rsid w:val="003A12FA"/>
    <w:rsid w:val="003A2AD6"/>
    <w:rsid w:val="003B4BD7"/>
    <w:rsid w:val="003C2C3F"/>
    <w:rsid w:val="003C50BE"/>
    <w:rsid w:val="003C543A"/>
    <w:rsid w:val="003D0FF0"/>
    <w:rsid w:val="003D7854"/>
    <w:rsid w:val="003E4787"/>
    <w:rsid w:val="003E4936"/>
    <w:rsid w:val="003E6268"/>
    <w:rsid w:val="004041AF"/>
    <w:rsid w:val="00416E9F"/>
    <w:rsid w:val="00417F29"/>
    <w:rsid w:val="00420E0C"/>
    <w:rsid w:val="00447589"/>
    <w:rsid w:val="004543EE"/>
    <w:rsid w:val="00461CC4"/>
    <w:rsid w:val="00470E57"/>
    <w:rsid w:val="004777AD"/>
    <w:rsid w:val="004963CD"/>
    <w:rsid w:val="004A612C"/>
    <w:rsid w:val="004B4563"/>
    <w:rsid w:val="004C5153"/>
    <w:rsid w:val="004D57C9"/>
    <w:rsid w:val="004E7DA0"/>
    <w:rsid w:val="004F70FE"/>
    <w:rsid w:val="00500140"/>
    <w:rsid w:val="0050035C"/>
    <w:rsid w:val="00504C0D"/>
    <w:rsid w:val="0051469E"/>
    <w:rsid w:val="0051589B"/>
    <w:rsid w:val="00531316"/>
    <w:rsid w:val="005447D8"/>
    <w:rsid w:val="00546AFA"/>
    <w:rsid w:val="00551456"/>
    <w:rsid w:val="005805CE"/>
    <w:rsid w:val="005A2CD5"/>
    <w:rsid w:val="005B041A"/>
    <w:rsid w:val="005B41E4"/>
    <w:rsid w:val="005B74B5"/>
    <w:rsid w:val="005C5DAA"/>
    <w:rsid w:val="005C6D52"/>
    <w:rsid w:val="005D21E3"/>
    <w:rsid w:val="006002D9"/>
    <w:rsid w:val="00604B79"/>
    <w:rsid w:val="00612501"/>
    <w:rsid w:val="00625F4D"/>
    <w:rsid w:val="00642C39"/>
    <w:rsid w:val="0064426C"/>
    <w:rsid w:val="00645CB8"/>
    <w:rsid w:val="006464CE"/>
    <w:rsid w:val="0065441A"/>
    <w:rsid w:val="00657A68"/>
    <w:rsid w:val="0066323F"/>
    <w:rsid w:val="00663260"/>
    <w:rsid w:val="00666815"/>
    <w:rsid w:val="00666EA8"/>
    <w:rsid w:val="00672A0A"/>
    <w:rsid w:val="006807F8"/>
    <w:rsid w:val="006837AE"/>
    <w:rsid w:val="0069427C"/>
    <w:rsid w:val="006944F1"/>
    <w:rsid w:val="006B0384"/>
    <w:rsid w:val="006B080F"/>
    <w:rsid w:val="006B1A81"/>
    <w:rsid w:val="006B59C7"/>
    <w:rsid w:val="006C1106"/>
    <w:rsid w:val="006C4540"/>
    <w:rsid w:val="006C6225"/>
    <w:rsid w:val="006D4FF7"/>
    <w:rsid w:val="006D5FB8"/>
    <w:rsid w:val="006E1885"/>
    <w:rsid w:val="006F5A96"/>
    <w:rsid w:val="0071099A"/>
    <w:rsid w:val="00717ECB"/>
    <w:rsid w:val="0073285B"/>
    <w:rsid w:val="007409D7"/>
    <w:rsid w:val="0074691C"/>
    <w:rsid w:val="00757B5B"/>
    <w:rsid w:val="00764E68"/>
    <w:rsid w:val="00773F37"/>
    <w:rsid w:val="00774DA0"/>
    <w:rsid w:val="007829E9"/>
    <w:rsid w:val="007948F9"/>
    <w:rsid w:val="007A2F1A"/>
    <w:rsid w:val="007B08A1"/>
    <w:rsid w:val="007B5B39"/>
    <w:rsid w:val="007C570E"/>
    <w:rsid w:val="007E22DA"/>
    <w:rsid w:val="007E4F0F"/>
    <w:rsid w:val="007F1150"/>
    <w:rsid w:val="0080151E"/>
    <w:rsid w:val="00813D63"/>
    <w:rsid w:val="00814D6D"/>
    <w:rsid w:val="0081640A"/>
    <w:rsid w:val="00825D97"/>
    <w:rsid w:val="00825FAC"/>
    <w:rsid w:val="00832D0A"/>
    <w:rsid w:val="00834128"/>
    <w:rsid w:val="0085402C"/>
    <w:rsid w:val="00857284"/>
    <w:rsid w:val="00860CDC"/>
    <w:rsid w:val="00865180"/>
    <w:rsid w:val="00865D94"/>
    <w:rsid w:val="00873030"/>
    <w:rsid w:val="00891B04"/>
    <w:rsid w:val="008922AA"/>
    <w:rsid w:val="008A11DE"/>
    <w:rsid w:val="008B6C5F"/>
    <w:rsid w:val="008B7DF7"/>
    <w:rsid w:val="008C122E"/>
    <w:rsid w:val="008C6F8C"/>
    <w:rsid w:val="008D00CE"/>
    <w:rsid w:val="008D0E04"/>
    <w:rsid w:val="008D7640"/>
    <w:rsid w:val="008E620D"/>
    <w:rsid w:val="008F3CB5"/>
    <w:rsid w:val="009159B7"/>
    <w:rsid w:val="0092789A"/>
    <w:rsid w:val="00935B8C"/>
    <w:rsid w:val="00937E49"/>
    <w:rsid w:val="00952449"/>
    <w:rsid w:val="0095448D"/>
    <w:rsid w:val="009605B7"/>
    <w:rsid w:val="00967271"/>
    <w:rsid w:val="00972492"/>
    <w:rsid w:val="00973418"/>
    <w:rsid w:val="009744A9"/>
    <w:rsid w:val="0098529F"/>
    <w:rsid w:val="0099569A"/>
    <w:rsid w:val="009A7872"/>
    <w:rsid w:val="009C3F86"/>
    <w:rsid w:val="009C6D84"/>
    <w:rsid w:val="009D5202"/>
    <w:rsid w:val="009E1A75"/>
    <w:rsid w:val="009F522E"/>
    <w:rsid w:val="00A024DF"/>
    <w:rsid w:val="00A30AF1"/>
    <w:rsid w:val="00A41720"/>
    <w:rsid w:val="00A42658"/>
    <w:rsid w:val="00A43134"/>
    <w:rsid w:val="00A44F76"/>
    <w:rsid w:val="00A475E3"/>
    <w:rsid w:val="00A569D8"/>
    <w:rsid w:val="00A81999"/>
    <w:rsid w:val="00A86C28"/>
    <w:rsid w:val="00A87439"/>
    <w:rsid w:val="00A942A3"/>
    <w:rsid w:val="00A9492A"/>
    <w:rsid w:val="00A95099"/>
    <w:rsid w:val="00A97064"/>
    <w:rsid w:val="00AA1A04"/>
    <w:rsid w:val="00AA22A9"/>
    <w:rsid w:val="00AA456B"/>
    <w:rsid w:val="00AB1358"/>
    <w:rsid w:val="00AC5311"/>
    <w:rsid w:val="00AE6F80"/>
    <w:rsid w:val="00AF190B"/>
    <w:rsid w:val="00AF1E28"/>
    <w:rsid w:val="00AF22CA"/>
    <w:rsid w:val="00B04785"/>
    <w:rsid w:val="00B1021C"/>
    <w:rsid w:val="00B1253D"/>
    <w:rsid w:val="00B21209"/>
    <w:rsid w:val="00B2506B"/>
    <w:rsid w:val="00B25F2F"/>
    <w:rsid w:val="00B278ED"/>
    <w:rsid w:val="00B33576"/>
    <w:rsid w:val="00B33B4A"/>
    <w:rsid w:val="00B354CF"/>
    <w:rsid w:val="00B41E3F"/>
    <w:rsid w:val="00B439F6"/>
    <w:rsid w:val="00B67FF8"/>
    <w:rsid w:val="00B712F5"/>
    <w:rsid w:val="00B72052"/>
    <w:rsid w:val="00B747D2"/>
    <w:rsid w:val="00B748B0"/>
    <w:rsid w:val="00B76AC3"/>
    <w:rsid w:val="00B77EF4"/>
    <w:rsid w:val="00B9048B"/>
    <w:rsid w:val="00B90D7C"/>
    <w:rsid w:val="00B91266"/>
    <w:rsid w:val="00BC0072"/>
    <w:rsid w:val="00BC3809"/>
    <w:rsid w:val="00BC6A6D"/>
    <w:rsid w:val="00BD28AA"/>
    <w:rsid w:val="00BD5AAF"/>
    <w:rsid w:val="00BD62FE"/>
    <w:rsid w:val="00BE069B"/>
    <w:rsid w:val="00BF01EC"/>
    <w:rsid w:val="00BF2546"/>
    <w:rsid w:val="00BF6DB9"/>
    <w:rsid w:val="00C12BDB"/>
    <w:rsid w:val="00C13F21"/>
    <w:rsid w:val="00C37986"/>
    <w:rsid w:val="00C40D77"/>
    <w:rsid w:val="00C937ED"/>
    <w:rsid w:val="00C9397F"/>
    <w:rsid w:val="00C96F1A"/>
    <w:rsid w:val="00C97F39"/>
    <w:rsid w:val="00CC4393"/>
    <w:rsid w:val="00CC7B57"/>
    <w:rsid w:val="00CD1618"/>
    <w:rsid w:val="00CD4F5E"/>
    <w:rsid w:val="00CE13A6"/>
    <w:rsid w:val="00CE2A6B"/>
    <w:rsid w:val="00CF0CA4"/>
    <w:rsid w:val="00CF22AF"/>
    <w:rsid w:val="00D034B6"/>
    <w:rsid w:val="00D05DEC"/>
    <w:rsid w:val="00D20FC2"/>
    <w:rsid w:val="00D2184E"/>
    <w:rsid w:val="00D32A83"/>
    <w:rsid w:val="00D3375A"/>
    <w:rsid w:val="00D37D10"/>
    <w:rsid w:val="00D4037F"/>
    <w:rsid w:val="00D40D65"/>
    <w:rsid w:val="00D51009"/>
    <w:rsid w:val="00D515E2"/>
    <w:rsid w:val="00D62D28"/>
    <w:rsid w:val="00D631DD"/>
    <w:rsid w:val="00D738E5"/>
    <w:rsid w:val="00D76140"/>
    <w:rsid w:val="00D773BD"/>
    <w:rsid w:val="00D80BD4"/>
    <w:rsid w:val="00D859BE"/>
    <w:rsid w:val="00D876A9"/>
    <w:rsid w:val="00D93D44"/>
    <w:rsid w:val="00D96F3B"/>
    <w:rsid w:val="00DB17F1"/>
    <w:rsid w:val="00DB255C"/>
    <w:rsid w:val="00DC143A"/>
    <w:rsid w:val="00DC3B01"/>
    <w:rsid w:val="00DC6612"/>
    <w:rsid w:val="00DD41F0"/>
    <w:rsid w:val="00DD720D"/>
    <w:rsid w:val="00DD74E1"/>
    <w:rsid w:val="00DE57CF"/>
    <w:rsid w:val="00DE5CD1"/>
    <w:rsid w:val="00DE76D8"/>
    <w:rsid w:val="00DF7842"/>
    <w:rsid w:val="00E03448"/>
    <w:rsid w:val="00E07E5A"/>
    <w:rsid w:val="00E262C7"/>
    <w:rsid w:val="00E354F5"/>
    <w:rsid w:val="00E35736"/>
    <w:rsid w:val="00E364D6"/>
    <w:rsid w:val="00E36589"/>
    <w:rsid w:val="00E42516"/>
    <w:rsid w:val="00E42B30"/>
    <w:rsid w:val="00E441F8"/>
    <w:rsid w:val="00E50585"/>
    <w:rsid w:val="00E56758"/>
    <w:rsid w:val="00E56D63"/>
    <w:rsid w:val="00E655E4"/>
    <w:rsid w:val="00E6593F"/>
    <w:rsid w:val="00EA1B7B"/>
    <w:rsid w:val="00EA616D"/>
    <w:rsid w:val="00EA7F7D"/>
    <w:rsid w:val="00EB3082"/>
    <w:rsid w:val="00EC532C"/>
    <w:rsid w:val="00EC6E3E"/>
    <w:rsid w:val="00ED390A"/>
    <w:rsid w:val="00ED67FC"/>
    <w:rsid w:val="00EE47B4"/>
    <w:rsid w:val="00EE5965"/>
    <w:rsid w:val="00EF072B"/>
    <w:rsid w:val="00F01BEA"/>
    <w:rsid w:val="00F063C2"/>
    <w:rsid w:val="00F12CA5"/>
    <w:rsid w:val="00F13AC1"/>
    <w:rsid w:val="00F17923"/>
    <w:rsid w:val="00F22F6F"/>
    <w:rsid w:val="00F23225"/>
    <w:rsid w:val="00F459C6"/>
    <w:rsid w:val="00F5547F"/>
    <w:rsid w:val="00F609C6"/>
    <w:rsid w:val="00F633B9"/>
    <w:rsid w:val="00F67AA2"/>
    <w:rsid w:val="00F7717C"/>
    <w:rsid w:val="00F77E0C"/>
    <w:rsid w:val="00F77FED"/>
    <w:rsid w:val="00F932F6"/>
    <w:rsid w:val="00FA6CD8"/>
    <w:rsid w:val="00FB2068"/>
    <w:rsid w:val="00FB6DAA"/>
    <w:rsid w:val="00FC1FB5"/>
    <w:rsid w:val="00FC3775"/>
    <w:rsid w:val="00FD3B7D"/>
    <w:rsid w:val="00FD656F"/>
    <w:rsid w:val="00FE1EF7"/>
    <w:rsid w:val="00FF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0B68150"/>
  <w14:defaultImageDpi w14:val="300"/>
  <w15:docId w15:val="{A3C393B7-1A0E-CB4F-9E22-1C5FE1A3D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7F8"/>
    <w:pPr>
      <w:jc w:val="both"/>
    </w:pPr>
  </w:style>
  <w:style w:type="paragraph" w:styleId="Heading1">
    <w:name w:val="heading 1"/>
    <w:aliases w:val="H1,h1,Heading U,H11,Œ©_o‚µ 1,?c_o??E 1,Œ,Œ©,Œ©o‚µ 1,?co??E 1,뙥,?co?ƒÊ 1,?,Titre Partie,o‚µ 1,Heading,?co?ƒ  1,título 1,DO NOT USE_h1,app heading 1,l1,Huvudrubrik,h11,h12,h13,h14,h15,h16,Heading 1_a,Heading 1 (NN),Titolo Sezione,Titre§,1"/>
    <w:basedOn w:val="Normal"/>
    <w:next w:val="BodyText"/>
    <w:link w:val="Heading1Char"/>
    <w:uiPriority w:val="9"/>
    <w:qFormat/>
    <w:rsid w:val="008F3CB5"/>
    <w:pPr>
      <w:keepNext/>
      <w:keepLines/>
      <w:spacing w:before="360" w:after="120" w:line="360" w:lineRule="auto"/>
      <w:outlineLvl w:val="0"/>
    </w:pPr>
    <w:rPr>
      <w:rFonts w:ascii="Cambria" w:eastAsia="Times New Roman" w:hAnsi="Cambria" w:cs="Consolas"/>
      <w:b/>
      <w:spacing w:val="20"/>
      <w:kern w:val="16"/>
      <w:sz w:val="26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BodyText"/>
    <w:link w:val="Heading2Char"/>
    <w:uiPriority w:val="9"/>
    <w:unhideWhenUsed/>
    <w:qFormat/>
    <w:rsid w:val="008F3CB5"/>
    <w:pPr>
      <w:keepNext/>
      <w:keepLines/>
      <w:spacing w:before="240" w:after="120" w:line="360" w:lineRule="auto"/>
      <w:outlineLvl w:val="1"/>
    </w:pPr>
    <w:rPr>
      <w:rFonts w:ascii="Cambria" w:eastAsia="Times New Roman" w:hAnsi="Cambria" w:cs="Consolas"/>
      <w:b/>
      <w:bCs/>
      <w:spacing w:val="10"/>
      <w:kern w:val="20"/>
    </w:rPr>
  </w:style>
  <w:style w:type="paragraph" w:styleId="Heading3">
    <w:name w:val="heading 3"/>
    <w:aliases w:val="H3,h3,h31,h32,THeading 3,H31,Titre 3,Org Heading 1,Alt+3,Alt+31,Alt+32,Alt+33,Alt+311,Alt+321,Alt+34,Alt+35,Alt+36,Alt+37,Alt+38,Alt+39,Alt+310,Alt+312,Alt+322,Alt+313,Alt+314,Title3,3,GS_3,0H,bullet,b,3 bullet,SECOND,Bullet,Second,l3"/>
    <w:basedOn w:val="BodyText"/>
    <w:next w:val="BodyText"/>
    <w:link w:val="Heading3Char"/>
    <w:uiPriority w:val="9"/>
    <w:unhideWhenUsed/>
    <w:qFormat/>
    <w:rsid w:val="008F3CB5"/>
    <w:pPr>
      <w:keepNext/>
      <w:keepLines/>
      <w:spacing w:before="240" w:line="240" w:lineRule="atLeast"/>
      <w:jc w:val="left"/>
      <w:outlineLvl w:val="2"/>
    </w:pPr>
    <w:rPr>
      <w:rFonts w:eastAsia="Times New Roman" w:cs="Candara"/>
      <w:b/>
      <w:bCs/>
      <w:kern w:val="20"/>
      <w:szCs w:val="24"/>
    </w:rPr>
  </w:style>
  <w:style w:type="paragraph" w:styleId="Heading4">
    <w:name w:val="heading 4"/>
    <w:aliases w:val="h4,H4,h41,heading 41,h42,heading 42,h43,H41,H42,H43,H411,h411,H421,h421,H44,h44,H412,h412,H422,h422,H431,h431,H45,h45,H413,h413,H423,h423,H432,h432,H46,h46,H47,h47,Titre 4,Org Heading 2,Heading 4 Char1 Char,Heading 4 Char Char Char,Alt+4"/>
    <w:basedOn w:val="Normal"/>
    <w:next w:val="BodyText"/>
    <w:link w:val="Heading4Char"/>
    <w:uiPriority w:val="9"/>
    <w:unhideWhenUsed/>
    <w:qFormat/>
    <w:rsid w:val="008F3CB5"/>
    <w:pPr>
      <w:keepNext/>
      <w:keepLines/>
      <w:spacing w:before="120" w:after="120" w:line="240" w:lineRule="atLeast"/>
      <w:outlineLvl w:val="3"/>
    </w:pPr>
    <w:rPr>
      <w:rFonts w:ascii="Cambria" w:eastAsia="Times New Roman" w:hAnsi="Cambria" w:cs="Consolas"/>
      <w:b/>
      <w:spacing w:val="5"/>
      <w:kern w:val="20"/>
      <w:sz w:val="20"/>
    </w:rPr>
  </w:style>
  <w:style w:type="paragraph" w:styleId="Heading5">
    <w:name w:val="heading 5"/>
    <w:aliases w:val="H5,Appendix A to X,Heading 5   Appendix A to X,5 sub-bullet,sb,4,h5,Indent,Heading5,h51,heading 51,Heading51,h52,h53,H51,Titre 5,DO NOT USE_h5,Alt+5,Alt+51,Alt+52,Alt+53,Alt+511,Alt+521,Alt+54,Alt+512,Alt+522,Alt+55,Alt+513,Alt+523,Alt+531"/>
    <w:basedOn w:val="Normal"/>
    <w:next w:val="BodyText"/>
    <w:link w:val="Heading5Char"/>
    <w:uiPriority w:val="9"/>
    <w:unhideWhenUsed/>
    <w:qFormat/>
    <w:rsid w:val="008F3CB5"/>
    <w:pPr>
      <w:keepNext/>
      <w:keepLines/>
      <w:spacing w:before="120" w:after="120" w:line="240" w:lineRule="atLeast"/>
      <w:outlineLvl w:val="4"/>
    </w:pPr>
    <w:rPr>
      <w:rFonts w:ascii="Cambria" w:eastAsia="Times New Roman" w:hAnsi="Cambria" w:cs="Times New Roman"/>
      <w:b/>
      <w:kern w:val="20"/>
      <w:sz w:val="20"/>
    </w:rPr>
  </w:style>
  <w:style w:type="paragraph" w:styleId="Heading6">
    <w:name w:val="heading 6"/>
    <w:aliases w:val="TOC header,Bullet list,sub-dash,sd,5,Appendix,T1,h6,Heading6,h61,h62,H6,H61,Titre 6,Alt+6"/>
    <w:basedOn w:val="Normal"/>
    <w:next w:val="BodyText"/>
    <w:link w:val="Heading6Char"/>
    <w:uiPriority w:val="9"/>
    <w:unhideWhenUsed/>
    <w:qFormat/>
    <w:rsid w:val="008F3CB5"/>
    <w:pPr>
      <w:keepNext/>
      <w:keepLines/>
      <w:spacing w:before="120" w:after="120" w:line="240" w:lineRule="atLeast"/>
      <w:outlineLvl w:val="5"/>
    </w:pPr>
    <w:rPr>
      <w:rFonts w:ascii="Cambria" w:eastAsia="Times New Roman" w:hAnsi="Cambria" w:cs="Times New Roman"/>
      <w:i/>
      <w:spacing w:val="5"/>
      <w:kern w:val="20"/>
      <w:sz w:val="20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BodyText"/>
    <w:link w:val="Heading7Char"/>
    <w:uiPriority w:val="9"/>
    <w:unhideWhenUsed/>
    <w:qFormat/>
    <w:rsid w:val="008F3CB5"/>
    <w:pPr>
      <w:keepNext/>
      <w:keepLines/>
      <w:spacing w:line="240" w:lineRule="atLeast"/>
      <w:outlineLvl w:val="6"/>
    </w:pPr>
    <w:rPr>
      <w:rFonts w:ascii="Garamond" w:eastAsia="Times New Roman" w:hAnsi="Garamond" w:cs="Times New Roman"/>
      <w:caps/>
      <w:kern w:val="20"/>
      <w:sz w:val="18"/>
    </w:rPr>
  </w:style>
  <w:style w:type="paragraph" w:styleId="Heading8">
    <w:name w:val="heading 8"/>
    <w:aliases w:val="Table Heading,Legal Level 1.1.1.,Center Bold,Tables,Alt+8,Alt+81,Alt+82,Alt+83,Alt+84,Alt+85,Alt+86,Alt+87,Alt+88,Alt+89,Alt+810,Alt+811,Alt+812,Alt+813"/>
    <w:basedOn w:val="Normal"/>
    <w:next w:val="BodyText"/>
    <w:link w:val="Heading8Char"/>
    <w:uiPriority w:val="9"/>
    <w:unhideWhenUsed/>
    <w:qFormat/>
    <w:rsid w:val="008F3CB5"/>
    <w:pPr>
      <w:keepNext/>
      <w:keepLines/>
      <w:spacing w:line="240" w:lineRule="atLeast"/>
      <w:outlineLvl w:val="7"/>
    </w:pPr>
    <w:rPr>
      <w:rFonts w:ascii="Garamond" w:eastAsia="Times New Roman" w:hAnsi="Garamond" w:cs="Times New Roman"/>
      <w:i/>
      <w:spacing w:val="5"/>
      <w:kern w:val="20"/>
      <w:sz w:val="22"/>
    </w:rPr>
  </w:style>
  <w:style w:type="paragraph" w:styleId="Heading9">
    <w:name w:val="heading 9"/>
    <w:aliases w:val="Figure Heading,FH,Titre 10,tt,ft,HF,Figures,Alt+9"/>
    <w:basedOn w:val="Normal"/>
    <w:next w:val="BodyText"/>
    <w:link w:val="Heading9Char"/>
    <w:uiPriority w:val="9"/>
    <w:unhideWhenUsed/>
    <w:qFormat/>
    <w:rsid w:val="008F3CB5"/>
    <w:pPr>
      <w:keepNext/>
      <w:keepLines/>
      <w:spacing w:line="240" w:lineRule="atLeast"/>
      <w:outlineLvl w:val="8"/>
    </w:pPr>
    <w:rPr>
      <w:rFonts w:ascii="Garamond" w:eastAsia="Times New Roman" w:hAnsi="Garamond" w:cs="Times New Roman"/>
      <w:spacing w:val="-5"/>
      <w:kern w:val="2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1 Char,Heading U Char,H11 Char,Œ©_o‚µ 1 Char,?c_o??E 1 Char,Œ Char,Œ© Char,Œ©o‚µ 1 Char,?co??E 1 Char,뙥 Char,?co?ƒÊ 1 Char,? Char,Titre Partie Char,o‚µ 1 Char,Heading Char,?co?ƒ  1 Char,título 1 Char,DO NOT USE_h1 Char"/>
    <w:basedOn w:val="DefaultParagraphFont"/>
    <w:link w:val="Heading1"/>
    <w:uiPriority w:val="9"/>
    <w:rsid w:val="008F3CB5"/>
    <w:rPr>
      <w:rFonts w:ascii="Cambria" w:eastAsia="Times New Roman" w:hAnsi="Cambria" w:cs="Consolas"/>
      <w:b/>
      <w:spacing w:val="20"/>
      <w:kern w:val="16"/>
      <w:sz w:val="26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basedOn w:val="DefaultParagraphFont"/>
    <w:link w:val="Heading2"/>
    <w:uiPriority w:val="9"/>
    <w:rsid w:val="008F3CB5"/>
    <w:rPr>
      <w:rFonts w:ascii="Cambria" w:eastAsia="Times New Roman" w:hAnsi="Cambria" w:cs="Consolas"/>
      <w:b/>
      <w:bCs/>
      <w:spacing w:val="10"/>
      <w:kern w:val="20"/>
    </w:rPr>
  </w:style>
  <w:style w:type="character" w:customStyle="1" w:styleId="Heading3Char">
    <w:name w:val="Heading 3 Char"/>
    <w:aliases w:val="H3 Char,h3 Char,h31 Char,h32 Char,THeading 3 Char,H31 Char,Titre 3 Char,Org Heading 1 Char,Alt+3 Char,Alt+31 Char,Alt+32 Char,Alt+33 Char,Alt+311 Char,Alt+321 Char,Alt+34 Char,Alt+35 Char,Alt+36 Char,Alt+37 Char,Alt+38 Char,Alt+39 Char"/>
    <w:basedOn w:val="DefaultParagraphFont"/>
    <w:link w:val="Heading3"/>
    <w:uiPriority w:val="9"/>
    <w:rsid w:val="008F3CB5"/>
    <w:rPr>
      <w:rFonts w:ascii="Cambria" w:eastAsia="Times New Roman" w:hAnsi="Cambria" w:cs="Candara"/>
      <w:b/>
      <w:bCs/>
      <w:kern w:val="20"/>
      <w:sz w:val="22"/>
    </w:rPr>
  </w:style>
  <w:style w:type="character" w:customStyle="1" w:styleId="Heading4Char">
    <w:name w:val="Heading 4 Char"/>
    <w:aliases w:val="h4 Char,H4 Char,h41 Char,heading 41 Char,h42 Char,heading 42 Char,h43 Char,H41 Char,H42 Char,H43 Char,H411 Char,h411 Char,H421 Char,h421 Char,H44 Char,h44 Char,H412 Char,h412 Char,H422 Char,h422 Char,H431 Char,h431 Char,H45 Char,h45 Char"/>
    <w:basedOn w:val="DefaultParagraphFont"/>
    <w:link w:val="Heading4"/>
    <w:uiPriority w:val="9"/>
    <w:rsid w:val="008F3CB5"/>
    <w:rPr>
      <w:rFonts w:ascii="Cambria" w:eastAsia="Times New Roman" w:hAnsi="Cambria" w:cs="Consolas"/>
      <w:b/>
      <w:spacing w:val="5"/>
      <w:kern w:val="20"/>
      <w:sz w:val="20"/>
    </w:rPr>
  </w:style>
  <w:style w:type="character" w:customStyle="1" w:styleId="Heading5Char">
    <w:name w:val="Heading 5 Char"/>
    <w:aliases w:val="H5 Char,Appendix A to X Char,Heading 5   Appendix A to X Char,5 sub-bullet Char,sb Char,4 Char,h5 Char,Indent Char,Heading5 Char,h51 Char,heading 51 Char,Heading51 Char,h52 Char,h53 Char,H51 Char,Titre 5 Char,DO NOT USE_h5 Char,Alt+5 Char"/>
    <w:basedOn w:val="DefaultParagraphFont"/>
    <w:link w:val="Heading5"/>
    <w:uiPriority w:val="9"/>
    <w:rsid w:val="008F3CB5"/>
    <w:rPr>
      <w:rFonts w:ascii="Cambria" w:eastAsia="Times New Roman" w:hAnsi="Cambria" w:cs="Times New Roman"/>
      <w:b/>
      <w:kern w:val="20"/>
      <w:sz w:val="20"/>
    </w:rPr>
  </w:style>
  <w:style w:type="character" w:customStyle="1" w:styleId="Heading6Char">
    <w:name w:val="Heading 6 Char"/>
    <w:aliases w:val="TOC header Char,Bullet list Char,sub-dash Char,sd Char,5 Char,Appendix Char,T1 Char,h6 Char,Heading6 Char,h61 Char,h62 Char,H6 Char,H61 Char,Titre 6 Char,Alt+6 Char"/>
    <w:basedOn w:val="DefaultParagraphFont"/>
    <w:link w:val="Heading6"/>
    <w:uiPriority w:val="9"/>
    <w:rsid w:val="008F3CB5"/>
    <w:rPr>
      <w:rFonts w:ascii="Cambria" w:eastAsia="Times New Roman" w:hAnsi="Cambria" w:cs="Times New Roman"/>
      <w:i/>
      <w:spacing w:val="5"/>
      <w:kern w:val="20"/>
      <w:sz w:val="20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uiPriority w:val="9"/>
    <w:rsid w:val="008F3CB5"/>
    <w:rPr>
      <w:rFonts w:ascii="Garamond" w:eastAsia="Times New Roman" w:hAnsi="Garamond" w:cs="Times New Roman"/>
      <w:caps/>
      <w:kern w:val="20"/>
      <w:sz w:val="18"/>
    </w:rPr>
  </w:style>
  <w:style w:type="character" w:customStyle="1" w:styleId="Heading8Char">
    <w:name w:val="Heading 8 Char"/>
    <w:aliases w:val="Table Heading Char,Legal Level 1.1.1. Char,Center Bold Char,Tables Char,Alt+8 Char,Alt+81 Char,Alt+82 Char,Alt+83 Char,Alt+84 Char,Alt+85 Char,Alt+86 Char,Alt+87 Char,Alt+88 Char,Alt+89 Char,Alt+810 Char,Alt+811 Char,Alt+812 Char"/>
    <w:basedOn w:val="DefaultParagraphFont"/>
    <w:link w:val="Heading8"/>
    <w:uiPriority w:val="9"/>
    <w:rsid w:val="008F3CB5"/>
    <w:rPr>
      <w:rFonts w:ascii="Garamond" w:eastAsia="Times New Roman" w:hAnsi="Garamond" w:cs="Times New Roman"/>
      <w:i/>
      <w:spacing w:val="5"/>
      <w:kern w:val="20"/>
      <w:sz w:val="22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8F3CB5"/>
    <w:rPr>
      <w:rFonts w:ascii="Garamond" w:eastAsia="Times New Roman" w:hAnsi="Garamond" w:cs="Times New Roman"/>
      <w:spacing w:val="-5"/>
      <w:kern w:val="20"/>
      <w:sz w:val="22"/>
    </w:rPr>
  </w:style>
  <w:style w:type="character" w:styleId="Hyperlink">
    <w:name w:val="Hyperlink"/>
    <w:uiPriority w:val="99"/>
    <w:unhideWhenUsed/>
    <w:rsid w:val="008F3CB5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qFormat/>
    <w:rsid w:val="008F3CB5"/>
    <w:pPr>
      <w:spacing w:before="120" w:after="120" w:line="256" w:lineRule="auto"/>
    </w:pPr>
    <w:rPr>
      <w:rFonts w:ascii="Cambria" w:eastAsia="Candara" w:hAnsi="Cambria" w:cs="Tahoma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8F3CB5"/>
    <w:rPr>
      <w:rFonts w:ascii="Cambria" w:eastAsia="Candara" w:hAnsi="Cambria" w:cs="Tahoma"/>
      <w:sz w:val="22"/>
      <w:szCs w:val="22"/>
    </w:rPr>
  </w:style>
  <w:style w:type="paragraph" w:styleId="ListBullet">
    <w:name w:val="List Bullet"/>
    <w:basedOn w:val="Normal"/>
    <w:unhideWhenUsed/>
    <w:rsid w:val="008F3CB5"/>
    <w:pPr>
      <w:numPr>
        <w:numId w:val="2"/>
      </w:numPr>
      <w:tabs>
        <w:tab w:val="left" w:pos="360"/>
      </w:tabs>
      <w:spacing w:after="160" w:line="256" w:lineRule="auto"/>
    </w:pPr>
    <w:rPr>
      <w:rFonts w:ascii="Cambria" w:eastAsia="Candara" w:hAnsi="Cambria" w:cs="Tahoma"/>
      <w:sz w:val="22"/>
      <w:szCs w:val="22"/>
    </w:rPr>
  </w:style>
  <w:style w:type="paragraph" w:styleId="ListBullet2">
    <w:name w:val="List Bullet 2"/>
    <w:basedOn w:val="Normal"/>
    <w:unhideWhenUsed/>
    <w:rsid w:val="008F3CB5"/>
    <w:pPr>
      <w:numPr>
        <w:numId w:val="3"/>
      </w:numPr>
      <w:spacing w:after="160" w:line="256" w:lineRule="auto"/>
      <w:contextualSpacing/>
    </w:pPr>
    <w:rPr>
      <w:rFonts w:ascii="Cambria" w:eastAsia="STKaiti" w:hAnsi="Cambria" w:cs="Tahoma"/>
      <w:sz w:val="22"/>
      <w:szCs w:val="22"/>
      <w:lang w:eastAsia="ja-JP"/>
    </w:rPr>
  </w:style>
  <w:style w:type="character" w:customStyle="1" w:styleId="LightGrid-Accent3Char1">
    <w:name w:val="Light Grid - Accent 3 Char1"/>
    <w:link w:val="LightGrid-Accent32"/>
    <w:uiPriority w:val="34"/>
    <w:locked/>
    <w:rsid w:val="008F3CB5"/>
    <w:rPr>
      <w:rFonts w:ascii="Cambria" w:hAnsi="Cambria"/>
      <w:sz w:val="22"/>
      <w:szCs w:val="22"/>
      <w:lang w:eastAsia="ja-JP"/>
    </w:rPr>
  </w:style>
  <w:style w:type="paragraph" w:customStyle="1" w:styleId="LightGrid-Accent32">
    <w:name w:val="Light Grid - Accent 32"/>
    <w:basedOn w:val="Normal"/>
    <w:link w:val="LightGrid-Accent3Char1"/>
    <w:uiPriority w:val="34"/>
    <w:qFormat/>
    <w:rsid w:val="008F3CB5"/>
    <w:pPr>
      <w:spacing w:after="160" w:line="256" w:lineRule="auto"/>
      <w:ind w:left="720"/>
      <w:contextualSpacing/>
    </w:pPr>
    <w:rPr>
      <w:rFonts w:ascii="Cambria" w:hAnsi="Cambria"/>
      <w:sz w:val="22"/>
      <w:szCs w:val="22"/>
      <w:lang w:eastAsia="ja-JP"/>
    </w:rPr>
  </w:style>
  <w:style w:type="character" w:customStyle="1" w:styleId="NoteChar">
    <w:name w:val="Note Char"/>
    <w:link w:val="Note"/>
    <w:locked/>
    <w:rsid w:val="008F3CB5"/>
    <w:rPr>
      <w:rFonts w:ascii="Cambria" w:hAnsi="Cambria"/>
      <w:szCs w:val="22"/>
      <w:lang w:eastAsia="ja-JP"/>
    </w:rPr>
  </w:style>
  <w:style w:type="paragraph" w:customStyle="1" w:styleId="Note">
    <w:name w:val="Note"/>
    <w:basedOn w:val="Normal"/>
    <w:link w:val="NoteChar"/>
    <w:qFormat/>
    <w:rsid w:val="008F3CB5"/>
    <w:pPr>
      <w:tabs>
        <w:tab w:val="left" w:pos="720"/>
      </w:tabs>
      <w:spacing w:after="160" w:line="256" w:lineRule="auto"/>
      <w:ind w:left="1080" w:hanging="720"/>
    </w:pPr>
    <w:rPr>
      <w:rFonts w:ascii="Cambria" w:hAnsi="Cambria"/>
      <w:szCs w:val="22"/>
      <w:lang w:eastAsia="ja-JP"/>
    </w:rPr>
  </w:style>
  <w:style w:type="character" w:customStyle="1" w:styleId="DECEConformanceStmt">
    <w:name w:val="DECE Conformance Stmt"/>
    <w:uiPriority w:val="1"/>
    <w:rsid w:val="008F3CB5"/>
    <w:rPr>
      <w:caps/>
    </w:rPr>
  </w:style>
  <w:style w:type="character" w:customStyle="1" w:styleId="DECE4CC">
    <w:name w:val="DECE 4CC"/>
    <w:uiPriority w:val="1"/>
    <w:rsid w:val="008F3CB5"/>
    <w:rPr>
      <w:rFonts w:ascii="Courier New" w:hAnsi="Courier New" w:cs="Courier New" w:hint="default"/>
      <w:noProof/>
      <w:lang w:val="en-US"/>
    </w:rPr>
  </w:style>
  <w:style w:type="character" w:customStyle="1" w:styleId="DECEvariable">
    <w:name w:val="DECE variable"/>
    <w:uiPriority w:val="1"/>
    <w:rsid w:val="008F3CB5"/>
    <w:rPr>
      <w:rFonts w:ascii="Courier New" w:hAnsi="Courier New" w:cs="Courier New" w:hint="default"/>
      <w:noProof/>
      <w:sz w:val="20"/>
      <w:szCs w:val="20"/>
      <w:lang w:val="en-US"/>
    </w:rPr>
  </w:style>
  <w:style w:type="character" w:customStyle="1" w:styleId="CaptionChar">
    <w:name w:val="Caption Char"/>
    <w:link w:val="Caption"/>
    <w:locked/>
    <w:rsid w:val="00332B88"/>
    <w:rPr>
      <w:rFonts w:ascii="Cambria" w:hAnsi="Cambria"/>
      <w:b/>
      <w:iCs/>
      <w:sz w:val="22"/>
      <w:lang w:eastAsia="ja-JP"/>
    </w:rPr>
  </w:style>
  <w:style w:type="paragraph" w:styleId="Caption">
    <w:name w:val="caption"/>
    <w:basedOn w:val="Normal"/>
    <w:next w:val="Normal"/>
    <w:link w:val="CaptionChar"/>
    <w:unhideWhenUsed/>
    <w:qFormat/>
    <w:rsid w:val="00332B88"/>
    <w:pPr>
      <w:spacing w:after="160" w:line="256" w:lineRule="auto"/>
      <w:jc w:val="center"/>
    </w:pPr>
    <w:rPr>
      <w:rFonts w:ascii="Cambria" w:hAnsi="Cambria"/>
      <w:b/>
      <w:iCs/>
      <w:sz w:val="22"/>
      <w:lang w:eastAsia="ja-JP"/>
    </w:rPr>
  </w:style>
  <w:style w:type="paragraph" w:customStyle="1" w:styleId="AnnexA6">
    <w:name w:val="Annex A6"/>
    <w:basedOn w:val="Normal"/>
    <w:next w:val="Normal"/>
    <w:qFormat/>
    <w:rsid w:val="00332B88"/>
    <w:pPr>
      <w:keepNext/>
      <w:numPr>
        <w:ilvl w:val="5"/>
        <w:numId w:val="14"/>
      </w:numPr>
      <w:tabs>
        <w:tab w:val="left" w:pos="0"/>
        <w:tab w:val="left" w:pos="1296"/>
      </w:tabs>
      <w:spacing w:before="300" w:after="160" w:line="256" w:lineRule="auto"/>
    </w:pPr>
    <w:rPr>
      <w:rFonts w:ascii="Cambria" w:eastAsia="Candara" w:hAnsi="Cambria" w:cs="Tahoma"/>
      <w:color w:val="365F91"/>
      <w:sz w:val="22"/>
      <w:szCs w:val="22"/>
    </w:rPr>
  </w:style>
  <w:style w:type="paragraph" w:customStyle="1" w:styleId="AnnexA">
    <w:name w:val="Annex A"/>
    <w:basedOn w:val="Normal"/>
    <w:next w:val="Normal"/>
    <w:qFormat/>
    <w:rsid w:val="00332B88"/>
    <w:pPr>
      <w:keepNext/>
      <w:keepLines/>
      <w:pageBreakBefore/>
      <w:numPr>
        <w:numId w:val="14"/>
      </w:numPr>
      <w:tabs>
        <w:tab w:val="left" w:pos="0"/>
        <w:tab w:val="left" w:pos="720"/>
      </w:tabs>
      <w:spacing w:before="240" w:after="120" w:line="360" w:lineRule="auto"/>
      <w:jc w:val="center"/>
      <w:outlineLvl w:val="0"/>
    </w:pPr>
    <w:rPr>
      <w:rFonts w:ascii="Cambria" w:eastAsia="Candara" w:hAnsi="Cambria" w:cs="Tahoma"/>
      <w:b/>
      <w:bCs/>
      <w:spacing w:val="15"/>
      <w:sz w:val="28"/>
      <w:szCs w:val="28"/>
    </w:rPr>
  </w:style>
  <w:style w:type="paragraph" w:customStyle="1" w:styleId="AnnexA2">
    <w:name w:val="Annex A2"/>
    <w:basedOn w:val="Normal"/>
    <w:next w:val="Normal"/>
    <w:qFormat/>
    <w:rsid w:val="00332B88"/>
    <w:pPr>
      <w:keepNext/>
      <w:keepLines/>
      <w:numPr>
        <w:ilvl w:val="1"/>
        <w:numId w:val="14"/>
      </w:numPr>
      <w:tabs>
        <w:tab w:val="left" w:pos="720"/>
      </w:tabs>
      <w:spacing w:before="360" w:after="120" w:line="256" w:lineRule="auto"/>
      <w:outlineLvl w:val="1"/>
    </w:pPr>
    <w:rPr>
      <w:rFonts w:ascii="Cambria" w:eastAsia="Candara" w:hAnsi="Cambria" w:cs="Tahoma"/>
      <w:b/>
      <w:bCs/>
      <w:color w:val="000000"/>
      <w:spacing w:val="15"/>
      <w:sz w:val="28"/>
      <w:szCs w:val="28"/>
    </w:rPr>
  </w:style>
  <w:style w:type="paragraph" w:customStyle="1" w:styleId="AnnexA3">
    <w:name w:val="Annex A3"/>
    <w:basedOn w:val="Normal"/>
    <w:next w:val="Normal"/>
    <w:qFormat/>
    <w:rsid w:val="00332B88"/>
    <w:pPr>
      <w:keepNext/>
      <w:keepLines/>
      <w:numPr>
        <w:ilvl w:val="2"/>
        <w:numId w:val="14"/>
      </w:numPr>
      <w:tabs>
        <w:tab w:val="left" w:pos="864"/>
      </w:tabs>
      <w:spacing w:before="360" w:after="120" w:line="256" w:lineRule="auto"/>
      <w:outlineLvl w:val="2"/>
    </w:pPr>
    <w:rPr>
      <w:rFonts w:ascii="Cambria" w:eastAsia="Candara" w:hAnsi="Cambria" w:cs="Tahoma"/>
      <w:b/>
      <w:bCs/>
      <w:spacing w:val="15"/>
      <w:sz w:val="22"/>
      <w:szCs w:val="22"/>
    </w:rPr>
  </w:style>
  <w:style w:type="paragraph" w:customStyle="1" w:styleId="AnnexA4">
    <w:name w:val="Annex A4"/>
    <w:basedOn w:val="Normal"/>
    <w:next w:val="Normal"/>
    <w:qFormat/>
    <w:rsid w:val="00332B88"/>
    <w:pPr>
      <w:keepNext/>
      <w:keepLines/>
      <w:numPr>
        <w:ilvl w:val="3"/>
        <w:numId w:val="14"/>
      </w:numPr>
      <w:tabs>
        <w:tab w:val="left" w:pos="1008"/>
      </w:tabs>
      <w:spacing w:before="360" w:after="120" w:line="256" w:lineRule="auto"/>
      <w:outlineLvl w:val="3"/>
    </w:pPr>
    <w:rPr>
      <w:rFonts w:ascii="Cambria" w:eastAsia="Candara" w:hAnsi="Cambria" w:cs="Tahoma"/>
      <w:b/>
      <w:bCs/>
      <w:color w:val="000000"/>
      <w:spacing w:val="10"/>
      <w:sz w:val="22"/>
      <w:szCs w:val="22"/>
    </w:rPr>
  </w:style>
  <w:style w:type="paragraph" w:customStyle="1" w:styleId="AnnexA5">
    <w:name w:val="Annex A5"/>
    <w:basedOn w:val="Normal"/>
    <w:next w:val="Normal"/>
    <w:qFormat/>
    <w:rsid w:val="00332B88"/>
    <w:pPr>
      <w:keepNext/>
      <w:numPr>
        <w:ilvl w:val="4"/>
        <w:numId w:val="14"/>
      </w:numPr>
      <w:tabs>
        <w:tab w:val="left" w:pos="1152"/>
      </w:tabs>
      <w:spacing w:before="300" w:after="160" w:line="256" w:lineRule="auto"/>
      <w:outlineLvl w:val="4"/>
    </w:pPr>
    <w:rPr>
      <w:rFonts w:ascii="Cambria" w:eastAsia="Candara" w:hAnsi="Cambria" w:cs="Tahoma"/>
      <w:color w:val="000000"/>
      <w:spacing w:val="10"/>
      <w:sz w:val="22"/>
      <w:szCs w:val="22"/>
    </w:rPr>
  </w:style>
  <w:style w:type="character" w:customStyle="1" w:styleId="apple-converted-space">
    <w:name w:val="apple-converted-space"/>
    <w:basedOn w:val="DefaultParagraphFont"/>
    <w:rsid w:val="00332B88"/>
  </w:style>
  <w:style w:type="paragraph" w:styleId="DocumentMap">
    <w:name w:val="Document Map"/>
    <w:basedOn w:val="Normal"/>
    <w:link w:val="DocumentMapChar"/>
    <w:uiPriority w:val="99"/>
    <w:semiHidden/>
    <w:unhideWhenUsed/>
    <w:rsid w:val="00065608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65608"/>
    <w:rPr>
      <w:rFonts w:ascii="Lucida Grande" w:hAnsi="Lucida Grande" w:cs="Lucida Grande"/>
    </w:rPr>
  </w:style>
  <w:style w:type="character" w:customStyle="1" w:styleId="Code">
    <w:name w:val="Code"/>
    <w:rsid w:val="00DE76D8"/>
    <w:rPr>
      <w:rFonts w:ascii="Arial" w:hAnsi="Arial"/>
      <w:noProof/>
      <w:sz w:val="18"/>
    </w:rPr>
  </w:style>
  <w:style w:type="paragraph" w:customStyle="1" w:styleId="Default">
    <w:name w:val="Default"/>
    <w:rsid w:val="00F7717C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BodyTextfirstgraphChar">
    <w:name w:val="Body Text (first graph) Char"/>
    <w:link w:val="BodyTextfirstgraph"/>
    <w:locked/>
    <w:rsid w:val="00625F4D"/>
  </w:style>
  <w:style w:type="paragraph" w:customStyle="1" w:styleId="BodyTextfirstgraph">
    <w:name w:val="Body Text (first graph)"/>
    <w:basedOn w:val="BodyText"/>
    <w:next w:val="BodyText"/>
    <w:link w:val="BodyTextfirstgraphChar"/>
    <w:qFormat/>
    <w:rsid w:val="00625F4D"/>
    <w:pPr>
      <w:spacing w:before="30" w:after="3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2B59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54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4D4"/>
    <w:rPr>
      <w:rFonts w:ascii="Segoe UI" w:hAnsi="Segoe UI" w:cs="Segoe UI"/>
      <w:sz w:val="18"/>
      <w:szCs w:val="18"/>
    </w:rPr>
  </w:style>
  <w:style w:type="character" w:customStyle="1" w:styleId="NoteZchn">
    <w:name w:val="Note Zchn"/>
    <w:rsid w:val="002D54D4"/>
    <w:rPr>
      <w:rFonts w:ascii="Arial" w:hAnsi="Arial" w:cs="Arial"/>
      <w:sz w:val="18"/>
      <w:szCs w:val="18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2D54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54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54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54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54D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D0E04"/>
  </w:style>
  <w:style w:type="paragraph" w:customStyle="1" w:styleId="BN">
    <w:name w:val="BN"/>
    <w:basedOn w:val="Normal"/>
    <w:rsid w:val="00546AFA"/>
    <w:pPr>
      <w:numPr>
        <w:numId w:val="19"/>
      </w:numPr>
      <w:overflowPunct w:val="0"/>
      <w:autoSpaceDE w:val="0"/>
      <w:autoSpaceDN w:val="0"/>
      <w:adjustRightInd w:val="0"/>
      <w:spacing w:after="1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eference">
    <w:name w:val="Reference"/>
    <w:basedOn w:val="BodyText"/>
    <w:autoRedefine/>
    <w:qFormat/>
    <w:rsid w:val="00546AFA"/>
    <w:pPr>
      <w:numPr>
        <w:numId w:val="20"/>
      </w:numPr>
      <w:overflowPunct w:val="0"/>
      <w:autoSpaceDE w:val="0"/>
      <w:autoSpaceDN w:val="0"/>
      <w:adjustRightInd w:val="0"/>
      <w:spacing w:before="24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617F5"/>
    <w:rPr>
      <w:color w:val="800080" w:themeColor="followedHyperlink"/>
      <w:u w:val="single"/>
    </w:rPr>
  </w:style>
  <w:style w:type="numbering" w:customStyle="1" w:styleId="Style1">
    <w:name w:val="Style1"/>
    <w:uiPriority w:val="99"/>
    <w:rsid w:val="00500140"/>
    <w:pPr>
      <w:numPr>
        <w:numId w:val="26"/>
      </w:numPr>
    </w:pPr>
  </w:style>
  <w:style w:type="numbering" w:customStyle="1" w:styleId="Style2">
    <w:name w:val="Style2"/>
    <w:uiPriority w:val="99"/>
    <w:rsid w:val="00500140"/>
    <w:pPr>
      <w:numPr>
        <w:numId w:val="28"/>
      </w:numPr>
    </w:pPr>
  </w:style>
  <w:style w:type="numbering" w:customStyle="1" w:styleId="Style3">
    <w:name w:val="Style3"/>
    <w:uiPriority w:val="99"/>
    <w:rsid w:val="00500140"/>
    <w:pPr>
      <w:numPr>
        <w:numId w:val="29"/>
      </w:numPr>
    </w:pPr>
  </w:style>
  <w:style w:type="numbering" w:customStyle="1" w:styleId="Style4">
    <w:name w:val="Style4"/>
    <w:uiPriority w:val="99"/>
    <w:rsid w:val="00500140"/>
    <w:pPr>
      <w:numPr>
        <w:numId w:val="30"/>
      </w:numPr>
    </w:pPr>
  </w:style>
  <w:style w:type="paragraph" w:styleId="Header">
    <w:name w:val="header"/>
    <w:basedOn w:val="Normal"/>
    <w:link w:val="HeaderChar"/>
    <w:uiPriority w:val="99"/>
    <w:semiHidden/>
    <w:rsid w:val="004B4563"/>
    <w:pPr>
      <w:tabs>
        <w:tab w:val="center" w:pos="4536"/>
        <w:tab w:val="right" w:pos="9072"/>
      </w:tabs>
      <w:spacing w:after="240" w:line="276" w:lineRule="auto"/>
    </w:pPr>
    <w:rPr>
      <w:rFonts w:ascii="Cambria" w:eastAsia="Calibri" w:hAnsi="Cambria" w:cs="Times New Roman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B4563"/>
    <w:rPr>
      <w:rFonts w:ascii="Cambria" w:eastAsia="Calibri" w:hAnsi="Cambria" w:cs="Times New Roman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semiHidden/>
    <w:rsid w:val="004B4563"/>
    <w:pPr>
      <w:tabs>
        <w:tab w:val="center" w:pos="4536"/>
        <w:tab w:val="right" w:pos="9072"/>
      </w:tabs>
      <w:spacing w:after="240" w:line="276" w:lineRule="auto"/>
    </w:pPr>
    <w:rPr>
      <w:rFonts w:ascii="Cambria" w:eastAsia="Calibri" w:hAnsi="Cambria" w:cs="Times New Roman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B4563"/>
    <w:rPr>
      <w:rFonts w:ascii="Cambria" w:eastAsia="Calibri" w:hAnsi="Cambria" w:cs="Times New Roman"/>
      <w:sz w:val="22"/>
      <w:szCs w:val="22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720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9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dms.mpeg.expert/doc_end_user/current_document.php?id=80983&amp;id_meeting=0" TargetMode="Externa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hyperlink" Target="https://dms.mpeg.expert/doc_end_user/current_document.php?id=54984&amp;id_meeting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B34F8-184B-214A-8280-E299EDC9B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513</Words>
  <Characters>3351</Characters>
  <Application>Microsoft Office Word</Application>
  <DocSecurity>0</DocSecurity>
  <Lines>257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IIS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Deshpande</dc:creator>
  <cp:lastModifiedBy>Waqar Zia</cp:lastModifiedBy>
  <cp:revision>4</cp:revision>
  <dcterms:created xsi:type="dcterms:W3CDTF">2023-10-20T10:32:00Z</dcterms:created>
  <dcterms:modified xsi:type="dcterms:W3CDTF">2023-10-20T11:05:00Z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