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473B0003"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w:t>
      </w:r>
      <w:r w:rsidR="00A619D1" w:rsidRPr="00A619D1">
        <w:rPr>
          <w:rFonts w:ascii="Arial" w:eastAsia="Arial" w:hAnsi="Arial" w:cs="Arial"/>
          <w:b/>
          <w:bCs/>
          <w:w w:val="115"/>
          <w:sz w:val="29"/>
          <w:szCs w:val="29"/>
          <w:u w:val="thick" w:color="000000"/>
          <w:lang w:val="pt-BR"/>
        </w:rPr>
        <w:t>10</w:t>
      </w:r>
      <w:r w:rsidR="009E01E8">
        <w:rPr>
          <w:rFonts w:ascii="Arial" w:eastAsia="Arial" w:hAnsi="Arial" w:cs="Arial"/>
          <w:b/>
          <w:bCs/>
          <w:w w:val="115"/>
          <w:sz w:val="29"/>
          <w:szCs w:val="29"/>
          <w:u w:val="thick" w:color="000000"/>
          <w:lang w:val="pt-BR"/>
        </w:rPr>
        <w:t>26</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74518FD3"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0857A5" w:rsidRPr="000857A5">
        <w:rPr>
          <w:rFonts w:ascii="Arial" w:eastAsia="Arial" w:hAnsi="Arial" w:cs="Arial"/>
          <w:b/>
          <w:w w:val="120"/>
          <w:sz w:val="24"/>
          <w:szCs w:val="24"/>
          <w:lang w:val="en-US"/>
        </w:rPr>
        <w:t>Preliminary draft of ISO/IEC 23000-19 AMD New structural CMAF brand profile and new media profiles</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1424D950"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w:t>
      </w:r>
      <w:r w:rsidR="00874946">
        <w:rPr>
          <w:rFonts w:ascii="Arial" w:eastAsia="Arial" w:hAnsi="Arial" w:cs="Arial"/>
          <w:w w:val="125"/>
          <w:sz w:val="24"/>
          <w:lang w:val="en-US"/>
        </w:rPr>
        <w:t>3</w:t>
      </w:r>
      <w:r w:rsidRPr="00304053">
        <w:rPr>
          <w:rFonts w:ascii="Arial" w:eastAsia="Arial" w:hAnsi="Arial" w:cs="Arial"/>
          <w:w w:val="125"/>
          <w:sz w:val="24"/>
          <w:lang w:val="en-US"/>
        </w:rPr>
        <w:t>-</w:t>
      </w:r>
      <w:r w:rsidR="00EB5D65">
        <w:rPr>
          <w:rFonts w:ascii="Arial" w:eastAsia="Arial" w:hAnsi="Arial" w:cs="Arial"/>
          <w:w w:val="125"/>
          <w:sz w:val="24"/>
          <w:lang w:val="en-US"/>
        </w:rPr>
        <w:t>10</w:t>
      </w:r>
      <w:r w:rsidRPr="00304053">
        <w:rPr>
          <w:rFonts w:ascii="Arial" w:eastAsia="Arial" w:hAnsi="Arial" w:cs="Arial"/>
          <w:w w:val="125"/>
          <w:sz w:val="24"/>
          <w:lang w:val="en-US"/>
        </w:rPr>
        <w:t>-</w:t>
      </w:r>
      <w:r w:rsidR="003F1B39">
        <w:rPr>
          <w:rFonts w:ascii="Arial" w:eastAsia="Arial" w:hAnsi="Arial" w:cs="Arial"/>
          <w:w w:val="125"/>
          <w:sz w:val="24"/>
          <w:lang w:val="en-US"/>
        </w:rPr>
        <w:t>2</w:t>
      </w:r>
      <w:r w:rsidR="00EB5D65">
        <w:rPr>
          <w:rFonts w:ascii="Arial" w:eastAsia="Arial" w:hAnsi="Arial" w:cs="Arial"/>
          <w:w w:val="125"/>
          <w:sz w:val="24"/>
          <w:lang w:val="en-US"/>
        </w:rPr>
        <w:t>0</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FF8C08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10"/>
          <w:sz w:val="24"/>
          <w:lang w:val="en-US"/>
        </w:rPr>
      </w:pPr>
      <w:r w:rsidRPr="00304053">
        <w:rPr>
          <w:rFonts w:ascii="Arial" w:eastAsia="Arial" w:hAnsi="Arial" w:cs="Arial"/>
          <w:b/>
          <w:w w:val="110"/>
          <w:sz w:val="24"/>
          <w:lang w:val="en-US"/>
        </w:rPr>
        <w:t>Expected action:</w:t>
      </w:r>
      <w:r w:rsidRPr="00304053">
        <w:rPr>
          <w:rFonts w:ascii="Arial" w:eastAsia="Arial" w:hAnsi="Arial" w:cs="Arial"/>
          <w:b/>
          <w:w w:val="110"/>
          <w:sz w:val="24"/>
          <w:lang w:val="en-US"/>
        </w:rPr>
        <w:tab/>
      </w:r>
      <w:r w:rsidRPr="00304053">
        <w:rPr>
          <w:rFonts w:ascii="Arial" w:eastAsia="Arial" w:hAnsi="Arial" w:cs="Arial"/>
          <w:bCs/>
          <w:w w:val="110"/>
          <w:sz w:val="24"/>
          <w:lang w:val="en-US"/>
        </w:rPr>
        <w:t>ACT</w:t>
      </w:r>
    </w:p>
    <w:p w14:paraId="54FF4F17" w14:textId="77777777" w:rsidR="00304053" w:rsidRPr="00304053" w:rsidRDefault="00304053" w:rsidP="00304053">
      <w:pPr>
        <w:widowControl w:val="0"/>
        <w:tabs>
          <w:tab w:val="right" w:pos="4526"/>
        </w:tabs>
        <w:autoSpaceDE w:val="0"/>
        <w:autoSpaceDN w:val="0"/>
        <w:spacing w:before="416"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Action</w:t>
      </w:r>
      <w:r w:rsidRPr="00304053">
        <w:rPr>
          <w:rFonts w:ascii="Arial" w:eastAsia="Arial" w:hAnsi="Arial" w:cs="Arial"/>
          <w:b/>
          <w:spacing w:val="1"/>
          <w:w w:val="120"/>
          <w:sz w:val="24"/>
          <w:lang w:val="en-US"/>
        </w:rPr>
        <w:t xml:space="preserve"> </w:t>
      </w:r>
      <w:r w:rsidRPr="00304053">
        <w:rPr>
          <w:rFonts w:ascii="Arial" w:eastAsia="Arial" w:hAnsi="Arial" w:cs="Arial"/>
          <w:b/>
          <w:w w:val="120"/>
          <w:sz w:val="24"/>
          <w:lang w:val="en-US"/>
        </w:rPr>
        <w:t>due</w:t>
      </w:r>
      <w:r w:rsidRPr="00304053">
        <w:rPr>
          <w:rFonts w:ascii="Arial" w:eastAsia="Arial" w:hAnsi="Arial" w:cs="Arial"/>
          <w:b/>
          <w:spacing w:val="2"/>
          <w:w w:val="120"/>
          <w:sz w:val="24"/>
          <w:lang w:val="en-US"/>
        </w:rPr>
        <w:t xml:space="preserve"> </w:t>
      </w:r>
      <w:r w:rsidRPr="00304053">
        <w:rPr>
          <w:rFonts w:ascii="Arial" w:eastAsia="Arial" w:hAnsi="Arial" w:cs="Arial"/>
          <w:b/>
          <w:w w:val="120"/>
          <w:sz w:val="24"/>
          <w:lang w:val="en-US"/>
        </w:rPr>
        <w:t>date:</w:t>
      </w:r>
    </w:p>
    <w:p w14:paraId="618A00D7"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4CDF2025"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00517146">
        <w:rPr>
          <w:rFonts w:ascii="Arial" w:eastAsia="Arial" w:hAnsi="Arial" w:cs="Arial"/>
          <w:w w:val="120"/>
          <w:sz w:val="24"/>
          <w:lang w:val="en-US"/>
        </w:rPr>
        <w:t>13</w:t>
      </w:r>
      <w:r w:rsidR="00874946">
        <w:rPr>
          <w:rFonts w:ascii="Arial" w:eastAsia="Arial" w:hAnsi="Arial" w:cs="Arial"/>
          <w:w w:val="120"/>
          <w:sz w:val="24"/>
          <w:lang w:val="en-US"/>
        </w:rPr>
        <w:t xml:space="preserve"> </w:t>
      </w:r>
      <w:r w:rsidRPr="00304053">
        <w:rPr>
          <w:rFonts w:ascii="Arial" w:eastAsia="Arial" w:hAnsi="Arial" w:cs="Arial"/>
          <w:w w:val="120"/>
          <w:sz w:val="24"/>
          <w:lang w:val="en-US"/>
        </w:rPr>
        <w:t>(with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5221D598" w:rsidR="00060E3F" w:rsidRPr="00874946" w:rsidRDefault="00060E3F" w:rsidP="00060E3F">
      <w:pPr>
        <w:jc w:val="right"/>
        <w:rPr>
          <w:rFonts w:ascii="Times New Roman" w:eastAsia="SimSun" w:hAnsi="Times New Roman"/>
          <w:b/>
          <w:sz w:val="48"/>
          <w:szCs w:val="24"/>
          <w:lang w:val="pt-BR" w:eastAsia="zh-CN"/>
        </w:rPr>
      </w:pPr>
      <w:r w:rsidRPr="00874946">
        <w:rPr>
          <w:rFonts w:ascii="Times New Roman" w:eastAsia="SimSun" w:hAnsi="Times New Roman"/>
          <w:b/>
          <w:sz w:val="28"/>
          <w:szCs w:val="24"/>
          <w:lang w:val="pt-BR" w:eastAsia="zh-CN"/>
        </w:rPr>
        <w:t xml:space="preserve">ISO/IEC JTC 1/SC 29/WG 03 </w:t>
      </w:r>
      <w:r w:rsidR="00A619D1" w:rsidRPr="00A619D1">
        <w:rPr>
          <w:rFonts w:ascii="Times New Roman" w:eastAsia="SimSun" w:hAnsi="Times New Roman"/>
          <w:b/>
          <w:sz w:val="48"/>
          <w:szCs w:val="24"/>
          <w:lang w:val="pt-BR" w:eastAsia="zh-CN"/>
        </w:rPr>
        <w:t>N10</w:t>
      </w:r>
      <w:r w:rsidR="009E01E8">
        <w:rPr>
          <w:rFonts w:ascii="Times New Roman" w:eastAsia="SimSun" w:hAnsi="Times New Roman"/>
          <w:b/>
          <w:sz w:val="48"/>
          <w:szCs w:val="24"/>
          <w:lang w:val="pt-BR" w:eastAsia="zh-CN"/>
        </w:rPr>
        <w:t>26</w:t>
      </w:r>
    </w:p>
    <w:p w14:paraId="6A0F13F3" w14:textId="77777777" w:rsidR="009E01E8" w:rsidRPr="00F224A6" w:rsidRDefault="009E01E8" w:rsidP="009E01E8">
      <w:pPr>
        <w:jc w:val="right"/>
        <w:rPr>
          <w:rFonts w:eastAsia="SimSun"/>
          <w:b/>
          <w:sz w:val="28"/>
          <w:lang w:eastAsia="zh-CN"/>
        </w:rPr>
      </w:pPr>
      <w:r>
        <w:rPr>
          <w:rFonts w:eastAsia="SimSun"/>
          <w:b/>
          <w:sz w:val="28"/>
          <w:lang w:eastAsia="zh-CN"/>
        </w:rPr>
        <w:t>Hannover, Germany</w:t>
      </w:r>
      <w:r w:rsidRPr="00F224A6">
        <w:rPr>
          <w:rFonts w:eastAsia="SimSun"/>
          <w:b/>
          <w:sz w:val="28"/>
          <w:lang w:eastAsia="zh-CN"/>
        </w:rPr>
        <w:t xml:space="preserve"> – October 202</w:t>
      </w:r>
      <w:r>
        <w:rPr>
          <w:rFonts w:eastAsia="SimSun"/>
          <w:b/>
          <w:sz w:val="28"/>
          <w:lang w:eastAsia="zh-CN"/>
        </w:rPr>
        <w:t>3</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1A27D83A" w:rsidR="00060E3F" w:rsidRPr="0091169A" w:rsidRDefault="000857A5" w:rsidP="0091169A">
            <w:pPr>
              <w:suppressAutoHyphens/>
              <w:jc w:val="left"/>
              <w:rPr>
                <w:rFonts w:ascii="Times" w:eastAsia="Arial" w:hAnsi="Times" w:cs="Arial"/>
                <w:b/>
                <w:w w:val="120"/>
                <w:sz w:val="24"/>
                <w:szCs w:val="24"/>
                <w:lang w:val="en-US"/>
              </w:rPr>
            </w:pPr>
            <w:r w:rsidRPr="000857A5">
              <w:rPr>
                <w:rFonts w:ascii="Times" w:eastAsia="Arial" w:hAnsi="Times" w:cs="Arial"/>
                <w:b/>
                <w:w w:val="120"/>
                <w:sz w:val="24"/>
                <w:szCs w:val="24"/>
                <w:lang w:val="en-US"/>
              </w:rPr>
              <w:t>Preliminary draft of ISO/IEC 23000-19 AMD New structural CMAF brand profile and new media profiles</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27CD113A" w:rsidR="00060E3F" w:rsidRPr="00C955C7" w:rsidRDefault="000857A5" w:rsidP="00FD29FC">
            <w:pPr>
              <w:suppressAutoHyphens/>
              <w:rPr>
                <w:rFonts w:ascii="Times New Roman" w:hAnsi="Times New Roman"/>
                <w:b/>
                <w:sz w:val="24"/>
                <w:szCs w:val="24"/>
              </w:rPr>
            </w:pPr>
            <w:r w:rsidRPr="000857A5">
              <w:rPr>
                <w:rFonts w:ascii="Times New Roman" w:hAnsi="Times New Roman"/>
                <w:b/>
                <w:sz w:val="24"/>
                <w:szCs w:val="24"/>
              </w:rPr>
              <w:t>23179 </w:t>
            </w:r>
          </w:p>
        </w:tc>
      </w:tr>
    </w:tbl>
    <w:p w14:paraId="36BC7476" w14:textId="77777777" w:rsidR="00304053" w:rsidRDefault="00304053">
      <w:pPr>
        <w:spacing w:after="0" w:line="240" w:lineRule="auto"/>
        <w:jc w:val="left"/>
        <w:rPr>
          <w:b/>
          <w:noProof/>
        </w:rPr>
      </w:pPr>
      <w:r>
        <w:rPr>
          <w:b/>
          <w:noProof/>
        </w:rPr>
        <w:br w:type="page"/>
      </w:r>
    </w:p>
    <w:p w14:paraId="4670BE7E" w14:textId="4E626CD5"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23000-19</w:t>
      </w:r>
      <w:r w:rsidRPr="00056295">
        <w:rPr>
          <w:b/>
          <w:noProof/>
          <w:lang w:val="pt-BR"/>
        </w:rPr>
        <w:t>:</w:t>
      </w:r>
      <w:r w:rsidR="00B2454C">
        <w:rPr>
          <w:b/>
          <w:noProof/>
          <w:lang w:val="pt-BR"/>
        </w:rPr>
        <w:t>202</w:t>
      </w:r>
      <w:r w:rsidR="00914582">
        <w:rPr>
          <w:b/>
          <w:noProof/>
          <w:lang w:val="pt-BR"/>
        </w:rPr>
        <w:t>2</w:t>
      </w:r>
      <w:r w:rsidRPr="00056295">
        <w:rPr>
          <w:b/>
          <w:noProof/>
          <w:lang w:val="pt-BR"/>
        </w:rPr>
        <w:t>(X)</w:t>
      </w:r>
    </w:p>
    <w:p w14:paraId="6C3D7C0D" w14:textId="60227CFA"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323634">
        <w:rPr>
          <w:rFonts w:ascii="Arial" w:hAnsi="Arial" w:cs="Arial"/>
          <w:color w:val="000000"/>
          <w:sz w:val="20"/>
          <w:szCs w:val="20"/>
          <w:shd w:val="clear" w:color="auto" w:fill="FFFFFF"/>
          <w:lang w:val="pt-BR"/>
        </w:rPr>
        <w:t>0</w:t>
      </w:r>
      <w:r w:rsidR="00914582">
        <w:rPr>
          <w:rFonts w:ascii="Arial" w:hAnsi="Arial" w:cs="Arial"/>
          <w:color w:val="000000"/>
          <w:sz w:val="20"/>
          <w:szCs w:val="20"/>
          <w:shd w:val="clear" w:color="auto" w:fill="FFFFFF"/>
          <w:lang w:val="pt-BR"/>
        </w:rPr>
        <w:t>XXX</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4B1B8B72" w:rsidR="00F738D0" w:rsidRPr="002C68DD" w:rsidRDefault="00EB14FF" w:rsidP="00FA7695">
      <w:pPr>
        <w:spacing w:line="360" w:lineRule="atLeast"/>
        <w:jc w:val="left"/>
        <w:rPr>
          <w:b/>
          <w:sz w:val="32"/>
          <w:szCs w:val="32"/>
          <w:lang w:val="en-US"/>
        </w:rPr>
      </w:pPr>
      <w:bookmarkStart w:id="1" w:name="_Hlk21564085"/>
      <w:r w:rsidRPr="002C68DD">
        <w:rPr>
          <w:sz w:val="32"/>
          <w:szCs w:val="32"/>
          <w:lang w:val="en-US"/>
        </w:rPr>
        <w:t>Information technology — Multimedia application format (MPEG-A) — Part 19: Common media application format (CMAF) for segmented media</w:t>
      </w:r>
      <w:r w:rsidR="00270C89" w:rsidRPr="002C68DD">
        <w:rPr>
          <w:sz w:val="32"/>
          <w:szCs w:val="32"/>
          <w:lang w:val="en-US"/>
        </w:rPr>
        <w:t xml:space="preserve">, AMENDMENT </w:t>
      </w:r>
      <w:bookmarkEnd w:id="1"/>
      <w:r w:rsidR="00914582" w:rsidRPr="002C68DD">
        <w:rPr>
          <w:sz w:val="32"/>
          <w:szCs w:val="32"/>
          <w:lang w:val="en-US"/>
        </w:rPr>
        <w:t>2</w:t>
      </w:r>
      <w:r w:rsidR="00D238B9" w:rsidRPr="002C68DD">
        <w:rPr>
          <w:sz w:val="32"/>
          <w:szCs w:val="32"/>
          <w:lang w:val="en-US"/>
        </w:rPr>
        <w:t xml:space="preserve">: </w:t>
      </w:r>
      <w:r w:rsidR="000857A5" w:rsidRPr="000857A5">
        <w:rPr>
          <w:sz w:val="32"/>
          <w:szCs w:val="32"/>
          <w:lang w:val="en-US"/>
        </w:rPr>
        <w:t>New structural CMAF brand profile and new media profiles</w:t>
      </w:r>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 xml:space="preserve">Case </w:t>
      </w:r>
      <w:proofErr w:type="spellStart"/>
      <w:r w:rsidRPr="00470435">
        <w:rPr>
          <w:color w:val="auto"/>
        </w:rPr>
        <w:t>postale</w:t>
      </w:r>
      <w:proofErr w:type="spellEnd"/>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BA12CD2" w14:textId="3DB9E83E" w:rsidR="00A40FFB" w:rsidRPr="00470435" w:rsidRDefault="00A40FFB" w:rsidP="00270C89">
      <w:pPr>
        <w:pStyle w:val="Heading1"/>
        <w:numPr>
          <w:ilvl w:val="0"/>
          <w:numId w:val="0"/>
        </w:numPr>
        <w:spacing w:before="960"/>
        <w:ind w:left="432" w:hanging="432"/>
        <w:rPr>
          <w:color w:val="auto"/>
        </w:rPr>
      </w:pPr>
      <w:bookmarkStart w:id="4" w:name="_Toc353342668"/>
      <w:bookmarkStart w:id="5" w:name="_Toc498610276"/>
      <w:r w:rsidRPr="00470435">
        <w:rPr>
          <w:color w:val="auto"/>
        </w:rPr>
        <w:t>Introduction</w:t>
      </w:r>
      <w:bookmarkEnd w:id="4"/>
      <w:bookmarkEnd w:id="5"/>
      <w:r w:rsidR="00BE00C2">
        <w:rPr>
          <w:color w:val="auto"/>
        </w:rPr>
        <w:t xml:space="preserve"> to Amendment </w:t>
      </w:r>
      <w:r w:rsidR="00914582">
        <w:rPr>
          <w:color w:val="auto"/>
        </w:rPr>
        <w:t>2</w:t>
      </w:r>
    </w:p>
    <w:p w14:paraId="2BEB95AE" w14:textId="77777777" w:rsidR="001C3C4F" w:rsidRDefault="00270C89" w:rsidP="00A40FFB">
      <w:r w:rsidRPr="000257CF">
        <w:t xml:space="preserve">This amendment </w:t>
      </w:r>
      <w:r w:rsidR="00EB14FF" w:rsidRPr="000257CF">
        <w:t xml:space="preserve">adds </w:t>
      </w:r>
      <w:r w:rsidR="00E51465" w:rsidRPr="000257CF">
        <w:t xml:space="preserve">support for </w:t>
      </w:r>
    </w:p>
    <w:p w14:paraId="6BDF40C1" w14:textId="7221969F" w:rsidR="001C3C4F" w:rsidRDefault="00914582" w:rsidP="001C3C4F">
      <w:pPr>
        <w:pStyle w:val="ListParagraph"/>
        <w:numPr>
          <w:ilvl w:val="0"/>
          <w:numId w:val="16"/>
        </w:numPr>
      </w:pPr>
      <w:r>
        <w:t>A new structural media profile</w:t>
      </w:r>
      <w:r w:rsidR="001970BE">
        <w:t>.</w:t>
      </w:r>
    </w:p>
    <w:p w14:paraId="29436ED0" w14:textId="77777777" w:rsidR="001970BE" w:rsidRDefault="001970BE" w:rsidP="001970BE"/>
    <w:p w14:paraId="562A8270" w14:textId="0894CF87"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19: Common media application format (CMAF) for segmented media, AMENDMENT </w:t>
      </w:r>
      <w:r w:rsidR="00914582">
        <w:rPr>
          <w:sz w:val="32"/>
          <w:szCs w:val="32"/>
        </w:rPr>
        <w:t>2</w:t>
      </w:r>
      <w:r w:rsidR="00D238B9">
        <w:rPr>
          <w:sz w:val="32"/>
          <w:szCs w:val="32"/>
        </w:rPr>
        <w:t xml:space="preserve">: </w:t>
      </w:r>
      <w:r w:rsidR="00914582" w:rsidRPr="00914582">
        <w:rPr>
          <w:sz w:val="32"/>
          <w:szCs w:val="32"/>
        </w:rPr>
        <w:t>New Structural Profile and Other Technologies</w:t>
      </w:r>
    </w:p>
    <w:p w14:paraId="414EB4F5" w14:textId="77777777" w:rsidR="001C3C4F" w:rsidRPr="00FA7695" w:rsidRDefault="001C3C4F">
      <w:pPr>
        <w:spacing w:after="0" w:line="240" w:lineRule="auto"/>
        <w:jc w:val="left"/>
        <w:rPr>
          <w:rFonts w:eastAsia="MS Mincho"/>
          <w:b/>
          <w:sz w:val="26"/>
          <w:szCs w:val="20"/>
          <w:lang w:eastAsia="ja-JP"/>
        </w:rPr>
      </w:pPr>
      <w:bookmarkStart w:id="6" w:name="_Toc460950604"/>
      <w:bookmarkStart w:id="7" w:name="_Ref454367243"/>
      <w:bookmarkStart w:id="8" w:name="_Ref454366015"/>
      <w:bookmarkStart w:id="9" w:name="_Toc483909203"/>
      <w:bookmarkStart w:id="10" w:name="_Toc483893084"/>
      <w:bookmarkStart w:id="11" w:name="_Ref481415660"/>
      <w:bookmarkStart w:id="12" w:name="_Ref481941258"/>
      <w:r w:rsidRPr="00FA7695">
        <w:br w:type="page"/>
      </w:r>
    </w:p>
    <w:p w14:paraId="47DE98C5" w14:textId="4298C050" w:rsidR="00EB5D65" w:rsidRDefault="00EB5D65" w:rsidP="00EB5D65">
      <w:pPr>
        <w:pStyle w:val="Heading1"/>
        <w:numPr>
          <w:ilvl w:val="0"/>
          <w:numId w:val="0"/>
        </w:numPr>
      </w:pPr>
      <w:bookmarkStart w:id="13" w:name="_Toc33781761"/>
      <w:r>
        <w:lastRenderedPageBreak/>
        <w:t>Change 1: Acronyms</w:t>
      </w:r>
    </w:p>
    <w:p w14:paraId="31E8B7C4" w14:textId="77777777" w:rsidR="00EB5D65" w:rsidRDefault="00EB5D65" w:rsidP="00EB5D65">
      <w:pPr>
        <w:pStyle w:val="Heading1"/>
        <w:numPr>
          <w:ilvl w:val="0"/>
          <w:numId w:val="0"/>
        </w:numPr>
        <w:ind w:left="432" w:hanging="432"/>
        <w:rPr>
          <w:color w:val="000000" w:themeColor="text1"/>
        </w:rPr>
      </w:pPr>
    </w:p>
    <w:p w14:paraId="756F49ED" w14:textId="0C86FEC6" w:rsidR="00EB5D65" w:rsidRPr="00AA0D3E" w:rsidRDefault="00EB5D65" w:rsidP="00EB5D65">
      <w:pPr>
        <w:pStyle w:val="Heading1"/>
        <w:numPr>
          <w:ilvl w:val="0"/>
          <w:numId w:val="0"/>
        </w:numPr>
        <w:ind w:left="432" w:hanging="432"/>
        <w:rPr>
          <w:color w:val="000000" w:themeColor="text1"/>
        </w:rPr>
      </w:pPr>
      <w:r>
        <w:rPr>
          <w:color w:val="000000" w:themeColor="text1"/>
        </w:rPr>
        <w:t xml:space="preserve">1 </w:t>
      </w:r>
      <w:r w:rsidRPr="00AA0D3E">
        <w:rPr>
          <w:color w:val="000000" w:themeColor="text1"/>
        </w:rPr>
        <w:t xml:space="preserve">Abbreviated </w:t>
      </w:r>
      <w:proofErr w:type="gramStart"/>
      <w:r w:rsidRPr="00AA0D3E">
        <w:rPr>
          <w:color w:val="000000" w:themeColor="text1"/>
        </w:rPr>
        <w:t>terms</w:t>
      </w:r>
      <w:bookmarkEnd w:id="13"/>
      <w:proofErr w:type="gramEnd"/>
    </w:p>
    <w:p w14:paraId="0B25F9FC" w14:textId="77777777" w:rsidR="00EB5D65" w:rsidRDefault="00EB5D65" w:rsidP="00EB5D65">
      <w:pPr>
        <w:shd w:val="clear" w:color="auto" w:fill="FFFFFF"/>
        <w:spacing w:before="60" w:after="100" w:afterAutospacing="1"/>
        <w:rPr>
          <w:rFonts w:ascii="Segoe UI" w:hAnsi="Segoe UI" w:cs="Segoe UI"/>
          <w:color w:val="24292F"/>
          <w:sz w:val="21"/>
          <w:szCs w:val="21"/>
        </w:rPr>
      </w:pPr>
      <w:r>
        <w:rPr>
          <w:rFonts w:ascii="Segoe UI" w:hAnsi="Segoe UI" w:cs="Segoe UI"/>
          <w:color w:val="24292F"/>
          <w:sz w:val="21"/>
          <w:szCs w:val="21"/>
        </w:rPr>
        <w:t>[…]</w:t>
      </w:r>
    </w:p>
    <w:tbl>
      <w:tblPr>
        <w:tblW w:w="5010" w:type="pct"/>
        <w:tblLook w:val="0000" w:firstRow="0" w:lastRow="0" w:firstColumn="0" w:lastColumn="0" w:noHBand="0" w:noVBand="0"/>
      </w:tblPr>
      <w:tblGrid>
        <w:gridCol w:w="1458"/>
        <w:gridCol w:w="8314"/>
      </w:tblGrid>
      <w:tr w:rsidR="00C55C7C" w:rsidRPr="00AA0D3E" w14:paraId="79E80E59" w14:textId="77777777" w:rsidTr="00C55C7C">
        <w:trPr>
          <w:cantSplit/>
        </w:trPr>
        <w:tc>
          <w:tcPr>
            <w:tcW w:w="746" w:type="pct"/>
          </w:tcPr>
          <w:p w14:paraId="42B14477"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MIME</w:t>
            </w:r>
          </w:p>
        </w:tc>
        <w:tc>
          <w:tcPr>
            <w:tcW w:w="4254" w:type="pct"/>
          </w:tcPr>
          <w:p w14:paraId="259C57FB"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multipurpose internet mail extensions</w:t>
            </w:r>
          </w:p>
        </w:tc>
      </w:tr>
      <w:tr w:rsidR="00C55C7C" w:rsidRPr="00AA0D3E" w14:paraId="0723CBA8" w14:textId="77777777" w:rsidTr="00C55C7C">
        <w:trPr>
          <w:cantSplit/>
        </w:trPr>
        <w:tc>
          <w:tcPr>
            <w:tcW w:w="746" w:type="pct"/>
          </w:tcPr>
          <w:p w14:paraId="567B6830"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MPD</w:t>
            </w:r>
          </w:p>
        </w:tc>
        <w:tc>
          <w:tcPr>
            <w:tcW w:w="4254" w:type="pct"/>
          </w:tcPr>
          <w:p w14:paraId="5758DD04"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media presentation description</w:t>
            </w:r>
          </w:p>
        </w:tc>
      </w:tr>
      <w:tr w:rsidR="00C55C7C" w:rsidRPr="00AA0D3E" w14:paraId="3EE7BAA3" w14:textId="77777777" w:rsidTr="00C55C7C">
        <w:trPr>
          <w:cantSplit/>
        </w:trPr>
        <w:tc>
          <w:tcPr>
            <w:tcW w:w="746" w:type="pct"/>
          </w:tcPr>
          <w:p w14:paraId="0348A069"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MPEG</w:t>
            </w:r>
          </w:p>
        </w:tc>
        <w:tc>
          <w:tcPr>
            <w:tcW w:w="4254" w:type="pct"/>
          </w:tcPr>
          <w:p w14:paraId="143E8E59"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 xml:space="preserve">moving picture </w:t>
            </w:r>
            <w:proofErr w:type="gramStart"/>
            <w:r w:rsidRPr="00AA0D3E">
              <w:rPr>
                <w:rFonts w:eastAsia="MS Mincho"/>
                <w:color w:val="000000" w:themeColor="text1"/>
                <w:szCs w:val="24"/>
              </w:rPr>
              <w:t>experts</w:t>
            </w:r>
            <w:proofErr w:type="gramEnd"/>
            <w:r w:rsidRPr="00AA0D3E">
              <w:rPr>
                <w:rFonts w:eastAsia="MS Mincho"/>
                <w:color w:val="000000" w:themeColor="text1"/>
                <w:szCs w:val="24"/>
              </w:rPr>
              <w:t xml:space="preserve"> group</w:t>
            </w:r>
          </w:p>
        </w:tc>
      </w:tr>
      <w:tr w:rsidR="00C55C7C" w:rsidRPr="00AA0D3E" w14:paraId="4C5337AB" w14:textId="77777777" w:rsidTr="00C55C7C">
        <w:trPr>
          <w:cantSplit/>
        </w:trPr>
        <w:tc>
          <w:tcPr>
            <w:tcW w:w="746" w:type="pct"/>
          </w:tcPr>
          <w:p w14:paraId="5AEFC293"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MSE</w:t>
            </w:r>
          </w:p>
        </w:tc>
        <w:tc>
          <w:tcPr>
            <w:tcW w:w="4254" w:type="pct"/>
          </w:tcPr>
          <w:p w14:paraId="3B08668E"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media source extension</w:t>
            </w:r>
          </w:p>
        </w:tc>
      </w:tr>
      <w:tr w:rsidR="00C55C7C" w:rsidRPr="00C55C7C" w14:paraId="6E7BC708" w14:textId="77777777" w:rsidTr="00C55C7C">
        <w:trPr>
          <w:cantSplit/>
        </w:trPr>
        <w:tc>
          <w:tcPr>
            <w:tcW w:w="746" w:type="pct"/>
          </w:tcPr>
          <w:p w14:paraId="2F8B6C0C" w14:textId="77777777" w:rsidR="00C55C7C" w:rsidRPr="00C55C7C" w:rsidRDefault="00C55C7C" w:rsidP="000E7D9A">
            <w:pPr>
              <w:pStyle w:val="Tablebody0"/>
              <w:autoSpaceDE w:val="0"/>
              <w:autoSpaceDN w:val="0"/>
              <w:adjustRightInd w:val="0"/>
              <w:rPr>
                <w:rFonts w:eastAsia="MS Mincho"/>
                <w:color w:val="FF0000"/>
                <w:szCs w:val="24"/>
              </w:rPr>
            </w:pPr>
            <w:r w:rsidRPr="00C55C7C">
              <w:rPr>
                <w:rFonts w:eastAsia="MS Mincho"/>
                <w:color w:val="FF0000"/>
                <w:szCs w:val="24"/>
              </w:rPr>
              <w:t>MV</w:t>
            </w:r>
          </w:p>
        </w:tc>
        <w:tc>
          <w:tcPr>
            <w:tcW w:w="4254" w:type="pct"/>
          </w:tcPr>
          <w:p w14:paraId="12BCC26F" w14:textId="77777777" w:rsidR="00C55C7C" w:rsidRPr="00C55C7C" w:rsidRDefault="00C55C7C" w:rsidP="000E7D9A">
            <w:pPr>
              <w:pStyle w:val="Tablebody0"/>
              <w:autoSpaceDE w:val="0"/>
              <w:autoSpaceDN w:val="0"/>
              <w:adjustRightInd w:val="0"/>
              <w:rPr>
                <w:rFonts w:eastAsia="MS Mincho"/>
                <w:color w:val="FF0000"/>
                <w:szCs w:val="24"/>
              </w:rPr>
            </w:pPr>
            <w:r w:rsidRPr="00C55C7C">
              <w:rPr>
                <w:rFonts w:eastAsia="MS Mincho"/>
                <w:color w:val="FF0000"/>
                <w:szCs w:val="24"/>
              </w:rPr>
              <w:t>Multi-view</w:t>
            </w:r>
          </w:p>
        </w:tc>
      </w:tr>
      <w:tr w:rsidR="00C55C7C" w:rsidRPr="00AA0D3E" w14:paraId="1909AAC1" w14:textId="77777777" w:rsidTr="00C55C7C">
        <w:trPr>
          <w:cantSplit/>
        </w:trPr>
        <w:tc>
          <w:tcPr>
            <w:tcW w:w="746" w:type="pct"/>
          </w:tcPr>
          <w:p w14:paraId="1D8F6C47"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NAL</w:t>
            </w:r>
          </w:p>
        </w:tc>
        <w:tc>
          <w:tcPr>
            <w:tcW w:w="4254" w:type="pct"/>
          </w:tcPr>
          <w:p w14:paraId="2239A8B3"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network adaptation layer</w:t>
            </w:r>
          </w:p>
        </w:tc>
      </w:tr>
      <w:tr w:rsidR="00C55C7C" w:rsidRPr="00AA0D3E" w14:paraId="2666E891" w14:textId="77777777" w:rsidTr="00C55C7C">
        <w:trPr>
          <w:cantSplit/>
        </w:trPr>
        <w:tc>
          <w:tcPr>
            <w:tcW w:w="746" w:type="pct"/>
          </w:tcPr>
          <w:p w14:paraId="22E86BC8"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NTSC</w:t>
            </w:r>
          </w:p>
        </w:tc>
        <w:tc>
          <w:tcPr>
            <w:tcW w:w="4254" w:type="pct"/>
          </w:tcPr>
          <w:p w14:paraId="497B9DF0"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National Television System Committee</w:t>
            </w:r>
          </w:p>
        </w:tc>
      </w:tr>
      <w:tr w:rsidR="00C55C7C" w:rsidRPr="00AA0D3E" w14:paraId="781EBD12" w14:textId="77777777" w:rsidTr="00C55C7C">
        <w:trPr>
          <w:cantSplit/>
        </w:trPr>
        <w:tc>
          <w:tcPr>
            <w:tcW w:w="746" w:type="pct"/>
          </w:tcPr>
          <w:p w14:paraId="54F4B720"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OETF</w:t>
            </w:r>
          </w:p>
        </w:tc>
        <w:tc>
          <w:tcPr>
            <w:tcW w:w="4254" w:type="pct"/>
          </w:tcPr>
          <w:p w14:paraId="4B222629" w14:textId="77777777" w:rsidR="00C55C7C" w:rsidRPr="00AA0D3E" w:rsidRDefault="00C55C7C" w:rsidP="000E7D9A">
            <w:pPr>
              <w:pStyle w:val="Tablebody0"/>
              <w:autoSpaceDE w:val="0"/>
              <w:autoSpaceDN w:val="0"/>
              <w:adjustRightInd w:val="0"/>
              <w:rPr>
                <w:color w:val="000000" w:themeColor="text1"/>
              </w:rPr>
            </w:pPr>
            <w:r w:rsidRPr="00AA0D3E">
              <w:rPr>
                <w:rFonts w:eastAsia="MS Mincho"/>
                <w:color w:val="000000" w:themeColor="text1"/>
                <w:szCs w:val="24"/>
              </w:rPr>
              <w:t>opto-electronic-transfer-</w:t>
            </w:r>
            <w:proofErr w:type="spellStart"/>
            <w:r w:rsidRPr="00AA0D3E">
              <w:rPr>
                <w:rFonts w:eastAsia="MS Mincho"/>
                <w:color w:val="000000" w:themeColor="text1"/>
                <w:szCs w:val="24"/>
              </w:rPr>
              <w:t>funktion</w:t>
            </w:r>
            <w:proofErr w:type="spellEnd"/>
          </w:p>
        </w:tc>
      </w:tr>
    </w:tbl>
    <w:p w14:paraId="4ACF8883" w14:textId="77777777" w:rsidR="00C55C7C" w:rsidRDefault="00C55C7C" w:rsidP="00C55C7C">
      <w:pPr>
        <w:shd w:val="clear" w:color="auto" w:fill="FFFFFF"/>
        <w:spacing w:before="60" w:after="100" w:afterAutospacing="1"/>
        <w:rPr>
          <w:rFonts w:ascii="Segoe UI" w:hAnsi="Segoe UI" w:cs="Segoe UI"/>
          <w:color w:val="24292F"/>
          <w:sz w:val="21"/>
          <w:szCs w:val="21"/>
        </w:rPr>
      </w:pPr>
      <w:r>
        <w:rPr>
          <w:rFonts w:ascii="Segoe UI" w:hAnsi="Segoe UI" w:cs="Segoe UI"/>
          <w:color w:val="24292F"/>
          <w:sz w:val="21"/>
          <w:szCs w:val="21"/>
        </w:rPr>
        <w:t>[…]</w:t>
      </w:r>
    </w:p>
    <w:p w14:paraId="1FC220C1" w14:textId="77777777" w:rsidR="00EB5D65" w:rsidRDefault="00EB5D65" w:rsidP="001C3C4F">
      <w:pPr>
        <w:pStyle w:val="Heading1"/>
        <w:numPr>
          <w:ilvl w:val="0"/>
          <w:numId w:val="0"/>
        </w:numPr>
      </w:pPr>
    </w:p>
    <w:p w14:paraId="0F1BC47B" w14:textId="7209D4B3" w:rsidR="001C3C4F" w:rsidRDefault="001C3C4F" w:rsidP="001C3C4F">
      <w:pPr>
        <w:pStyle w:val="Heading1"/>
        <w:numPr>
          <w:ilvl w:val="0"/>
          <w:numId w:val="0"/>
        </w:numPr>
      </w:pPr>
      <w:r>
        <w:t xml:space="preserve">Change </w:t>
      </w:r>
      <w:r w:rsidR="00EB5D65">
        <w:t>2</w:t>
      </w:r>
      <w:r>
        <w:t xml:space="preserve">: </w:t>
      </w:r>
      <w:r w:rsidR="00914582" w:rsidRPr="00914582">
        <w:t>New Structural Profile</w:t>
      </w:r>
    </w:p>
    <w:p w14:paraId="035684A8" w14:textId="12654D6F" w:rsidR="003679B8" w:rsidRPr="00C16947" w:rsidRDefault="003679B8" w:rsidP="003679B8">
      <w:pPr>
        <w:pStyle w:val="Heading2"/>
        <w:numPr>
          <w:ilvl w:val="0"/>
          <w:numId w:val="0"/>
        </w:numPr>
        <w:ind w:left="576" w:hanging="576"/>
      </w:pPr>
      <w:bookmarkStart w:id="14" w:name="_Toc33781786"/>
      <w:r>
        <w:t xml:space="preserve">Update 7.1 </w:t>
      </w:r>
      <w:r w:rsidRPr="00C16947">
        <w:t>Overview</w:t>
      </w:r>
      <w:bookmarkEnd w:id="14"/>
    </w:p>
    <w:p w14:paraId="292BDF4C" w14:textId="2DD7E30E" w:rsidR="003679B8" w:rsidRDefault="003679B8" w:rsidP="003679B8">
      <w:pPr>
        <w:pStyle w:val="BodyText"/>
        <w:adjustRightInd w:val="0"/>
        <w:rPr>
          <w:rFonts w:eastAsia="MS Mincho"/>
        </w:rPr>
      </w:pPr>
      <w:r>
        <w:rPr>
          <w:rFonts w:eastAsia="MS Mincho"/>
        </w:rPr>
        <w:t xml:space="preserve">The CMAF track format is derived from the ISO base media file format in this clause and structural brands are specified. At this point, the </w:t>
      </w:r>
      <w:r>
        <w:rPr>
          <w:rStyle w:val="ISOCode"/>
        </w:rPr>
        <w:t>'</w:t>
      </w:r>
      <w:proofErr w:type="spellStart"/>
      <w:r>
        <w:rPr>
          <w:rStyle w:val="ISOCode"/>
        </w:rPr>
        <w:t>cmfc</w:t>
      </w:r>
      <w:proofErr w:type="spellEnd"/>
      <w:r>
        <w:rPr>
          <w:rStyle w:val="ISOCode"/>
        </w:rPr>
        <w:t>'</w:t>
      </w:r>
      <w:r>
        <w:rPr>
          <w:rFonts w:eastAsia="MS Mincho"/>
        </w:rPr>
        <w:t xml:space="preserve">, </w:t>
      </w:r>
      <w:r w:rsidRPr="00673134">
        <w:rPr>
          <w:rFonts w:eastAsia="MS Mincho"/>
          <w:color w:val="FF0000"/>
        </w:rPr>
        <w:t xml:space="preserve">the </w:t>
      </w:r>
      <w:r w:rsidRPr="00673134">
        <w:rPr>
          <w:rStyle w:val="ISOCode"/>
          <w:color w:val="FF0000"/>
        </w:rPr>
        <w:t>'cmf</w:t>
      </w:r>
      <w:r>
        <w:rPr>
          <w:rStyle w:val="ISOCode"/>
          <w:color w:val="FF0000"/>
        </w:rPr>
        <w:t>1</w:t>
      </w:r>
      <w:r w:rsidRPr="00673134">
        <w:rPr>
          <w:rStyle w:val="ISOCode"/>
          <w:color w:val="FF0000"/>
        </w:rPr>
        <w:t>'</w:t>
      </w:r>
      <w:r w:rsidRPr="00673134">
        <w:rPr>
          <w:rFonts w:eastAsia="MS Mincho"/>
          <w:color w:val="FF0000"/>
        </w:rPr>
        <w:t xml:space="preserve"> and </w:t>
      </w:r>
      <w:r>
        <w:rPr>
          <w:rFonts w:eastAsia="MS Mincho"/>
        </w:rPr>
        <w:t xml:space="preserve">the </w:t>
      </w:r>
      <w:r>
        <w:rPr>
          <w:rStyle w:val="ISOCode"/>
        </w:rPr>
        <w:t>'cmf2'</w:t>
      </w:r>
      <w:r>
        <w:rPr>
          <w:rFonts w:eastAsia="MS Mincho"/>
        </w:rPr>
        <w:t xml:space="preserve"> CMAF structural brands are defined. The </w:t>
      </w:r>
      <w:r>
        <w:rPr>
          <w:rStyle w:val="ISOCode"/>
        </w:rPr>
        <w:t>'cmf2'</w:t>
      </w:r>
      <w:r>
        <w:rPr>
          <w:rFonts w:eastAsia="MS Mincho"/>
        </w:rPr>
        <w:t xml:space="preserve"> brands further restricts the </w:t>
      </w:r>
      <w:r>
        <w:rPr>
          <w:rStyle w:val="ISOCode"/>
        </w:rPr>
        <w:t>'</w:t>
      </w:r>
      <w:proofErr w:type="spellStart"/>
      <w:r>
        <w:rPr>
          <w:rStyle w:val="ISOCode"/>
        </w:rPr>
        <w:t>cmfc</w:t>
      </w:r>
      <w:proofErr w:type="spellEnd"/>
      <w:r>
        <w:rPr>
          <w:rStyle w:val="ISOCode"/>
        </w:rPr>
        <w:t>'</w:t>
      </w:r>
      <w:r>
        <w:rPr>
          <w:rFonts w:eastAsia="MS Mincho"/>
        </w:rPr>
        <w:t xml:space="preserve"> brand. The ‘cmf1' brand extends and restricts ‘</w:t>
      </w:r>
      <w:proofErr w:type="spellStart"/>
      <w:r>
        <w:rPr>
          <w:rFonts w:eastAsia="MS Mincho"/>
        </w:rPr>
        <w:t>cmfc</w:t>
      </w:r>
      <w:proofErr w:type="spellEnd"/>
      <w:r>
        <w:rPr>
          <w:rFonts w:eastAsia="MS Mincho"/>
        </w:rPr>
        <w:t>’.</w:t>
      </w:r>
    </w:p>
    <w:p w14:paraId="13223E47" w14:textId="4DAAF03C" w:rsidR="003679B8" w:rsidRDefault="003679B8" w:rsidP="003679B8">
      <w:pPr>
        <w:pStyle w:val="BodyText"/>
        <w:adjustRightInd w:val="0"/>
        <w:rPr>
          <w:rFonts w:eastAsia="MS Mincho"/>
        </w:rPr>
      </w:pPr>
      <w:r>
        <w:rPr>
          <w:rFonts w:eastAsia="MS Mincho"/>
        </w:rPr>
        <w:t>Several CMAF media objects are derived from the CMAF track format.</w:t>
      </w:r>
    </w:p>
    <w:p w14:paraId="70E2ED2C" w14:textId="77777777" w:rsidR="003679B8" w:rsidRPr="00C16947" w:rsidRDefault="003679B8" w:rsidP="003679B8">
      <w:pPr>
        <w:pStyle w:val="Heading2"/>
        <w:numPr>
          <w:ilvl w:val="0"/>
          <w:numId w:val="0"/>
        </w:numPr>
        <w:ind w:left="576" w:hanging="576"/>
      </w:pPr>
      <w:r>
        <w:t xml:space="preserve">7.2 </w:t>
      </w:r>
      <w:r w:rsidRPr="00C16947">
        <w:t>CMAF brands</w:t>
      </w:r>
    </w:p>
    <w:p w14:paraId="4CB1B695" w14:textId="77777777" w:rsidR="003679B8" w:rsidRDefault="003679B8" w:rsidP="003679B8">
      <w:pPr>
        <w:shd w:val="clear" w:color="auto" w:fill="FFFFFF"/>
        <w:spacing w:before="60" w:after="100" w:afterAutospacing="1"/>
        <w:rPr>
          <w:rFonts w:ascii="Segoe UI" w:hAnsi="Segoe UI" w:cs="Segoe UI"/>
          <w:color w:val="24292F"/>
          <w:sz w:val="21"/>
          <w:szCs w:val="21"/>
        </w:rPr>
      </w:pPr>
      <w:r>
        <w:rPr>
          <w:rFonts w:ascii="Segoe UI" w:hAnsi="Segoe UI" w:cs="Segoe UI"/>
          <w:color w:val="24292F"/>
          <w:sz w:val="21"/>
          <w:szCs w:val="21"/>
        </w:rPr>
        <w:t>[…]</w:t>
      </w:r>
    </w:p>
    <w:p w14:paraId="58B646DF" w14:textId="77777777" w:rsidR="003679B8" w:rsidRDefault="003679B8" w:rsidP="003679B8">
      <w:pPr>
        <w:pStyle w:val="Tabletitle"/>
        <w:autoSpaceDE w:val="0"/>
        <w:autoSpaceDN w:val="0"/>
        <w:adjustRightInd w:val="0"/>
        <w:outlineLvl w:val="0"/>
        <w:rPr>
          <w:rFonts w:eastAsia="MS Mincho"/>
          <w:szCs w:val="24"/>
        </w:rPr>
      </w:pPr>
      <w:bookmarkStart w:id="15" w:name="_Toc23294441"/>
      <w:r>
        <w:rPr>
          <w:rFonts w:eastAsia="MS Mincho"/>
          <w:szCs w:val="24"/>
        </w:rPr>
        <w:t>Table 1 — CMAF brands</w:t>
      </w:r>
      <w:bookmarkEnd w:id="15"/>
    </w:p>
    <w:tbl>
      <w:tblPr>
        <w:tblW w:w="8352" w:type="dxa"/>
        <w:tblInd w:w="11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69"/>
        <w:gridCol w:w="3923"/>
        <w:gridCol w:w="3060"/>
      </w:tblGrid>
      <w:tr w:rsidR="003679B8" w14:paraId="5DFFE713" w14:textId="77777777" w:rsidTr="003646A0">
        <w:trPr>
          <w:trHeight w:val="244"/>
        </w:trPr>
        <w:tc>
          <w:tcPr>
            <w:tcW w:w="1369" w:type="dxa"/>
            <w:tcBorders>
              <w:top w:val="single" w:sz="12" w:space="0" w:color="auto"/>
              <w:bottom w:val="single" w:sz="12" w:space="0" w:color="auto"/>
            </w:tcBorders>
            <w:hideMark/>
          </w:tcPr>
          <w:p w14:paraId="63C9C38F"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Brand</w:t>
            </w:r>
          </w:p>
        </w:tc>
        <w:tc>
          <w:tcPr>
            <w:tcW w:w="3923" w:type="dxa"/>
            <w:tcBorders>
              <w:top w:val="single" w:sz="12" w:space="0" w:color="auto"/>
              <w:bottom w:val="single" w:sz="12" w:space="0" w:color="auto"/>
            </w:tcBorders>
            <w:hideMark/>
          </w:tcPr>
          <w:p w14:paraId="4E602A07"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Location</w:t>
            </w:r>
          </w:p>
        </w:tc>
        <w:tc>
          <w:tcPr>
            <w:tcW w:w="3060" w:type="dxa"/>
            <w:tcBorders>
              <w:top w:val="single" w:sz="12" w:space="0" w:color="auto"/>
              <w:bottom w:val="single" w:sz="12" w:space="0" w:color="auto"/>
            </w:tcBorders>
            <w:hideMark/>
          </w:tcPr>
          <w:p w14:paraId="5A3929A8"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Conformance requirements</w:t>
            </w:r>
          </w:p>
        </w:tc>
      </w:tr>
      <w:tr w:rsidR="003679B8" w14:paraId="0154C125" w14:textId="77777777" w:rsidTr="003646A0">
        <w:trPr>
          <w:trHeight w:val="406"/>
        </w:trPr>
        <w:tc>
          <w:tcPr>
            <w:tcW w:w="1369" w:type="dxa"/>
            <w:tcBorders>
              <w:top w:val="single" w:sz="12" w:space="0" w:color="auto"/>
            </w:tcBorders>
            <w:hideMark/>
          </w:tcPr>
          <w:p w14:paraId="3D50A3F6" w14:textId="77777777" w:rsidR="003679B8" w:rsidRPr="00861B71" w:rsidRDefault="003679B8" w:rsidP="003646A0">
            <w:pPr>
              <w:pStyle w:val="Tablebody"/>
              <w:rPr>
                <w:rStyle w:val="ISOCode"/>
              </w:rPr>
            </w:pPr>
            <w:proofErr w:type="spellStart"/>
            <w:r w:rsidRPr="00861B71">
              <w:rPr>
                <w:rStyle w:val="ISOCode"/>
              </w:rPr>
              <w:t>cmfc</w:t>
            </w:r>
            <w:proofErr w:type="spellEnd"/>
          </w:p>
        </w:tc>
        <w:tc>
          <w:tcPr>
            <w:tcW w:w="3923" w:type="dxa"/>
            <w:tcBorders>
              <w:top w:val="single" w:sz="12" w:space="0" w:color="auto"/>
            </w:tcBorders>
            <w:hideMark/>
          </w:tcPr>
          <w:p w14:paraId="59AEE8F6"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tcBorders>
              <w:top w:val="single" w:sz="12" w:space="0" w:color="auto"/>
            </w:tcBorders>
            <w:hideMark/>
          </w:tcPr>
          <w:p w14:paraId="262C01FB" w14:textId="77777777" w:rsidR="003679B8" w:rsidRPr="00861B71" w:rsidRDefault="003679B8" w:rsidP="003646A0">
            <w:pPr>
              <w:pStyle w:val="Tablebody"/>
              <w:rPr>
                <w:rStyle w:val="citesec"/>
              </w:rPr>
            </w:pPr>
            <w:r w:rsidRPr="00861B71">
              <w:rPr>
                <w:rStyle w:val="citesec"/>
              </w:rPr>
              <w:t>7.6</w:t>
            </w:r>
          </w:p>
        </w:tc>
      </w:tr>
      <w:tr w:rsidR="003679B8" w:rsidRPr="00AF19FF" w14:paraId="01943D3D" w14:textId="77777777" w:rsidTr="003646A0">
        <w:trPr>
          <w:trHeight w:val="406"/>
        </w:trPr>
        <w:tc>
          <w:tcPr>
            <w:tcW w:w="1369" w:type="dxa"/>
            <w:hideMark/>
          </w:tcPr>
          <w:p w14:paraId="72FED2CD" w14:textId="77777777" w:rsidR="003679B8" w:rsidRPr="00673134" w:rsidRDefault="003679B8" w:rsidP="003646A0">
            <w:pPr>
              <w:pStyle w:val="Tablebody"/>
              <w:rPr>
                <w:rStyle w:val="ISOCode"/>
                <w:color w:val="FF0000"/>
              </w:rPr>
            </w:pPr>
            <w:r w:rsidRPr="00673134">
              <w:rPr>
                <w:rStyle w:val="ISOCode"/>
                <w:color w:val="FF0000"/>
              </w:rPr>
              <w:t>cmf</w:t>
            </w:r>
            <w:r>
              <w:rPr>
                <w:rStyle w:val="ISOCode"/>
                <w:color w:val="FF0000"/>
              </w:rPr>
              <w:t>1</w:t>
            </w:r>
          </w:p>
        </w:tc>
        <w:tc>
          <w:tcPr>
            <w:tcW w:w="3923" w:type="dxa"/>
            <w:hideMark/>
          </w:tcPr>
          <w:p w14:paraId="34EA0706" w14:textId="77777777" w:rsidR="003679B8" w:rsidRPr="00673134" w:rsidRDefault="003679B8" w:rsidP="003646A0">
            <w:pPr>
              <w:pStyle w:val="Tablebody"/>
              <w:rPr>
                <w:rStyle w:val="ISOCode"/>
                <w:color w:val="FF0000"/>
              </w:rPr>
            </w:pPr>
            <w:proofErr w:type="spellStart"/>
            <w:r w:rsidRPr="00673134">
              <w:rPr>
                <w:rStyle w:val="ISOCode"/>
                <w:color w:val="FF0000"/>
              </w:rPr>
              <w:t>FileTypeBox</w:t>
            </w:r>
            <w:proofErr w:type="spellEnd"/>
            <w:r w:rsidRPr="00673134">
              <w:rPr>
                <w:color w:val="FF0000"/>
              </w:rPr>
              <w:t xml:space="preserve"> and </w:t>
            </w:r>
            <w:proofErr w:type="spellStart"/>
            <w:r w:rsidRPr="00673134">
              <w:rPr>
                <w:rStyle w:val="ISOCode"/>
                <w:color w:val="FF0000"/>
              </w:rPr>
              <w:t>SegmentTypeBox</w:t>
            </w:r>
            <w:proofErr w:type="spellEnd"/>
          </w:p>
        </w:tc>
        <w:tc>
          <w:tcPr>
            <w:tcW w:w="3060" w:type="dxa"/>
            <w:hideMark/>
          </w:tcPr>
          <w:p w14:paraId="111C3119" w14:textId="77777777" w:rsidR="003679B8" w:rsidRPr="00673134" w:rsidRDefault="003679B8" w:rsidP="003646A0">
            <w:pPr>
              <w:pStyle w:val="Tablebody"/>
              <w:rPr>
                <w:rStyle w:val="citesec"/>
                <w:color w:val="FF0000"/>
              </w:rPr>
            </w:pPr>
            <w:r w:rsidRPr="00673134">
              <w:rPr>
                <w:rStyle w:val="citesec"/>
                <w:color w:val="FF0000"/>
              </w:rPr>
              <w:t>7.8</w:t>
            </w:r>
          </w:p>
        </w:tc>
      </w:tr>
      <w:tr w:rsidR="003679B8" w14:paraId="67090CB8" w14:textId="77777777" w:rsidTr="003646A0">
        <w:trPr>
          <w:trHeight w:val="406"/>
        </w:trPr>
        <w:tc>
          <w:tcPr>
            <w:tcW w:w="1369" w:type="dxa"/>
            <w:hideMark/>
          </w:tcPr>
          <w:p w14:paraId="2B825C71" w14:textId="77777777" w:rsidR="003679B8" w:rsidRPr="00861B71" w:rsidRDefault="003679B8" w:rsidP="003646A0">
            <w:pPr>
              <w:pStyle w:val="Tablebody"/>
              <w:rPr>
                <w:rStyle w:val="ISOCode"/>
              </w:rPr>
            </w:pPr>
            <w:r w:rsidRPr="00861B71">
              <w:rPr>
                <w:rStyle w:val="ISOCode"/>
              </w:rPr>
              <w:t>cmf2</w:t>
            </w:r>
          </w:p>
        </w:tc>
        <w:tc>
          <w:tcPr>
            <w:tcW w:w="3923" w:type="dxa"/>
            <w:hideMark/>
          </w:tcPr>
          <w:p w14:paraId="43213724"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hideMark/>
          </w:tcPr>
          <w:p w14:paraId="6C4D281F" w14:textId="77777777" w:rsidR="003679B8" w:rsidRPr="00861B71" w:rsidRDefault="003679B8" w:rsidP="003646A0">
            <w:pPr>
              <w:pStyle w:val="Tablebody"/>
              <w:rPr>
                <w:rStyle w:val="citesec"/>
              </w:rPr>
            </w:pPr>
            <w:r w:rsidRPr="00861B71">
              <w:rPr>
                <w:rStyle w:val="citesec"/>
              </w:rPr>
              <w:t>7.7</w:t>
            </w:r>
          </w:p>
        </w:tc>
      </w:tr>
      <w:tr w:rsidR="003679B8" w14:paraId="249B06B6" w14:textId="77777777" w:rsidTr="003646A0">
        <w:trPr>
          <w:trHeight w:val="151"/>
        </w:trPr>
        <w:tc>
          <w:tcPr>
            <w:tcW w:w="1369" w:type="dxa"/>
            <w:hideMark/>
          </w:tcPr>
          <w:p w14:paraId="12D1FFCD" w14:textId="77777777" w:rsidR="003679B8" w:rsidRPr="00861B71" w:rsidRDefault="003679B8" w:rsidP="003646A0">
            <w:pPr>
              <w:pStyle w:val="Tablebody"/>
              <w:rPr>
                <w:rStyle w:val="ISOCode"/>
              </w:rPr>
            </w:pPr>
            <w:proofErr w:type="spellStart"/>
            <w:r w:rsidRPr="00861B71">
              <w:rPr>
                <w:rStyle w:val="ISOCode"/>
              </w:rPr>
              <w:t>cmfs</w:t>
            </w:r>
            <w:proofErr w:type="spellEnd"/>
          </w:p>
        </w:tc>
        <w:tc>
          <w:tcPr>
            <w:tcW w:w="3923" w:type="dxa"/>
            <w:hideMark/>
          </w:tcPr>
          <w:p w14:paraId="1D4F237B"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0010EE85" w14:textId="77777777" w:rsidR="003679B8" w:rsidRPr="00861B71" w:rsidRDefault="003679B8" w:rsidP="003646A0">
            <w:pPr>
              <w:pStyle w:val="Tablebody"/>
              <w:rPr>
                <w:rStyle w:val="citesec"/>
              </w:rPr>
            </w:pPr>
            <w:r w:rsidRPr="00861B71">
              <w:rPr>
                <w:rStyle w:val="citesec"/>
              </w:rPr>
              <w:t>7.3.3.1</w:t>
            </w:r>
          </w:p>
        </w:tc>
      </w:tr>
      <w:tr w:rsidR="003679B8" w14:paraId="4F34E066" w14:textId="77777777" w:rsidTr="003646A0">
        <w:trPr>
          <w:trHeight w:val="142"/>
        </w:trPr>
        <w:tc>
          <w:tcPr>
            <w:tcW w:w="1369" w:type="dxa"/>
            <w:hideMark/>
          </w:tcPr>
          <w:p w14:paraId="6A5D35E7" w14:textId="77777777" w:rsidR="003679B8" w:rsidRPr="00861B71" w:rsidRDefault="003679B8" w:rsidP="003646A0">
            <w:pPr>
              <w:pStyle w:val="Tablebody"/>
              <w:rPr>
                <w:rStyle w:val="ISOCode"/>
              </w:rPr>
            </w:pPr>
            <w:proofErr w:type="spellStart"/>
            <w:r w:rsidRPr="00861B71">
              <w:rPr>
                <w:rStyle w:val="ISOCode"/>
              </w:rPr>
              <w:t>cmfl</w:t>
            </w:r>
            <w:proofErr w:type="spellEnd"/>
          </w:p>
        </w:tc>
        <w:tc>
          <w:tcPr>
            <w:tcW w:w="3923" w:type="dxa"/>
            <w:hideMark/>
          </w:tcPr>
          <w:p w14:paraId="14E9D8D4"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6A3004CB" w14:textId="77777777" w:rsidR="003679B8" w:rsidRPr="00861B71" w:rsidRDefault="003679B8" w:rsidP="003646A0">
            <w:pPr>
              <w:pStyle w:val="Tablebody"/>
              <w:rPr>
                <w:rStyle w:val="citesec"/>
              </w:rPr>
            </w:pPr>
            <w:r w:rsidRPr="00861B71">
              <w:rPr>
                <w:rStyle w:val="citesec"/>
              </w:rPr>
              <w:t>7.3.3.2</w:t>
            </w:r>
          </w:p>
        </w:tc>
      </w:tr>
      <w:tr w:rsidR="003679B8" w14:paraId="783EF572" w14:textId="77777777" w:rsidTr="003646A0">
        <w:trPr>
          <w:trHeight w:val="62"/>
        </w:trPr>
        <w:tc>
          <w:tcPr>
            <w:tcW w:w="1369" w:type="dxa"/>
            <w:hideMark/>
          </w:tcPr>
          <w:p w14:paraId="3A917E2D" w14:textId="77777777" w:rsidR="003679B8" w:rsidRPr="00861B71" w:rsidRDefault="003679B8" w:rsidP="003646A0">
            <w:pPr>
              <w:pStyle w:val="Tablebody"/>
              <w:rPr>
                <w:rStyle w:val="ISOCode"/>
              </w:rPr>
            </w:pPr>
            <w:proofErr w:type="spellStart"/>
            <w:r w:rsidRPr="00861B71">
              <w:rPr>
                <w:rStyle w:val="ISOCode"/>
              </w:rPr>
              <w:t>cmff</w:t>
            </w:r>
            <w:proofErr w:type="spellEnd"/>
          </w:p>
        </w:tc>
        <w:tc>
          <w:tcPr>
            <w:tcW w:w="3923" w:type="dxa"/>
            <w:hideMark/>
          </w:tcPr>
          <w:p w14:paraId="7AA24502"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3E3E5490" w14:textId="77777777" w:rsidR="003679B8" w:rsidRPr="00861B71" w:rsidRDefault="003679B8" w:rsidP="003646A0">
            <w:pPr>
              <w:pStyle w:val="Tablebody"/>
              <w:rPr>
                <w:rStyle w:val="citesec"/>
              </w:rPr>
            </w:pPr>
            <w:r w:rsidRPr="00861B71">
              <w:rPr>
                <w:rStyle w:val="citesec"/>
              </w:rPr>
              <w:t>7.3.2.3</w:t>
            </w:r>
          </w:p>
        </w:tc>
      </w:tr>
      <w:tr w:rsidR="003679B8" w14:paraId="1FB7898F" w14:textId="77777777" w:rsidTr="003646A0">
        <w:trPr>
          <w:trHeight w:val="62"/>
        </w:trPr>
        <w:tc>
          <w:tcPr>
            <w:tcW w:w="1369" w:type="dxa"/>
            <w:tcBorders>
              <w:bottom w:val="single" w:sz="12" w:space="0" w:color="auto"/>
            </w:tcBorders>
          </w:tcPr>
          <w:p w14:paraId="225B0E27" w14:textId="77777777" w:rsidR="003679B8" w:rsidRPr="00861B71" w:rsidRDefault="003679B8" w:rsidP="003646A0">
            <w:pPr>
              <w:pStyle w:val="Tablebody"/>
              <w:rPr>
                <w:rStyle w:val="ISOCode"/>
              </w:rPr>
            </w:pPr>
            <w:proofErr w:type="spellStart"/>
            <w:r>
              <w:rPr>
                <w:rStyle w:val="Courier"/>
              </w:rPr>
              <w:t>cmfr</w:t>
            </w:r>
            <w:proofErr w:type="spellEnd"/>
          </w:p>
        </w:tc>
        <w:tc>
          <w:tcPr>
            <w:tcW w:w="3923" w:type="dxa"/>
            <w:tcBorders>
              <w:bottom w:val="single" w:sz="12" w:space="0" w:color="auto"/>
            </w:tcBorders>
          </w:tcPr>
          <w:p w14:paraId="1A3AABD6" w14:textId="77777777" w:rsidR="003679B8" w:rsidRPr="00861B71" w:rsidRDefault="003679B8" w:rsidP="003646A0">
            <w:pPr>
              <w:pStyle w:val="Tablebody"/>
              <w:rPr>
                <w:rStyle w:val="ISOCode"/>
              </w:rPr>
            </w:pPr>
            <w:proofErr w:type="spellStart"/>
            <w:r>
              <w:rPr>
                <w:rStyle w:val="Courier"/>
              </w:rPr>
              <w:t>SegmentTypeBox</w:t>
            </w:r>
            <w:proofErr w:type="spellEnd"/>
          </w:p>
        </w:tc>
        <w:tc>
          <w:tcPr>
            <w:tcW w:w="3060" w:type="dxa"/>
            <w:tcBorders>
              <w:bottom w:val="single" w:sz="12" w:space="0" w:color="auto"/>
            </w:tcBorders>
          </w:tcPr>
          <w:p w14:paraId="57DEF706" w14:textId="77777777" w:rsidR="003679B8" w:rsidRPr="00861B71" w:rsidRDefault="003679B8" w:rsidP="003646A0">
            <w:pPr>
              <w:pStyle w:val="Tablebody"/>
              <w:rPr>
                <w:rStyle w:val="citesec"/>
              </w:rPr>
            </w:pPr>
            <w:r>
              <w:rPr>
                <w:rStyle w:val="citesec"/>
              </w:rPr>
              <w:t>7.3.2.4</w:t>
            </w:r>
          </w:p>
        </w:tc>
      </w:tr>
    </w:tbl>
    <w:p w14:paraId="31CF1845" w14:textId="77777777" w:rsidR="003679B8" w:rsidRDefault="003679B8" w:rsidP="003679B8">
      <w:pPr>
        <w:pStyle w:val="BodyText"/>
        <w:adjustRightInd w:val="0"/>
        <w:rPr>
          <w:rFonts w:eastAsia="MS Mincho"/>
        </w:rPr>
      </w:pPr>
    </w:p>
    <w:p w14:paraId="45D95096" w14:textId="77777777" w:rsidR="004722C6" w:rsidRDefault="004722C6" w:rsidP="004722C6">
      <w:pPr>
        <w:pStyle w:val="Heading2"/>
        <w:numPr>
          <w:ilvl w:val="0"/>
          <w:numId w:val="0"/>
        </w:numPr>
        <w:ind w:left="576" w:hanging="576"/>
      </w:pPr>
      <w:r>
        <w:lastRenderedPageBreak/>
        <w:t>Add a new Clause</w:t>
      </w:r>
    </w:p>
    <w:p w14:paraId="11EF5452" w14:textId="23F695B0" w:rsidR="004722C6" w:rsidRPr="00673134" w:rsidRDefault="004722C6" w:rsidP="004722C6">
      <w:pPr>
        <w:pStyle w:val="Heading2"/>
        <w:numPr>
          <w:ilvl w:val="0"/>
          <w:numId w:val="0"/>
        </w:numPr>
        <w:ind w:left="576" w:hanging="576"/>
        <w:rPr>
          <w:rFonts w:asciiTheme="majorHAnsi" w:hAnsiTheme="majorHAnsi" w:cstheme="majorBidi"/>
          <w:b w:val="0"/>
          <w:color w:val="2F5496" w:themeColor="accent1" w:themeShade="BF"/>
          <w:sz w:val="26"/>
          <w:szCs w:val="26"/>
        </w:rPr>
      </w:pPr>
      <w:r>
        <w:t xml:space="preserve">7.8 </w:t>
      </w:r>
      <w:r w:rsidRPr="00673134">
        <w:rPr>
          <w:b w:val="0"/>
        </w:rPr>
        <w:t xml:space="preserve">The structural CMAF Brand </w:t>
      </w:r>
      <w:r w:rsidRPr="00673134">
        <w:rPr>
          <w:rStyle w:val="ISOCode"/>
          <w:rFonts w:asciiTheme="majorHAnsi" w:eastAsiaTheme="majorEastAsia" w:hAnsiTheme="majorHAnsi" w:cstheme="majorBidi"/>
          <w:szCs w:val="26"/>
        </w:rPr>
        <w:t>'cmf</w:t>
      </w:r>
      <w:r w:rsidRPr="00EF3B18">
        <w:rPr>
          <w:rStyle w:val="ISOCode"/>
          <w:b w:val="0"/>
          <w:bCs/>
        </w:rPr>
        <w:t>1</w:t>
      </w:r>
      <w:r w:rsidRPr="00673134">
        <w:rPr>
          <w:rStyle w:val="ISOCode"/>
          <w:rFonts w:asciiTheme="majorHAnsi" w:eastAsiaTheme="majorEastAsia" w:hAnsiTheme="majorHAnsi" w:cstheme="majorBidi"/>
          <w:szCs w:val="26"/>
        </w:rPr>
        <w:t>'</w:t>
      </w:r>
      <w:r w:rsidRPr="00673134">
        <w:rPr>
          <w:b w:val="0"/>
        </w:rPr>
        <w:t> </w:t>
      </w:r>
    </w:p>
    <w:p w14:paraId="258296FF" w14:textId="77777777" w:rsidR="004722C6" w:rsidRPr="004722C6" w:rsidRDefault="004722C6" w:rsidP="004722C6">
      <w:pPr>
        <w:pStyle w:val="Heading3"/>
        <w:numPr>
          <w:ilvl w:val="0"/>
          <w:numId w:val="0"/>
        </w:numPr>
        <w:rPr>
          <w:lang w:val="en-US"/>
        </w:rPr>
      </w:pPr>
      <w:r w:rsidRPr="004722C6">
        <w:rPr>
          <w:lang w:val="en-US"/>
        </w:rPr>
        <w:t xml:space="preserve">7.8.1 </w:t>
      </w:r>
      <w:r w:rsidRPr="004722C6">
        <w:rPr>
          <w:b w:val="0"/>
          <w:lang w:val="en-US"/>
        </w:rPr>
        <w:t>General</w:t>
      </w:r>
    </w:p>
    <w:p w14:paraId="1DE779DF" w14:textId="24F5AEAC" w:rsidR="004722C6" w:rsidRDefault="004722C6" w:rsidP="004722C6">
      <w:pPr>
        <w:pStyle w:val="BodyText"/>
      </w:pPr>
      <w:r>
        <w:t xml:space="preserve">A CMAF track conforming to the CMAF structural brand </w:t>
      </w:r>
      <w:r>
        <w:rPr>
          <w:rStyle w:val="ISOCode"/>
        </w:rPr>
        <w:t>'cmf1'</w:t>
      </w:r>
      <w:r>
        <w:t xml:space="preserve"> shall conform to constraints of the CMAF structural brand </w:t>
      </w:r>
      <w:r>
        <w:rPr>
          <w:rStyle w:val="ISOCode"/>
        </w:rPr>
        <w:t>'</w:t>
      </w:r>
      <w:proofErr w:type="spellStart"/>
      <w:r>
        <w:rPr>
          <w:rStyle w:val="ISOCode"/>
        </w:rPr>
        <w:t>cmfc</w:t>
      </w:r>
      <w:proofErr w:type="spellEnd"/>
      <w:r>
        <w:rPr>
          <w:rStyle w:val="ISOCode"/>
        </w:rPr>
        <w:t>'</w:t>
      </w:r>
      <w:r>
        <w:t xml:space="preserve"> and all remaining constraints and exceptions in subclause 7.8.  </w:t>
      </w:r>
    </w:p>
    <w:p w14:paraId="7E35BCBA" w14:textId="3CF5678E" w:rsidR="004722C6" w:rsidRDefault="004722C6" w:rsidP="004722C6">
      <w:pPr>
        <w:pStyle w:val="BodyText"/>
      </w:pPr>
      <w:r>
        <w:t>These constraints introduced to signal that the CMAF tracks and CMAF switching set track headers are conforming as if all CMAF Tracks of the presentation also conforming to this brand would be included in a single ISO BMFF file.</w:t>
      </w:r>
    </w:p>
    <w:p w14:paraId="6E962C38" w14:textId="77777777" w:rsidR="004722C6" w:rsidRPr="004722C6" w:rsidRDefault="004722C6" w:rsidP="004722C6">
      <w:pPr>
        <w:pStyle w:val="Heading3"/>
        <w:numPr>
          <w:ilvl w:val="0"/>
          <w:numId w:val="0"/>
        </w:numPr>
        <w:rPr>
          <w:lang w:val="en-US"/>
        </w:rPr>
      </w:pPr>
      <w:r w:rsidRPr="004722C6">
        <w:rPr>
          <w:lang w:val="en-US"/>
        </w:rPr>
        <w:t>7.8.2 Track Header Box (</w:t>
      </w:r>
      <w:r w:rsidRPr="004722C6">
        <w:rPr>
          <w:rStyle w:val="ISOCode"/>
          <w:b w:val="0"/>
          <w:bCs/>
          <w:lang w:val="en-US"/>
        </w:rPr>
        <w:t>'</w:t>
      </w:r>
      <w:proofErr w:type="spellStart"/>
      <w:r w:rsidRPr="004722C6">
        <w:rPr>
          <w:rStyle w:val="ISOCode"/>
          <w:b w:val="0"/>
          <w:bCs/>
          <w:lang w:val="en-US"/>
        </w:rPr>
        <w:t>tkhd</w:t>
      </w:r>
      <w:proofErr w:type="spellEnd"/>
      <w:r w:rsidRPr="004722C6">
        <w:rPr>
          <w:rStyle w:val="ISOCode"/>
          <w:b w:val="0"/>
          <w:bCs/>
          <w:lang w:val="en-US"/>
        </w:rPr>
        <w:t>'</w:t>
      </w:r>
      <w:r w:rsidRPr="004722C6">
        <w:rPr>
          <w:lang w:val="en-US"/>
        </w:rPr>
        <w:t>)</w:t>
      </w:r>
    </w:p>
    <w:p w14:paraId="4D7D8EEA" w14:textId="22AD8136" w:rsidR="004722C6" w:rsidRPr="004722C6" w:rsidRDefault="004722C6" w:rsidP="004722C6">
      <w:pPr>
        <w:pStyle w:val="BodyText"/>
      </w:pPr>
      <w:r>
        <w:t xml:space="preserve">CMAF </w:t>
      </w:r>
      <w:proofErr w:type="spellStart"/>
      <w:r>
        <w:rPr>
          <w:rStyle w:val="ISOCode"/>
        </w:rPr>
        <w:t>TrackHeaderBoxes</w:t>
      </w:r>
      <w:proofErr w:type="spellEnd"/>
      <w:r>
        <w:t xml:space="preserve"> shall conform to </w:t>
      </w:r>
      <w:r>
        <w:rPr>
          <w:rStyle w:val="stdpublisher"/>
        </w:rPr>
        <w:t>subclause 7.5.4</w:t>
      </w:r>
      <w:r>
        <w:t xml:space="preserve"> with the following additional constraints.</w:t>
      </w:r>
      <w:r>
        <w:rPr>
          <w:rFonts w:eastAsia="MS Mincho"/>
          <w:szCs w:val="20"/>
          <w:lang w:val="en-US" w:eastAsia="ja-JP"/>
        </w:rPr>
        <w:t xml:space="preserve"> </w:t>
      </w:r>
    </w:p>
    <w:p w14:paraId="2FC29B76" w14:textId="484A423A" w:rsid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If all CMAF Tracks of the CMAF Presentation are combined into a single ISO BMFF container, then the track header shall be valid. This for example included that</w:t>
      </w:r>
      <w:r>
        <w:rPr>
          <w:rFonts w:eastAsia="MS Mincho"/>
          <w:szCs w:val="20"/>
          <w:lang w:val="en-US" w:eastAsia="ja-JP"/>
        </w:rPr>
        <w:t xml:space="preserve"> </w:t>
      </w:r>
    </w:p>
    <w:p w14:paraId="247174A0" w14:textId="2674FAC2" w:rsidR="004722C6" w:rsidRDefault="004722C6"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526"/>
        <w:rPr>
          <w:rFonts w:eastAsia="MS Mincho"/>
          <w:szCs w:val="24"/>
        </w:rPr>
      </w:pPr>
      <w:r>
        <w:rPr>
          <w:rFonts w:eastAsia="MS Mincho"/>
          <w:szCs w:val="24"/>
        </w:rPr>
        <w:t>—</w:t>
      </w:r>
      <w:r>
        <w:rPr>
          <w:rFonts w:eastAsia="MS Mincho"/>
          <w:szCs w:val="24"/>
        </w:rPr>
        <w:tab/>
      </w:r>
      <w:r w:rsidR="00262E6D">
        <w:rPr>
          <w:rFonts w:eastAsia="MS Mincho"/>
          <w:szCs w:val="24"/>
        </w:rPr>
        <w:tab/>
      </w:r>
      <w:r>
        <w:rPr>
          <w:rFonts w:eastAsia="MS Mincho"/>
          <w:szCs w:val="24"/>
        </w:rPr>
        <w:t>The</w:t>
      </w:r>
      <w:r>
        <w:rPr>
          <w:rFonts w:eastAsia="MS Mincho"/>
          <w:szCs w:val="20"/>
          <w:lang w:val="en-US" w:eastAsia="ja-JP"/>
        </w:rPr>
        <w:t xml:space="preserve"> </w:t>
      </w:r>
      <w:proofErr w:type="spellStart"/>
      <w:r>
        <w:rPr>
          <w:rFonts w:ascii="Courier New" w:eastAsia="MS Mincho" w:hAnsi="Courier New" w:cs="Courier New"/>
          <w:szCs w:val="20"/>
          <w:lang w:val="en-US" w:eastAsia="ja-JP"/>
        </w:rPr>
        <w:t>track_ID</w:t>
      </w:r>
      <w:proofErr w:type="spellEnd"/>
      <w:r>
        <w:rPr>
          <w:rFonts w:eastAsia="MS Mincho"/>
          <w:szCs w:val="20"/>
          <w:lang w:val="en-US" w:eastAsia="ja-JP"/>
        </w:rPr>
        <w:t xml:space="preserve"> is set to a unique identifier over within this CMAF </w:t>
      </w:r>
      <w:proofErr w:type="gramStart"/>
      <w:r>
        <w:rPr>
          <w:rFonts w:eastAsia="MS Mincho"/>
          <w:szCs w:val="20"/>
          <w:lang w:val="en-US" w:eastAsia="ja-JP"/>
        </w:rPr>
        <w:t>presentation;</w:t>
      </w:r>
      <w:proofErr w:type="gramEnd"/>
      <w:r>
        <w:rPr>
          <w:rFonts w:eastAsia="MS Mincho"/>
          <w:szCs w:val="20"/>
          <w:lang w:val="en-US" w:eastAsia="ja-JP"/>
        </w:rPr>
        <w:t xml:space="preserve"> </w:t>
      </w:r>
    </w:p>
    <w:p w14:paraId="2F93F172" w14:textId="2EB3F35A" w:rsidR="004722C6" w:rsidRPr="00673134"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 xml:space="preserve">All tracks within one CMAF Switching Set have </w:t>
      </w:r>
      <w:proofErr w:type="spellStart"/>
      <w:r>
        <w:rPr>
          <w:rFonts w:ascii="Courier New" w:eastAsia="MS Mincho" w:hAnsi="Courier New" w:cs="Courier New"/>
          <w:szCs w:val="24"/>
        </w:rPr>
        <w:t>alternate_group</w:t>
      </w:r>
      <w:proofErr w:type="spellEnd"/>
      <w:r>
        <w:rPr>
          <w:rFonts w:eastAsia="MS Mincho"/>
          <w:szCs w:val="24"/>
        </w:rPr>
        <w:t xml:space="preserve"> </w:t>
      </w:r>
      <w:r w:rsidR="00262E6D">
        <w:rPr>
          <w:rFonts w:eastAsia="MS Mincho"/>
          <w:szCs w:val="24"/>
        </w:rPr>
        <w:t xml:space="preserve">shall be </w:t>
      </w:r>
      <w:r>
        <w:rPr>
          <w:rFonts w:eastAsia="MS Mincho"/>
          <w:szCs w:val="24"/>
        </w:rPr>
        <w:t xml:space="preserve">set to the same value. Each CMAF Switching Set in the CMAF Presentation </w:t>
      </w:r>
      <w:r w:rsidR="00262E6D">
        <w:rPr>
          <w:rFonts w:eastAsia="MS Mincho"/>
          <w:szCs w:val="24"/>
        </w:rPr>
        <w:t xml:space="preserve">shall </w:t>
      </w:r>
      <w:r>
        <w:rPr>
          <w:rFonts w:eastAsia="MS Mincho"/>
          <w:szCs w:val="24"/>
        </w:rPr>
        <w:t>ha</w:t>
      </w:r>
      <w:r w:rsidR="00262E6D">
        <w:rPr>
          <w:rFonts w:eastAsia="MS Mincho"/>
          <w:szCs w:val="24"/>
        </w:rPr>
        <w:t>ve</w:t>
      </w:r>
      <w:r>
        <w:rPr>
          <w:rFonts w:eastAsia="MS Mincho"/>
          <w:szCs w:val="24"/>
        </w:rPr>
        <w:t xml:space="preserve"> a unique value for </w:t>
      </w:r>
      <w:proofErr w:type="gramStart"/>
      <w:r>
        <w:rPr>
          <w:rFonts w:eastAsia="MS Mincho"/>
          <w:szCs w:val="24"/>
        </w:rPr>
        <w:t xml:space="preserve">the  </w:t>
      </w:r>
      <w:proofErr w:type="spellStart"/>
      <w:r>
        <w:rPr>
          <w:rFonts w:ascii="Courier New" w:eastAsia="MS Mincho" w:hAnsi="Courier New" w:cs="Courier New"/>
          <w:szCs w:val="24"/>
        </w:rPr>
        <w:t>alternate</w:t>
      </w:r>
      <w:proofErr w:type="gramEnd"/>
      <w:r>
        <w:rPr>
          <w:rFonts w:ascii="Courier New" w:eastAsia="MS Mincho" w:hAnsi="Courier New" w:cs="Courier New"/>
          <w:szCs w:val="24"/>
        </w:rPr>
        <w:t>_group</w:t>
      </w:r>
      <w:proofErr w:type="spellEnd"/>
      <w:r w:rsidR="00262E6D">
        <w:rPr>
          <w:rFonts w:ascii="Courier New" w:eastAsia="MS Mincho" w:hAnsi="Courier New" w:cs="Courier New"/>
          <w:szCs w:val="24"/>
        </w:rPr>
        <w:t>.</w:t>
      </w:r>
    </w:p>
    <w:p w14:paraId="310072C5" w14:textId="6B35A41A" w:rsidR="00914582"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 xml:space="preserve">For a video track, every decoder output signal shall have decoded and cropped image size in video spatial samples measured on a uniformly sampled square grid identical to the value of width and height defined in the Track Header. </w:t>
      </w:r>
    </w:p>
    <w:p w14:paraId="6E035A08" w14:textId="396C5ECF" w:rsidR="00262E6D" w:rsidRP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bCs/>
          <w:szCs w:val="24"/>
        </w:rPr>
      </w:pPr>
      <w:r w:rsidRPr="00262E6D">
        <w:rPr>
          <w:rFonts w:eastAsia="MS Mincho"/>
          <w:b/>
          <w:bCs/>
          <w:szCs w:val="24"/>
        </w:rPr>
        <w:t>Update to B.1 HEVC video CMAF tracks</w:t>
      </w:r>
    </w:p>
    <w:p w14:paraId="51BDFC55" w14:textId="3D7C0B03" w:rsidR="00262E6D" w:rsidRDefault="00262E6D" w:rsidP="00262E6D">
      <w:pPr>
        <w:pStyle w:val="BodyText"/>
        <w:adjustRightInd w:val="0"/>
        <w:rPr>
          <w:rFonts w:eastAsia="Yu Mincho"/>
        </w:rPr>
      </w:pPr>
      <w:r w:rsidRPr="00775559">
        <w:rPr>
          <w:rFonts w:eastAsia="Yu Mincho"/>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775559">
        <w:rPr>
          <w:rStyle w:val="ISOCode"/>
        </w:rPr>
        <w:t>'</w:t>
      </w:r>
      <w:proofErr w:type="spellStart"/>
      <w:r w:rsidRPr="00775559">
        <w:rPr>
          <w:rStyle w:val="ISOCode"/>
        </w:rPr>
        <w:t>cmfc</w:t>
      </w:r>
      <w:proofErr w:type="spellEnd"/>
      <w:proofErr w:type="gramStart"/>
      <w:r w:rsidRPr="00775559">
        <w:rPr>
          <w:rStyle w:val="ISOCode"/>
        </w:rPr>
        <w:t>'</w:t>
      </w:r>
      <w:r w:rsidRPr="00775559">
        <w:rPr>
          <w:rFonts w:eastAsia="Yu Mincho"/>
        </w:rPr>
        <w:t xml:space="preserve"> </w:t>
      </w:r>
      <w:r>
        <w:rPr>
          <w:rFonts w:eastAsia="Yu Mincho"/>
        </w:rPr>
        <w:t>,</w:t>
      </w:r>
      <w:proofErr w:type="gramEnd"/>
      <w:r w:rsidRPr="00262E6D">
        <w:rPr>
          <w:rStyle w:val="ISOCode"/>
          <w:color w:val="FF0000"/>
        </w:rPr>
        <w:t>'cmf1'</w:t>
      </w:r>
      <w:r>
        <w:rPr>
          <w:rStyle w:val="ISOCode"/>
        </w:rPr>
        <w:t xml:space="preserve"> or </w:t>
      </w:r>
      <w:r w:rsidRPr="00673134">
        <w:rPr>
          <w:rStyle w:val="ISOCode"/>
          <w:color w:val="FF0000"/>
        </w:rPr>
        <w:t>'cmf</w:t>
      </w:r>
      <w:r>
        <w:rPr>
          <w:rStyle w:val="ISOCode"/>
          <w:color w:val="FF0000"/>
        </w:rPr>
        <w:t>2</w:t>
      </w:r>
      <w:r w:rsidRPr="00673134">
        <w:rPr>
          <w:rStyle w:val="ISOCode"/>
          <w:color w:val="FF0000"/>
        </w:rPr>
        <w:t>'</w:t>
      </w:r>
      <w:r w:rsidRPr="00775559">
        <w:rPr>
          <w:rFonts w:eastAsia="Yu Mincho"/>
        </w:rPr>
        <w:t>).</w:t>
      </w:r>
      <w:bookmarkEnd w:id="6"/>
      <w:bookmarkEnd w:id="7"/>
      <w:bookmarkEnd w:id="8"/>
      <w:bookmarkEnd w:id="9"/>
      <w:bookmarkEnd w:id="10"/>
      <w:bookmarkEnd w:id="11"/>
      <w:bookmarkEnd w:id="12"/>
    </w:p>
    <w:p w14:paraId="762625E6" w14:textId="77777777" w:rsidR="00EB5D65" w:rsidRDefault="00EB5D65" w:rsidP="00262E6D">
      <w:pPr>
        <w:pStyle w:val="BodyText"/>
        <w:adjustRightInd w:val="0"/>
        <w:rPr>
          <w:rFonts w:eastAsia="Yu Mincho"/>
        </w:rPr>
      </w:pPr>
    </w:p>
    <w:p w14:paraId="0A025480" w14:textId="780BC758" w:rsidR="00EB5D65" w:rsidRDefault="00EB5D65" w:rsidP="00EB5D65">
      <w:pPr>
        <w:pStyle w:val="Heading1"/>
        <w:numPr>
          <w:ilvl w:val="0"/>
          <w:numId w:val="0"/>
        </w:numPr>
      </w:pPr>
      <w:r>
        <w:t xml:space="preserve">Change </w:t>
      </w:r>
      <w:r w:rsidR="00CD7121">
        <w:t>3</w:t>
      </w:r>
      <w:r>
        <w:t>: MV-HEVC</w:t>
      </w:r>
    </w:p>
    <w:p w14:paraId="7EF010C2" w14:textId="77777777" w:rsidR="00CD7121" w:rsidRPr="00CD7121" w:rsidRDefault="00CD7121" w:rsidP="00CD7121">
      <w:pPr>
        <w:pStyle w:val="ANNEX"/>
        <w:numPr>
          <w:ilvl w:val="0"/>
          <w:numId w:val="11"/>
        </w:numPr>
        <w:autoSpaceDE w:val="0"/>
        <w:autoSpaceDN w:val="0"/>
        <w:adjustRightInd w:val="0"/>
        <w:rPr>
          <w:color w:val="FF0000"/>
          <w:szCs w:val="24"/>
        </w:rPr>
      </w:pPr>
      <w:r w:rsidRPr="00CD7121">
        <w:rPr>
          <w:bCs/>
          <w:color w:val="FF0000"/>
          <w:szCs w:val="24"/>
          <w:highlight w:val="yellow"/>
        </w:rPr>
        <w:lastRenderedPageBreak/>
        <w:t>X</w:t>
      </w:r>
      <w:r w:rsidRPr="00CD7121">
        <w:rPr>
          <w:b w:val="0"/>
          <w:color w:val="FF0000"/>
          <w:szCs w:val="24"/>
        </w:rPr>
        <w:br/>
      </w:r>
      <w:bookmarkStart w:id="16" w:name="_Toc33781961"/>
      <w:r w:rsidRPr="00CD7121">
        <w:rPr>
          <w:b w:val="0"/>
          <w:color w:val="FF0000"/>
          <w:szCs w:val="24"/>
        </w:rPr>
        <w:t>(normative)</w:t>
      </w:r>
      <w:r w:rsidRPr="00CD7121">
        <w:rPr>
          <w:color w:val="FF0000"/>
          <w:szCs w:val="24"/>
        </w:rPr>
        <w:br/>
      </w:r>
      <w:r w:rsidRPr="00CD7121">
        <w:rPr>
          <w:color w:val="FF0000"/>
          <w:szCs w:val="24"/>
        </w:rPr>
        <w:br/>
        <w:t>MV-HEVC media profile and track format</w:t>
      </w:r>
      <w:bookmarkEnd w:id="16"/>
    </w:p>
    <w:p w14:paraId="5ABFE23A" w14:textId="77777777" w:rsidR="00CD7121" w:rsidRPr="00CD7121" w:rsidRDefault="00CD7121" w:rsidP="00CD7121">
      <w:pPr>
        <w:pStyle w:val="a2"/>
        <w:keepNext w:val="0"/>
        <w:tabs>
          <w:tab w:val="left" w:pos="360"/>
        </w:tabs>
        <w:autoSpaceDE w:val="0"/>
        <w:autoSpaceDN w:val="0"/>
        <w:adjustRightInd w:val="0"/>
        <w:rPr>
          <w:rFonts w:eastAsia="MS Mincho"/>
          <w:color w:val="FF0000"/>
          <w:szCs w:val="24"/>
        </w:rPr>
      </w:pPr>
      <w:bookmarkStart w:id="17" w:name="_Toc23294653"/>
      <w:bookmarkStart w:id="18" w:name="_Toc33781962"/>
      <w:r w:rsidRPr="00CD7121">
        <w:rPr>
          <w:rFonts w:eastAsia="MS Mincho"/>
          <w:color w:val="FF0000"/>
          <w:szCs w:val="24"/>
        </w:rPr>
        <w:t>General</w:t>
      </w:r>
    </w:p>
    <w:p w14:paraId="0E56BFBD" w14:textId="77777777" w:rsidR="00CD7121" w:rsidRPr="00CD7121" w:rsidRDefault="00CD7121" w:rsidP="00CD7121">
      <w:pPr>
        <w:rPr>
          <w:rFonts w:eastAsia="MS Mincho"/>
          <w:color w:val="FF0000"/>
          <w:szCs w:val="20"/>
          <w:lang w:eastAsia="ja-JP"/>
        </w:rPr>
      </w:pPr>
      <w:r w:rsidRPr="00CD7121">
        <w:rPr>
          <w:color w:val="FF0000"/>
        </w:rPr>
        <w:t>The specification for Dependent CMAF tracks (Annex H.1) applies also for MV-HEVC media profile.</w:t>
      </w:r>
    </w:p>
    <w:p w14:paraId="31066205" w14:textId="77777777" w:rsidR="00CD7121" w:rsidRPr="00CD7121" w:rsidRDefault="00CD7121" w:rsidP="00CD7121">
      <w:pPr>
        <w:pStyle w:val="a2"/>
        <w:keepNext w:val="0"/>
        <w:tabs>
          <w:tab w:val="left" w:pos="360"/>
        </w:tabs>
        <w:autoSpaceDE w:val="0"/>
        <w:autoSpaceDN w:val="0"/>
        <w:adjustRightInd w:val="0"/>
        <w:rPr>
          <w:rFonts w:eastAsia="MS Mincho"/>
          <w:color w:val="FF0000"/>
          <w:szCs w:val="24"/>
        </w:rPr>
      </w:pPr>
      <w:bookmarkStart w:id="19" w:name="_Toc23294654"/>
      <w:bookmarkStart w:id="20" w:name="_Toc33781963"/>
      <w:bookmarkEnd w:id="17"/>
      <w:bookmarkEnd w:id="18"/>
      <w:r w:rsidRPr="00CD7121">
        <w:rPr>
          <w:rFonts w:eastAsia="MS Mincho"/>
          <w:color w:val="FF0000"/>
          <w:szCs w:val="24"/>
        </w:rPr>
        <w:t>MV-HEVC CMAF tracks</w:t>
      </w:r>
      <w:bookmarkEnd w:id="19"/>
      <w:bookmarkEnd w:id="20"/>
    </w:p>
    <w:p w14:paraId="5CEB21AC"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MV-HEVC CMAF tracks shall conform to </w:t>
      </w:r>
      <w:proofErr w:type="gramStart"/>
      <w:r w:rsidRPr="00CD7121">
        <w:rPr>
          <w:rStyle w:val="citesec"/>
          <w:color w:val="FF0000"/>
          <w:szCs w:val="24"/>
        </w:rPr>
        <w:t>Clauses  7</w:t>
      </w:r>
      <w:proofErr w:type="gramEnd"/>
      <w:r w:rsidRPr="00CD7121">
        <w:rPr>
          <w:rStyle w:val="citesec"/>
          <w:color w:val="FF0000"/>
          <w:szCs w:val="24"/>
        </w:rPr>
        <w:t>, 8, 9, and 12</w:t>
      </w:r>
      <w:r w:rsidRPr="00CD7121">
        <w:rPr>
          <w:rFonts w:eastAsia="MS Mincho"/>
          <w:color w:val="FF0000"/>
          <w:szCs w:val="24"/>
        </w:rPr>
        <w:t>, and shall additionally conform to the constraints specified in this Annex.</w:t>
      </w:r>
    </w:p>
    <w:p w14:paraId="4377A4BE"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Each MV-HEVC CMAF track that does not contain VCL NAL units with </w:t>
      </w:r>
      <w:proofErr w:type="spellStart"/>
      <w:r w:rsidRPr="00CD7121">
        <w:rPr>
          <w:rStyle w:val="ISOCode"/>
          <w:color w:val="FF0000"/>
        </w:rPr>
        <w:t>nuh_layer_id</w:t>
      </w:r>
      <w:proofErr w:type="spellEnd"/>
      <w:r w:rsidRPr="00CD7121">
        <w:rPr>
          <w:rFonts w:eastAsia="MS Mincho"/>
          <w:color w:val="FF0000"/>
          <w:szCs w:val="24"/>
        </w:rPr>
        <w:t xml:space="preserve"> and </w:t>
      </w:r>
      <w:proofErr w:type="spellStart"/>
      <w:r w:rsidRPr="00CD7121">
        <w:rPr>
          <w:rStyle w:val="ISOCode"/>
          <w:color w:val="FF0000"/>
        </w:rPr>
        <w:t>TemporalID</w:t>
      </w:r>
      <w:proofErr w:type="spellEnd"/>
      <w:r w:rsidRPr="00CD7121">
        <w:rPr>
          <w:rFonts w:eastAsia="MS Mincho"/>
          <w:color w:val="FF0000"/>
          <w:szCs w:val="24"/>
        </w:rPr>
        <w:t xml:space="preserve"> both equal to 0 is a dependent CMAF track and the constraints specified for dependent CMAF tracks in </w:t>
      </w:r>
      <w:r w:rsidRPr="00CD7121">
        <w:rPr>
          <w:rStyle w:val="citesec"/>
          <w:color w:val="FF0000"/>
          <w:szCs w:val="24"/>
        </w:rPr>
        <w:t>Clause H.1</w:t>
      </w:r>
      <w:r w:rsidRPr="00CD7121">
        <w:rPr>
          <w:rFonts w:eastAsia="MS Mincho"/>
          <w:color w:val="FF0000"/>
          <w:szCs w:val="24"/>
        </w:rPr>
        <w:t xml:space="preserve"> shall apply. It is expected that the manifest provides signalling to express the dependency of a dependent CMAF track on another CMAF track, for example, using the </w:t>
      </w:r>
      <w:r w:rsidRPr="00CD7121">
        <w:rPr>
          <w:rStyle w:val="ISOCode"/>
          <w:color w:val="FF0000"/>
        </w:rPr>
        <w:t>@dependencyID</w:t>
      </w:r>
      <w:r w:rsidRPr="00CD7121">
        <w:rPr>
          <w:rFonts w:eastAsia="MS Mincho"/>
          <w:color w:val="FF0000"/>
          <w:szCs w:val="24"/>
        </w:rPr>
        <w:t xml:space="preserve"> in a DASH MPD.</w:t>
      </w:r>
    </w:p>
    <w:p w14:paraId="5FF7DE05" w14:textId="77777777" w:rsidR="00CD7121" w:rsidRPr="00CD7121" w:rsidRDefault="00CD7121" w:rsidP="00CD7121">
      <w:pPr>
        <w:pStyle w:val="a2"/>
        <w:keepNext w:val="0"/>
        <w:tabs>
          <w:tab w:val="left" w:pos="360"/>
        </w:tabs>
        <w:autoSpaceDE w:val="0"/>
        <w:autoSpaceDN w:val="0"/>
        <w:adjustRightInd w:val="0"/>
        <w:rPr>
          <w:rFonts w:eastAsia="MS Mincho"/>
          <w:color w:val="FF0000"/>
          <w:szCs w:val="24"/>
        </w:rPr>
      </w:pPr>
      <w:bookmarkStart w:id="21" w:name="_Toc23294655"/>
      <w:bookmarkStart w:id="22" w:name="_Toc33781964"/>
      <w:r w:rsidRPr="00CD7121">
        <w:rPr>
          <w:rFonts w:eastAsia="MS Mincho"/>
          <w:color w:val="FF0000"/>
          <w:szCs w:val="24"/>
        </w:rPr>
        <w:t xml:space="preserve">CMAF switching set constraints for MV-HEVC CMAF tracks and media </w:t>
      </w:r>
      <w:proofErr w:type="gramStart"/>
      <w:r w:rsidRPr="00CD7121">
        <w:rPr>
          <w:rFonts w:eastAsia="MS Mincho"/>
          <w:color w:val="FF0000"/>
          <w:szCs w:val="24"/>
        </w:rPr>
        <w:t>profiles</w:t>
      </w:r>
      <w:bookmarkEnd w:id="21"/>
      <w:bookmarkEnd w:id="22"/>
      <w:proofErr w:type="gramEnd"/>
    </w:p>
    <w:p w14:paraId="430D4D38"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23" w:name="_Toc23294656"/>
      <w:bookmarkStart w:id="24" w:name="_Toc33781965"/>
      <w:r w:rsidRPr="00CD7121">
        <w:rPr>
          <w:rFonts w:eastAsia="MS Mincho"/>
          <w:color w:val="FF0000"/>
          <w:szCs w:val="24"/>
        </w:rPr>
        <w:t>General</w:t>
      </w:r>
      <w:bookmarkEnd w:id="23"/>
      <w:bookmarkEnd w:id="24"/>
    </w:p>
    <w:p w14:paraId="70582A4B"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Subclause </w:t>
      </w:r>
      <w:r w:rsidRPr="00CD7121">
        <w:rPr>
          <w:rStyle w:val="citesec"/>
          <w:color w:val="FF0000"/>
          <w:szCs w:val="24"/>
        </w:rPr>
        <w:t>9.2.3</w:t>
      </w:r>
      <w:r w:rsidRPr="00CD7121">
        <w:rPr>
          <w:rFonts w:eastAsia="MS Mincho"/>
          <w:color w:val="FF0000"/>
          <w:szCs w:val="24"/>
        </w:rPr>
        <w:t xml:space="preserve"> applies, and additionally the following constraints apply:</w:t>
      </w:r>
    </w:p>
    <w:p w14:paraId="015B6DFF"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 xml:space="preserve">Each CMAF track with sample entry </w:t>
      </w:r>
      <w:r w:rsidRPr="00CD7121">
        <w:rPr>
          <w:rStyle w:val="ISOCode"/>
          <w:color w:val="FF0000"/>
        </w:rPr>
        <w:t>'hev1'</w:t>
      </w:r>
      <w:r w:rsidRPr="00CD7121">
        <w:rPr>
          <w:rFonts w:eastAsia="MS Mincho"/>
          <w:color w:val="FF0000"/>
          <w:szCs w:val="24"/>
        </w:rPr>
        <w:t xml:space="preserve"> shall conform to the HEVC media profile and track format as specified in </w:t>
      </w:r>
      <w:r w:rsidRPr="00CD7121">
        <w:rPr>
          <w:rStyle w:val="citeapp"/>
          <w:color w:val="FF0000"/>
          <w:szCs w:val="24"/>
        </w:rPr>
        <w:t>Annex B</w:t>
      </w:r>
      <w:r w:rsidRPr="00CD7121">
        <w:rPr>
          <w:rFonts w:eastAsia="MS Mincho"/>
          <w:color w:val="FF0000"/>
          <w:szCs w:val="24"/>
        </w:rPr>
        <w:t>.</w:t>
      </w:r>
    </w:p>
    <w:p w14:paraId="2B976E95"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Each CMAF track containing a MV-HEVC bitstream or part thereof shall contain exactly one ISO BMFF track.</w:t>
      </w:r>
    </w:p>
    <w:p w14:paraId="6B7A24A4"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When multiple CMAF tracks are present for carrying a MV-HEVC bitstream, the corresponding ISO BMFF tracks shall use distinct track IDs.</w:t>
      </w:r>
    </w:p>
    <w:p w14:paraId="47DC9D1A"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CMAF switching sets containing a media profile listed in Clause </w:t>
      </w:r>
      <w:r w:rsidRPr="00CD7121">
        <w:rPr>
          <w:rStyle w:val="citesec"/>
          <w:color w:val="FF0000"/>
          <w:szCs w:val="24"/>
        </w:rPr>
        <w:t>H.6</w:t>
      </w:r>
      <w:r w:rsidRPr="00CD7121">
        <w:rPr>
          <w:rFonts w:eastAsia="MS Mincho"/>
          <w:color w:val="FF0000"/>
          <w:szCs w:val="24"/>
        </w:rPr>
        <w:t xml:space="preserve"> with sample entry </w:t>
      </w:r>
      <w:r w:rsidRPr="00CD7121">
        <w:rPr>
          <w:rStyle w:val="ISOCode"/>
          <w:color w:val="FF0000"/>
        </w:rPr>
        <w:t>'hev2'</w:t>
      </w:r>
      <w:r w:rsidRPr="00CD7121">
        <w:rPr>
          <w:rFonts w:eastAsia="MS Mincho"/>
          <w:color w:val="FF0000"/>
          <w:szCs w:val="24"/>
        </w:rPr>
        <w:t xml:space="preserve"> and </w:t>
      </w:r>
      <w:r w:rsidRPr="00CD7121">
        <w:rPr>
          <w:rStyle w:val="ISOCode"/>
          <w:color w:val="FF0000"/>
        </w:rPr>
        <w:t>'lhe1'</w:t>
      </w:r>
      <w:r w:rsidRPr="00CD7121">
        <w:rPr>
          <w:rFonts w:eastAsia="MS Mincho"/>
          <w:color w:val="FF0000"/>
          <w:szCs w:val="24"/>
        </w:rPr>
        <w:t xml:space="preserve"> shall conform to single initialization CMAF switching set constraints.</w:t>
      </w:r>
    </w:p>
    <w:p w14:paraId="7583D7B7"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Each coded video sequence in a MV-HEVC bitstream shall contain the necessary sequence parameter set and picture parameter set NAL units to signal decoding parameters changes allowed between CMAF tracks in the same switching set.</w:t>
      </w:r>
    </w:p>
    <w:p w14:paraId="5DF78F8C"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25" w:name="_Toc23294657"/>
      <w:bookmarkStart w:id="26" w:name="_Toc33781966"/>
      <w:r w:rsidRPr="00CD7121">
        <w:rPr>
          <w:rFonts w:eastAsia="MS Mincho"/>
          <w:color w:val="FF0000"/>
          <w:szCs w:val="24"/>
        </w:rPr>
        <w:t>Sample Description Box (</w:t>
      </w:r>
      <w:r w:rsidRPr="00CD7121">
        <w:rPr>
          <w:color w:val="FF0000"/>
        </w:rPr>
        <w:t>'</w:t>
      </w:r>
      <w:proofErr w:type="spellStart"/>
      <w:r w:rsidRPr="00CD7121">
        <w:rPr>
          <w:color w:val="FF0000"/>
        </w:rPr>
        <w:t>stsd</w:t>
      </w:r>
      <w:proofErr w:type="spellEnd"/>
      <w:r w:rsidRPr="00CD7121">
        <w:rPr>
          <w:color w:val="FF0000"/>
        </w:rPr>
        <w:t>')</w:t>
      </w:r>
      <w:bookmarkEnd w:id="25"/>
      <w:bookmarkEnd w:id="26"/>
    </w:p>
    <w:p w14:paraId="7D4AE8AA"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Specification of Annex H.3.2 applies.</w:t>
      </w:r>
    </w:p>
    <w:p w14:paraId="3DCCB6CC"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27" w:name="_Toc23294658"/>
      <w:bookmarkStart w:id="28" w:name="_Toc33781967"/>
      <w:r w:rsidRPr="00CD7121">
        <w:rPr>
          <w:rFonts w:eastAsia="MS Mincho"/>
          <w:color w:val="FF0000"/>
          <w:szCs w:val="24"/>
        </w:rPr>
        <w:t>Track Header Box (</w:t>
      </w:r>
      <w:r w:rsidRPr="00CD7121">
        <w:rPr>
          <w:color w:val="FF0000"/>
        </w:rPr>
        <w:t>'</w:t>
      </w:r>
      <w:proofErr w:type="spellStart"/>
      <w:r w:rsidRPr="00CD7121">
        <w:rPr>
          <w:color w:val="FF0000"/>
        </w:rPr>
        <w:t>tkhd</w:t>
      </w:r>
      <w:proofErr w:type="spellEnd"/>
      <w:r w:rsidRPr="00CD7121">
        <w:rPr>
          <w:color w:val="FF0000"/>
        </w:rPr>
        <w:t>')</w:t>
      </w:r>
      <w:bookmarkEnd w:id="27"/>
      <w:bookmarkEnd w:id="28"/>
    </w:p>
    <w:p w14:paraId="718D7F4E"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Specification of Annex H.3.3 applies.</w:t>
      </w:r>
    </w:p>
    <w:p w14:paraId="5C59D350"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29" w:name="_Toc23294659"/>
      <w:bookmarkStart w:id="30" w:name="_Toc33781968"/>
      <w:r w:rsidRPr="00CD7121">
        <w:rPr>
          <w:rFonts w:eastAsia="MS Mincho"/>
          <w:color w:val="FF0000"/>
          <w:szCs w:val="24"/>
        </w:rPr>
        <w:t>Access units</w:t>
      </w:r>
      <w:bookmarkEnd w:id="29"/>
      <w:bookmarkEnd w:id="30"/>
    </w:p>
    <w:p w14:paraId="7D0C8730"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Specification of Annex H.3.4 applies.</w:t>
      </w:r>
    </w:p>
    <w:p w14:paraId="64AB488D" w14:textId="77777777" w:rsidR="00CD7121" w:rsidRPr="00CD7121" w:rsidRDefault="00CD7121" w:rsidP="00CD7121">
      <w:pPr>
        <w:pStyle w:val="a2"/>
        <w:keepNext w:val="0"/>
        <w:tabs>
          <w:tab w:val="left" w:pos="360"/>
        </w:tabs>
        <w:autoSpaceDE w:val="0"/>
        <w:autoSpaceDN w:val="0"/>
        <w:adjustRightInd w:val="0"/>
        <w:rPr>
          <w:rFonts w:eastAsia="MS Mincho"/>
          <w:color w:val="FF0000"/>
          <w:szCs w:val="24"/>
        </w:rPr>
      </w:pPr>
      <w:bookmarkStart w:id="31" w:name="_Toc23294661"/>
      <w:bookmarkStart w:id="32" w:name="_Toc33781970"/>
      <w:r w:rsidRPr="00CD7121">
        <w:rPr>
          <w:rFonts w:eastAsia="MS Mincho"/>
          <w:color w:val="FF0000"/>
          <w:szCs w:val="24"/>
        </w:rPr>
        <w:lastRenderedPageBreak/>
        <w:t>Sample and CMAF fragment constraints</w:t>
      </w:r>
      <w:bookmarkEnd w:id="31"/>
      <w:bookmarkEnd w:id="32"/>
    </w:p>
    <w:p w14:paraId="1A0B3CB1"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33" w:name="_Toc23294662"/>
      <w:bookmarkStart w:id="34" w:name="_Toc33781971"/>
      <w:r w:rsidRPr="00CD7121">
        <w:rPr>
          <w:rFonts w:eastAsia="MS Mincho"/>
          <w:color w:val="FF0000"/>
          <w:szCs w:val="24"/>
        </w:rPr>
        <w:t>Storage of MV-HEVC elementary streams</w:t>
      </w:r>
      <w:bookmarkEnd w:id="33"/>
      <w:bookmarkEnd w:id="34"/>
    </w:p>
    <w:p w14:paraId="3C240241"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35" w:name="_Toc23294663"/>
      <w:r w:rsidRPr="00CD7121">
        <w:rPr>
          <w:rFonts w:eastAsia="MS Mincho"/>
          <w:bCs w:val="0"/>
          <w:iCs w:val="0"/>
          <w:color w:val="FF0000"/>
          <w:szCs w:val="24"/>
        </w:rPr>
        <w:t>Conformance</w:t>
      </w:r>
      <w:bookmarkEnd w:id="35"/>
    </w:p>
    <w:p w14:paraId="4C775B0B"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MV-HEVC video tracks shall comply with </w:t>
      </w:r>
      <w:r w:rsidRPr="00CD7121">
        <w:rPr>
          <w:rStyle w:val="stdpublisher"/>
          <w:color w:val="FF0000"/>
          <w:szCs w:val="24"/>
        </w:rPr>
        <w:t>ISO/IEC</w:t>
      </w:r>
      <w:r w:rsidRPr="00CD7121">
        <w:rPr>
          <w:rFonts w:eastAsia="MS Mincho"/>
          <w:color w:val="FF0000"/>
          <w:szCs w:val="24"/>
        </w:rPr>
        <w:t> </w:t>
      </w:r>
      <w:r w:rsidRPr="00CD7121">
        <w:rPr>
          <w:rStyle w:val="stddocNumber"/>
          <w:rFonts w:eastAsia="MS Mincho"/>
          <w:color w:val="FF0000"/>
          <w:szCs w:val="24"/>
        </w:rPr>
        <w:t>14496</w:t>
      </w:r>
      <w:r w:rsidRPr="00CD7121">
        <w:rPr>
          <w:rFonts w:eastAsia="MS Mincho"/>
          <w:color w:val="FF0000"/>
          <w:szCs w:val="24"/>
        </w:rPr>
        <w:t>-</w:t>
      </w:r>
      <w:r w:rsidRPr="00CD7121">
        <w:rPr>
          <w:rStyle w:val="stddocPartNumber"/>
          <w:rFonts w:eastAsia="MS Mincho"/>
          <w:color w:val="FF0000"/>
          <w:szCs w:val="24"/>
        </w:rPr>
        <w:t>15</w:t>
      </w:r>
      <w:r w:rsidRPr="00CD7121">
        <w:rPr>
          <w:rFonts w:eastAsia="MS Mincho"/>
          <w:color w:val="FF0000"/>
          <w:szCs w:val="24"/>
        </w:rPr>
        <w:t>:</w:t>
      </w:r>
      <w:r w:rsidRPr="00CD7121">
        <w:rPr>
          <w:rStyle w:val="stdyear"/>
          <w:rFonts w:eastAsia="MS Mincho"/>
          <w:color w:val="FF0000"/>
          <w:szCs w:val="24"/>
        </w:rPr>
        <w:t>2017</w:t>
      </w:r>
      <w:r w:rsidRPr="00CD7121">
        <w:rPr>
          <w:rStyle w:val="stdsection"/>
          <w:color w:val="FF0000"/>
        </w:rPr>
        <w:t>, Clause 9</w:t>
      </w:r>
      <w:r w:rsidRPr="00CD7121">
        <w:rPr>
          <w:rFonts w:eastAsia="MS Mincho"/>
          <w:color w:val="FF0000"/>
          <w:szCs w:val="24"/>
        </w:rPr>
        <w:t>, with the following constraints:</w:t>
      </w:r>
    </w:p>
    <w:p w14:paraId="19EC9043"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Each track shall carry only one layer or only a subset of one layer.</w:t>
      </w:r>
    </w:p>
    <w:p w14:paraId="236716F5"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 xml:space="preserve">Aggregators (as defined in </w:t>
      </w:r>
      <w:r w:rsidRPr="00CD7121">
        <w:rPr>
          <w:rStyle w:val="stdpublisher"/>
          <w:color w:val="FF0000"/>
          <w:szCs w:val="24"/>
        </w:rPr>
        <w:t>ISO/IEC</w:t>
      </w:r>
      <w:r w:rsidRPr="00CD7121">
        <w:rPr>
          <w:rFonts w:eastAsia="MS Mincho"/>
          <w:color w:val="FF0000"/>
          <w:szCs w:val="24"/>
        </w:rPr>
        <w:t> </w:t>
      </w:r>
      <w:r w:rsidRPr="00CD7121">
        <w:rPr>
          <w:rStyle w:val="stddocNumber"/>
          <w:rFonts w:eastAsia="MS Mincho"/>
          <w:color w:val="FF0000"/>
          <w:szCs w:val="24"/>
        </w:rPr>
        <w:t>14496</w:t>
      </w:r>
      <w:r w:rsidRPr="00CD7121">
        <w:rPr>
          <w:rFonts w:eastAsia="MS Mincho"/>
          <w:color w:val="FF0000"/>
          <w:szCs w:val="24"/>
        </w:rPr>
        <w:t>-</w:t>
      </w:r>
      <w:r w:rsidRPr="00CD7121">
        <w:rPr>
          <w:rStyle w:val="stddocPartNumber"/>
          <w:rFonts w:eastAsia="MS Mincho"/>
          <w:color w:val="FF0000"/>
          <w:szCs w:val="24"/>
        </w:rPr>
        <w:t>15</w:t>
      </w:r>
      <w:r w:rsidRPr="00CD7121">
        <w:rPr>
          <w:rFonts w:eastAsia="MS Mincho"/>
          <w:color w:val="FF0000"/>
          <w:szCs w:val="24"/>
        </w:rPr>
        <w:t>:</w:t>
      </w:r>
      <w:r w:rsidRPr="00CD7121">
        <w:rPr>
          <w:rStyle w:val="stdyear"/>
          <w:rFonts w:eastAsia="MS Mincho"/>
          <w:color w:val="FF0000"/>
          <w:szCs w:val="24"/>
        </w:rPr>
        <w:t>2017</w:t>
      </w:r>
      <w:r w:rsidRPr="00CD7121">
        <w:rPr>
          <w:rFonts w:eastAsia="MS Mincho"/>
          <w:color w:val="FF0000"/>
          <w:szCs w:val="24"/>
        </w:rPr>
        <w:t xml:space="preserve">, </w:t>
      </w:r>
      <w:r w:rsidRPr="00CD7121">
        <w:rPr>
          <w:rStyle w:val="stdsection"/>
          <w:rFonts w:eastAsia="MS Mincho"/>
          <w:color w:val="FF0000"/>
          <w:szCs w:val="24"/>
        </w:rPr>
        <w:t>Annex A</w:t>
      </w:r>
      <w:r w:rsidRPr="00CD7121">
        <w:rPr>
          <w:rFonts w:eastAsia="MS Mincho"/>
          <w:color w:val="FF0000"/>
          <w:szCs w:val="24"/>
        </w:rPr>
        <w:t>) shall not be included in any track.</w:t>
      </w:r>
    </w:p>
    <w:p w14:paraId="44E88CD2"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The external base layer sample group shall not be included in any track.</w:t>
      </w:r>
    </w:p>
    <w:p w14:paraId="286F29A2"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The base layer (coded according to HEVC specification) shall be stored as described in subclause </w:t>
      </w:r>
      <w:r w:rsidRPr="00CD7121">
        <w:rPr>
          <w:rStyle w:val="citesec"/>
          <w:color w:val="FF0000"/>
          <w:szCs w:val="24"/>
        </w:rPr>
        <w:t>B.3.1</w:t>
      </w:r>
      <w:r w:rsidRPr="00CD7121">
        <w:rPr>
          <w:rFonts w:eastAsia="MS Mincho"/>
          <w:color w:val="FF0000"/>
          <w:szCs w:val="24"/>
        </w:rPr>
        <w:t>.</w:t>
      </w:r>
    </w:p>
    <w:p w14:paraId="4B9D016B"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36" w:name="_Toc23294664"/>
      <w:r w:rsidRPr="00CD7121">
        <w:rPr>
          <w:rFonts w:eastAsia="MS Mincho"/>
          <w:bCs w:val="0"/>
          <w:iCs w:val="0"/>
          <w:color w:val="FF0000"/>
          <w:szCs w:val="24"/>
        </w:rPr>
        <w:t>Visual sample entry</w:t>
      </w:r>
      <w:bookmarkEnd w:id="36"/>
    </w:p>
    <w:p w14:paraId="614C5058"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Specification of Annex H.4.1.2 applies.</w:t>
      </w:r>
    </w:p>
    <w:p w14:paraId="47B31E14"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37" w:name="_Toc23294665"/>
      <w:proofErr w:type="spellStart"/>
      <w:r w:rsidRPr="00CD7121">
        <w:rPr>
          <w:rFonts w:eastAsia="MS Mincho"/>
          <w:bCs w:val="0"/>
          <w:iCs w:val="0"/>
          <w:color w:val="FF0000"/>
          <w:szCs w:val="24"/>
        </w:rPr>
        <w:t>HEVCDecoderConfigurationRecord</w:t>
      </w:r>
      <w:proofErr w:type="spellEnd"/>
      <w:r w:rsidRPr="00CD7121">
        <w:rPr>
          <w:rFonts w:eastAsia="MS Mincho"/>
          <w:bCs w:val="0"/>
          <w:iCs w:val="0"/>
          <w:color w:val="FF0000"/>
          <w:szCs w:val="24"/>
        </w:rPr>
        <w:t xml:space="preserve"> and </w:t>
      </w:r>
      <w:proofErr w:type="spellStart"/>
      <w:r w:rsidRPr="00CD7121">
        <w:rPr>
          <w:rFonts w:eastAsia="MS Mincho"/>
          <w:bCs w:val="0"/>
          <w:iCs w:val="0"/>
          <w:color w:val="FF0000"/>
          <w:szCs w:val="24"/>
        </w:rPr>
        <w:t>LHEVCDecoderConfigurationRecord</w:t>
      </w:r>
      <w:bookmarkEnd w:id="37"/>
      <w:proofErr w:type="spellEnd"/>
    </w:p>
    <w:p w14:paraId="3D95C480"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Specification of Annex H.4.1.3 applies.</w:t>
      </w:r>
    </w:p>
    <w:p w14:paraId="35A0372C"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38" w:name="_Toc23294666"/>
      <w:bookmarkStart w:id="39" w:name="_Toc33781972"/>
      <w:r w:rsidRPr="00CD7121">
        <w:rPr>
          <w:rFonts w:eastAsia="MS Mincho"/>
          <w:color w:val="FF0000"/>
          <w:szCs w:val="24"/>
        </w:rPr>
        <w:t>Constraints on MV-HEVC elementary streams</w:t>
      </w:r>
      <w:bookmarkEnd w:id="38"/>
      <w:bookmarkEnd w:id="39"/>
    </w:p>
    <w:p w14:paraId="5E715033"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40" w:name="_Toc23294667"/>
      <w:r w:rsidRPr="00CD7121">
        <w:rPr>
          <w:rFonts w:eastAsia="MS Mincho"/>
          <w:bCs w:val="0"/>
          <w:iCs w:val="0"/>
          <w:color w:val="FF0000"/>
          <w:szCs w:val="24"/>
        </w:rPr>
        <w:t>General</w:t>
      </w:r>
      <w:bookmarkEnd w:id="40"/>
    </w:p>
    <w:p w14:paraId="3C1E9DBA"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The following constraints apply to all CMAF MV-HEVC elementary streams. See Clause </w:t>
      </w:r>
      <w:r w:rsidRPr="00CD7121">
        <w:rPr>
          <w:rStyle w:val="citesec"/>
          <w:color w:val="FF0000"/>
          <w:szCs w:val="24"/>
        </w:rPr>
        <w:t>H.6</w:t>
      </w:r>
      <w:r w:rsidRPr="00CD7121">
        <w:rPr>
          <w:rFonts w:eastAsia="MS Mincho"/>
          <w:color w:val="FF0000"/>
          <w:szCs w:val="24"/>
        </w:rPr>
        <w:t xml:space="preserve"> for media profile constraints on tier, profile, </w:t>
      </w:r>
      <w:proofErr w:type="gramStart"/>
      <w:r w:rsidRPr="00CD7121">
        <w:rPr>
          <w:rFonts w:eastAsia="MS Mincho"/>
          <w:color w:val="FF0000"/>
          <w:szCs w:val="24"/>
        </w:rPr>
        <w:t>level</w:t>
      </w:r>
      <w:proofErr w:type="gramEnd"/>
      <w:r w:rsidRPr="00CD7121">
        <w:rPr>
          <w:rFonts w:eastAsia="MS Mincho"/>
          <w:color w:val="FF0000"/>
          <w:szCs w:val="24"/>
        </w:rPr>
        <w:t xml:space="preserve"> and frame rates.</w:t>
      </w:r>
    </w:p>
    <w:p w14:paraId="7D95C34E"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41" w:name="_Toc23294668"/>
      <w:bookmarkStart w:id="42" w:name="_Toc23294669"/>
      <w:r w:rsidRPr="00CD7121">
        <w:rPr>
          <w:rFonts w:eastAsia="MS Mincho"/>
          <w:bCs w:val="0"/>
          <w:iCs w:val="0"/>
          <w:color w:val="FF0000"/>
          <w:szCs w:val="24"/>
        </w:rPr>
        <w:t>General constraints</w:t>
      </w:r>
      <w:bookmarkEnd w:id="41"/>
    </w:p>
    <w:p w14:paraId="75728643"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 xml:space="preserve">The bitstream shall conform to </w:t>
      </w:r>
      <w:r w:rsidRPr="00CD7121">
        <w:rPr>
          <w:color w:val="FF0000"/>
        </w:rPr>
        <w:t>Multiview Main 10</w:t>
      </w:r>
      <w:r w:rsidRPr="00CD7121">
        <w:rPr>
          <w:rFonts w:eastAsia="MS Mincho"/>
          <w:color w:val="FF0000"/>
          <w:szCs w:val="24"/>
        </w:rPr>
        <w:t xml:space="preserve"> profile and main tier.</w:t>
      </w:r>
    </w:p>
    <w:p w14:paraId="4595AD01"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r w:rsidRPr="00CD7121">
        <w:rPr>
          <w:rFonts w:eastAsia="MS Mincho"/>
          <w:bCs w:val="0"/>
          <w:iCs w:val="0"/>
          <w:color w:val="FF0000"/>
          <w:szCs w:val="24"/>
        </w:rPr>
        <w:t>Picture rate related constraints</w:t>
      </w:r>
      <w:bookmarkEnd w:id="42"/>
    </w:p>
    <w:p w14:paraId="1A1AD229"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All other views shall have the same picture rate as the base layer.</w:t>
      </w:r>
    </w:p>
    <w:p w14:paraId="11FD3DB9"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 xml:space="preserve">The </w:t>
      </w:r>
      <w:proofErr w:type="spellStart"/>
      <w:r w:rsidRPr="00CD7121">
        <w:rPr>
          <w:rStyle w:val="ISOCode"/>
          <w:color w:val="FF0000"/>
        </w:rPr>
        <w:t>vps_vui_present_flag</w:t>
      </w:r>
      <w:proofErr w:type="spellEnd"/>
      <w:r w:rsidRPr="00CD7121">
        <w:rPr>
          <w:rFonts w:eastAsia="MS Mincho"/>
          <w:color w:val="FF0000"/>
          <w:szCs w:val="24"/>
        </w:rPr>
        <w:t xml:space="preserve"> in each VPS shall be set equal to </w:t>
      </w:r>
      <w:r w:rsidRPr="00CD7121">
        <w:rPr>
          <w:rStyle w:val="ISOCode"/>
          <w:color w:val="FF0000"/>
        </w:rPr>
        <w:t>1</w:t>
      </w:r>
      <w:r w:rsidRPr="00CD7121">
        <w:rPr>
          <w:rFonts w:eastAsia="MS Mincho"/>
          <w:color w:val="FF0000"/>
          <w:szCs w:val="24"/>
        </w:rPr>
        <w:t xml:space="preserve">, </w:t>
      </w:r>
      <w:proofErr w:type="spellStart"/>
      <w:r w:rsidRPr="00CD7121">
        <w:rPr>
          <w:rStyle w:val="ISOCode"/>
          <w:color w:val="FF0000"/>
        </w:rPr>
        <w:t>pic_rate_present_vps_flag</w:t>
      </w:r>
      <w:proofErr w:type="spellEnd"/>
      <w:r w:rsidRPr="00CD7121">
        <w:rPr>
          <w:rFonts w:eastAsia="MS Mincho"/>
          <w:color w:val="FF0000"/>
          <w:szCs w:val="24"/>
        </w:rPr>
        <w:t xml:space="preserve"> shall be set equal to </w:t>
      </w:r>
      <w:r w:rsidRPr="00CD7121">
        <w:rPr>
          <w:rStyle w:val="ISOCode"/>
          <w:color w:val="FF0000"/>
        </w:rPr>
        <w:t>1</w:t>
      </w:r>
      <w:r w:rsidRPr="00CD7121">
        <w:rPr>
          <w:rFonts w:eastAsia="MS Mincho"/>
          <w:color w:val="FF0000"/>
          <w:szCs w:val="24"/>
        </w:rPr>
        <w:t xml:space="preserve">, and </w:t>
      </w:r>
      <w:proofErr w:type="spellStart"/>
      <w:r w:rsidRPr="00CD7121">
        <w:rPr>
          <w:rStyle w:val="ISOCode"/>
          <w:color w:val="FF0000"/>
        </w:rPr>
        <w:t>pic_rate_present_</w:t>
      </w:r>
      <w:proofErr w:type="gramStart"/>
      <w:r w:rsidRPr="00CD7121">
        <w:rPr>
          <w:rStyle w:val="ISOCode"/>
          <w:color w:val="FF0000"/>
        </w:rPr>
        <w:t>flag</w:t>
      </w:r>
      <w:proofErr w:type="spellEnd"/>
      <w:r w:rsidRPr="00CD7121">
        <w:rPr>
          <w:rStyle w:val="ISOCode"/>
          <w:color w:val="FF0000"/>
        </w:rPr>
        <w:t>[</w:t>
      </w:r>
      <w:proofErr w:type="gramEnd"/>
      <w:r w:rsidRPr="00CD7121">
        <w:rPr>
          <w:rStyle w:val="ISOCode"/>
          <w:color w:val="FF0000"/>
        </w:rPr>
        <w:t> </w:t>
      </w:r>
      <w:proofErr w:type="spellStart"/>
      <w:r w:rsidRPr="00CD7121">
        <w:rPr>
          <w:rStyle w:val="ISOCode"/>
          <w:color w:val="FF0000"/>
        </w:rPr>
        <w:t>i</w:t>
      </w:r>
      <w:proofErr w:type="spellEnd"/>
      <w:r w:rsidRPr="00CD7121">
        <w:rPr>
          <w:rStyle w:val="ISOCode"/>
          <w:color w:val="FF0000"/>
        </w:rPr>
        <w:t> ][ j ]</w:t>
      </w:r>
      <w:r w:rsidRPr="00CD7121">
        <w:rPr>
          <w:rFonts w:eastAsia="MS Mincho"/>
          <w:color w:val="FF0000"/>
          <w:szCs w:val="24"/>
        </w:rPr>
        <w:t xml:space="preserve"> shall be set equal to </w:t>
      </w:r>
      <w:r w:rsidRPr="00CD7121">
        <w:rPr>
          <w:rStyle w:val="ISOCode"/>
          <w:color w:val="FF0000"/>
        </w:rPr>
        <w:t>1</w:t>
      </w:r>
      <w:r w:rsidRPr="00CD7121">
        <w:rPr>
          <w:rFonts w:eastAsia="MS Mincho"/>
          <w:color w:val="FF0000"/>
          <w:szCs w:val="24"/>
        </w:rPr>
        <w:t>.</w:t>
      </w:r>
    </w:p>
    <w:p w14:paraId="3B3598FB"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 xml:space="preserve">The </w:t>
      </w:r>
      <w:proofErr w:type="spellStart"/>
      <w:r w:rsidRPr="00CD7121">
        <w:rPr>
          <w:rStyle w:val="ISOCode"/>
          <w:color w:val="FF0000"/>
        </w:rPr>
        <w:t>vui_parameters_present_flag</w:t>
      </w:r>
      <w:proofErr w:type="spellEnd"/>
      <w:r w:rsidRPr="00CD7121">
        <w:rPr>
          <w:rFonts w:eastAsia="MS Mincho"/>
          <w:color w:val="FF0000"/>
          <w:szCs w:val="24"/>
        </w:rPr>
        <w:t xml:space="preserve"> in each SPS shall be set equal to </w:t>
      </w:r>
      <w:r w:rsidRPr="00CD7121">
        <w:rPr>
          <w:rStyle w:val="ISOCode"/>
          <w:color w:val="FF0000"/>
        </w:rPr>
        <w:t>1</w:t>
      </w:r>
      <w:r w:rsidRPr="00CD7121">
        <w:rPr>
          <w:rFonts w:eastAsia="MS Mincho"/>
          <w:color w:val="FF0000"/>
          <w:szCs w:val="24"/>
        </w:rPr>
        <w:t xml:space="preserve">, </w:t>
      </w:r>
      <w:proofErr w:type="spellStart"/>
      <w:r w:rsidRPr="00CD7121">
        <w:rPr>
          <w:rStyle w:val="ISOCode"/>
          <w:color w:val="FF0000"/>
        </w:rPr>
        <w:t>vui_timing_info_present_flag</w:t>
      </w:r>
      <w:proofErr w:type="spellEnd"/>
      <w:r w:rsidRPr="00CD7121">
        <w:rPr>
          <w:rFonts w:eastAsia="MS Mincho"/>
          <w:color w:val="FF0000"/>
          <w:szCs w:val="24"/>
        </w:rPr>
        <w:t xml:space="preserve"> in each SPS shall be set equal to </w:t>
      </w:r>
      <w:proofErr w:type="gramStart"/>
      <w:r w:rsidRPr="00CD7121">
        <w:rPr>
          <w:rStyle w:val="ISOCode"/>
          <w:color w:val="FF0000"/>
        </w:rPr>
        <w:t>1</w:t>
      </w:r>
      <w:r w:rsidRPr="00CD7121">
        <w:rPr>
          <w:rFonts w:eastAsia="MS Mincho"/>
          <w:color w:val="FF0000"/>
          <w:szCs w:val="24"/>
        </w:rPr>
        <w:t>,  and</w:t>
      </w:r>
      <w:proofErr w:type="gramEnd"/>
      <w:r w:rsidRPr="00CD7121">
        <w:rPr>
          <w:rFonts w:eastAsia="MS Mincho"/>
          <w:color w:val="FF0000"/>
          <w:szCs w:val="24"/>
        </w:rPr>
        <w:t xml:space="preserve"> </w:t>
      </w:r>
      <w:proofErr w:type="spellStart"/>
      <w:r w:rsidRPr="00CD7121">
        <w:rPr>
          <w:rStyle w:val="ISOCode"/>
          <w:color w:val="FF0000"/>
        </w:rPr>
        <w:t>vui_hrd_parameters_present_flag</w:t>
      </w:r>
      <w:proofErr w:type="spellEnd"/>
      <w:r w:rsidRPr="00CD7121">
        <w:rPr>
          <w:rFonts w:eastAsia="MS Mincho"/>
          <w:color w:val="FF0000"/>
          <w:szCs w:val="24"/>
        </w:rPr>
        <w:t xml:space="preserve"> in each SPS shall be set equal to </w:t>
      </w:r>
      <w:r w:rsidRPr="00CD7121">
        <w:rPr>
          <w:rStyle w:val="ISOCode"/>
          <w:color w:val="FF0000"/>
        </w:rPr>
        <w:t>1</w:t>
      </w:r>
      <w:r w:rsidRPr="00CD7121">
        <w:rPr>
          <w:rFonts w:eastAsia="MS Mincho"/>
          <w:color w:val="FF0000"/>
          <w:szCs w:val="24"/>
        </w:rPr>
        <w:t>.</w:t>
      </w:r>
    </w:p>
    <w:p w14:paraId="123AA68F"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43" w:name="_Toc23294670"/>
      <w:r w:rsidRPr="00CD7121">
        <w:rPr>
          <w:rFonts w:eastAsia="MS Mincho"/>
          <w:bCs w:val="0"/>
          <w:iCs w:val="0"/>
          <w:color w:val="FF0000"/>
          <w:szCs w:val="24"/>
        </w:rPr>
        <w:t>Picture type</w:t>
      </w:r>
      <w:bookmarkEnd w:id="43"/>
    </w:p>
    <w:p w14:paraId="6F147976"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All pictures shall be encoded as coded </w:t>
      </w:r>
      <w:proofErr w:type="gramStart"/>
      <w:r w:rsidRPr="00CD7121">
        <w:rPr>
          <w:rFonts w:eastAsia="MS Mincho"/>
          <w:color w:val="FF0000"/>
          <w:szCs w:val="24"/>
        </w:rPr>
        <w:t>frames, and</w:t>
      </w:r>
      <w:proofErr w:type="gramEnd"/>
      <w:r w:rsidRPr="00CD7121">
        <w:rPr>
          <w:rFonts w:eastAsia="MS Mincho"/>
          <w:color w:val="FF0000"/>
          <w:szCs w:val="24"/>
        </w:rPr>
        <w:t xml:space="preserve"> shall not be encoded as coded fields.</w:t>
      </w:r>
    </w:p>
    <w:p w14:paraId="7F84A8F0"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44" w:name="_Toc23294671"/>
      <w:r w:rsidRPr="00CD7121">
        <w:rPr>
          <w:rFonts w:eastAsia="MS Mincho"/>
          <w:bCs w:val="0"/>
          <w:iCs w:val="0"/>
          <w:color w:val="FF0000"/>
          <w:szCs w:val="24"/>
        </w:rPr>
        <w:t>Video parameter sets (VPS)</w:t>
      </w:r>
      <w:bookmarkEnd w:id="44"/>
    </w:p>
    <w:p w14:paraId="1F51EFCF" w14:textId="77777777" w:rsidR="00CD7121" w:rsidRPr="00CD7121" w:rsidRDefault="00CD7121" w:rsidP="00CD7121">
      <w:pPr>
        <w:pStyle w:val="a5"/>
        <w:keepNext w:val="0"/>
        <w:tabs>
          <w:tab w:val="left" w:pos="1080"/>
        </w:tabs>
        <w:autoSpaceDE w:val="0"/>
        <w:autoSpaceDN w:val="0"/>
        <w:adjustRightInd w:val="0"/>
        <w:rPr>
          <w:rFonts w:eastAsia="MS Mincho"/>
          <w:bCs w:val="0"/>
          <w:iCs w:val="0"/>
          <w:color w:val="FF0000"/>
          <w:szCs w:val="24"/>
        </w:rPr>
      </w:pPr>
      <w:bookmarkStart w:id="45" w:name="_Toc23294672"/>
      <w:r w:rsidRPr="00CD7121">
        <w:rPr>
          <w:rFonts w:eastAsia="MS Mincho"/>
          <w:bCs w:val="0"/>
          <w:iCs w:val="0"/>
          <w:color w:val="FF0000"/>
          <w:szCs w:val="24"/>
        </w:rPr>
        <w:t>VPS fields</w:t>
      </w:r>
      <w:bookmarkEnd w:id="45"/>
    </w:p>
    <w:p w14:paraId="25698BFA"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Each MV-HEVC video sample in the CMAF track shall reference the VPS in the CMAF header sample entry according to </w:t>
      </w:r>
      <w:r w:rsidRPr="00CD7121">
        <w:rPr>
          <w:rStyle w:val="stdpublisher"/>
          <w:color w:val="FF0000"/>
          <w:szCs w:val="24"/>
        </w:rPr>
        <w:t>ISO/IEC</w:t>
      </w:r>
      <w:r w:rsidRPr="00CD7121">
        <w:rPr>
          <w:rFonts w:eastAsia="MS Mincho"/>
          <w:color w:val="FF0000"/>
          <w:szCs w:val="24"/>
        </w:rPr>
        <w:t> </w:t>
      </w:r>
      <w:r w:rsidRPr="00CD7121">
        <w:rPr>
          <w:rStyle w:val="stddocNumber"/>
          <w:rFonts w:eastAsia="MS Mincho"/>
          <w:color w:val="FF0000"/>
          <w:szCs w:val="24"/>
        </w:rPr>
        <w:t>14496</w:t>
      </w:r>
      <w:r w:rsidRPr="00CD7121">
        <w:rPr>
          <w:rFonts w:eastAsia="MS Mincho"/>
          <w:color w:val="FF0000"/>
          <w:szCs w:val="24"/>
        </w:rPr>
        <w:t>-</w:t>
      </w:r>
      <w:r w:rsidRPr="00CD7121">
        <w:rPr>
          <w:rStyle w:val="stddocPartNumber"/>
          <w:rFonts w:eastAsia="MS Mincho"/>
          <w:color w:val="FF0000"/>
          <w:szCs w:val="24"/>
        </w:rPr>
        <w:t>15</w:t>
      </w:r>
      <w:r w:rsidRPr="00CD7121">
        <w:rPr>
          <w:rFonts w:eastAsia="MS Mincho"/>
          <w:color w:val="FF0000"/>
          <w:szCs w:val="24"/>
        </w:rPr>
        <w:t xml:space="preserve">. VPS shall not change within CMAF tracks or between CMAF tracks in a </w:t>
      </w:r>
      <w:r w:rsidRPr="00CD7121">
        <w:rPr>
          <w:rFonts w:eastAsia="MS Mincho"/>
          <w:color w:val="FF0000"/>
          <w:szCs w:val="24"/>
        </w:rPr>
        <w:lastRenderedPageBreak/>
        <w:t>switching set. A CMAF MV-HEVC track shall conform to</w:t>
      </w:r>
      <w:r w:rsidRPr="00CD7121">
        <w:rPr>
          <w:rFonts w:cs="Cambria"/>
          <w:color w:val="FF0000"/>
        </w:rPr>
        <w:t xml:space="preserve"> the multi-layer extensions and </w:t>
      </w:r>
      <w:r w:rsidRPr="00CD7121">
        <w:rPr>
          <w:rFonts w:eastAsia="MS Mincho"/>
          <w:color w:val="FF0000"/>
          <w:szCs w:val="24"/>
        </w:rPr>
        <w:t xml:space="preserve">to </w:t>
      </w:r>
      <w:r w:rsidRPr="00CD7121">
        <w:rPr>
          <w:rFonts w:cs="Cambria"/>
          <w:color w:val="FF0000"/>
        </w:rPr>
        <w:t>the Multiview high efficiency video coding specified in</w:t>
      </w:r>
      <w:r w:rsidRPr="00CD7121">
        <w:rPr>
          <w:rFonts w:eastAsia="MS Mincho"/>
          <w:color w:val="FF0000"/>
          <w:szCs w:val="24"/>
        </w:rPr>
        <w:t xml:space="preserve"> </w:t>
      </w:r>
      <w:r w:rsidRPr="00CD7121">
        <w:rPr>
          <w:rStyle w:val="stdpublisher"/>
          <w:rFonts w:eastAsia="MS Mincho"/>
          <w:color w:val="FF0000"/>
          <w:szCs w:val="24"/>
        </w:rPr>
        <w:t>ISO/IEC</w:t>
      </w:r>
      <w:r w:rsidRPr="00CD7121">
        <w:rPr>
          <w:rFonts w:eastAsia="MS Mincho"/>
          <w:color w:val="FF0000"/>
          <w:szCs w:val="24"/>
        </w:rPr>
        <w:t> </w:t>
      </w:r>
      <w:r w:rsidRPr="00CD7121">
        <w:rPr>
          <w:rStyle w:val="stddocNumber"/>
          <w:rFonts w:eastAsia="MS Mincho"/>
          <w:color w:val="FF0000"/>
          <w:szCs w:val="24"/>
        </w:rPr>
        <w:t>23008</w:t>
      </w:r>
      <w:r w:rsidRPr="00CD7121">
        <w:rPr>
          <w:rFonts w:eastAsia="MS Mincho"/>
          <w:color w:val="FF0000"/>
          <w:szCs w:val="24"/>
        </w:rPr>
        <w:t>-</w:t>
      </w:r>
      <w:r w:rsidRPr="00CD7121">
        <w:rPr>
          <w:rStyle w:val="stddocPartNumber"/>
          <w:rFonts w:eastAsia="MS Mincho"/>
          <w:color w:val="FF0000"/>
          <w:szCs w:val="24"/>
        </w:rPr>
        <w:t>2</w:t>
      </w:r>
      <w:r w:rsidRPr="00CD7121">
        <w:rPr>
          <w:rFonts w:eastAsia="MS Mincho"/>
          <w:color w:val="FF0000"/>
          <w:szCs w:val="24"/>
        </w:rPr>
        <w:t xml:space="preserve"> with the following additional constraints:</w:t>
      </w:r>
    </w:p>
    <w:p w14:paraId="5D2BBD00"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 xml:space="preserve">The following fields shall have values set as follows for each </w:t>
      </w:r>
      <w:proofErr w:type="spellStart"/>
      <w:r w:rsidRPr="00CD7121">
        <w:rPr>
          <w:rFonts w:eastAsia="MS Mincho"/>
          <w:color w:val="FF0000"/>
          <w:szCs w:val="24"/>
        </w:rPr>
        <w:t>profile_tier_</w:t>
      </w:r>
      <w:proofErr w:type="gramStart"/>
      <w:r w:rsidRPr="00CD7121">
        <w:rPr>
          <w:rFonts w:eastAsia="MS Mincho"/>
          <w:color w:val="FF0000"/>
          <w:szCs w:val="24"/>
        </w:rPr>
        <w:t>level</w:t>
      </w:r>
      <w:proofErr w:type="spellEnd"/>
      <w:r w:rsidRPr="00CD7121">
        <w:rPr>
          <w:rFonts w:eastAsia="MS Mincho"/>
          <w:color w:val="FF0000"/>
          <w:szCs w:val="24"/>
        </w:rPr>
        <w:t>(</w:t>
      </w:r>
      <w:proofErr w:type="gramEnd"/>
      <w:r w:rsidRPr="00CD7121">
        <w:rPr>
          <w:rFonts w:eastAsia="MS Mincho"/>
          <w:color w:val="FF0000"/>
          <w:szCs w:val="24"/>
        </w:rPr>
        <w:t>) structure in VPS:</w:t>
      </w:r>
    </w:p>
    <w:p w14:paraId="71FE9844"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general_progressive_source_flag</w:t>
      </w:r>
      <w:proofErr w:type="spellEnd"/>
      <w:r w:rsidRPr="00CD7121">
        <w:rPr>
          <w:rFonts w:eastAsia="MS Mincho"/>
          <w:color w:val="FF0000"/>
          <w:szCs w:val="24"/>
        </w:rPr>
        <w:t xml:space="preserve"> shall be set to 1.</w:t>
      </w:r>
    </w:p>
    <w:p w14:paraId="4F245ECA"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general_frame_only_constraint_flag</w:t>
      </w:r>
      <w:proofErr w:type="spellEnd"/>
      <w:r w:rsidRPr="00CD7121">
        <w:rPr>
          <w:rFonts w:eastAsia="MS Mincho"/>
          <w:color w:val="FF0000"/>
          <w:szCs w:val="24"/>
        </w:rPr>
        <w:t xml:space="preserve"> shall be set to 1.</w:t>
      </w:r>
    </w:p>
    <w:p w14:paraId="41554F6A"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general_interlaced_source_flag</w:t>
      </w:r>
      <w:proofErr w:type="spellEnd"/>
      <w:r w:rsidRPr="00CD7121">
        <w:rPr>
          <w:rFonts w:eastAsia="MS Mincho"/>
          <w:color w:val="FF0000"/>
          <w:szCs w:val="24"/>
        </w:rPr>
        <w:t xml:space="preserve"> shall be set to 0.</w:t>
      </w:r>
    </w:p>
    <w:p w14:paraId="00D45BCB"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general_non_packed_constraint_flag</w:t>
      </w:r>
      <w:proofErr w:type="spellEnd"/>
      <w:r w:rsidRPr="00CD7121">
        <w:rPr>
          <w:rFonts w:eastAsia="MS Mincho"/>
          <w:color w:val="FF0000"/>
          <w:szCs w:val="24"/>
        </w:rPr>
        <w:t xml:space="preserve"> shall be set to 1.</w:t>
      </w:r>
    </w:p>
    <w:p w14:paraId="6DD23CC1"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vps_extension_flag</w:t>
      </w:r>
      <w:proofErr w:type="spellEnd"/>
      <w:r w:rsidRPr="00CD7121">
        <w:rPr>
          <w:rFonts w:eastAsia="MS Mincho"/>
          <w:color w:val="FF0000"/>
          <w:szCs w:val="24"/>
        </w:rPr>
        <w:t xml:space="preserve"> shall be set to 1.</w:t>
      </w:r>
    </w:p>
    <w:p w14:paraId="3571B94B"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vps_vui_present_flag</w:t>
      </w:r>
      <w:proofErr w:type="spellEnd"/>
      <w:r w:rsidRPr="00CD7121">
        <w:rPr>
          <w:rFonts w:eastAsia="MS Mincho"/>
          <w:color w:val="FF0000"/>
          <w:szCs w:val="24"/>
        </w:rPr>
        <w:t xml:space="preserve"> shall be set to 1.</w:t>
      </w:r>
    </w:p>
    <w:p w14:paraId="66DE36F4"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 xml:space="preserve">The condition of the following fields for each </w:t>
      </w:r>
      <w:proofErr w:type="spellStart"/>
      <w:r w:rsidRPr="00CD7121">
        <w:rPr>
          <w:rFonts w:eastAsia="MS Mincho"/>
          <w:color w:val="FF0000"/>
          <w:szCs w:val="24"/>
        </w:rPr>
        <w:t>profile_tier_</w:t>
      </w:r>
      <w:proofErr w:type="gramStart"/>
      <w:r w:rsidRPr="00CD7121">
        <w:rPr>
          <w:rFonts w:eastAsia="MS Mincho"/>
          <w:color w:val="FF0000"/>
          <w:szCs w:val="24"/>
        </w:rPr>
        <w:t>level</w:t>
      </w:r>
      <w:proofErr w:type="spellEnd"/>
      <w:r w:rsidRPr="00CD7121">
        <w:rPr>
          <w:rFonts w:eastAsia="MS Mincho"/>
          <w:color w:val="FF0000"/>
          <w:szCs w:val="24"/>
        </w:rPr>
        <w:t>(</w:t>
      </w:r>
      <w:proofErr w:type="gramEnd"/>
      <w:r w:rsidRPr="00CD7121">
        <w:rPr>
          <w:rFonts w:eastAsia="MS Mincho"/>
          <w:color w:val="FF0000"/>
          <w:szCs w:val="24"/>
        </w:rPr>
        <w:t>) structure in VPS shall not change throughout an MV-HEVC elementary stream:</w:t>
      </w:r>
    </w:p>
    <w:p w14:paraId="75EF1E22"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lang w:val="it-IT"/>
        </w:rPr>
      </w:pPr>
      <w:r w:rsidRPr="00CD7121">
        <w:rPr>
          <w:rFonts w:eastAsia="MS Mincho"/>
          <w:color w:val="FF0000"/>
          <w:szCs w:val="24"/>
          <w:lang w:val="it-IT"/>
        </w:rPr>
        <w:t>—</w:t>
      </w:r>
      <w:r w:rsidRPr="00CD7121">
        <w:rPr>
          <w:rFonts w:eastAsia="MS Mincho"/>
          <w:color w:val="FF0000"/>
          <w:szCs w:val="24"/>
          <w:lang w:val="it-IT"/>
        </w:rPr>
        <w:tab/>
      </w:r>
      <w:proofErr w:type="spellStart"/>
      <w:r w:rsidRPr="00CD7121">
        <w:rPr>
          <w:rStyle w:val="ISOCode"/>
          <w:color w:val="FF0000"/>
          <w:lang w:val="it-IT"/>
        </w:rPr>
        <w:t>general_profile_space</w:t>
      </w:r>
      <w:proofErr w:type="spellEnd"/>
    </w:p>
    <w:p w14:paraId="7163E2FA"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lang w:val="it-IT"/>
        </w:rPr>
      </w:pPr>
      <w:r w:rsidRPr="00CD7121">
        <w:rPr>
          <w:rFonts w:eastAsia="MS Mincho"/>
          <w:color w:val="FF0000"/>
          <w:szCs w:val="24"/>
          <w:lang w:val="it-IT"/>
        </w:rPr>
        <w:t>—</w:t>
      </w:r>
      <w:r w:rsidRPr="00CD7121">
        <w:rPr>
          <w:rFonts w:eastAsia="MS Mincho"/>
          <w:color w:val="FF0000"/>
          <w:szCs w:val="24"/>
          <w:lang w:val="it-IT"/>
        </w:rPr>
        <w:tab/>
      </w:r>
      <w:proofErr w:type="spellStart"/>
      <w:r w:rsidRPr="00CD7121">
        <w:rPr>
          <w:rStyle w:val="ISOCode"/>
          <w:color w:val="FF0000"/>
          <w:lang w:val="it-IT"/>
        </w:rPr>
        <w:t>general_profile_idc</w:t>
      </w:r>
      <w:proofErr w:type="spellEnd"/>
    </w:p>
    <w:p w14:paraId="20078EED"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general_tier_flag</w:t>
      </w:r>
      <w:proofErr w:type="spellEnd"/>
    </w:p>
    <w:p w14:paraId="5D02E88C"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general_level_idc</w:t>
      </w:r>
      <w:proofErr w:type="spellEnd"/>
    </w:p>
    <w:p w14:paraId="53A02384"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 xml:space="preserve">The value of </w:t>
      </w:r>
      <w:r w:rsidRPr="00CD7121">
        <w:rPr>
          <w:rStyle w:val="ISOCode"/>
          <w:color w:val="FF0000"/>
        </w:rPr>
        <w:t>vps_max_layers_minus1</w:t>
      </w:r>
      <w:r w:rsidRPr="00CD7121">
        <w:rPr>
          <w:rFonts w:eastAsia="MS Mincho"/>
          <w:color w:val="FF0000"/>
          <w:szCs w:val="24"/>
        </w:rPr>
        <w:t xml:space="preserve"> of each VPS shall be set equal to 1.</w:t>
      </w:r>
    </w:p>
    <w:p w14:paraId="417F64EE" w14:textId="77777777" w:rsidR="00CD7121" w:rsidRPr="00CD7121" w:rsidRDefault="00CD7121" w:rsidP="00CD7121">
      <w:pPr>
        <w:pStyle w:val="a5"/>
        <w:keepNext w:val="0"/>
        <w:tabs>
          <w:tab w:val="left" w:pos="1080"/>
        </w:tabs>
        <w:autoSpaceDE w:val="0"/>
        <w:autoSpaceDN w:val="0"/>
        <w:adjustRightInd w:val="0"/>
        <w:rPr>
          <w:rFonts w:eastAsia="MS Mincho"/>
          <w:bCs w:val="0"/>
          <w:iCs w:val="0"/>
          <w:color w:val="FF0000"/>
          <w:szCs w:val="24"/>
        </w:rPr>
      </w:pPr>
      <w:bookmarkStart w:id="46" w:name="_Toc23294673"/>
      <w:r w:rsidRPr="00CD7121">
        <w:rPr>
          <w:rFonts w:eastAsia="MS Mincho"/>
          <w:bCs w:val="0"/>
          <w:iCs w:val="0"/>
          <w:color w:val="FF0000"/>
          <w:szCs w:val="24"/>
        </w:rPr>
        <w:t>VPS visual usability information (VPS VUI) fields</w:t>
      </w:r>
      <w:bookmarkEnd w:id="46"/>
    </w:p>
    <w:p w14:paraId="4F4FE077"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VPS VUI parameters that occur within a CMAF MV-HEVC track shall conform to</w:t>
      </w:r>
      <w:r w:rsidRPr="00CD7121">
        <w:rPr>
          <w:rFonts w:cs="Cambria"/>
          <w:color w:val="FF0000"/>
        </w:rPr>
        <w:t xml:space="preserve"> the multi-layer extensions and the Multiview high efficiency video coding specified in</w:t>
      </w:r>
      <w:r w:rsidRPr="00CD7121">
        <w:rPr>
          <w:rFonts w:eastAsia="MS Mincho"/>
          <w:color w:val="FF0000"/>
          <w:szCs w:val="24"/>
        </w:rPr>
        <w:t xml:space="preserve"> </w:t>
      </w:r>
      <w:r w:rsidRPr="00CD7121">
        <w:rPr>
          <w:rStyle w:val="stdpublisher"/>
          <w:color w:val="FF0000"/>
          <w:szCs w:val="24"/>
        </w:rPr>
        <w:t>ISO/IEC</w:t>
      </w:r>
      <w:r w:rsidRPr="00CD7121">
        <w:rPr>
          <w:rFonts w:eastAsia="MS Mincho"/>
          <w:color w:val="FF0000"/>
          <w:szCs w:val="24"/>
        </w:rPr>
        <w:t> </w:t>
      </w:r>
      <w:r w:rsidRPr="00CD7121">
        <w:rPr>
          <w:rStyle w:val="stddocNumber"/>
          <w:rFonts w:eastAsia="MS Mincho"/>
          <w:color w:val="FF0000"/>
          <w:szCs w:val="24"/>
        </w:rPr>
        <w:t>23008</w:t>
      </w:r>
      <w:r w:rsidRPr="00CD7121">
        <w:rPr>
          <w:rFonts w:eastAsia="MS Mincho"/>
          <w:color w:val="FF0000"/>
          <w:szCs w:val="24"/>
        </w:rPr>
        <w:t>-</w:t>
      </w:r>
      <w:r w:rsidRPr="00CD7121">
        <w:rPr>
          <w:rStyle w:val="stddocPartNumber"/>
          <w:rFonts w:eastAsia="MS Mincho"/>
          <w:color w:val="FF0000"/>
          <w:szCs w:val="24"/>
        </w:rPr>
        <w:t>2</w:t>
      </w:r>
      <w:r w:rsidRPr="00CD7121">
        <w:rPr>
          <w:rFonts w:eastAsia="MS Mincho"/>
          <w:color w:val="FF0000"/>
          <w:szCs w:val="24"/>
        </w:rPr>
        <w:t xml:space="preserve"> with the following additional constraints:</w:t>
      </w:r>
    </w:p>
    <w:p w14:paraId="4663258C"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pic_rate_present_vps_flag</w:t>
      </w:r>
      <w:proofErr w:type="spellEnd"/>
      <w:r w:rsidRPr="00CD7121">
        <w:rPr>
          <w:rFonts w:eastAsia="MS Mincho"/>
          <w:color w:val="FF0000"/>
          <w:szCs w:val="24"/>
        </w:rPr>
        <w:t xml:space="preserve"> shall be set equal to </w:t>
      </w:r>
      <w:r w:rsidRPr="00CD7121">
        <w:rPr>
          <w:rStyle w:val="ISOCode"/>
          <w:color w:val="FF0000"/>
        </w:rPr>
        <w:t>1</w:t>
      </w:r>
      <w:r w:rsidRPr="00CD7121">
        <w:rPr>
          <w:rFonts w:eastAsia="MS Mincho"/>
          <w:color w:val="FF0000"/>
          <w:szCs w:val="24"/>
        </w:rPr>
        <w:t>.</w:t>
      </w:r>
    </w:p>
    <w:p w14:paraId="64A45069"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pic_rate_present_</w:t>
      </w:r>
      <w:proofErr w:type="gramStart"/>
      <w:r w:rsidRPr="00CD7121">
        <w:rPr>
          <w:rStyle w:val="ISOCode"/>
          <w:color w:val="FF0000"/>
        </w:rPr>
        <w:t>flag</w:t>
      </w:r>
      <w:proofErr w:type="spellEnd"/>
      <w:r w:rsidRPr="00CD7121">
        <w:rPr>
          <w:rStyle w:val="ISOCode"/>
          <w:color w:val="FF0000"/>
        </w:rPr>
        <w:t>[</w:t>
      </w:r>
      <w:proofErr w:type="gramEnd"/>
      <w:r w:rsidRPr="00CD7121">
        <w:rPr>
          <w:rStyle w:val="ISOCode"/>
          <w:color w:val="FF0000"/>
        </w:rPr>
        <w:t> </w:t>
      </w:r>
      <w:proofErr w:type="spellStart"/>
      <w:r w:rsidRPr="00CD7121">
        <w:rPr>
          <w:rStyle w:val="ISOCode"/>
          <w:color w:val="FF0000"/>
        </w:rPr>
        <w:t>i</w:t>
      </w:r>
      <w:proofErr w:type="spellEnd"/>
      <w:r w:rsidRPr="00CD7121">
        <w:rPr>
          <w:rStyle w:val="ISOCode"/>
          <w:color w:val="FF0000"/>
        </w:rPr>
        <w:t> ][ j ]</w:t>
      </w:r>
      <w:r w:rsidRPr="00CD7121">
        <w:rPr>
          <w:rFonts w:eastAsia="MS Mincho"/>
          <w:color w:val="FF0000"/>
          <w:szCs w:val="24"/>
        </w:rPr>
        <w:t xml:space="preserve"> shall be set equal to </w:t>
      </w:r>
      <w:r w:rsidRPr="00CD7121">
        <w:rPr>
          <w:rStyle w:val="ISOCode"/>
          <w:color w:val="FF0000"/>
        </w:rPr>
        <w:t>1</w:t>
      </w:r>
      <w:r w:rsidRPr="00CD7121">
        <w:rPr>
          <w:rFonts w:eastAsia="MS Mincho"/>
          <w:color w:val="FF0000"/>
          <w:szCs w:val="24"/>
        </w:rPr>
        <w:t>.</w:t>
      </w:r>
    </w:p>
    <w:p w14:paraId="0EADC335"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The values of the following fields in each </w:t>
      </w:r>
      <w:proofErr w:type="spellStart"/>
      <w:r w:rsidRPr="00CD7121">
        <w:rPr>
          <w:rStyle w:val="ISOCode"/>
          <w:color w:val="FF0000"/>
        </w:rPr>
        <w:t>video_signal_</w:t>
      </w:r>
      <w:proofErr w:type="gramStart"/>
      <w:r w:rsidRPr="00CD7121">
        <w:rPr>
          <w:rStyle w:val="ISOCode"/>
          <w:color w:val="FF0000"/>
        </w:rPr>
        <w:t>info</w:t>
      </w:r>
      <w:proofErr w:type="spellEnd"/>
      <w:r w:rsidRPr="00CD7121">
        <w:rPr>
          <w:rStyle w:val="ISOCode"/>
          <w:color w:val="FF0000"/>
        </w:rPr>
        <w:t>(</w:t>
      </w:r>
      <w:proofErr w:type="gramEnd"/>
      <w:r w:rsidRPr="00CD7121">
        <w:rPr>
          <w:rStyle w:val="ISOCode"/>
          <w:color w:val="FF0000"/>
        </w:rPr>
        <w:t>)</w:t>
      </w:r>
      <w:r w:rsidRPr="00CD7121">
        <w:rPr>
          <w:rFonts w:eastAsia="MS Mincho"/>
          <w:color w:val="FF0000"/>
          <w:szCs w:val="24"/>
        </w:rPr>
        <w:t xml:space="preserve"> in VPS VUI shall not change throughout a CMAF track and switching set:</w:t>
      </w:r>
    </w:p>
    <w:p w14:paraId="3B2693C8"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vps_video_format</w:t>
      </w:r>
      <w:proofErr w:type="spellEnd"/>
    </w:p>
    <w:p w14:paraId="52003D17"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video_full_range_vps_flag</w:t>
      </w:r>
      <w:proofErr w:type="spellEnd"/>
    </w:p>
    <w:p w14:paraId="6E348899"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colour_primaries_vps</w:t>
      </w:r>
      <w:proofErr w:type="spellEnd"/>
    </w:p>
    <w:p w14:paraId="70694F56"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transfer_characteristics_vps</w:t>
      </w:r>
      <w:proofErr w:type="spellEnd"/>
    </w:p>
    <w:p w14:paraId="13159CE4"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matrix_coeffs_vps</w:t>
      </w:r>
      <w:proofErr w:type="spellEnd"/>
    </w:p>
    <w:p w14:paraId="3F309A0A"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47" w:name="_Toc23294674"/>
      <w:r w:rsidRPr="00CD7121">
        <w:rPr>
          <w:rFonts w:eastAsia="MS Mincho"/>
          <w:bCs w:val="0"/>
          <w:iCs w:val="0"/>
          <w:color w:val="FF0000"/>
          <w:szCs w:val="24"/>
        </w:rPr>
        <w:t>Sequence parameter sets (SPS)</w:t>
      </w:r>
      <w:bookmarkEnd w:id="47"/>
    </w:p>
    <w:p w14:paraId="469248D9" w14:textId="77777777" w:rsidR="00CD7121" w:rsidRPr="00CD7121" w:rsidRDefault="00CD7121" w:rsidP="00CD7121">
      <w:pPr>
        <w:pStyle w:val="a5"/>
        <w:keepNext w:val="0"/>
        <w:tabs>
          <w:tab w:val="left" w:pos="1080"/>
        </w:tabs>
        <w:autoSpaceDE w:val="0"/>
        <w:autoSpaceDN w:val="0"/>
        <w:adjustRightInd w:val="0"/>
        <w:rPr>
          <w:rFonts w:eastAsia="MS Mincho"/>
          <w:bCs w:val="0"/>
          <w:iCs w:val="0"/>
          <w:color w:val="FF0000"/>
          <w:szCs w:val="24"/>
        </w:rPr>
      </w:pPr>
      <w:bookmarkStart w:id="48" w:name="_Toc23294675"/>
      <w:r w:rsidRPr="00CD7121">
        <w:rPr>
          <w:rFonts w:eastAsia="MS Mincho"/>
          <w:bCs w:val="0"/>
          <w:iCs w:val="0"/>
          <w:color w:val="FF0000"/>
          <w:szCs w:val="24"/>
        </w:rPr>
        <w:t>SPS fields</w:t>
      </w:r>
      <w:bookmarkEnd w:id="48"/>
    </w:p>
    <w:p w14:paraId="75019727"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lastRenderedPageBreak/>
        <w:t>Sequence parameter set NAL units that occur within a CMAF MV-HEVC track shall conform to</w:t>
      </w:r>
      <w:r w:rsidRPr="00CD7121">
        <w:rPr>
          <w:rFonts w:cs="Cambria"/>
          <w:color w:val="FF0000"/>
        </w:rPr>
        <w:t xml:space="preserve"> the multi-layer extensions and</w:t>
      </w:r>
      <w:r w:rsidRPr="00CD7121">
        <w:rPr>
          <w:rFonts w:eastAsia="MS Mincho"/>
          <w:color w:val="FF0000"/>
          <w:szCs w:val="24"/>
        </w:rPr>
        <w:t xml:space="preserve"> to </w:t>
      </w:r>
      <w:r w:rsidRPr="00CD7121">
        <w:rPr>
          <w:rFonts w:cs="Cambria"/>
          <w:color w:val="FF0000"/>
        </w:rPr>
        <w:t xml:space="preserve">the Multiview high efficiency video coding specified in </w:t>
      </w:r>
      <w:r w:rsidRPr="00CD7121">
        <w:rPr>
          <w:rStyle w:val="stdpublisher"/>
          <w:color w:val="FF0000"/>
          <w:szCs w:val="24"/>
        </w:rPr>
        <w:t>ISO/IEC</w:t>
      </w:r>
      <w:r w:rsidRPr="00CD7121">
        <w:rPr>
          <w:rFonts w:eastAsia="MS Mincho"/>
          <w:color w:val="FF0000"/>
          <w:szCs w:val="24"/>
        </w:rPr>
        <w:t> </w:t>
      </w:r>
      <w:r w:rsidRPr="00CD7121">
        <w:rPr>
          <w:rStyle w:val="stddocNumber"/>
          <w:rFonts w:eastAsia="MS Mincho"/>
          <w:color w:val="FF0000"/>
          <w:szCs w:val="24"/>
        </w:rPr>
        <w:t>23008</w:t>
      </w:r>
      <w:r w:rsidRPr="00CD7121">
        <w:rPr>
          <w:rFonts w:eastAsia="MS Mincho"/>
          <w:color w:val="FF0000"/>
          <w:szCs w:val="24"/>
        </w:rPr>
        <w:t>-</w:t>
      </w:r>
      <w:r w:rsidRPr="00CD7121">
        <w:rPr>
          <w:rStyle w:val="stddocPartNumber"/>
          <w:rFonts w:eastAsia="MS Mincho"/>
          <w:color w:val="FF0000"/>
          <w:szCs w:val="24"/>
        </w:rPr>
        <w:t>2</w:t>
      </w:r>
      <w:r w:rsidRPr="00CD7121">
        <w:rPr>
          <w:rFonts w:eastAsia="MS Mincho"/>
          <w:color w:val="FF0000"/>
          <w:szCs w:val="24"/>
        </w:rPr>
        <w:t xml:space="preserve"> with the following additional constraints:</w:t>
      </w:r>
    </w:p>
    <w:p w14:paraId="5910A9B4"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The following fields shall have pre-determined values as follows:</w:t>
      </w:r>
    </w:p>
    <w:p w14:paraId="6F4B45DD"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general_progressive_source_flag</w:t>
      </w:r>
      <w:proofErr w:type="spellEnd"/>
      <w:r w:rsidRPr="00CD7121">
        <w:rPr>
          <w:rFonts w:eastAsia="MS Mincho"/>
          <w:color w:val="FF0000"/>
          <w:szCs w:val="24"/>
        </w:rPr>
        <w:t xml:space="preserve"> shall be set to </w:t>
      </w:r>
      <w:r w:rsidRPr="00CD7121">
        <w:rPr>
          <w:rStyle w:val="ISOCode"/>
          <w:color w:val="FF0000"/>
        </w:rPr>
        <w:t>1</w:t>
      </w:r>
      <w:r w:rsidRPr="00CD7121">
        <w:rPr>
          <w:rFonts w:eastAsia="MS Mincho"/>
          <w:color w:val="FF0000"/>
          <w:szCs w:val="24"/>
        </w:rPr>
        <w:t>.</w:t>
      </w:r>
    </w:p>
    <w:p w14:paraId="35C42992"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general_frame_only_constraint_flag</w:t>
      </w:r>
      <w:proofErr w:type="spellEnd"/>
      <w:r w:rsidRPr="00CD7121">
        <w:rPr>
          <w:rFonts w:eastAsia="MS Mincho"/>
          <w:color w:val="FF0000"/>
          <w:szCs w:val="24"/>
        </w:rPr>
        <w:t xml:space="preserve"> shall be set to </w:t>
      </w:r>
      <w:r w:rsidRPr="00CD7121">
        <w:rPr>
          <w:rStyle w:val="ISOCode"/>
          <w:color w:val="FF0000"/>
        </w:rPr>
        <w:t>1</w:t>
      </w:r>
      <w:r w:rsidRPr="00CD7121">
        <w:rPr>
          <w:rFonts w:eastAsia="MS Mincho"/>
          <w:color w:val="FF0000"/>
          <w:szCs w:val="24"/>
        </w:rPr>
        <w:t>.</w:t>
      </w:r>
    </w:p>
    <w:p w14:paraId="417B8A4D"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general_interlaced_source_flag</w:t>
      </w:r>
      <w:proofErr w:type="spellEnd"/>
      <w:r w:rsidRPr="00CD7121">
        <w:rPr>
          <w:rFonts w:eastAsia="MS Mincho"/>
          <w:color w:val="FF0000"/>
          <w:szCs w:val="24"/>
        </w:rPr>
        <w:t xml:space="preserve"> shall be set to </w:t>
      </w:r>
      <w:r w:rsidRPr="00CD7121">
        <w:rPr>
          <w:rStyle w:val="ISOCode"/>
          <w:color w:val="FF0000"/>
        </w:rPr>
        <w:t>0</w:t>
      </w:r>
      <w:r w:rsidRPr="00CD7121">
        <w:rPr>
          <w:rFonts w:eastAsia="MS Mincho"/>
          <w:color w:val="FF0000"/>
          <w:szCs w:val="24"/>
        </w:rPr>
        <w:t>.</w:t>
      </w:r>
    </w:p>
    <w:p w14:paraId="3B7571A8"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general_non_packed_constraint_flag</w:t>
      </w:r>
      <w:proofErr w:type="spellEnd"/>
      <w:r w:rsidRPr="00CD7121">
        <w:rPr>
          <w:rFonts w:eastAsia="MS Mincho"/>
          <w:color w:val="FF0000"/>
          <w:szCs w:val="24"/>
        </w:rPr>
        <w:t xml:space="preserve"> shall be set to 1.</w:t>
      </w:r>
    </w:p>
    <w:p w14:paraId="23961106"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vui_parameters_present_flag</w:t>
      </w:r>
      <w:proofErr w:type="spellEnd"/>
      <w:r w:rsidRPr="00CD7121">
        <w:rPr>
          <w:rFonts w:eastAsia="MS Mincho"/>
          <w:color w:val="FF0000"/>
          <w:szCs w:val="24"/>
        </w:rPr>
        <w:t xml:space="preserve"> shall be set to </w:t>
      </w:r>
      <w:r w:rsidRPr="00CD7121">
        <w:rPr>
          <w:rStyle w:val="ISOCode"/>
          <w:color w:val="FF0000"/>
        </w:rPr>
        <w:t>1</w:t>
      </w:r>
      <w:r w:rsidRPr="00CD7121">
        <w:rPr>
          <w:rFonts w:eastAsia="MS Mincho"/>
          <w:color w:val="FF0000"/>
          <w:szCs w:val="24"/>
        </w:rPr>
        <w:t>.</w:t>
      </w:r>
    </w:p>
    <w:p w14:paraId="4F17E899"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vui_timing_info_present_flag</w:t>
      </w:r>
      <w:proofErr w:type="spellEnd"/>
      <w:r w:rsidRPr="00CD7121">
        <w:rPr>
          <w:rFonts w:eastAsia="MS Mincho"/>
          <w:color w:val="FF0000"/>
          <w:szCs w:val="24"/>
        </w:rPr>
        <w:t xml:space="preserve"> shall be set to </w:t>
      </w:r>
      <w:proofErr w:type="gramStart"/>
      <w:r w:rsidRPr="00CD7121">
        <w:rPr>
          <w:rStyle w:val="ISOCode"/>
          <w:color w:val="FF0000"/>
        </w:rPr>
        <w:t>1</w:t>
      </w:r>
      <w:r w:rsidRPr="00CD7121">
        <w:rPr>
          <w:rFonts w:eastAsia="MS Mincho"/>
          <w:color w:val="FF0000"/>
          <w:szCs w:val="24"/>
        </w:rPr>
        <w:t>,  and</w:t>
      </w:r>
      <w:proofErr w:type="gramEnd"/>
      <w:r w:rsidRPr="00CD7121">
        <w:rPr>
          <w:rFonts w:eastAsia="MS Mincho"/>
          <w:color w:val="FF0000"/>
          <w:szCs w:val="24"/>
        </w:rPr>
        <w:t xml:space="preserve"> </w:t>
      </w:r>
      <w:proofErr w:type="spellStart"/>
      <w:r w:rsidRPr="00CD7121">
        <w:rPr>
          <w:rStyle w:val="ISOCode"/>
          <w:color w:val="FF0000"/>
        </w:rPr>
        <w:t>vui_hrd_parameters_present_flag</w:t>
      </w:r>
      <w:proofErr w:type="spellEnd"/>
      <w:r w:rsidRPr="00CD7121">
        <w:rPr>
          <w:rFonts w:eastAsia="MS Mincho"/>
          <w:color w:val="FF0000"/>
          <w:szCs w:val="24"/>
        </w:rPr>
        <w:t xml:space="preserve"> in shall be set to </w:t>
      </w:r>
      <w:r w:rsidRPr="00CD7121">
        <w:rPr>
          <w:rStyle w:val="ISOCode"/>
          <w:color w:val="FF0000"/>
        </w:rPr>
        <w:t>1</w:t>
      </w:r>
      <w:r w:rsidRPr="00CD7121">
        <w:rPr>
          <w:rFonts w:eastAsia="MS Mincho"/>
          <w:color w:val="FF0000"/>
          <w:szCs w:val="24"/>
        </w:rPr>
        <w:t>.</w:t>
      </w:r>
    </w:p>
    <w:p w14:paraId="6343121E" w14:textId="77777777" w:rsidR="00CD7121" w:rsidRPr="00CD7121" w:rsidRDefault="00CD7121" w:rsidP="00CD7121">
      <w:pPr>
        <w:pStyle w:val="a5"/>
        <w:keepNext w:val="0"/>
        <w:tabs>
          <w:tab w:val="left" w:pos="1080"/>
        </w:tabs>
        <w:autoSpaceDE w:val="0"/>
        <w:autoSpaceDN w:val="0"/>
        <w:adjustRightInd w:val="0"/>
        <w:rPr>
          <w:rFonts w:eastAsia="MS Mincho"/>
          <w:bCs w:val="0"/>
          <w:iCs w:val="0"/>
          <w:color w:val="FF0000"/>
          <w:szCs w:val="24"/>
        </w:rPr>
      </w:pPr>
      <w:bookmarkStart w:id="49" w:name="_Toc23294676"/>
      <w:r w:rsidRPr="00CD7121">
        <w:rPr>
          <w:rFonts w:eastAsia="MS Mincho"/>
          <w:bCs w:val="0"/>
          <w:iCs w:val="0"/>
          <w:color w:val="FF0000"/>
          <w:szCs w:val="24"/>
        </w:rPr>
        <w:t>Visual usability information (VUI) fields</w:t>
      </w:r>
      <w:bookmarkEnd w:id="49"/>
    </w:p>
    <w:p w14:paraId="1F1AEF41"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VUI parameters that occur within a CMAF MV-HEVC track shall conform to</w:t>
      </w:r>
      <w:r w:rsidRPr="00CD7121">
        <w:rPr>
          <w:rFonts w:cs="Cambria"/>
          <w:color w:val="FF0000"/>
        </w:rPr>
        <w:t xml:space="preserve"> the multi-layer extensions and </w:t>
      </w:r>
      <w:r w:rsidRPr="00CD7121">
        <w:rPr>
          <w:rFonts w:eastAsia="MS Mincho"/>
          <w:color w:val="FF0000"/>
          <w:szCs w:val="24"/>
        </w:rPr>
        <w:t xml:space="preserve">to </w:t>
      </w:r>
      <w:r w:rsidRPr="00CD7121">
        <w:rPr>
          <w:rFonts w:cs="Cambria"/>
          <w:color w:val="FF0000"/>
        </w:rPr>
        <w:t>the Multiview high efficiency video coding specified in</w:t>
      </w:r>
      <w:r w:rsidRPr="00CD7121">
        <w:rPr>
          <w:rFonts w:eastAsia="MS Mincho"/>
          <w:color w:val="FF0000"/>
          <w:szCs w:val="24"/>
        </w:rPr>
        <w:t xml:space="preserve"> </w:t>
      </w:r>
      <w:r w:rsidRPr="00CD7121">
        <w:rPr>
          <w:rStyle w:val="stdpublisher"/>
          <w:color w:val="FF0000"/>
          <w:szCs w:val="24"/>
        </w:rPr>
        <w:t>ISO/IEC</w:t>
      </w:r>
      <w:r w:rsidRPr="00CD7121">
        <w:rPr>
          <w:rFonts w:eastAsia="MS Mincho"/>
          <w:color w:val="FF0000"/>
          <w:szCs w:val="24"/>
        </w:rPr>
        <w:t> </w:t>
      </w:r>
      <w:r w:rsidRPr="00CD7121">
        <w:rPr>
          <w:rStyle w:val="stddocNumber"/>
          <w:rFonts w:eastAsia="MS Mincho"/>
          <w:color w:val="FF0000"/>
          <w:szCs w:val="24"/>
        </w:rPr>
        <w:t>23008</w:t>
      </w:r>
      <w:r w:rsidRPr="00CD7121">
        <w:rPr>
          <w:rFonts w:eastAsia="MS Mincho"/>
          <w:color w:val="FF0000"/>
          <w:szCs w:val="24"/>
        </w:rPr>
        <w:t>-</w:t>
      </w:r>
      <w:r w:rsidRPr="00CD7121">
        <w:rPr>
          <w:rStyle w:val="stddocPartNumber"/>
          <w:rFonts w:eastAsia="MS Mincho"/>
          <w:color w:val="FF0000"/>
          <w:szCs w:val="24"/>
        </w:rPr>
        <w:t>2</w:t>
      </w:r>
      <w:r w:rsidRPr="00CD7121">
        <w:rPr>
          <w:rFonts w:eastAsia="MS Mincho"/>
          <w:color w:val="FF0000"/>
          <w:szCs w:val="24"/>
        </w:rPr>
        <w:t xml:space="preserve"> with the following additional constraints:</w:t>
      </w:r>
    </w:p>
    <w:p w14:paraId="675948BC" w14:textId="77777777" w:rsidR="00CD7121" w:rsidRPr="00CD7121" w:rsidRDefault="00CD7121" w:rsidP="00CD712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t>The following fields shall have pre-determined values as defined:</w:t>
      </w:r>
    </w:p>
    <w:p w14:paraId="67483002" w14:textId="77777777" w:rsidR="00CD7121" w:rsidRPr="00CD7121" w:rsidRDefault="00CD7121" w:rsidP="00CD7121">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rPr>
        <w:t>—</w:t>
      </w:r>
      <w:r w:rsidRPr="00CD7121">
        <w:rPr>
          <w:rFonts w:eastAsia="MS Mincho"/>
          <w:color w:val="FF0000"/>
          <w:szCs w:val="24"/>
        </w:rPr>
        <w:tab/>
      </w:r>
      <w:proofErr w:type="spellStart"/>
      <w:r w:rsidRPr="00CD7121">
        <w:rPr>
          <w:rStyle w:val="ISOCode"/>
          <w:color w:val="FF0000"/>
        </w:rPr>
        <w:t>video_full_range_flag</w:t>
      </w:r>
      <w:proofErr w:type="spellEnd"/>
      <w:r w:rsidRPr="00CD7121">
        <w:rPr>
          <w:rFonts w:eastAsia="MS Mincho"/>
          <w:color w:val="FF0000"/>
          <w:szCs w:val="24"/>
        </w:rPr>
        <w:t xml:space="preserve"> shall be set to </w:t>
      </w:r>
      <w:r w:rsidRPr="00CD7121">
        <w:rPr>
          <w:rStyle w:val="ISOCode"/>
          <w:color w:val="FF0000"/>
        </w:rPr>
        <w:t>0</w:t>
      </w:r>
      <w:r w:rsidRPr="00CD7121">
        <w:rPr>
          <w:rFonts w:eastAsia="MS Mincho"/>
          <w:color w:val="FF0000"/>
          <w:szCs w:val="24"/>
        </w:rPr>
        <w:t>.</w:t>
      </w:r>
    </w:p>
    <w:p w14:paraId="5766A327"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Specification for:</w:t>
      </w:r>
    </w:p>
    <w:p w14:paraId="178DF4A0" w14:textId="77777777" w:rsidR="00CD7121" w:rsidRPr="00CD7121" w:rsidRDefault="00CD7121" w:rsidP="00CD7121">
      <w:pPr>
        <w:pStyle w:val="BodyText"/>
        <w:autoSpaceDE w:val="0"/>
        <w:autoSpaceDN w:val="0"/>
        <w:adjustRightInd w:val="0"/>
        <w:rPr>
          <w:rFonts w:eastAsia="MS Mincho"/>
          <w:color w:val="FF0000"/>
          <w:szCs w:val="24"/>
        </w:rPr>
      </w:pPr>
      <w:proofErr w:type="spellStart"/>
      <w:r w:rsidRPr="00CD7121">
        <w:rPr>
          <w:rStyle w:val="ISOCode"/>
          <w:color w:val="FF0000"/>
        </w:rPr>
        <w:t>colour_description_present_flag</w:t>
      </w:r>
      <w:proofErr w:type="spellEnd"/>
      <w:r w:rsidRPr="00CD7121">
        <w:rPr>
          <w:rFonts w:eastAsia="MS Mincho"/>
          <w:color w:val="FF0000"/>
          <w:szCs w:val="24"/>
        </w:rPr>
        <w:t xml:space="preserve">, </w:t>
      </w:r>
      <w:proofErr w:type="spellStart"/>
      <w:r w:rsidRPr="00CD7121">
        <w:rPr>
          <w:rStyle w:val="ISOCode"/>
          <w:color w:val="FF0000"/>
        </w:rPr>
        <w:t>overscan_info_present_flag</w:t>
      </w:r>
      <w:proofErr w:type="spellEnd"/>
      <w:r w:rsidRPr="00CD7121">
        <w:rPr>
          <w:rFonts w:eastAsia="MS Mincho"/>
          <w:color w:val="FF0000"/>
          <w:szCs w:val="24"/>
        </w:rPr>
        <w:t xml:space="preserve">, </w:t>
      </w:r>
      <w:proofErr w:type="spellStart"/>
      <w:r w:rsidRPr="00CD7121">
        <w:rPr>
          <w:rFonts w:ascii="Courier New" w:eastAsia="MS Mincho" w:hAnsi="Courier New" w:cs="Courier New"/>
          <w:color w:val="FF0000"/>
          <w:szCs w:val="24"/>
        </w:rPr>
        <w:t>aspect_ratio_idc</w:t>
      </w:r>
      <w:proofErr w:type="spellEnd"/>
      <w:r w:rsidRPr="00CD7121">
        <w:rPr>
          <w:rFonts w:eastAsia="MS Mincho"/>
          <w:color w:val="FF0000"/>
          <w:szCs w:val="24"/>
        </w:rPr>
        <w:t xml:space="preserve">, </w:t>
      </w:r>
      <w:proofErr w:type="spellStart"/>
      <w:r w:rsidRPr="00CD7121">
        <w:rPr>
          <w:rStyle w:val="ISOCode"/>
          <w:color w:val="FF0000"/>
        </w:rPr>
        <w:t>low_delay_hrd_flag</w:t>
      </w:r>
      <w:proofErr w:type="spellEnd"/>
      <w:r w:rsidRPr="00CD7121">
        <w:rPr>
          <w:rFonts w:eastAsia="MS Mincho"/>
          <w:color w:val="FF0000"/>
          <w:szCs w:val="24"/>
        </w:rPr>
        <w:t xml:space="preserve">, </w:t>
      </w:r>
      <w:proofErr w:type="spellStart"/>
      <w:r w:rsidRPr="00CD7121">
        <w:rPr>
          <w:rStyle w:val="ISOCode"/>
          <w:color w:val="FF0000"/>
        </w:rPr>
        <w:t>colour_description_present_flag</w:t>
      </w:r>
      <w:proofErr w:type="spellEnd"/>
      <w:r w:rsidRPr="00CD7121">
        <w:rPr>
          <w:rFonts w:eastAsia="MS Mincho"/>
          <w:color w:val="FF0000"/>
          <w:szCs w:val="24"/>
        </w:rPr>
        <w:t xml:space="preserve">, </w:t>
      </w:r>
      <w:proofErr w:type="spellStart"/>
      <w:r w:rsidRPr="00CD7121">
        <w:rPr>
          <w:rStyle w:val="ISOCode"/>
          <w:color w:val="FF0000"/>
        </w:rPr>
        <w:t>colour_primaries</w:t>
      </w:r>
      <w:proofErr w:type="spellEnd"/>
      <w:r w:rsidRPr="00CD7121">
        <w:rPr>
          <w:rFonts w:eastAsia="MS Mincho"/>
          <w:color w:val="FF0000"/>
          <w:szCs w:val="24"/>
        </w:rPr>
        <w:t xml:space="preserve">, </w:t>
      </w:r>
      <w:proofErr w:type="spellStart"/>
      <w:r w:rsidRPr="00CD7121">
        <w:rPr>
          <w:rStyle w:val="ISOCode"/>
          <w:color w:val="FF0000"/>
        </w:rPr>
        <w:t>transfer_characteristics</w:t>
      </w:r>
      <w:proofErr w:type="spellEnd"/>
      <w:r w:rsidRPr="00CD7121">
        <w:rPr>
          <w:rFonts w:eastAsia="MS Mincho"/>
          <w:color w:val="FF0000"/>
          <w:szCs w:val="24"/>
        </w:rPr>
        <w:t xml:space="preserve">, </w:t>
      </w:r>
      <w:proofErr w:type="spellStart"/>
      <w:r w:rsidRPr="00CD7121">
        <w:rPr>
          <w:rStyle w:val="ISOCode"/>
          <w:color w:val="FF0000"/>
        </w:rPr>
        <w:t>matrix_coeffs</w:t>
      </w:r>
      <w:proofErr w:type="spellEnd"/>
      <w:r w:rsidRPr="00CD7121">
        <w:rPr>
          <w:rFonts w:eastAsia="MS Mincho"/>
          <w:color w:val="FF0000"/>
          <w:szCs w:val="24"/>
        </w:rPr>
        <w:t xml:space="preserve">, </w:t>
      </w:r>
      <w:proofErr w:type="spellStart"/>
      <w:r w:rsidRPr="00CD7121">
        <w:rPr>
          <w:rStyle w:val="ISOCode"/>
          <w:color w:val="FF0000"/>
        </w:rPr>
        <w:t>vui_time_scale</w:t>
      </w:r>
      <w:proofErr w:type="spellEnd"/>
      <w:r w:rsidRPr="00CD7121">
        <w:rPr>
          <w:rStyle w:val="ISOCode"/>
          <w:color w:val="FF0000"/>
        </w:rPr>
        <w:t xml:space="preserve">, </w:t>
      </w:r>
      <w:proofErr w:type="spellStart"/>
      <w:r w:rsidRPr="00CD7121">
        <w:rPr>
          <w:rStyle w:val="ISOCode"/>
          <w:color w:val="FF0000"/>
        </w:rPr>
        <w:t>vui_num_units_in_tick</w:t>
      </w:r>
      <w:proofErr w:type="spellEnd"/>
      <w:r w:rsidRPr="00CD7121">
        <w:rPr>
          <w:rStyle w:val="ISOCode"/>
          <w:color w:val="FF0000"/>
        </w:rPr>
        <w:t xml:space="preserve"> </w:t>
      </w:r>
      <w:r w:rsidRPr="00CD7121">
        <w:rPr>
          <w:rFonts w:eastAsia="MS Mincho"/>
          <w:color w:val="FF0000"/>
          <w:szCs w:val="24"/>
        </w:rPr>
        <w:t>as</w:t>
      </w:r>
      <w:r w:rsidRPr="00CD7121">
        <w:rPr>
          <w:rStyle w:val="ISOCode"/>
          <w:color w:val="FF0000"/>
        </w:rPr>
        <w:t xml:space="preserve"> </w:t>
      </w:r>
      <w:r w:rsidRPr="00CD7121">
        <w:rPr>
          <w:rFonts w:eastAsia="MS Mincho"/>
          <w:color w:val="FF0000"/>
          <w:szCs w:val="24"/>
        </w:rPr>
        <w:t xml:space="preserve">specified in subclause </w:t>
      </w:r>
      <w:r w:rsidRPr="00CD7121">
        <w:rPr>
          <w:rStyle w:val="citesec"/>
          <w:color w:val="FF0000"/>
          <w:szCs w:val="24"/>
        </w:rPr>
        <w:t>9.4.2.2.2</w:t>
      </w:r>
      <w:r w:rsidRPr="00CD7121">
        <w:rPr>
          <w:rFonts w:eastAsia="MS Mincho"/>
          <w:color w:val="FF0000"/>
          <w:szCs w:val="24"/>
        </w:rPr>
        <w:t xml:space="preserve"> apply.</w:t>
      </w:r>
    </w:p>
    <w:p w14:paraId="3BEE4F5A"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50" w:name="_Toc23294677"/>
      <w:r w:rsidRPr="00CD7121">
        <w:rPr>
          <w:rFonts w:eastAsia="MS Mincho"/>
          <w:bCs w:val="0"/>
          <w:iCs w:val="0"/>
          <w:color w:val="FF0000"/>
          <w:szCs w:val="24"/>
        </w:rPr>
        <w:t>Maximum bitrate</w:t>
      </w:r>
      <w:bookmarkEnd w:id="50"/>
    </w:p>
    <w:p w14:paraId="4067167F"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The maximum bitrate of HEVC elementary streams shall be calculated by implementation of the buffer and timing model for multiview extensions of the hypothetical reference decoder defined in </w:t>
      </w:r>
      <w:r w:rsidRPr="00CD7121">
        <w:rPr>
          <w:rStyle w:val="stdpublisher"/>
          <w:color w:val="FF0000"/>
          <w:szCs w:val="24"/>
        </w:rPr>
        <w:t>ISO/IEC</w:t>
      </w:r>
      <w:r w:rsidRPr="00CD7121">
        <w:rPr>
          <w:rFonts w:eastAsia="MS Mincho"/>
          <w:color w:val="FF0000"/>
          <w:szCs w:val="24"/>
        </w:rPr>
        <w:t> </w:t>
      </w:r>
      <w:r w:rsidRPr="00CD7121">
        <w:rPr>
          <w:rStyle w:val="stddocNumber"/>
          <w:rFonts w:eastAsia="MS Mincho"/>
          <w:color w:val="FF0000"/>
          <w:szCs w:val="24"/>
        </w:rPr>
        <w:t>23008</w:t>
      </w:r>
      <w:r w:rsidRPr="00CD7121">
        <w:rPr>
          <w:rFonts w:eastAsia="MS Mincho"/>
          <w:color w:val="FF0000"/>
          <w:szCs w:val="24"/>
        </w:rPr>
        <w:t>-</w:t>
      </w:r>
      <w:r w:rsidRPr="00CD7121">
        <w:rPr>
          <w:rStyle w:val="stddocPartNumber"/>
          <w:rFonts w:eastAsia="MS Mincho"/>
          <w:color w:val="FF0000"/>
          <w:szCs w:val="24"/>
        </w:rPr>
        <w:t>2</w:t>
      </w:r>
      <w:r w:rsidRPr="00CD7121">
        <w:rPr>
          <w:rFonts w:eastAsia="MS Mincho"/>
          <w:color w:val="FF0000"/>
          <w:szCs w:val="24"/>
        </w:rPr>
        <w:t>.</w:t>
      </w:r>
    </w:p>
    <w:p w14:paraId="4DD6E811" w14:textId="77777777" w:rsidR="00CD7121" w:rsidRPr="00CD7121" w:rsidRDefault="00CD7121" w:rsidP="00CD7121">
      <w:pPr>
        <w:pStyle w:val="a4"/>
        <w:keepNext w:val="0"/>
        <w:tabs>
          <w:tab w:val="left" w:pos="1080"/>
        </w:tabs>
        <w:autoSpaceDE w:val="0"/>
        <w:autoSpaceDN w:val="0"/>
        <w:adjustRightInd w:val="0"/>
        <w:rPr>
          <w:rFonts w:eastAsia="MS Mincho"/>
          <w:bCs w:val="0"/>
          <w:iCs w:val="0"/>
          <w:color w:val="FF0000"/>
          <w:szCs w:val="24"/>
        </w:rPr>
      </w:pPr>
      <w:bookmarkStart w:id="51" w:name="_Toc23294678"/>
      <w:r w:rsidRPr="00CD7121">
        <w:rPr>
          <w:rFonts w:eastAsia="MS Mincho"/>
          <w:bCs w:val="0"/>
          <w:iCs w:val="0"/>
          <w:color w:val="FF0000"/>
          <w:szCs w:val="24"/>
        </w:rPr>
        <w:t>Frame rate in the elementary stream</w:t>
      </w:r>
      <w:bookmarkEnd w:id="51"/>
    </w:p>
    <w:p w14:paraId="4891BD86"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Sample durations stored in the ISO Media </w:t>
      </w:r>
      <w:proofErr w:type="spellStart"/>
      <w:r w:rsidRPr="00CD7121">
        <w:rPr>
          <w:rStyle w:val="ISOCode"/>
          <w:color w:val="FF0000"/>
        </w:rPr>
        <w:t>TrackRunBox</w:t>
      </w:r>
      <w:proofErr w:type="spellEnd"/>
      <w:r w:rsidRPr="00CD7121">
        <w:rPr>
          <w:rFonts w:eastAsia="MS Mincho"/>
          <w:color w:val="FF0000"/>
          <w:szCs w:val="24"/>
        </w:rPr>
        <w:t xml:space="preserve"> shall determine the frame rate of a track.</w:t>
      </w:r>
    </w:p>
    <w:p w14:paraId="1A20A65B" w14:textId="77777777" w:rsidR="00CD7121" w:rsidRPr="00CD7121" w:rsidRDefault="00CD7121" w:rsidP="00CD7121">
      <w:pPr>
        <w:pStyle w:val="a2"/>
        <w:keepNext w:val="0"/>
        <w:tabs>
          <w:tab w:val="left" w:pos="360"/>
        </w:tabs>
        <w:autoSpaceDE w:val="0"/>
        <w:autoSpaceDN w:val="0"/>
        <w:adjustRightInd w:val="0"/>
        <w:rPr>
          <w:rFonts w:eastAsia="MS Mincho"/>
          <w:color w:val="FF0000"/>
          <w:szCs w:val="24"/>
        </w:rPr>
      </w:pPr>
      <w:bookmarkStart w:id="52" w:name="_Toc23294679"/>
      <w:bookmarkStart w:id="53" w:name="_Toc33781973"/>
      <w:r w:rsidRPr="00CD7121">
        <w:rPr>
          <w:rFonts w:eastAsia="MS Mincho"/>
          <w:color w:val="FF0000"/>
          <w:szCs w:val="24"/>
        </w:rPr>
        <w:t>Video codec parameters</w:t>
      </w:r>
      <w:bookmarkEnd w:id="52"/>
      <w:bookmarkEnd w:id="53"/>
    </w:p>
    <w:p w14:paraId="719AC161"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54" w:name="_Toc23294680"/>
      <w:bookmarkStart w:id="55" w:name="_Toc33781974"/>
      <w:r w:rsidRPr="00CD7121">
        <w:rPr>
          <w:rFonts w:eastAsia="MS Mincho"/>
          <w:color w:val="FF0000"/>
          <w:szCs w:val="24"/>
        </w:rPr>
        <w:t xml:space="preserve">MV-HEVC signalling of “codecs” </w:t>
      </w:r>
      <w:proofErr w:type="gramStart"/>
      <w:r w:rsidRPr="00CD7121">
        <w:rPr>
          <w:rFonts w:eastAsia="MS Mincho"/>
          <w:color w:val="FF0000"/>
          <w:szCs w:val="24"/>
        </w:rPr>
        <w:t>parameters</w:t>
      </w:r>
      <w:bookmarkEnd w:id="54"/>
      <w:bookmarkEnd w:id="55"/>
      <w:proofErr w:type="gramEnd"/>
    </w:p>
    <w:p w14:paraId="58F99BA6"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Presentation applications should signal video codec profile and levels of each MV-HEVC track and switching set using parameters conforming to </w:t>
      </w:r>
      <w:r w:rsidRPr="00CD7121">
        <w:rPr>
          <w:rStyle w:val="stdpublisher"/>
          <w:color w:val="FF0000"/>
          <w:szCs w:val="24"/>
        </w:rPr>
        <w:t>IETF </w:t>
      </w:r>
      <w:bookmarkStart w:id="56" w:name="OLE_LINK1"/>
      <w:bookmarkStart w:id="57" w:name="OLE_LINK2"/>
      <w:r w:rsidRPr="00CD7121">
        <w:rPr>
          <w:rStyle w:val="stdpublisher"/>
          <w:color w:val="FF0000"/>
          <w:szCs w:val="24"/>
        </w:rPr>
        <w:t>RFC</w:t>
      </w:r>
      <w:r w:rsidRPr="00CD7121">
        <w:rPr>
          <w:rFonts w:eastAsia="MS Mincho"/>
          <w:color w:val="FF0000"/>
          <w:szCs w:val="24"/>
        </w:rPr>
        <w:t> </w:t>
      </w:r>
      <w:r w:rsidRPr="00CD7121">
        <w:rPr>
          <w:rStyle w:val="stddocNumber"/>
          <w:rFonts w:eastAsia="MS Mincho"/>
          <w:color w:val="FF0000"/>
          <w:szCs w:val="24"/>
        </w:rPr>
        <w:t>6381</w:t>
      </w:r>
      <w:bookmarkEnd w:id="56"/>
      <w:bookmarkEnd w:id="57"/>
      <w:r w:rsidRPr="00CD7121">
        <w:rPr>
          <w:rFonts w:eastAsia="MS Mincho"/>
          <w:color w:val="FF0000"/>
          <w:szCs w:val="24"/>
        </w:rPr>
        <w:t xml:space="preserve"> and </w:t>
      </w:r>
      <w:r w:rsidRPr="00CD7121">
        <w:rPr>
          <w:rStyle w:val="stdpublisher"/>
          <w:rFonts w:eastAsia="MS Mincho"/>
          <w:color w:val="FF0000"/>
          <w:szCs w:val="24"/>
        </w:rPr>
        <w:t>ISO/IEC</w:t>
      </w:r>
      <w:r w:rsidRPr="00CD7121">
        <w:rPr>
          <w:rFonts w:eastAsia="MS Mincho"/>
          <w:color w:val="FF0000"/>
          <w:szCs w:val="24"/>
        </w:rPr>
        <w:t> </w:t>
      </w:r>
      <w:r w:rsidRPr="00CD7121">
        <w:rPr>
          <w:rStyle w:val="stddocNumber"/>
          <w:rFonts w:eastAsia="MS Mincho"/>
          <w:color w:val="FF0000"/>
          <w:szCs w:val="24"/>
        </w:rPr>
        <w:t>14496</w:t>
      </w:r>
      <w:r w:rsidRPr="00CD7121">
        <w:rPr>
          <w:rFonts w:eastAsia="MS Mincho"/>
          <w:color w:val="FF0000"/>
          <w:szCs w:val="24"/>
        </w:rPr>
        <w:t>-</w:t>
      </w:r>
      <w:r w:rsidRPr="00CD7121">
        <w:rPr>
          <w:rStyle w:val="stddocPartNumber"/>
          <w:rFonts w:eastAsia="MS Mincho"/>
          <w:color w:val="FF0000"/>
          <w:szCs w:val="24"/>
        </w:rPr>
        <w:t>15</w:t>
      </w:r>
      <w:r w:rsidRPr="00CD7121">
        <w:rPr>
          <w:rFonts w:eastAsia="MS Mincho"/>
          <w:color w:val="FF0000"/>
          <w:szCs w:val="24"/>
        </w:rPr>
        <w:t>:</w:t>
      </w:r>
      <w:r w:rsidRPr="00CD7121">
        <w:rPr>
          <w:rStyle w:val="stdyear"/>
          <w:rFonts w:eastAsia="MS Mincho"/>
          <w:color w:val="FF0000"/>
          <w:szCs w:val="24"/>
        </w:rPr>
        <w:t>2017</w:t>
      </w:r>
      <w:r w:rsidRPr="00CD7121">
        <w:rPr>
          <w:rFonts w:eastAsia="MS Mincho"/>
          <w:color w:val="FF0000"/>
          <w:szCs w:val="24"/>
        </w:rPr>
        <w:t xml:space="preserve">, </w:t>
      </w:r>
      <w:r w:rsidRPr="00CD7121">
        <w:rPr>
          <w:rStyle w:val="stdsection"/>
          <w:rFonts w:eastAsia="MS Mincho"/>
          <w:color w:val="FF0000"/>
          <w:szCs w:val="24"/>
        </w:rPr>
        <w:t>Clause E.4</w:t>
      </w:r>
      <w:r w:rsidRPr="00CD7121">
        <w:rPr>
          <w:rFonts w:eastAsia="MS Mincho"/>
          <w:color w:val="FF0000"/>
          <w:szCs w:val="24"/>
        </w:rPr>
        <w:t>.</w:t>
      </w:r>
    </w:p>
    <w:p w14:paraId="7AD5216B" w14:textId="77777777" w:rsidR="00CD7121" w:rsidRPr="00CD7121" w:rsidRDefault="00CD7121" w:rsidP="00CD7121">
      <w:pPr>
        <w:pStyle w:val="a3"/>
        <w:keepNext w:val="0"/>
        <w:tabs>
          <w:tab w:val="left" w:pos="720"/>
        </w:tabs>
        <w:autoSpaceDE w:val="0"/>
        <w:autoSpaceDN w:val="0"/>
        <w:adjustRightInd w:val="0"/>
        <w:rPr>
          <w:rFonts w:eastAsia="MS Mincho"/>
          <w:color w:val="FF0000"/>
          <w:szCs w:val="24"/>
        </w:rPr>
      </w:pPr>
      <w:bookmarkStart w:id="58" w:name="_Toc23294681"/>
      <w:bookmarkStart w:id="59" w:name="_Toc33781975"/>
      <w:r w:rsidRPr="00CD7121">
        <w:rPr>
          <w:rFonts w:eastAsia="MS Mincho"/>
          <w:color w:val="FF0000"/>
          <w:szCs w:val="24"/>
        </w:rPr>
        <w:t>Cropping</w:t>
      </w:r>
      <w:bookmarkEnd w:id="58"/>
      <w:bookmarkEnd w:id="59"/>
    </w:p>
    <w:p w14:paraId="5D6FF836"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lastRenderedPageBreak/>
        <w:t xml:space="preserve">If picture cropping is used, it shall be set by SPS cropping parameters </w:t>
      </w:r>
      <w:proofErr w:type="spellStart"/>
      <w:r w:rsidRPr="00CD7121">
        <w:rPr>
          <w:rStyle w:val="ISOCode"/>
          <w:color w:val="FF0000"/>
        </w:rPr>
        <w:t>conf_win_right_offset</w:t>
      </w:r>
      <w:proofErr w:type="spellEnd"/>
      <w:r w:rsidRPr="00CD7121">
        <w:rPr>
          <w:rFonts w:eastAsia="MS Mincho"/>
          <w:color w:val="FF0000"/>
          <w:szCs w:val="24"/>
        </w:rPr>
        <w:t xml:space="preserve">, </w:t>
      </w:r>
      <w:proofErr w:type="spellStart"/>
      <w:r w:rsidRPr="00CD7121">
        <w:rPr>
          <w:rStyle w:val="ISOCode"/>
          <w:color w:val="FF0000"/>
        </w:rPr>
        <w:t>conf_win_top_offse</w:t>
      </w:r>
      <w:r w:rsidRPr="00CD7121">
        <w:rPr>
          <w:rFonts w:eastAsia="MS Mincho"/>
          <w:color w:val="FF0000"/>
          <w:szCs w:val="24"/>
        </w:rPr>
        <w:t>t</w:t>
      </w:r>
      <w:proofErr w:type="spellEnd"/>
      <w:r w:rsidRPr="00CD7121">
        <w:rPr>
          <w:rFonts w:eastAsia="MS Mincho"/>
          <w:color w:val="FF0000"/>
          <w:szCs w:val="24"/>
        </w:rPr>
        <w:t xml:space="preserve">, </w:t>
      </w:r>
      <w:proofErr w:type="spellStart"/>
      <w:r w:rsidRPr="00CD7121">
        <w:rPr>
          <w:rStyle w:val="ISOCode"/>
          <w:color w:val="FF0000"/>
        </w:rPr>
        <w:t>conf_win_left_offset</w:t>
      </w:r>
      <w:proofErr w:type="spellEnd"/>
      <w:r w:rsidRPr="00CD7121">
        <w:rPr>
          <w:rFonts w:eastAsia="MS Mincho"/>
          <w:color w:val="FF0000"/>
          <w:szCs w:val="24"/>
        </w:rPr>
        <w:t xml:space="preserve"> and </w:t>
      </w:r>
      <w:proofErr w:type="spellStart"/>
      <w:r w:rsidRPr="00CD7121">
        <w:rPr>
          <w:rStyle w:val="ISOCode"/>
          <w:color w:val="FF0000"/>
        </w:rPr>
        <w:t>conf_win_bottom_offset</w:t>
      </w:r>
      <w:proofErr w:type="spellEnd"/>
      <w:r w:rsidRPr="00CD7121">
        <w:rPr>
          <w:rFonts w:eastAsia="MS Mincho"/>
          <w:color w:val="FF0000"/>
          <w:szCs w:val="24"/>
        </w:rPr>
        <w:t xml:space="preserve">. SPS cropping parameters. </w:t>
      </w:r>
      <w:proofErr w:type="spellStart"/>
      <w:r w:rsidRPr="00CD7121">
        <w:rPr>
          <w:rStyle w:val="ISOCode"/>
          <w:color w:val="FF0000"/>
        </w:rPr>
        <w:t>conf_win_top_offset</w:t>
      </w:r>
      <w:proofErr w:type="spellEnd"/>
      <w:r w:rsidRPr="00CD7121">
        <w:rPr>
          <w:rFonts w:eastAsia="MS Mincho"/>
          <w:color w:val="FF0000"/>
          <w:szCs w:val="24"/>
        </w:rPr>
        <w:t xml:space="preserve"> and </w:t>
      </w:r>
      <w:proofErr w:type="spellStart"/>
      <w:r w:rsidRPr="00CD7121">
        <w:rPr>
          <w:rStyle w:val="ISOCode"/>
          <w:color w:val="FF0000"/>
        </w:rPr>
        <w:t>conf_win_left_offset</w:t>
      </w:r>
      <w:proofErr w:type="spellEnd"/>
      <w:r w:rsidRPr="00CD7121">
        <w:rPr>
          <w:rFonts w:eastAsia="MS Mincho"/>
          <w:color w:val="FF0000"/>
          <w:szCs w:val="24"/>
        </w:rPr>
        <w:t xml:space="preserve"> shall be set to </w:t>
      </w:r>
      <w:r w:rsidRPr="00CD7121">
        <w:rPr>
          <w:rStyle w:val="ISOCode"/>
          <w:color w:val="FF0000"/>
        </w:rPr>
        <w:t>0</w:t>
      </w:r>
      <w:r w:rsidRPr="00CD7121">
        <w:rPr>
          <w:rFonts w:eastAsia="MS Mincho"/>
          <w:color w:val="FF0000"/>
          <w:szCs w:val="24"/>
        </w:rPr>
        <w:t>.</w:t>
      </w:r>
    </w:p>
    <w:p w14:paraId="2B921080" w14:textId="77777777" w:rsidR="00CD7121" w:rsidRPr="00CD7121" w:rsidRDefault="00CD7121" w:rsidP="00CD7121">
      <w:pPr>
        <w:pStyle w:val="a2"/>
        <w:keepNext w:val="0"/>
        <w:tabs>
          <w:tab w:val="left" w:pos="360"/>
        </w:tabs>
        <w:autoSpaceDE w:val="0"/>
        <w:autoSpaceDN w:val="0"/>
        <w:adjustRightInd w:val="0"/>
        <w:rPr>
          <w:rFonts w:eastAsia="MS Mincho"/>
          <w:color w:val="FF0000"/>
          <w:szCs w:val="24"/>
        </w:rPr>
      </w:pPr>
      <w:bookmarkStart w:id="60" w:name="_Toc23294682"/>
      <w:bookmarkStart w:id="61" w:name="_Toc33781976"/>
      <w:r w:rsidRPr="00CD7121">
        <w:rPr>
          <w:rFonts w:eastAsia="MS Mincho"/>
          <w:color w:val="FF0000"/>
          <w:szCs w:val="24"/>
        </w:rPr>
        <w:t>MV-HEVC media profile and track brands</w:t>
      </w:r>
      <w:bookmarkEnd w:id="60"/>
      <w:bookmarkEnd w:id="61"/>
    </w:p>
    <w:p w14:paraId="1D8FD306" w14:textId="77777777" w:rsidR="00CD7121" w:rsidRPr="00CD7121" w:rsidRDefault="00CD7121" w:rsidP="00CD7121">
      <w:pPr>
        <w:pStyle w:val="BodyText"/>
        <w:autoSpaceDE w:val="0"/>
        <w:autoSpaceDN w:val="0"/>
        <w:adjustRightInd w:val="0"/>
        <w:rPr>
          <w:rFonts w:eastAsia="MS Mincho"/>
          <w:color w:val="FF0000"/>
          <w:szCs w:val="24"/>
        </w:rPr>
      </w:pPr>
      <w:r w:rsidRPr="00CD7121">
        <w:rPr>
          <w:rFonts w:eastAsia="MS Mincho"/>
          <w:color w:val="FF0000"/>
          <w:szCs w:val="24"/>
        </w:rPr>
        <w:t xml:space="preserve">MV-HEVC media profiles and track brands shall conform to </w:t>
      </w:r>
      <w:r w:rsidRPr="00CD7121">
        <w:rPr>
          <w:rStyle w:val="citeapp"/>
          <w:color w:val="FF0000"/>
          <w:szCs w:val="24"/>
        </w:rPr>
        <w:t>Annex B</w:t>
      </w:r>
      <w:r w:rsidRPr="00CD7121">
        <w:rPr>
          <w:rFonts w:eastAsia="MS Mincho"/>
          <w:color w:val="FF0000"/>
          <w:szCs w:val="24"/>
        </w:rPr>
        <w:t xml:space="preserve"> except for </w:t>
      </w:r>
      <w:r w:rsidRPr="00CD7121">
        <w:rPr>
          <w:rStyle w:val="citetbl"/>
          <w:rFonts w:eastAsia="MS Mincho"/>
          <w:color w:val="FF0000"/>
          <w:szCs w:val="24"/>
        </w:rPr>
        <w:t>Table A</w:t>
      </w:r>
      <w:r w:rsidRPr="00CD7121">
        <w:rPr>
          <w:rStyle w:val="citetbl"/>
          <w:rFonts w:eastAsia="MS Mincho"/>
          <w:color w:val="FF0000"/>
          <w:szCs w:val="24"/>
          <w:highlight w:val="yellow"/>
        </w:rPr>
        <w:t>X</w:t>
      </w:r>
      <w:r w:rsidRPr="00CD7121">
        <w:rPr>
          <w:rStyle w:val="citetbl"/>
          <w:rFonts w:eastAsia="MS Mincho"/>
          <w:color w:val="FF0000"/>
          <w:szCs w:val="24"/>
        </w:rPr>
        <w:t>.1</w:t>
      </w:r>
      <w:r w:rsidRPr="00CD7121">
        <w:rPr>
          <w:rFonts w:eastAsia="MS Mincho"/>
          <w:color w:val="FF0000"/>
          <w:szCs w:val="24"/>
        </w:rPr>
        <w:t>.</w:t>
      </w:r>
    </w:p>
    <w:p w14:paraId="319F3C76" w14:textId="77777777" w:rsidR="00CD7121" w:rsidRPr="00CD7121" w:rsidRDefault="00CD7121" w:rsidP="00CD7121">
      <w:pPr>
        <w:pStyle w:val="Tabletitle"/>
        <w:autoSpaceDE w:val="0"/>
        <w:autoSpaceDN w:val="0"/>
        <w:adjustRightInd w:val="0"/>
        <w:outlineLvl w:val="0"/>
        <w:rPr>
          <w:rFonts w:eastAsia="MS Mincho"/>
          <w:color w:val="FF0000"/>
          <w:szCs w:val="24"/>
        </w:rPr>
      </w:pPr>
      <w:bookmarkStart w:id="62" w:name="_Toc23294683"/>
      <w:r w:rsidRPr="00CD7121">
        <w:rPr>
          <w:rFonts w:eastAsia="MS Mincho"/>
          <w:color w:val="FF0000"/>
          <w:szCs w:val="24"/>
        </w:rPr>
        <w:t>Table A</w:t>
      </w:r>
      <w:r w:rsidRPr="00CD7121">
        <w:rPr>
          <w:rFonts w:eastAsia="MS Mincho"/>
          <w:color w:val="FF0000"/>
          <w:szCs w:val="24"/>
          <w:highlight w:val="yellow"/>
        </w:rPr>
        <w:t>X</w:t>
      </w:r>
      <w:r w:rsidRPr="00CD7121">
        <w:rPr>
          <w:rFonts w:eastAsia="MS Mincho"/>
          <w:color w:val="FF0000"/>
          <w:szCs w:val="24"/>
        </w:rPr>
        <w:t>.1 — MV-HEVC video media profiles</w:t>
      </w:r>
      <w:bookmarkEnd w:id="62"/>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829"/>
        <w:gridCol w:w="691"/>
        <w:gridCol w:w="787"/>
        <w:gridCol w:w="692"/>
        <w:gridCol w:w="1011"/>
        <w:gridCol w:w="1441"/>
        <w:gridCol w:w="1155"/>
        <w:gridCol w:w="719"/>
        <w:gridCol w:w="721"/>
        <w:gridCol w:w="719"/>
        <w:gridCol w:w="957"/>
      </w:tblGrid>
      <w:tr w:rsidR="00CD7121" w:rsidRPr="00CD7121" w14:paraId="1F195D03" w14:textId="77777777" w:rsidTr="000E7D9A">
        <w:trPr>
          <w:trHeight w:val="708"/>
        </w:trPr>
        <w:tc>
          <w:tcPr>
            <w:tcW w:w="426" w:type="pct"/>
            <w:tcBorders>
              <w:top w:val="single" w:sz="12" w:space="0" w:color="auto"/>
              <w:left w:val="single" w:sz="12" w:space="0" w:color="auto"/>
              <w:bottom w:val="single" w:sz="12" w:space="0" w:color="auto"/>
              <w:right w:val="single" w:sz="6" w:space="0" w:color="auto"/>
            </w:tcBorders>
            <w:hideMark/>
          </w:tcPr>
          <w:p w14:paraId="44DF45F2" w14:textId="77777777" w:rsidR="00CD7121" w:rsidRPr="00CD7121" w:rsidRDefault="00CD7121" w:rsidP="000E7D9A">
            <w:pPr>
              <w:pStyle w:val="Tableheader--"/>
              <w:jc w:val="center"/>
              <w:rPr>
                <w:rFonts w:eastAsia="STKaiti"/>
                <w:b/>
                <w:bCs/>
                <w:color w:val="FF0000"/>
                <w:lang w:val="de-DE"/>
              </w:rPr>
            </w:pPr>
            <w:r w:rsidRPr="00CD7121">
              <w:rPr>
                <w:b/>
                <w:color w:val="FF0000"/>
              </w:rPr>
              <w:t>Media profile</w:t>
            </w:r>
          </w:p>
        </w:tc>
        <w:tc>
          <w:tcPr>
            <w:tcW w:w="355" w:type="pct"/>
            <w:tcBorders>
              <w:top w:val="single" w:sz="12" w:space="0" w:color="auto"/>
              <w:left w:val="single" w:sz="6" w:space="0" w:color="auto"/>
              <w:bottom w:val="single" w:sz="12" w:space="0" w:color="auto"/>
              <w:right w:val="single" w:sz="6" w:space="0" w:color="auto"/>
            </w:tcBorders>
            <w:hideMark/>
          </w:tcPr>
          <w:p w14:paraId="448B2EE7" w14:textId="77777777" w:rsidR="00CD7121" w:rsidRPr="00CD7121" w:rsidRDefault="00CD7121" w:rsidP="000E7D9A">
            <w:pPr>
              <w:pStyle w:val="Tableheader--"/>
              <w:jc w:val="center"/>
              <w:rPr>
                <w:rFonts w:eastAsia="STKaiti"/>
                <w:b/>
                <w:bCs/>
                <w:color w:val="FF0000"/>
                <w:lang w:val="de-DE"/>
              </w:rPr>
            </w:pPr>
            <w:r w:rsidRPr="00CD7121">
              <w:rPr>
                <w:b/>
                <w:color w:val="FF0000"/>
              </w:rPr>
              <w:t>Codec</w:t>
            </w:r>
          </w:p>
        </w:tc>
        <w:tc>
          <w:tcPr>
            <w:tcW w:w="405" w:type="pct"/>
            <w:tcBorders>
              <w:top w:val="single" w:sz="12" w:space="0" w:color="auto"/>
              <w:left w:val="single" w:sz="6" w:space="0" w:color="auto"/>
              <w:bottom w:val="single" w:sz="12" w:space="0" w:color="auto"/>
              <w:right w:val="single" w:sz="6" w:space="0" w:color="auto"/>
            </w:tcBorders>
            <w:hideMark/>
          </w:tcPr>
          <w:p w14:paraId="2A933387" w14:textId="77777777" w:rsidR="00CD7121" w:rsidRPr="00CD7121" w:rsidRDefault="00CD7121" w:rsidP="000E7D9A">
            <w:pPr>
              <w:pStyle w:val="Tableheader--"/>
              <w:jc w:val="center"/>
              <w:rPr>
                <w:rFonts w:eastAsia="STKaiti"/>
                <w:b/>
                <w:bCs/>
                <w:color w:val="FF0000"/>
                <w:lang w:val="de-DE"/>
              </w:rPr>
            </w:pPr>
            <w:r w:rsidRPr="00CD7121">
              <w:rPr>
                <w:b/>
                <w:color w:val="FF0000"/>
              </w:rPr>
              <w:t>Profile</w:t>
            </w:r>
          </w:p>
        </w:tc>
        <w:tc>
          <w:tcPr>
            <w:tcW w:w="356" w:type="pct"/>
            <w:tcBorders>
              <w:top w:val="single" w:sz="12" w:space="0" w:color="auto"/>
              <w:left w:val="single" w:sz="6" w:space="0" w:color="auto"/>
              <w:bottom w:val="single" w:sz="12" w:space="0" w:color="auto"/>
              <w:right w:val="single" w:sz="6" w:space="0" w:color="auto"/>
            </w:tcBorders>
            <w:hideMark/>
          </w:tcPr>
          <w:p w14:paraId="6C2C9330" w14:textId="77777777" w:rsidR="00CD7121" w:rsidRPr="00CD7121" w:rsidRDefault="00CD7121" w:rsidP="000E7D9A">
            <w:pPr>
              <w:pStyle w:val="Tableheader--"/>
              <w:jc w:val="center"/>
              <w:rPr>
                <w:rFonts w:eastAsia="STKaiti"/>
                <w:b/>
                <w:bCs/>
                <w:color w:val="FF0000"/>
                <w:lang w:val="de-DE"/>
              </w:rPr>
            </w:pPr>
            <w:r w:rsidRPr="00CD7121">
              <w:rPr>
                <w:b/>
                <w:color w:val="FF0000"/>
              </w:rPr>
              <w:t>Level</w:t>
            </w:r>
          </w:p>
        </w:tc>
        <w:tc>
          <w:tcPr>
            <w:tcW w:w="520" w:type="pct"/>
            <w:tcBorders>
              <w:top w:val="single" w:sz="12" w:space="0" w:color="auto"/>
              <w:left w:val="single" w:sz="6" w:space="0" w:color="auto"/>
              <w:bottom w:val="single" w:sz="12" w:space="0" w:color="auto"/>
              <w:right w:val="single" w:sz="6" w:space="0" w:color="auto"/>
            </w:tcBorders>
            <w:hideMark/>
          </w:tcPr>
          <w:p w14:paraId="05178DC7" w14:textId="77777777" w:rsidR="00CD7121" w:rsidRPr="00CD7121" w:rsidRDefault="00CD7121" w:rsidP="000E7D9A">
            <w:pPr>
              <w:pStyle w:val="Tableheader--"/>
              <w:jc w:val="center"/>
              <w:rPr>
                <w:rFonts w:eastAsia="STKaiti"/>
                <w:b/>
                <w:bCs/>
                <w:color w:val="FF0000"/>
                <w:lang w:val="de-DE"/>
              </w:rPr>
            </w:pPr>
            <w:r w:rsidRPr="00CD7121">
              <w:rPr>
                <w:rStyle w:val="ISOCode"/>
                <w:color w:val="FF0000"/>
              </w:rPr>
              <w:t>colour_</w:t>
            </w:r>
            <w:r w:rsidRPr="00CD7121">
              <w:rPr>
                <w:b/>
                <w:color w:val="FF0000"/>
              </w:rPr>
              <w:t xml:space="preserve"> </w:t>
            </w:r>
            <w:r w:rsidRPr="00CD7121">
              <w:rPr>
                <w:b/>
                <w:color w:val="FF0000"/>
              </w:rPr>
              <w:br/>
            </w:r>
            <w:r w:rsidRPr="00CD7121">
              <w:rPr>
                <w:rStyle w:val="ISOCode"/>
                <w:color w:val="FF0000"/>
              </w:rPr>
              <w:t>primaries</w:t>
            </w:r>
            <w:r w:rsidRPr="00CD7121">
              <w:rPr>
                <w:b/>
                <w:color w:val="FF0000"/>
              </w:rPr>
              <w:t xml:space="preserve"> in VUI</w:t>
            </w:r>
          </w:p>
        </w:tc>
        <w:tc>
          <w:tcPr>
            <w:tcW w:w="741" w:type="pct"/>
            <w:tcBorders>
              <w:top w:val="single" w:sz="12" w:space="0" w:color="auto"/>
              <w:left w:val="single" w:sz="6" w:space="0" w:color="auto"/>
              <w:bottom w:val="single" w:sz="12" w:space="0" w:color="auto"/>
              <w:right w:val="single" w:sz="6" w:space="0" w:color="auto"/>
            </w:tcBorders>
            <w:hideMark/>
          </w:tcPr>
          <w:p w14:paraId="73A6D000" w14:textId="77777777" w:rsidR="00CD7121" w:rsidRPr="00CD7121" w:rsidRDefault="00CD7121" w:rsidP="000E7D9A">
            <w:pPr>
              <w:pStyle w:val="Tableheader--"/>
              <w:jc w:val="center"/>
              <w:rPr>
                <w:rFonts w:eastAsia="STKaiti"/>
                <w:b/>
                <w:bCs/>
                <w:color w:val="FF0000"/>
                <w:lang w:val="en-US"/>
              </w:rPr>
            </w:pPr>
            <w:r w:rsidRPr="00CD7121">
              <w:rPr>
                <w:rStyle w:val="ISOCode"/>
                <w:color w:val="FF0000"/>
              </w:rPr>
              <w:t>transfer_</w:t>
            </w:r>
            <w:r w:rsidRPr="00CD7121">
              <w:rPr>
                <w:b/>
                <w:color w:val="FF0000"/>
              </w:rPr>
              <w:t xml:space="preserve"> </w:t>
            </w:r>
            <w:r w:rsidRPr="00CD7121">
              <w:rPr>
                <w:b/>
                <w:color w:val="FF0000"/>
              </w:rPr>
              <w:br/>
            </w:r>
            <w:r w:rsidRPr="00CD7121">
              <w:rPr>
                <w:rStyle w:val="ISOCode"/>
                <w:color w:val="FF0000"/>
              </w:rPr>
              <w:t>characteristics</w:t>
            </w:r>
            <w:r w:rsidRPr="00CD7121">
              <w:rPr>
                <w:b/>
                <w:color w:val="FF0000"/>
              </w:rPr>
              <w:t xml:space="preserve"> in VUI </w:t>
            </w:r>
            <w:r w:rsidRPr="00CD7121">
              <w:rPr>
                <w:b/>
                <w:color w:val="FF0000"/>
                <w:vertAlign w:val="superscript"/>
              </w:rPr>
              <w:t>a</w:t>
            </w:r>
          </w:p>
        </w:tc>
        <w:tc>
          <w:tcPr>
            <w:tcW w:w="594" w:type="pct"/>
            <w:tcBorders>
              <w:top w:val="single" w:sz="12" w:space="0" w:color="auto"/>
              <w:left w:val="single" w:sz="6" w:space="0" w:color="auto"/>
              <w:bottom w:val="single" w:sz="12" w:space="0" w:color="auto"/>
              <w:right w:val="single" w:sz="6" w:space="0" w:color="auto"/>
            </w:tcBorders>
            <w:hideMark/>
          </w:tcPr>
          <w:p w14:paraId="61867F7E" w14:textId="77777777" w:rsidR="00CD7121" w:rsidRPr="00CD7121" w:rsidRDefault="00CD7121" w:rsidP="000E7D9A">
            <w:pPr>
              <w:pStyle w:val="Tableheader--"/>
              <w:jc w:val="center"/>
              <w:rPr>
                <w:rFonts w:eastAsia="STKaiti"/>
                <w:b/>
                <w:bCs/>
                <w:color w:val="FF0000"/>
                <w:lang w:val="de-DE"/>
              </w:rPr>
            </w:pPr>
            <w:r w:rsidRPr="00CD7121">
              <w:rPr>
                <w:rStyle w:val="ISOCode"/>
                <w:color w:val="FF0000"/>
              </w:rPr>
              <w:t>matrix_</w:t>
            </w:r>
            <w:r w:rsidRPr="00CD7121">
              <w:rPr>
                <w:b/>
                <w:color w:val="FF0000"/>
              </w:rPr>
              <w:t xml:space="preserve"> </w:t>
            </w:r>
            <w:r w:rsidRPr="00CD7121">
              <w:rPr>
                <w:b/>
                <w:color w:val="FF0000"/>
              </w:rPr>
              <w:br/>
            </w:r>
            <w:r w:rsidRPr="00CD7121">
              <w:rPr>
                <w:rStyle w:val="ISOCode"/>
                <w:color w:val="FF0000"/>
              </w:rPr>
              <w:t>coefficients</w:t>
            </w:r>
            <w:r w:rsidRPr="00CD7121">
              <w:rPr>
                <w:b/>
                <w:color w:val="FF0000"/>
              </w:rPr>
              <w:t xml:space="preserve"> in VUI</w:t>
            </w:r>
          </w:p>
        </w:tc>
        <w:tc>
          <w:tcPr>
            <w:tcW w:w="370" w:type="pct"/>
            <w:tcBorders>
              <w:top w:val="single" w:sz="12" w:space="0" w:color="auto"/>
              <w:left w:val="single" w:sz="6" w:space="0" w:color="auto"/>
              <w:bottom w:val="single" w:sz="12" w:space="0" w:color="auto"/>
              <w:right w:val="single" w:sz="6" w:space="0" w:color="auto"/>
            </w:tcBorders>
            <w:hideMark/>
          </w:tcPr>
          <w:p w14:paraId="7FD5E966" w14:textId="77777777" w:rsidR="00CD7121" w:rsidRPr="00CD7121" w:rsidRDefault="00CD7121" w:rsidP="000E7D9A">
            <w:pPr>
              <w:pStyle w:val="Tableheader--"/>
              <w:jc w:val="center"/>
              <w:rPr>
                <w:b/>
                <w:color w:val="FF0000"/>
              </w:rPr>
            </w:pPr>
            <w:r w:rsidRPr="00CD7121">
              <w:rPr>
                <w:b/>
                <w:color w:val="FF0000"/>
              </w:rPr>
              <w:t>Max frame height</w:t>
            </w:r>
          </w:p>
        </w:tc>
        <w:tc>
          <w:tcPr>
            <w:tcW w:w="371" w:type="pct"/>
            <w:tcBorders>
              <w:top w:val="single" w:sz="12" w:space="0" w:color="auto"/>
              <w:left w:val="single" w:sz="6" w:space="0" w:color="auto"/>
              <w:bottom w:val="single" w:sz="12" w:space="0" w:color="auto"/>
              <w:right w:val="single" w:sz="6" w:space="0" w:color="auto"/>
            </w:tcBorders>
            <w:hideMark/>
          </w:tcPr>
          <w:p w14:paraId="4C67EC15" w14:textId="77777777" w:rsidR="00CD7121" w:rsidRPr="00CD7121" w:rsidRDefault="00CD7121" w:rsidP="000E7D9A">
            <w:pPr>
              <w:pStyle w:val="Tableheader--"/>
              <w:jc w:val="center"/>
              <w:rPr>
                <w:b/>
                <w:color w:val="FF0000"/>
              </w:rPr>
            </w:pPr>
            <w:r w:rsidRPr="00CD7121">
              <w:rPr>
                <w:b/>
                <w:color w:val="FF0000"/>
              </w:rPr>
              <w:t>Max frame width</w:t>
            </w:r>
          </w:p>
        </w:tc>
        <w:tc>
          <w:tcPr>
            <w:tcW w:w="370" w:type="pct"/>
            <w:tcBorders>
              <w:top w:val="single" w:sz="12" w:space="0" w:color="auto"/>
              <w:left w:val="single" w:sz="6" w:space="0" w:color="auto"/>
              <w:bottom w:val="single" w:sz="12" w:space="0" w:color="auto"/>
              <w:right w:val="single" w:sz="6" w:space="0" w:color="auto"/>
            </w:tcBorders>
            <w:hideMark/>
          </w:tcPr>
          <w:p w14:paraId="49D8CF66" w14:textId="77777777" w:rsidR="00CD7121" w:rsidRPr="00CD7121" w:rsidRDefault="00CD7121" w:rsidP="000E7D9A">
            <w:pPr>
              <w:pStyle w:val="Tableheader--"/>
              <w:jc w:val="center"/>
              <w:rPr>
                <w:rFonts w:eastAsia="STKaiti"/>
                <w:b/>
                <w:bCs/>
                <w:color w:val="FF0000"/>
                <w:lang w:val="de-DE"/>
              </w:rPr>
            </w:pPr>
            <w:r w:rsidRPr="00CD7121">
              <w:rPr>
                <w:b/>
                <w:color w:val="FF0000"/>
              </w:rPr>
              <w:t>Max frame rate</w:t>
            </w:r>
          </w:p>
        </w:tc>
        <w:tc>
          <w:tcPr>
            <w:tcW w:w="492" w:type="pct"/>
            <w:tcBorders>
              <w:top w:val="single" w:sz="12" w:space="0" w:color="auto"/>
              <w:left w:val="single" w:sz="6" w:space="0" w:color="auto"/>
              <w:bottom w:val="single" w:sz="12" w:space="0" w:color="auto"/>
              <w:right w:val="single" w:sz="12" w:space="0" w:color="auto"/>
            </w:tcBorders>
            <w:hideMark/>
          </w:tcPr>
          <w:p w14:paraId="1D9959DE" w14:textId="77777777" w:rsidR="00CD7121" w:rsidRPr="00CD7121" w:rsidRDefault="00CD7121" w:rsidP="000E7D9A">
            <w:pPr>
              <w:pStyle w:val="Tableheader--"/>
              <w:jc w:val="center"/>
              <w:rPr>
                <w:b/>
                <w:color w:val="FF0000"/>
              </w:rPr>
            </w:pPr>
            <w:r w:rsidRPr="00CD7121">
              <w:rPr>
                <w:b/>
                <w:color w:val="FF0000"/>
              </w:rPr>
              <w:t>CMAF</w:t>
            </w:r>
            <w:r w:rsidRPr="00CD7121">
              <w:rPr>
                <w:b/>
                <w:color w:val="FF0000"/>
              </w:rPr>
              <w:br/>
              <w:t>file brand</w:t>
            </w:r>
          </w:p>
        </w:tc>
      </w:tr>
      <w:tr w:rsidR="00CD7121" w:rsidRPr="00CD7121" w14:paraId="40472D0A" w14:textId="77777777" w:rsidTr="000E7D9A">
        <w:trPr>
          <w:trHeight w:val="546"/>
        </w:trPr>
        <w:tc>
          <w:tcPr>
            <w:tcW w:w="426" w:type="pct"/>
            <w:tcBorders>
              <w:top w:val="single" w:sz="12" w:space="0" w:color="auto"/>
              <w:left w:val="single" w:sz="12" w:space="0" w:color="auto"/>
              <w:bottom w:val="single" w:sz="12" w:space="0" w:color="auto"/>
              <w:right w:val="single" w:sz="6" w:space="0" w:color="auto"/>
            </w:tcBorders>
            <w:hideMark/>
          </w:tcPr>
          <w:p w14:paraId="2B11FAE2" w14:textId="77777777" w:rsidR="00CD7121" w:rsidRPr="00CD7121" w:rsidRDefault="00CD7121" w:rsidP="000E7D9A">
            <w:pPr>
              <w:pStyle w:val="Tablebody--"/>
              <w:jc w:val="center"/>
              <w:rPr>
                <w:rFonts w:eastAsia="STKaiti" w:cs="Cambria"/>
                <w:bCs/>
                <w:color w:val="FF0000"/>
                <w:lang w:val="en-US"/>
              </w:rPr>
            </w:pPr>
            <w:r w:rsidRPr="00CD7121">
              <w:rPr>
                <w:color w:val="FF0000"/>
              </w:rPr>
              <w:t>MVH10</w:t>
            </w:r>
          </w:p>
        </w:tc>
        <w:tc>
          <w:tcPr>
            <w:tcW w:w="355" w:type="pct"/>
            <w:tcBorders>
              <w:top w:val="single" w:sz="12" w:space="0" w:color="auto"/>
              <w:left w:val="single" w:sz="6" w:space="0" w:color="auto"/>
              <w:bottom w:val="single" w:sz="12" w:space="0" w:color="auto"/>
              <w:right w:val="single" w:sz="6" w:space="0" w:color="auto"/>
            </w:tcBorders>
            <w:hideMark/>
          </w:tcPr>
          <w:p w14:paraId="6BD26BD1" w14:textId="77777777" w:rsidR="00CD7121" w:rsidRPr="00CD7121" w:rsidRDefault="00CD7121" w:rsidP="000E7D9A">
            <w:pPr>
              <w:pStyle w:val="Tablebody--"/>
              <w:jc w:val="center"/>
              <w:rPr>
                <w:rFonts w:eastAsia="STKaiti"/>
                <w:color w:val="FF0000"/>
                <w:lang w:val="en-US"/>
              </w:rPr>
            </w:pPr>
            <w:r w:rsidRPr="00CD7121">
              <w:rPr>
                <w:color w:val="FF0000"/>
              </w:rPr>
              <w:t>MV-HEVC</w:t>
            </w:r>
          </w:p>
        </w:tc>
        <w:tc>
          <w:tcPr>
            <w:tcW w:w="405" w:type="pct"/>
            <w:tcBorders>
              <w:top w:val="single" w:sz="12" w:space="0" w:color="auto"/>
              <w:left w:val="single" w:sz="6" w:space="0" w:color="auto"/>
              <w:bottom w:val="single" w:sz="12" w:space="0" w:color="auto"/>
              <w:right w:val="single" w:sz="6" w:space="0" w:color="auto"/>
            </w:tcBorders>
            <w:hideMark/>
          </w:tcPr>
          <w:p w14:paraId="027F2837" w14:textId="77777777" w:rsidR="00CD7121" w:rsidRPr="00CD7121" w:rsidRDefault="00CD7121" w:rsidP="000E7D9A">
            <w:pPr>
              <w:pStyle w:val="Tablebody--"/>
              <w:jc w:val="center"/>
              <w:rPr>
                <w:rFonts w:eastAsia="STKaiti"/>
                <w:color w:val="FF0000"/>
                <w:lang w:val="en-US"/>
              </w:rPr>
            </w:pPr>
            <w:r w:rsidRPr="00CD7121">
              <w:rPr>
                <w:color w:val="FF0000"/>
              </w:rPr>
              <w:t>Multiview Main 10</w:t>
            </w:r>
          </w:p>
        </w:tc>
        <w:tc>
          <w:tcPr>
            <w:tcW w:w="356" w:type="pct"/>
            <w:tcBorders>
              <w:top w:val="single" w:sz="12" w:space="0" w:color="auto"/>
              <w:left w:val="single" w:sz="6" w:space="0" w:color="auto"/>
              <w:bottom w:val="single" w:sz="12" w:space="0" w:color="auto"/>
              <w:right w:val="single" w:sz="6" w:space="0" w:color="auto"/>
            </w:tcBorders>
            <w:hideMark/>
          </w:tcPr>
          <w:p w14:paraId="6336800C" w14:textId="77777777" w:rsidR="00CD7121" w:rsidRPr="00CD7121" w:rsidRDefault="00CD7121" w:rsidP="000E7D9A">
            <w:pPr>
              <w:pStyle w:val="Tablebody--"/>
              <w:jc w:val="center"/>
              <w:rPr>
                <w:rFonts w:eastAsia="STKaiti"/>
                <w:color w:val="FF0000"/>
                <w:lang w:val="en-US"/>
              </w:rPr>
            </w:pPr>
            <w:r w:rsidRPr="00CD7121">
              <w:rPr>
                <w:color w:val="FF0000"/>
              </w:rPr>
              <w:t>5.2</w:t>
            </w:r>
          </w:p>
        </w:tc>
        <w:tc>
          <w:tcPr>
            <w:tcW w:w="520" w:type="pct"/>
            <w:tcBorders>
              <w:top w:val="single" w:sz="12" w:space="0" w:color="auto"/>
              <w:left w:val="single" w:sz="6" w:space="0" w:color="auto"/>
              <w:bottom w:val="single" w:sz="12" w:space="0" w:color="auto"/>
              <w:right w:val="single" w:sz="6" w:space="0" w:color="auto"/>
            </w:tcBorders>
            <w:hideMark/>
          </w:tcPr>
          <w:p w14:paraId="3CDB43CC" w14:textId="77777777" w:rsidR="00CD7121" w:rsidRPr="00CD7121" w:rsidRDefault="00CD7121" w:rsidP="000E7D9A">
            <w:pPr>
              <w:pStyle w:val="Tablebody--"/>
              <w:jc w:val="center"/>
              <w:rPr>
                <w:color w:val="FF0000"/>
              </w:rPr>
            </w:pPr>
            <w:r w:rsidRPr="00CD7121">
              <w:rPr>
                <w:color w:val="FF0000"/>
              </w:rPr>
              <w:t>1</w:t>
            </w:r>
            <w:r w:rsidRPr="00CD7121">
              <w:rPr>
                <w:color w:val="FF0000"/>
                <w:vertAlign w:val="superscript"/>
              </w:rPr>
              <w:t>a</w:t>
            </w:r>
          </w:p>
          <w:p w14:paraId="42C4C81E" w14:textId="77777777" w:rsidR="00CD7121" w:rsidRPr="00CD7121" w:rsidRDefault="00CD7121" w:rsidP="000E7D9A">
            <w:pPr>
              <w:pStyle w:val="Tablebody--"/>
              <w:jc w:val="center"/>
              <w:rPr>
                <w:rFonts w:eastAsia="STKaiti"/>
                <w:color w:val="FF0000"/>
                <w:lang w:val="en-US"/>
              </w:rPr>
            </w:pPr>
            <w:r w:rsidRPr="00CD7121">
              <w:rPr>
                <w:color w:val="FF0000"/>
              </w:rPr>
              <w:t>9</w:t>
            </w:r>
            <w:r w:rsidRPr="00CD7121">
              <w:rPr>
                <w:color w:val="FF0000"/>
                <w:vertAlign w:val="superscript"/>
              </w:rPr>
              <w:t>b</w:t>
            </w:r>
          </w:p>
        </w:tc>
        <w:tc>
          <w:tcPr>
            <w:tcW w:w="741" w:type="pct"/>
            <w:tcBorders>
              <w:top w:val="single" w:sz="12" w:space="0" w:color="auto"/>
              <w:left w:val="single" w:sz="6" w:space="0" w:color="auto"/>
              <w:bottom w:val="single" w:sz="12" w:space="0" w:color="auto"/>
              <w:right w:val="single" w:sz="6" w:space="0" w:color="auto"/>
            </w:tcBorders>
            <w:hideMark/>
          </w:tcPr>
          <w:p w14:paraId="123E0D07" w14:textId="77777777" w:rsidR="00CD7121" w:rsidRPr="00CD7121" w:rsidRDefault="00CD7121" w:rsidP="000E7D9A">
            <w:pPr>
              <w:pStyle w:val="Tablebody--"/>
              <w:jc w:val="center"/>
              <w:rPr>
                <w:color w:val="FF0000"/>
              </w:rPr>
            </w:pPr>
            <w:r w:rsidRPr="00CD7121">
              <w:rPr>
                <w:color w:val="FF0000"/>
              </w:rPr>
              <w:t>1</w:t>
            </w:r>
            <w:r w:rsidRPr="00CD7121">
              <w:rPr>
                <w:color w:val="FF0000"/>
                <w:vertAlign w:val="superscript"/>
              </w:rPr>
              <w:t>a</w:t>
            </w:r>
          </w:p>
          <w:p w14:paraId="71868F1F" w14:textId="77777777" w:rsidR="00CD7121" w:rsidRPr="00CD7121" w:rsidRDefault="00CD7121" w:rsidP="000E7D9A">
            <w:pPr>
              <w:pStyle w:val="Tablebody--"/>
              <w:jc w:val="center"/>
              <w:rPr>
                <w:color w:val="FF0000"/>
              </w:rPr>
            </w:pPr>
            <w:r w:rsidRPr="00CD7121">
              <w:rPr>
                <w:color w:val="FF0000"/>
              </w:rPr>
              <w:t>14</w:t>
            </w:r>
            <w:r w:rsidRPr="00CD7121">
              <w:rPr>
                <w:color w:val="FF0000"/>
                <w:vertAlign w:val="superscript"/>
              </w:rPr>
              <w:t>b</w:t>
            </w:r>
          </w:p>
        </w:tc>
        <w:tc>
          <w:tcPr>
            <w:tcW w:w="594" w:type="pct"/>
            <w:tcBorders>
              <w:top w:val="single" w:sz="12" w:space="0" w:color="auto"/>
              <w:left w:val="single" w:sz="6" w:space="0" w:color="auto"/>
              <w:bottom w:val="single" w:sz="12" w:space="0" w:color="auto"/>
              <w:right w:val="single" w:sz="6" w:space="0" w:color="auto"/>
            </w:tcBorders>
            <w:hideMark/>
          </w:tcPr>
          <w:p w14:paraId="522D8056" w14:textId="77777777" w:rsidR="00CD7121" w:rsidRPr="00CD7121" w:rsidRDefault="00CD7121" w:rsidP="000E7D9A">
            <w:pPr>
              <w:pStyle w:val="Tablebody--"/>
              <w:jc w:val="center"/>
              <w:rPr>
                <w:color w:val="FF0000"/>
              </w:rPr>
            </w:pPr>
            <w:r w:rsidRPr="00CD7121">
              <w:rPr>
                <w:color w:val="FF0000"/>
              </w:rPr>
              <w:t>1</w:t>
            </w:r>
            <w:r w:rsidRPr="00CD7121">
              <w:rPr>
                <w:color w:val="FF0000"/>
                <w:vertAlign w:val="superscript"/>
              </w:rPr>
              <w:t>a</w:t>
            </w:r>
          </w:p>
          <w:p w14:paraId="36A1489F" w14:textId="77777777" w:rsidR="00CD7121" w:rsidRPr="00CD7121" w:rsidRDefault="00CD7121" w:rsidP="000E7D9A">
            <w:pPr>
              <w:pStyle w:val="Tablebody--"/>
              <w:jc w:val="center"/>
              <w:rPr>
                <w:color w:val="FF0000"/>
              </w:rPr>
            </w:pPr>
            <w:r w:rsidRPr="00CD7121">
              <w:rPr>
                <w:color w:val="FF0000"/>
              </w:rPr>
              <w:t>9</w:t>
            </w:r>
            <w:r w:rsidRPr="00CD7121">
              <w:rPr>
                <w:color w:val="FF0000"/>
                <w:vertAlign w:val="superscript"/>
              </w:rPr>
              <w:t>c</w:t>
            </w:r>
          </w:p>
        </w:tc>
        <w:tc>
          <w:tcPr>
            <w:tcW w:w="370" w:type="pct"/>
            <w:tcBorders>
              <w:top w:val="single" w:sz="12" w:space="0" w:color="auto"/>
              <w:left w:val="single" w:sz="6" w:space="0" w:color="auto"/>
              <w:bottom w:val="single" w:sz="12" w:space="0" w:color="auto"/>
              <w:right w:val="single" w:sz="6" w:space="0" w:color="auto"/>
            </w:tcBorders>
            <w:hideMark/>
          </w:tcPr>
          <w:p w14:paraId="646BCC62" w14:textId="77777777" w:rsidR="00CD7121" w:rsidRPr="00CD7121" w:rsidRDefault="00CD7121" w:rsidP="000E7D9A">
            <w:pPr>
              <w:pStyle w:val="Tablebody--"/>
              <w:jc w:val="center"/>
              <w:rPr>
                <w:rFonts w:eastAsia="STKaiti"/>
                <w:color w:val="FF0000"/>
                <w:lang w:val="en-US"/>
              </w:rPr>
            </w:pPr>
            <w:r w:rsidRPr="00CD7121">
              <w:rPr>
                <w:color w:val="FF0000"/>
              </w:rPr>
              <w:t>2 160</w:t>
            </w:r>
          </w:p>
        </w:tc>
        <w:tc>
          <w:tcPr>
            <w:tcW w:w="371" w:type="pct"/>
            <w:tcBorders>
              <w:top w:val="single" w:sz="12" w:space="0" w:color="auto"/>
              <w:left w:val="single" w:sz="6" w:space="0" w:color="auto"/>
              <w:bottom w:val="single" w:sz="12" w:space="0" w:color="auto"/>
              <w:right w:val="single" w:sz="6" w:space="0" w:color="auto"/>
            </w:tcBorders>
            <w:hideMark/>
          </w:tcPr>
          <w:p w14:paraId="168CB687" w14:textId="77777777" w:rsidR="00CD7121" w:rsidRPr="00CD7121" w:rsidRDefault="00CD7121" w:rsidP="000E7D9A">
            <w:pPr>
              <w:pStyle w:val="Tablebody--"/>
              <w:jc w:val="center"/>
              <w:rPr>
                <w:rFonts w:eastAsia="STKaiti"/>
                <w:color w:val="FF0000"/>
                <w:lang w:val="en-US"/>
              </w:rPr>
            </w:pPr>
            <w:r w:rsidRPr="00CD7121">
              <w:rPr>
                <w:color w:val="FF0000"/>
              </w:rPr>
              <w:t>3 840</w:t>
            </w:r>
          </w:p>
        </w:tc>
        <w:tc>
          <w:tcPr>
            <w:tcW w:w="370" w:type="pct"/>
            <w:tcBorders>
              <w:top w:val="single" w:sz="12" w:space="0" w:color="auto"/>
              <w:left w:val="single" w:sz="6" w:space="0" w:color="auto"/>
              <w:bottom w:val="single" w:sz="12" w:space="0" w:color="auto"/>
              <w:right w:val="single" w:sz="6" w:space="0" w:color="auto"/>
            </w:tcBorders>
            <w:hideMark/>
          </w:tcPr>
          <w:p w14:paraId="2F43143D" w14:textId="77777777" w:rsidR="00CD7121" w:rsidRPr="00CD7121" w:rsidRDefault="00CD7121" w:rsidP="000E7D9A">
            <w:pPr>
              <w:pStyle w:val="Tablebody--"/>
              <w:jc w:val="center"/>
              <w:rPr>
                <w:rFonts w:eastAsia="STKaiti"/>
                <w:color w:val="FF0000"/>
                <w:lang w:val="en-US"/>
              </w:rPr>
            </w:pPr>
            <w:r w:rsidRPr="00CD7121">
              <w:rPr>
                <w:color w:val="FF0000"/>
              </w:rPr>
              <w:t>120</w:t>
            </w:r>
          </w:p>
        </w:tc>
        <w:tc>
          <w:tcPr>
            <w:tcW w:w="492" w:type="pct"/>
            <w:tcBorders>
              <w:top w:val="single" w:sz="12" w:space="0" w:color="auto"/>
              <w:left w:val="single" w:sz="6" w:space="0" w:color="auto"/>
              <w:bottom w:val="single" w:sz="12" w:space="0" w:color="auto"/>
              <w:right w:val="single" w:sz="12" w:space="0" w:color="auto"/>
            </w:tcBorders>
            <w:hideMark/>
          </w:tcPr>
          <w:p w14:paraId="3B6C2EAB" w14:textId="77777777" w:rsidR="00CD7121" w:rsidRPr="00CD7121" w:rsidRDefault="00CD7121" w:rsidP="000E7D9A">
            <w:pPr>
              <w:pStyle w:val="Tablebody--"/>
              <w:jc w:val="center"/>
              <w:rPr>
                <w:rStyle w:val="ISOCode"/>
                <w:color w:val="FF0000"/>
              </w:rPr>
            </w:pPr>
            <w:r w:rsidRPr="00CD7121">
              <w:rPr>
                <w:rStyle w:val="ISOCode"/>
                <w:color w:val="FF0000"/>
              </w:rPr>
              <w:t>'cvh1'</w:t>
            </w:r>
          </w:p>
        </w:tc>
      </w:tr>
      <w:tr w:rsidR="00CD7121" w:rsidRPr="00CD7121" w14:paraId="45FDA125" w14:textId="77777777" w:rsidTr="000E7D9A">
        <w:trPr>
          <w:trHeight w:val="546"/>
        </w:trPr>
        <w:tc>
          <w:tcPr>
            <w:tcW w:w="5000" w:type="pct"/>
            <w:gridSpan w:val="11"/>
            <w:tcBorders>
              <w:top w:val="single" w:sz="12" w:space="0" w:color="auto"/>
              <w:left w:val="single" w:sz="12" w:space="0" w:color="auto"/>
              <w:bottom w:val="single" w:sz="12" w:space="0" w:color="auto"/>
              <w:right w:val="single" w:sz="12" w:space="0" w:color="auto"/>
            </w:tcBorders>
            <w:hideMark/>
          </w:tcPr>
          <w:p w14:paraId="0597A716" w14:textId="77777777" w:rsidR="00CD7121" w:rsidRPr="00CD7121" w:rsidRDefault="00CD7121" w:rsidP="000E7D9A">
            <w:pPr>
              <w:pStyle w:val="Tablefooter"/>
              <w:rPr>
                <w:color w:val="FF0000"/>
              </w:rPr>
            </w:pPr>
            <w:proofErr w:type="spellStart"/>
            <w:r w:rsidRPr="00CD7121">
              <w:rPr>
                <w:color w:val="FF0000"/>
                <w:vertAlign w:val="superscript"/>
              </w:rPr>
              <w:t>a</w:t>
            </w:r>
            <w:proofErr w:type="spellEnd"/>
            <w:r w:rsidRPr="00CD7121">
              <w:rPr>
                <w:color w:val="FF0000"/>
              </w:rPr>
              <w:t xml:space="preserve">   This value is equivalent to the definitions in </w:t>
            </w:r>
            <w:r w:rsidRPr="00CD7121">
              <w:rPr>
                <w:rStyle w:val="stdpublisher"/>
                <w:color w:val="FF0000"/>
                <w:szCs w:val="24"/>
              </w:rPr>
              <w:t>ITU-R</w:t>
            </w:r>
            <w:r w:rsidRPr="00CD7121">
              <w:rPr>
                <w:color w:val="FF0000"/>
              </w:rPr>
              <w:t xml:space="preserve"> </w:t>
            </w:r>
            <w:r w:rsidRPr="00CD7121">
              <w:rPr>
                <w:rStyle w:val="stddocNumber"/>
                <w:rFonts w:eastAsia="MS Mincho"/>
                <w:color w:val="FF0000"/>
                <w:szCs w:val="24"/>
              </w:rPr>
              <w:t>BT.709</w:t>
            </w:r>
            <w:r w:rsidRPr="00CD7121">
              <w:rPr>
                <w:color w:val="FF0000"/>
              </w:rPr>
              <w:t xml:space="preserve">. For details refer to </w:t>
            </w:r>
            <w:r w:rsidRPr="00CD7121">
              <w:rPr>
                <w:rStyle w:val="stdpublisher"/>
                <w:rFonts w:eastAsia="MS Mincho"/>
                <w:color w:val="FF0000"/>
                <w:szCs w:val="24"/>
              </w:rPr>
              <w:t>ISO/IEC</w:t>
            </w:r>
            <w:r w:rsidRPr="00CD7121">
              <w:rPr>
                <w:color w:val="FF0000"/>
              </w:rPr>
              <w:t> </w:t>
            </w:r>
            <w:r w:rsidRPr="00CD7121">
              <w:rPr>
                <w:rStyle w:val="stddocNumber"/>
                <w:rFonts w:eastAsia="MS Mincho"/>
                <w:color w:val="FF0000"/>
                <w:szCs w:val="24"/>
              </w:rPr>
              <w:t>23008</w:t>
            </w:r>
            <w:r w:rsidRPr="00CD7121">
              <w:rPr>
                <w:color w:val="FF0000"/>
              </w:rPr>
              <w:t>-</w:t>
            </w:r>
            <w:r w:rsidRPr="00CD7121">
              <w:rPr>
                <w:rStyle w:val="stddocPartNumber"/>
                <w:rFonts w:eastAsia="MS Mincho"/>
                <w:color w:val="FF0000"/>
                <w:szCs w:val="24"/>
              </w:rPr>
              <w:t>2</w:t>
            </w:r>
            <w:r w:rsidRPr="00CD7121">
              <w:rPr>
                <w:color w:val="FF0000"/>
              </w:rPr>
              <w:t>.</w:t>
            </w:r>
          </w:p>
          <w:p w14:paraId="25F1B14A" w14:textId="77777777" w:rsidR="00CD7121" w:rsidRPr="00CD7121" w:rsidRDefault="00CD7121" w:rsidP="000E7D9A">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FF0000"/>
                <w:szCs w:val="24"/>
              </w:rPr>
            </w:pPr>
            <w:r w:rsidRPr="00CD7121">
              <w:rPr>
                <w:rFonts w:eastAsia="MS Mincho"/>
                <w:color w:val="FF0000"/>
                <w:szCs w:val="24"/>
                <w:vertAlign w:val="superscript"/>
              </w:rPr>
              <w:t>b</w:t>
            </w:r>
            <w:r w:rsidRPr="00CD7121">
              <w:rPr>
                <w:rFonts w:eastAsia="MS Mincho"/>
                <w:color w:val="FF0000"/>
                <w:szCs w:val="24"/>
              </w:rPr>
              <w:t xml:space="preserve">   This value is equivalent to the definitions in </w:t>
            </w:r>
            <w:r w:rsidRPr="00CD7121">
              <w:rPr>
                <w:rStyle w:val="stdpublisher"/>
                <w:color w:val="FF0000"/>
                <w:szCs w:val="24"/>
              </w:rPr>
              <w:t>ITU-R</w:t>
            </w:r>
            <w:r w:rsidRPr="00CD7121">
              <w:rPr>
                <w:rFonts w:eastAsia="MS Mincho"/>
                <w:color w:val="FF0000"/>
                <w:szCs w:val="24"/>
              </w:rPr>
              <w:t xml:space="preserve"> </w:t>
            </w:r>
            <w:r w:rsidRPr="00CD7121">
              <w:rPr>
                <w:rStyle w:val="stddocNumber"/>
                <w:rFonts w:eastAsia="MS Mincho"/>
                <w:color w:val="FF0000"/>
                <w:szCs w:val="24"/>
              </w:rPr>
              <w:t>BT.2020</w:t>
            </w:r>
            <w:r w:rsidRPr="00CD7121">
              <w:rPr>
                <w:rFonts w:eastAsia="MS Mincho"/>
                <w:color w:val="FF0000"/>
                <w:szCs w:val="24"/>
              </w:rPr>
              <w:t xml:space="preserve">. For details refer to </w:t>
            </w:r>
            <w:r w:rsidRPr="00CD7121">
              <w:rPr>
                <w:rStyle w:val="stdpublisher"/>
                <w:rFonts w:eastAsia="MS Mincho"/>
                <w:color w:val="FF0000"/>
                <w:szCs w:val="24"/>
              </w:rPr>
              <w:t>ISO/IEC</w:t>
            </w:r>
            <w:r w:rsidRPr="00CD7121">
              <w:rPr>
                <w:rFonts w:eastAsia="MS Mincho"/>
                <w:color w:val="FF0000"/>
                <w:szCs w:val="24"/>
              </w:rPr>
              <w:t> </w:t>
            </w:r>
            <w:r w:rsidRPr="00CD7121">
              <w:rPr>
                <w:rStyle w:val="stddocNumber"/>
                <w:rFonts w:eastAsia="MS Mincho"/>
                <w:color w:val="FF0000"/>
                <w:szCs w:val="24"/>
              </w:rPr>
              <w:t>23008</w:t>
            </w:r>
            <w:r w:rsidRPr="00CD7121">
              <w:rPr>
                <w:rFonts w:eastAsia="MS Mincho"/>
                <w:color w:val="FF0000"/>
                <w:szCs w:val="24"/>
              </w:rPr>
              <w:t>-</w:t>
            </w:r>
            <w:r w:rsidRPr="00CD7121">
              <w:rPr>
                <w:rStyle w:val="stddocPartNumber"/>
                <w:rFonts w:eastAsia="MS Mincho"/>
                <w:color w:val="FF0000"/>
                <w:szCs w:val="24"/>
              </w:rPr>
              <w:t>2</w:t>
            </w:r>
            <w:r w:rsidRPr="00CD7121">
              <w:rPr>
                <w:rFonts w:eastAsia="MS Mincho"/>
                <w:color w:val="FF0000"/>
                <w:szCs w:val="24"/>
              </w:rPr>
              <w:t>.</w:t>
            </w:r>
          </w:p>
          <w:p w14:paraId="442B237F" w14:textId="77777777" w:rsidR="00CD7121" w:rsidRPr="00CD7121" w:rsidRDefault="00CD7121" w:rsidP="000E7D9A">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STKaiti" w:hAnsi="Times New Roman"/>
                <w:bCs/>
                <w:color w:val="FF0000"/>
                <w:sz w:val="16"/>
                <w:lang w:val="en-US"/>
              </w:rPr>
            </w:pPr>
            <w:r w:rsidRPr="00CD7121">
              <w:rPr>
                <w:rFonts w:eastAsia="MS Mincho"/>
                <w:color w:val="FF0000"/>
                <w:szCs w:val="24"/>
                <w:vertAlign w:val="superscript"/>
              </w:rPr>
              <w:t>c</w:t>
            </w:r>
            <w:r w:rsidRPr="00CD7121">
              <w:rPr>
                <w:rFonts w:eastAsia="MS Mincho"/>
                <w:color w:val="FF0000"/>
                <w:szCs w:val="24"/>
              </w:rPr>
              <w:t xml:space="preserve">   This value is commonly also known as </w:t>
            </w:r>
            <w:r w:rsidRPr="00CD7121">
              <w:rPr>
                <w:rStyle w:val="stdpublisher"/>
                <w:color w:val="FF0000"/>
                <w:szCs w:val="24"/>
              </w:rPr>
              <w:t>ITU-R</w:t>
            </w:r>
            <w:r w:rsidRPr="00CD7121">
              <w:rPr>
                <w:rFonts w:eastAsia="MS Mincho"/>
                <w:color w:val="FF0000"/>
                <w:szCs w:val="24"/>
              </w:rPr>
              <w:t> </w:t>
            </w:r>
            <w:r w:rsidRPr="00CD7121">
              <w:rPr>
                <w:rStyle w:val="stddocNumber"/>
                <w:rFonts w:eastAsia="MS Mincho"/>
                <w:color w:val="FF0000"/>
                <w:szCs w:val="24"/>
              </w:rPr>
              <w:t>BT.2020</w:t>
            </w:r>
            <w:r w:rsidRPr="00CD7121">
              <w:rPr>
                <w:rFonts w:eastAsia="MS Mincho"/>
                <w:color w:val="FF0000"/>
                <w:szCs w:val="24"/>
              </w:rPr>
              <w:t xml:space="preserve"> non-constant luminance. For details refer to </w:t>
            </w:r>
            <w:r w:rsidRPr="00CD7121">
              <w:rPr>
                <w:rStyle w:val="stdpublisher"/>
                <w:rFonts w:eastAsia="MS Mincho"/>
                <w:color w:val="FF0000"/>
                <w:szCs w:val="24"/>
              </w:rPr>
              <w:t>ISO/IEC</w:t>
            </w:r>
            <w:r w:rsidRPr="00CD7121">
              <w:rPr>
                <w:rFonts w:eastAsia="MS Mincho"/>
                <w:color w:val="FF0000"/>
                <w:szCs w:val="24"/>
              </w:rPr>
              <w:t> </w:t>
            </w:r>
            <w:r w:rsidRPr="00CD7121">
              <w:rPr>
                <w:rStyle w:val="stddocNumber"/>
                <w:rFonts w:eastAsia="MS Mincho"/>
                <w:color w:val="FF0000"/>
                <w:szCs w:val="24"/>
              </w:rPr>
              <w:t>23008</w:t>
            </w:r>
            <w:r w:rsidRPr="00CD7121">
              <w:rPr>
                <w:rFonts w:eastAsia="MS Mincho"/>
                <w:color w:val="FF0000"/>
                <w:szCs w:val="24"/>
              </w:rPr>
              <w:t>-</w:t>
            </w:r>
            <w:r w:rsidRPr="00CD7121">
              <w:rPr>
                <w:rStyle w:val="stddocPartNumber"/>
                <w:rFonts w:eastAsia="MS Mincho"/>
                <w:color w:val="FF0000"/>
                <w:szCs w:val="24"/>
              </w:rPr>
              <w:t>2</w:t>
            </w:r>
            <w:r w:rsidRPr="00CD7121">
              <w:rPr>
                <w:rFonts w:eastAsia="MS Mincho"/>
                <w:color w:val="FF0000"/>
                <w:szCs w:val="24"/>
              </w:rPr>
              <w:t>.</w:t>
            </w:r>
          </w:p>
        </w:tc>
      </w:tr>
    </w:tbl>
    <w:p w14:paraId="2E1BD266" w14:textId="77777777" w:rsidR="00CD7121" w:rsidRPr="00CD7121" w:rsidRDefault="00CD7121" w:rsidP="00CD7121">
      <w:pPr>
        <w:pStyle w:val="BodyText"/>
        <w:autoSpaceDE w:val="0"/>
        <w:autoSpaceDN w:val="0"/>
        <w:adjustRightInd w:val="0"/>
        <w:rPr>
          <w:rFonts w:eastAsia="MS Mincho"/>
          <w:color w:val="FF0000"/>
          <w:szCs w:val="24"/>
        </w:rPr>
      </w:pPr>
    </w:p>
    <w:p w14:paraId="3504E93A" w14:textId="4AB9FE00" w:rsidR="0009167B" w:rsidRDefault="0009167B" w:rsidP="0009167B">
      <w:pPr>
        <w:pStyle w:val="Heading1"/>
        <w:numPr>
          <w:ilvl w:val="0"/>
          <w:numId w:val="0"/>
        </w:numPr>
      </w:pPr>
      <w:r>
        <w:t xml:space="preserve">Change 4: </w:t>
      </w:r>
      <w:r w:rsidR="00517146" w:rsidRPr="004E37CC">
        <w:rPr>
          <w:sz w:val="28"/>
        </w:rPr>
        <w:t>LCEVC</w:t>
      </w:r>
      <w:r w:rsidR="00517146">
        <w:rPr>
          <w:sz w:val="28"/>
        </w:rPr>
        <w:t xml:space="preserve"> </w:t>
      </w:r>
      <w:r w:rsidR="00517146" w:rsidRPr="00CC0350">
        <w:rPr>
          <w:lang w:eastAsia="zh-CN"/>
        </w:rPr>
        <w:t xml:space="preserve">profile and level </w:t>
      </w:r>
      <w:proofErr w:type="gramStart"/>
      <w:r w:rsidR="00517146" w:rsidRPr="00CC0350">
        <w:rPr>
          <w:lang w:eastAsia="zh-CN"/>
        </w:rPr>
        <w:t>indicat</w:t>
      </w:r>
      <w:r w:rsidR="00517146">
        <w:rPr>
          <w:lang w:eastAsia="zh-CN"/>
        </w:rPr>
        <w:t>ion</w:t>
      </w:r>
      <w:proofErr w:type="gramEnd"/>
    </w:p>
    <w:p w14:paraId="36D94B73" w14:textId="77777777" w:rsidR="0009167B" w:rsidRPr="00E016F0" w:rsidRDefault="0009167B" w:rsidP="0009167B">
      <w:pPr>
        <w:keepNext/>
        <w:tabs>
          <w:tab w:val="left" w:pos="500"/>
          <w:tab w:val="left" w:pos="720"/>
        </w:tabs>
        <w:spacing w:before="270" w:line="270" w:lineRule="exact"/>
        <w:jc w:val="left"/>
        <w:outlineLvl w:val="0"/>
        <w:rPr>
          <w:b/>
          <w:sz w:val="28"/>
        </w:rPr>
      </w:pPr>
      <w:r>
        <w:rPr>
          <w:b/>
          <w:sz w:val="28"/>
        </w:rPr>
        <w:t>O.6</w:t>
      </w:r>
      <w:r w:rsidRPr="00E016F0">
        <w:rPr>
          <w:b/>
          <w:sz w:val="28"/>
        </w:rPr>
        <w:t xml:space="preserve"> </w:t>
      </w:r>
      <w:r w:rsidRPr="004E37CC">
        <w:rPr>
          <w:b/>
          <w:sz w:val="28"/>
        </w:rPr>
        <w:t>LCEVC media profile and track brands</w:t>
      </w:r>
    </w:p>
    <w:p w14:paraId="49303AB1" w14:textId="77777777" w:rsidR="0009167B" w:rsidRDefault="0009167B" w:rsidP="0009167B">
      <w:pPr>
        <w:rPr>
          <w:lang w:val="en-US"/>
        </w:rPr>
      </w:pPr>
      <w:r w:rsidRPr="004E37CC">
        <w:rPr>
          <w:lang w:val="en-US"/>
        </w:rPr>
        <w:t xml:space="preserve">LCEVC media profiles and track brands shall conform to Table </w:t>
      </w:r>
      <w:r>
        <w:rPr>
          <w:lang w:val="en-US"/>
        </w:rPr>
        <w:t>O</w:t>
      </w:r>
      <w:r w:rsidRPr="004E37CC">
        <w:rPr>
          <w:lang w:val="en-US"/>
        </w:rPr>
        <w:t>.1.</w:t>
      </w:r>
    </w:p>
    <w:p w14:paraId="5A486FD1" w14:textId="77777777" w:rsidR="0009167B" w:rsidRDefault="0009167B" w:rsidP="0009167B">
      <w:pPr>
        <w:rPr>
          <w:lang w:val="en-US"/>
        </w:rPr>
      </w:pPr>
      <w:r>
        <w:rPr>
          <w:lang w:val="en-US"/>
        </w:rPr>
        <w:t xml:space="preserve">CMAF file with brand 'clv1' shall contain only LCEVC samples with </w:t>
      </w:r>
      <w:r w:rsidRPr="004C23C2">
        <w:rPr>
          <w:lang w:val="en-US"/>
        </w:rPr>
        <w:t>sample entry 'lvc1'</w:t>
      </w:r>
      <w:r>
        <w:rPr>
          <w:lang w:val="en-US"/>
        </w:rPr>
        <w:t>.</w:t>
      </w:r>
    </w:p>
    <w:p w14:paraId="27F684C3" w14:textId="77777777" w:rsidR="0009167B" w:rsidRPr="0009167B" w:rsidRDefault="0009167B" w:rsidP="0009167B">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Arial" w:eastAsia="Candara" w:hAnsi="Arial" w:cs="Arial"/>
          <w:color w:val="FF0000"/>
        </w:rPr>
      </w:pPr>
      <w:r w:rsidRPr="0009167B">
        <w:rPr>
          <w:rFonts w:ascii="Arial" w:eastAsia="Candara" w:hAnsi="Arial" w:cs="Arial"/>
          <w:color w:val="FF0000"/>
        </w:rPr>
        <w:t>clv1.vprf&lt;prof</w:t>
      </w:r>
      <w:proofErr w:type="gramStart"/>
      <w:r w:rsidRPr="0009167B">
        <w:rPr>
          <w:rFonts w:ascii="Arial" w:eastAsia="Candara" w:hAnsi="Arial" w:cs="Arial"/>
          <w:color w:val="FF0000"/>
        </w:rPr>
        <w:t>&gt;.</w:t>
      </w:r>
      <w:proofErr w:type="spellStart"/>
      <w:r w:rsidRPr="0009167B">
        <w:rPr>
          <w:rFonts w:ascii="Arial" w:eastAsia="Candara" w:hAnsi="Arial" w:cs="Arial"/>
          <w:color w:val="FF0000"/>
        </w:rPr>
        <w:t>vlev</w:t>
      </w:r>
      <w:proofErr w:type="spellEnd"/>
      <w:proofErr w:type="gramEnd"/>
      <w:r w:rsidRPr="0009167B">
        <w:rPr>
          <w:rFonts w:ascii="Arial" w:eastAsia="Candara" w:hAnsi="Arial" w:cs="Arial"/>
          <w:color w:val="FF0000"/>
        </w:rPr>
        <w:t>&lt;level&gt;</w:t>
      </w:r>
    </w:p>
    <w:p w14:paraId="374FEC88" w14:textId="77777777" w:rsidR="0009167B" w:rsidRPr="0009167B" w:rsidRDefault="0009167B" w:rsidP="0009167B">
      <w:pPr>
        <w:pStyle w:val="Tabletitle"/>
        <w:autoSpaceDE w:val="0"/>
        <w:autoSpaceDN w:val="0"/>
        <w:adjustRightInd w:val="0"/>
        <w:jc w:val="left"/>
        <w:outlineLvl w:val="0"/>
        <w:rPr>
          <w:rFonts w:ascii="Arial" w:eastAsia="MS Mincho" w:hAnsi="Arial" w:cs="Arial"/>
          <w:color w:val="FF0000"/>
        </w:rPr>
      </w:pPr>
      <w:r w:rsidRPr="0009167B">
        <w:rPr>
          <w:rFonts w:ascii="Arial" w:eastAsia="MS Mincho" w:hAnsi="Arial" w:cs="Arial"/>
          <w:color w:val="FF0000"/>
        </w:rPr>
        <w:t xml:space="preserve">Table O.1 — Video </w:t>
      </w:r>
      <w:r w:rsidRPr="0009167B">
        <w:rPr>
          <w:rFonts w:ascii="Arial" w:eastAsia="Candara" w:hAnsi="Arial" w:cs="Arial"/>
          <w:bCs/>
          <w:color w:val="FF0000"/>
          <w:spacing w:val="15"/>
        </w:rPr>
        <w:t xml:space="preserve">codecs parameters for </w:t>
      </w:r>
      <w:r w:rsidRPr="0009167B">
        <w:rPr>
          <w:rFonts w:ascii="Arial" w:eastAsia="Candara" w:hAnsi="Arial" w:cs="Arial"/>
          <w:color w:val="FF0000"/>
        </w:rPr>
        <w:t>the LCEVC media profiles</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768"/>
        <w:gridCol w:w="2773"/>
        <w:gridCol w:w="2594"/>
        <w:gridCol w:w="2594"/>
      </w:tblGrid>
      <w:tr w:rsidR="0009167B" w:rsidRPr="0009167B" w14:paraId="5C34B5BE" w14:textId="77777777" w:rsidTr="000E7D9A">
        <w:trPr>
          <w:trHeight w:val="708"/>
        </w:trPr>
        <w:tc>
          <w:tcPr>
            <w:tcW w:w="909" w:type="pct"/>
            <w:tcBorders>
              <w:top w:val="single" w:sz="12" w:space="0" w:color="auto"/>
              <w:left w:val="single" w:sz="12" w:space="0" w:color="auto"/>
              <w:bottom w:val="single" w:sz="12" w:space="0" w:color="auto"/>
              <w:right w:val="single" w:sz="6" w:space="0" w:color="auto"/>
            </w:tcBorders>
            <w:hideMark/>
          </w:tcPr>
          <w:p w14:paraId="1031E005" w14:textId="77777777" w:rsidR="0009167B" w:rsidRPr="0009167B" w:rsidRDefault="0009167B" w:rsidP="000E7D9A">
            <w:pPr>
              <w:pStyle w:val="Tableheader--"/>
              <w:rPr>
                <w:rFonts w:ascii="Arial" w:hAnsi="Arial" w:cs="Arial"/>
                <w:b/>
                <w:color w:val="FF0000"/>
                <w:sz w:val="22"/>
                <w:lang w:val="en-US"/>
              </w:rPr>
            </w:pPr>
            <w:r w:rsidRPr="0009167B">
              <w:rPr>
                <w:rFonts w:ascii="Arial" w:hAnsi="Arial" w:cs="Arial"/>
                <w:b/>
                <w:color w:val="FF0000"/>
                <w:sz w:val="22"/>
                <w:lang w:val="en-US"/>
              </w:rPr>
              <w:t xml:space="preserve">codec parameter </w:t>
            </w:r>
          </w:p>
        </w:tc>
        <w:tc>
          <w:tcPr>
            <w:tcW w:w="1425" w:type="pct"/>
            <w:tcBorders>
              <w:top w:val="single" w:sz="12" w:space="0" w:color="auto"/>
              <w:left w:val="single" w:sz="6" w:space="0" w:color="auto"/>
              <w:bottom w:val="single" w:sz="12" w:space="0" w:color="auto"/>
              <w:right w:val="single" w:sz="6" w:space="0" w:color="auto"/>
            </w:tcBorders>
            <w:hideMark/>
          </w:tcPr>
          <w:p w14:paraId="646BE5A6" w14:textId="77777777" w:rsidR="0009167B" w:rsidRPr="0009167B" w:rsidRDefault="0009167B" w:rsidP="000E7D9A">
            <w:pPr>
              <w:pStyle w:val="Tableheader--"/>
              <w:rPr>
                <w:rFonts w:ascii="Arial" w:eastAsia="STKaiti" w:hAnsi="Arial" w:cs="Arial"/>
                <w:b/>
                <w:bCs/>
                <w:color w:val="FF0000"/>
                <w:sz w:val="22"/>
                <w:lang w:val="en-US"/>
              </w:rPr>
            </w:pPr>
            <w:r w:rsidRPr="0009167B">
              <w:rPr>
                <w:rStyle w:val="ISOCodebold"/>
                <w:rFonts w:ascii="Arial" w:hAnsi="Arial" w:cs="Arial"/>
                <w:color w:val="FF0000"/>
                <w:sz w:val="22"/>
                <w:lang w:val="en-US"/>
              </w:rPr>
              <w:t xml:space="preserve">Description </w:t>
            </w:r>
          </w:p>
        </w:tc>
        <w:tc>
          <w:tcPr>
            <w:tcW w:w="1333" w:type="pct"/>
            <w:tcBorders>
              <w:top w:val="single" w:sz="12" w:space="0" w:color="auto"/>
              <w:left w:val="single" w:sz="6" w:space="0" w:color="auto"/>
              <w:bottom w:val="single" w:sz="12" w:space="0" w:color="auto"/>
              <w:right w:val="single" w:sz="6" w:space="0" w:color="auto"/>
            </w:tcBorders>
            <w:hideMark/>
          </w:tcPr>
          <w:p w14:paraId="1A55F63C" w14:textId="77777777" w:rsidR="0009167B" w:rsidRPr="0009167B" w:rsidRDefault="0009167B" w:rsidP="000E7D9A">
            <w:pPr>
              <w:pStyle w:val="Tableheader--"/>
              <w:rPr>
                <w:rFonts w:ascii="Arial" w:eastAsia="STKaiti" w:hAnsi="Arial" w:cs="Arial"/>
                <w:b/>
                <w:bCs/>
                <w:color w:val="FF0000"/>
                <w:sz w:val="22"/>
                <w:lang w:val="it-IT"/>
              </w:rPr>
            </w:pPr>
            <w:r w:rsidRPr="0009167B">
              <w:rPr>
                <w:rStyle w:val="ISOCodebold"/>
                <w:rFonts w:ascii="Arial" w:hAnsi="Arial" w:cs="Arial"/>
                <w:color w:val="FF0000"/>
                <w:sz w:val="22"/>
                <w:lang w:val="it-IT"/>
              </w:rPr>
              <w:t xml:space="preserve">CMAF LCEVC </w:t>
            </w:r>
            <w:proofErr w:type="spellStart"/>
            <w:r w:rsidRPr="0009167B">
              <w:rPr>
                <w:rStyle w:val="ISOCodebold"/>
                <w:rFonts w:ascii="Arial" w:hAnsi="Arial" w:cs="Arial"/>
                <w:color w:val="FF0000"/>
                <w:sz w:val="22"/>
                <w:lang w:val="it-IT"/>
              </w:rPr>
              <w:t>Main</w:t>
            </w:r>
            <w:proofErr w:type="spellEnd"/>
            <w:r w:rsidRPr="0009167B">
              <w:rPr>
                <w:rStyle w:val="ISOCodebold"/>
                <w:rFonts w:ascii="Arial" w:hAnsi="Arial" w:cs="Arial"/>
                <w:color w:val="FF0000"/>
                <w:sz w:val="22"/>
                <w:lang w:val="it-IT"/>
              </w:rPr>
              <w:t xml:space="preserve"> </w:t>
            </w:r>
            <w:proofErr w:type="spellStart"/>
            <w:r w:rsidRPr="0009167B">
              <w:rPr>
                <w:rStyle w:val="ISOCodebold"/>
                <w:rFonts w:ascii="Arial" w:hAnsi="Arial" w:cs="Arial"/>
                <w:color w:val="FF0000"/>
                <w:sz w:val="22"/>
                <w:lang w:val="it-IT"/>
              </w:rPr>
              <w:t>Profile</w:t>
            </w:r>
            <w:proofErr w:type="spellEnd"/>
          </w:p>
        </w:tc>
        <w:tc>
          <w:tcPr>
            <w:tcW w:w="1333" w:type="pct"/>
            <w:tcBorders>
              <w:top w:val="single" w:sz="12" w:space="0" w:color="auto"/>
              <w:left w:val="single" w:sz="6" w:space="0" w:color="auto"/>
              <w:bottom w:val="single" w:sz="12" w:space="0" w:color="auto"/>
              <w:right w:val="single" w:sz="6" w:space="0" w:color="auto"/>
            </w:tcBorders>
            <w:hideMark/>
          </w:tcPr>
          <w:p w14:paraId="6ED428F8" w14:textId="77777777" w:rsidR="0009167B" w:rsidRPr="0009167B" w:rsidRDefault="0009167B" w:rsidP="000E7D9A">
            <w:pPr>
              <w:pStyle w:val="Tableheader--"/>
              <w:rPr>
                <w:rFonts w:ascii="Arial" w:eastAsia="STKaiti" w:hAnsi="Arial" w:cs="Arial"/>
                <w:b/>
                <w:bCs/>
                <w:color w:val="FF0000"/>
                <w:sz w:val="22"/>
                <w:lang w:val="it-IT"/>
              </w:rPr>
            </w:pPr>
            <w:r w:rsidRPr="0009167B">
              <w:rPr>
                <w:rStyle w:val="ISOCodebold"/>
                <w:rFonts w:ascii="Arial" w:hAnsi="Arial" w:cs="Arial"/>
                <w:color w:val="FF0000"/>
                <w:sz w:val="22"/>
                <w:lang w:val="it-IT"/>
              </w:rPr>
              <w:t xml:space="preserve">CMAF LCEVC </w:t>
            </w:r>
            <w:proofErr w:type="spellStart"/>
            <w:r w:rsidRPr="0009167B">
              <w:rPr>
                <w:rStyle w:val="ISOCodebold"/>
                <w:rFonts w:ascii="Arial" w:hAnsi="Arial" w:cs="Arial"/>
                <w:color w:val="FF0000"/>
                <w:sz w:val="22"/>
                <w:lang w:val="it-IT"/>
              </w:rPr>
              <w:t>Main</w:t>
            </w:r>
            <w:proofErr w:type="spellEnd"/>
            <w:r w:rsidRPr="0009167B">
              <w:rPr>
                <w:rStyle w:val="ISOCodebold"/>
                <w:rFonts w:ascii="Arial" w:hAnsi="Arial" w:cs="Arial"/>
                <w:color w:val="FF0000"/>
                <w:sz w:val="22"/>
                <w:lang w:val="it-IT"/>
              </w:rPr>
              <w:t xml:space="preserve"> </w:t>
            </w:r>
            <w:proofErr w:type="gramStart"/>
            <w:r w:rsidRPr="0009167B">
              <w:rPr>
                <w:rStyle w:val="ISOCodebold"/>
                <w:rFonts w:ascii="Arial" w:hAnsi="Arial" w:cs="Arial"/>
                <w:color w:val="FF0000"/>
                <w:sz w:val="22"/>
                <w:lang w:val="it-IT"/>
              </w:rPr>
              <w:t xml:space="preserve">4:4:4  </w:t>
            </w:r>
            <w:proofErr w:type="spellStart"/>
            <w:r w:rsidRPr="0009167B">
              <w:rPr>
                <w:rStyle w:val="ISOCodebold"/>
                <w:rFonts w:ascii="Arial" w:hAnsi="Arial" w:cs="Arial"/>
                <w:color w:val="FF0000"/>
                <w:sz w:val="22"/>
                <w:lang w:val="it-IT"/>
              </w:rPr>
              <w:t>Profile</w:t>
            </w:r>
            <w:proofErr w:type="spellEnd"/>
            <w:proofErr w:type="gramEnd"/>
          </w:p>
        </w:tc>
      </w:tr>
      <w:tr w:rsidR="0009167B" w:rsidRPr="0009167B" w14:paraId="71C0924C" w14:textId="77777777" w:rsidTr="000E7D9A">
        <w:trPr>
          <w:trHeight w:val="374"/>
        </w:trPr>
        <w:tc>
          <w:tcPr>
            <w:tcW w:w="909" w:type="pct"/>
            <w:tcBorders>
              <w:top w:val="single" w:sz="12" w:space="0" w:color="auto"/>
              <w:left w:val="single" w:sz="12" w:space="0" w:color="auto"/>
              <w:bottom w:val="single" w:sz="6" w:space="0" w:color="auto"/>
              <w:right w:val="single" w:sz="6" w:space="0" w:color="auto"/>
            </w:tcBorders>
            <w:hideMark/>
          </w:tcPr>
          <w:p w14:paraId="6D2D1968" w14:textId="77777777" w:rsidR="0009167B" w:rsidRPr="0009167B" w:rsidRDefault="0009167B" w:rsidP="000E7D9A">
            <w:pPr>
              <w:pStyle w:val="Tablebody--"/>
              <w:rPr>
                <w:rFonts w:ascii="Arial" w:hAnsi="Arial" w:cs="Arial"/>
                <w:b/>
                <w:color w:val="FF0000"/>
                <w:sz w:val="22"/>
                <w:lang w:val="en-US"/>
              </w:rPr>
            </w:pPr>
            <w:r w:rsidRPr="0009167B">
              <w:rPr>
                <w:rFonts w:ascii="Arial" w:hAnsi="Arial" w:cs="Arial"/>
                <w:b/>
                <w:color w:val="FF0000"/>
                <w:sz w:val="22"/>
                <w:lang w:val="en-US"/>
              </w:rPr>
              <w:t>&lt;prof&gt;</w:t>
            </w:r>
          </w:p>
        </w:tc>
        <w:tc>
          <w:tcPr>
            <w:tcW w:w="1425" w:type="pct"/>
            <w:tcBorders>
              <w:top w:val="single" w:sz="12" w:space="0" w:color="auto"/>
              <w:left w:val="single" w:sz="6" w:space="0" w:color="auto"/>
              <w:bottom w:val="single" w:sz="6" w:space="0" w:color="auto"/>
              <w:right w:val="single" w:sz="6" w:space="0" w:color="auto"/>
            </w:tcBorders>
            <w:hideMark/>
          </w:tcPr>
          <w:p w14:paraId="76348D62" w14:textId="77777777" w:rsidR="0009167B" w:rsidRPr="0009167B" w:rsidRDefault="0009167B" w:rsidP="000E7D9A">
            <w:pPr>
              <w:pStyle w:val="Tablebody--"/>
              <w:rPr>
                <w:rFonts w:ascii="Arial" w:hAnsi="Arial" w:cs="Arial"/>
                <w:color w:val="FF0000"/>
                <w:sz w:val="22"/>
                <w:lang w:val="en-US"/>
              </w:rPr>
            </w:pPr>
            <w:proofErr w:type="spellStart"/>
            <w:r w:rsidRPr="0009167B">
              <w:rPr>
                <w:rFonts w:ascii="Arial" w:hAnsi="Arial" w:cs="Arial"/>
                <w:color w:val="FF0000"/>
                <w:sz w:val="22"/>
                <w:lang w:val="en-US"/>
              </w:rPr>
              <w:t>profile_idc</w:t>
            </w:r>
            <w:proofErr w:type="spellEnd"/>
          </w:p>
        </w:tc>
        <w:tc>
          <w:tcPr>
            <w:tcW w:w="1333" w:type="pct"/>
            <w:tcBorders>
              <w:top w:val="single" w:sz="12" w:space="0" w:color="auto"/>
              <w:left w:val="single" w:sz="6" w:space="0" w:color="auto"/>
              <w:bottom w:val="single" w:sz="6" w:space="0" w:color="auto"/>
              <w:right w:val="single" w:sz="6" w:space="0" w:color="auto"/>
            </w:tcBorders>
            <w:hideMark/>
          </w:tcPr>
          <w:p w14:paraId="5920EA4D" w14:textId="77777777" w:rsidR="0009167B" w:rsidRPr="0009167B" w:rsidRDefault="0009167B" w:rsidP="000E7D9A">
            <w:pPr>
              <w:pStyle w:val="Tablebody--"/>
              <w:rPr>
                <w:rFonts w:ascii="Arial" w:hAnsi="Arial" w:cs="Arial"/>
                <w:color w:val="FF0000"/>
                <w:sz w:val="22"/>
                <w:lang w:val="en-US"/>
              </w:rPr>
            </w:pPr>
            <w:r w:rsidRPr="0009167B">
              <w:rPr>
                <w:rFonts w:ascii="Arial" w:hAnsi="Arial" w:cs="Arial"/>
                <w:color w:val="FF0000"/>
                <w:sz w:val="22"/>
                <w:lang w:val="en-US"/>
              </w:rPr>
              <w:t>0</w:t>
            </w:r>
          </w:p>
        </w:tc>
        <w:tc>
          <w:tcPr>
            <w:tcW w:w="1333" w:type="pct"/>
            <w:tcBorders>
              <w:top w:val="single" w:sz="12" w:space="0" w:color="auto"/>
              <w:left w:val="single" w:sz="6" w:space="0" w:color="auto"/>
              <w:bottom w:val="single" w:sz="6" w:space="0" w:color="auto"/>
              <w:right w:val="single" w:sz="6" w:space="0" w:color="auto"/>
            </w:tcBorders>
            <w:hideMark/>
          </w:tcPr>
          <w:p w14:paraId="5EC975FF" w14:textId="77777777" w:rsidR="0009167B" w:rsidRPr="0009167B" w:rsidRDefault="0009167B" w:rsidP="000E7D9A">
            <w:pPr>
              <w:pStyle w:val="Tablebody--"/>
              <w:rPr>
                <w:rFonts w:ascii="Arial" w:hAnsi="Arial" w:cs="Arial"/>
                <w:color w:val="FF0000"/>
                <w:sz w:val="22"/>
                <w:lang w:val="en-US"/>
              </w:rPr>
            </w:pPr>
            <w:r w:rsidRPr="0009167B">
              <w:rPr>
                <w:rFonts w:ascii="Arial" w:hAnsi="Arial" w:cs="Arial"/>
                <w:color w:val="FF0000"/>
                <w:sz w:val="22"/>
                <w:lang w:val="en-US"/>
              </w:rPr>
              <w:t>1</w:t>
            </w:r>
          </w:p>
        </w:tc>
      </w:tr>
      <w:tr w:rsidR="0009167B" w:rsidRPr="0009167B" w14:paraId="5361D215" w14:textId="77777777" w:rsidTr="000E7D9A">
        <w:trPr>
          <w:trHeight w:val="374"/>
        </w:trPr>
        <w:tc>
          <w:tcPr>
            <w:tcW w:w="909" w:type="pct"/>
            <w:tcBorders>
              <w:top w:val="single" w:sz="6" w:space="0" w:color="auto"/>
              <w:left w:val="single" w:sz="12" w:space="0" w:color="auto"/>
              <w:bottom w:val="single" w:sz="6" w:space="0" w:color="auto"/>
              <w:right w:val="single" w:sz="6" w:space="0" w:color="auto"/>
            </w:tcBorders>
            <w:hideMark/>
          </w:tcPr>
          <w:p w14:paraId="03B96593" w14:textId="77777777" w:rsidR="0009167B" w:rsidRPr="0009167B" w:rsidRDefault="0009167B" w:rsidP="000E7D9A">
            <w:pPr>
              <w:pStyle w:val="Tablebody--"/>
              <w:rPr>
                <w:rFonts w:ascii="Arial" w:hAnsi="Arial" w:cs="Arial"/>
                <w:b/>
                <w:color w:val="FF0000"/>
                <w:sz w:val="22"/>
                <w:lang w:val="en-US"/>
              </w:rPr>
            </w:pPr>
            <w:r w:rsidRPr="0009167B">
              <w:rPr>
                <w:rFonts w:ascii="Arial" w:hAnsi="Arial" w:cs="Arial"/>
                <w:b/>
                <w:color w:val="FF0000"/>
                <w:sz w:val="22"/>
                <w:lang w:val="en-US"/>
              </w:rPr>
              <w:t>&lt;level&gt;</w:t>
            </w:r>
          </w:p>
        </w:tc>
        <w:tc>
          <w:tcPr>
            <w:tcW w:w="1425" w:type="pct"/>
            <w:tcBorders>
              <w:top w:val="single" w:sz="6" w:space="0" w:color="auto"/>
              <w:left w:val="single" w:sz="6" w:space="0" w:color="auto"/>
              <w:bottom w:val="single" w:sz="6" w:space="0" w:color="auto"/>
              <w:right w:val="single" w:sz="6" w:space="0" w:color="auto"/>
            </w:tcBorders>
            <w:hideMark/>
          </w:tcPr>
          <w:p w14:paraId="7A7A6488" w14:textId="77777777" w:rsidR="0009167B" w:rsidRPr="0009167B" w:rsidRDefault="0009167B" w:rsidP="000E7D9A">
            <w:pPr>
              <w:pStyle w:val="Tablebody--"/>
              <w:rPr>
                <w:rFonts w:ascii="Arial" w:hAnsi="Arial" w:cs="Arial"/>
                <w:color w:val="FF0000"/>
                <w:sz w:val="22"/>
                <w:lang w:val="en-US"/>
              </w:rPr>
            </w:pPr>
            <w:proofErr w:type="spellStart"/>
            <w:r w:rsidRPr="0009167B">
              <w:rPr>
                <w:rFonts w:ascii="Arial" w:hAnsi="Arial" w:cs="Arial"/>
                <w:color w:val="FF0000"/>
                <w:sz w:val="22"/>
                <w:lang w:val="en-US"/>
              </w:rPr>
              <w:t>level_idc</w:t>
            </w:r>
            <w:proofErr w:type="spellEnd"/>
          </w:p>
        </w:tc>
        <w:tc>
          <w:tcPr>
            <w:tcW w:w="2666" w:type="pct"/>
            <w:gridSpan w:val="2"/>
            <w:tcBorders>
              <w:top w:val="single" w:sz="6" w:space="0" w:color="auto"/>
              <w:left w:val="single" w:sz="6" w:space="0" w:color="auto"/>
              <w:bottom w:val="single" w:sz="6" w:space="0" w:color="auto"/>
              <w:right w:val="single" w:sz="6" w:space="0" w:color="auto"/>
            </w:tcBorders>
            <w:hideMark/>
          </w:tcPr>
          <w:p w14:paraId="446FB516" w14:textId="77777777" w:rsidR="0009167B" w:rsidRPr="0009167B" w:rsidRDefault="0009167B" w:rsidP="000E7D9A">
            <w:pPr>
              <w:pStyle w:val="Tablebody--"/>
              <w:rPr>
                <w:rFonts w:ascii="Arial" w:hAnsi="Arial" w:cs="Arial"/>
                <w:color w:val="FF0000"/>
                <w:sz w:val="22"/>
                <w:lang w:val="en-US"/>
              </w:rPr>
            </w:pPr>
            <w:r w:rsidRPr="0009167B">
              <w:rPr>
                <w:rFonts w:ascii="Arial" w:hAnsi="Arial" w:cs="Arial"/>
                <w:color w:val="FF0000"/>
                <w:sz w:val="22"/>
                <w:lang w:val="en-US"/>
              </w:rPr>
              <w:t>&lt;level&gt;</w:t>
            </w:r>
          </w:p>
          <w:p w14:paraId="0C82D441" w14:textId="77777777" w:rsidR="0009167B" w:rsidRPr="0009167B" w:rsidRDefault="0009167B" w:rsidP="000E7D9A">
            <w:pPr>
              <w:pStyle w:val="Tablebody--"/>
              <w:rPr>
                <w:rFonts w:ascii="Arial" w:hAnsi="Arial" w:cs="Arial"/>
                <w:color w:val="FF0000"/>
                <w:sz w:val="22"/>
                <w:lang w:val="en-US"/>
              </w:rPr>
            </w:pPr>
            <w:r w:rsidRPr="0009167B">
              <w:rPr>
                <w:rFonts w:ascii="Arial" w:hAnsi="Arial" w:cs="Arial"/>
                <w:color w:val="FF0000"/>
                <w:sz w:val="22"/>
                <w:lang w:val="en-US"/>
              </w:rPr>
              <w:t>Examples</w:t>
            </w:r>
          </w:p>
          <w:p w14:paraId="12156B20" w14:textId="77777777" w:rsidR="0009167B" w:rsidRPr="0009167B" w:rsidRDefault="0009167B" w:rsidP="0009167B">
            <w:pPr>
              <w:pStyle w:val="Tablebody--"/>
              <w:numPr>
                <w:ilvl w:val="0"/>
                <w:numId w:val="26"/>
              </w:numPr>
              <w:rPr>
                <w:rFonts w:ascii="Arial" w:hAnsi="Arial" w:cs="Arial"/>
                <w:color w:val="FF0000"/>
                <w:sz w:val="22"/>
                <w:lang w:val="en-US"/>
              </w:rPr>
            </w:pPr>
            <w:r w:rsidRPr="0009167B">
              <w:rPr>
                <w:rFonts w:ascii="Arial" w:hAnsi="Arial" w:cs="Arial"/>
                <w:color w:val="FF0000"/>
                <w:sz w:val="22"/>
                <w:lang w:val="en-US"/>
              </w:rPr>
              <w:t>For level 4.1: 41</w:t>
            </w:r>
          </w:p>
          <w:p w14:paraId="5ABB763A" w14:textId="77777777" w:rsidR="0009167B" w:rsidRPr="0009167B" w:rsidRDefault="0009167B" w:rsidP="0009167B">
            <w:pPr>
              <w:pStyle w:val="Tablebody--"/>
              <w:numPr>
                <w:ilvl w:val="0"/>
                <w:numId w:val="26"/>
              </w:numPr>
              <w:rPr>
                <w:rFonts w:ascii="Arial" w:hAnsi="Arial" w:cs="Arial"/>
                <w:color w:val="FF0000"/>
                <w:sz w:val="22"/>
                <w:lang w:val="en-US"/>
              </w:rPr>
            </w:pPr>
            <w:r w:rsidRPr="0009167B">
              <w:rPr>
                <w:rFonts w:ascii="Arial" w:hAnsi="Arial" w:cs="Arial"/>
                <w:color w:val="FF0000"/>
                <w:sz w:val="22"/>
                <w:lang w:val="en-US"/>
              </w:rPr>
              <w:t>For level 5.1: 51</w:t>
            </w:r>
          </w:p>
          <w:p w14:paraId="64B37379" w14:textId="77777777" w:rsidR="0009167B" w:rsidRPr="0009167B" w:rsidRDefault="0009167B" w:rsidP="0009167B">
            <w:pPr>
              <w:pStyle w:val="Tablebody--"/>
              <w:numPr>
                <w:ilvl w:val="0"/>
                <w:numId w:val="26"/>
              </w:numPr>
              <w:rPr>
                <w:rFonts w:ascii="Arial" w:hAnsi="Arial" w:cs="Arial"/>
                <w:color w:val="FF0000"/>
                <w:sz w:val="22"/>
                <w:lang w:val="en-US"/>
              </w:rPr>
            </w:pPr>
            <w:r w:rsidRPr="0009167B">
              <w:rPr>
                <w:rFonts w:ascii="Arial" w:hAnsi="Arial" w:cs="Arial"/>
                <w:color w:val="FF0000"/>
                <w:sz w:val="22"/>
                <w:lang w:val="en-US"/>
              </w:rPr>
              <w:t>For level 6.1: 61</w:t>
            </w:r>
          </w:p>
        </w:tc>
      </w:tr>
    </w:tbl>
    <w:p w14:paraId="0D22C593" w14:textId="77777777" w:rsidR="00EB5D65" w:rsidRPr="00CD7121" w:rsidRDefault="00EB5D65" w:rsidP="00262E6D">
      <w:pPr>
        <w:pStyle w:val="BodyText"/>
        <w:adjustRightInd w:val="0"/>
        <w:rPr>
          <w:rFonts w:eastAsia="Yu Mincho"/>
          <w:color w:val="FF0000"/>
        </w:rPr>
      </w:pPr>
    </w:p>
    <w:sectPr w:rsidR="00EB5D65" w:rsidRPr="00CD7121" w:rsidSect="00B76898">
      <w:type w:val="oddPage"/>
      <w:pgSz w:w="11906" w:h="16838" w:code="9"/>
      <w:pgMar w:top="794" w:right="1077"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C54EA" w14:textId="77777777" w:rsidR="003E3911" w:rsidRDefault="003E3911">
      <w:pPr>
        <w:spacing w:after="0" w:line="240" w:lineRule="auto"/>
      </w:pPr>
      <w:r>
        <w:separator/>
      </w:r>
    </w:p>
  </w:endnote>
  <w:endnote w:type="continuationSeparator" w:id="0">
    <w:p w14:paraId="3AF27F42" w14:textId="77777777" w:rsidR="003E3911" w:rsidRDefault="003E3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TKaiti">
    <w:panose1 w:val="02010600040101010101"/>
    <w:charset w:val="86"/>
    <w:family w:val="auto"/>
    <w:pitch w:val="variable"/>
    <w:sig w:usb0="80000287" w:usb1="280F3C52" w:usb2="00000016" w:usb3="00000000" w:csb0="0004001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B06040202020202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Light">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FE8EF" w14:textId="77777777" w:rsidR="003E3911" w:rsidRDefault="003E3911">
      <w:pPr>
        <w:spacing w:after="0" w:line="240" w:lineRule="auto"/>
      </w:pPr>
      <w:r>
        <w:separator/>
      </w:r>
    </w:p>
  </w:footnote>
  <w:footnote w:type="continuationSeparator" w:id="0">
    <w:p w14:paraId="2B3E4B59" w14:textId="77777777" w:rsidR="003E3911" w:rsidRDefault="003E3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E782F672"/>
    <w:lvl w:ilvl="0">
      <w:start w:val="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9"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2" w15:restartNumberingAfterBreak="0">
    <w:nsid w:val="582964A9"/>
    <w:multiLevelType w:val="hybridMultilevel"/>
    <w:tmpl w:val="8E746E54"/>
    <w:lvl w:ilvl="0" w:tplc="7578D6D6">
      <w:start w:val="13"/>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D892193"/>
    <w:multiLevelType w:val="hybridMultilevel"/>
    <w:tmpl w:val="62888802"/>
    <w:lvl w:ilvl="0" w:tplc="FFFFFFFF">
      <w:start w:val="1"/>
      <w:numFmt w:val="decimal"/>
      <w:pStyle w:val="Term"/>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20"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F6A46F7"/>
    <w:multiLevelType w:val="multilevel"/>
    <w:tmpl w:val="41DAC012"/>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874125244">
    <w:abstractNumId w:val="0"/>
  </w:num>
  <w:num w:numId="2" w16cid:durableId="607004452">
    <w:abstractNumId w:val="21"/>
  </w:num>
  <w:num w:numId="3" w16cid:durableId="1956057822">
    <w:abstractNumId w:val="1"/>
  </w:num>
  <w:num w:numId="4" w16cid:durableId="610865950">
    <w:abstractNumId w:val="7"/>
  </w:num>
  <w:num w:numId="5" w16cid:durableId="1835300707">
    <w:abstractNumId w:val="8"/>
  </w:num>
  <w:num w:numId="6" w16cid:durableId="883295146">
    <w:abstractNumId w:val="10"/>
  </w:num>
  <w:num w:numId="7" w16cid:durableId="1893496240">
    <w:abstractNumId w:val="4"/>
  </w:num>
  <w:num w:numId="8" w16cid:durableId="1424716616">
    <w:abstractNumId w:val="2"/>
  </w:num>
  <w:num w:numId="9" w16cid:durableId="1602956656">
    <w:abstractNumId w:val="16"/>
  </w:num>
  <w:num w:numId="10" w16cid:durableId="1889340268">
    <w:abstractNumId w:val="20"/>
  </w:num>
  <w:num w:numId="11" w16cid:durableId="1264339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438173">
    <w:abstractNumId w:val="11"/>
  </w:num>
  <w:num w:numId="13" w16cid:durableId="1913076447">
    <w:abstractNumId w:val="19"/>
  </w:num>
  <w:num w:numId="14" w16cid:durableId="1999848509">
    <w:abstractNumId w:val="2"/>
  </w:num>
  <w:num w:numId="15" w16cid:durableId="1214467776">
    <w:abstractNumId w:val="9"/>
  </w:num>
  <w:num w:numId="16" w16cid:durableId="1121846637">
    <w:abstractNumId w:val="6"/>
  </w:num>
  <w:num w:numId="17" w16cid:durableId="993987802">
    <w:abstractNumId w:val="18"/>
  </w:num>
  <w:num w:numId="18" w16cid:durableId="62143749">
    <w:abstractNumId w:val="15"/>
  </w:num>
  <w:num w:numId="19" w16cid:durableId="110326290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9597202">
    <w:abstractNumId w:val="3"/>
  </w:num>
  <w:num w:numId="21" w16cid:durableId="223835157">
    <w:abstractNumId w:val="17"/>
  </w:num>
  <w:num w:numId="22" w16cid:durableId="1209487504">
    <w:abstractNumId w:val="1"/>
  </w:num>
  <w:num w:numId="23" w16cid:durableId="1869028739">
    <w:abstractNumId w:val="14"/>
  </w:num>
  <w:num w:numId="24" w16cid:durableId="930966073">
    <w:abstractNumId w:val="5"/>
  </w:num>
  <w:num w:numId="25" w16cid:durableId="903177777">
    <w:abstractNumId w:val="13"/>
  </w:num>
  <w:num w:numId="26" w16cid:durableId="248544504">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oNotDisplayPageBoundaries/>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4426"/>
    <w:rsid w:val="0006669D"/>
    <w:rsid w:val="00067B40"/>
    <w:rsid w:val="0007048F"/>
    <w:rsid w:val="00077575"/>
    <w:rsid w:val="000821C6"/>
    <w:rsid w:val="00083101"/>
    <w:rsid w:val="00083505"/>
    <w:rsid w:val="0008383C"/>
    <w:rsid w:val="0008570A"/>
    <w:rsid w:val="000857A5"/>
    <w:rsid w:val="00085C2D"/>
    <w:rsid w:val="0008621C"/>
    <w:rsid w:val="0009070F"/>
    <w:rsid w:val="00090CC0"/>
    <w:rsid w:val="0009167B"/>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3F7E"/>
    <w:rsid w:val="000C65B9"/>
    <w:rsid w:val="000D0B4E"/>
    <w:rsid w:val="000E0953"/>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75690"/>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203"/>
    <w:rsid w:val="00221FCF"/>
    <w:rsid w:val="00226F5D"/>
    <w:rsid w:val="002335E3"/>
    <w:rsid w:val="0023553A"/>
    <w:rsid w:val="002356EF"/>
    <w:rsid w:val="002357A6"/>
    <w:rsid w:val="00236CD9"/>
    <w:rsid w:val="002376C8"/>
    <w:rsid w:val="00242E1C"/>
    <w:rsid w:val="00246C30"/>
    <w:rsid w:val="0025004C"/>
    <w:rsid w:val="00254295"/>
    <w:rsid w:val="002558EA"/>
    <w:rsid w:val="00257817"/>
    <w:rsid w:val="002616B2"/>
    <w:rsid w:val="00262A42"/>
    <w:rsid w:val="00262E6D"/>
    <w:rsid w:val="00270C89"/>
    <w:rsid w:val="00271E36"/>
    <w:rsid w:val="00272360"/>
    <w:rsid w:val="002747DB"/>
    <w:rsid w:val="00274965"/>
    <w:rsid w:val="002807CF"/>
    <w:rsid w:val="00282770"/>
    <w:rsid w:val="00283B05"/>
    <w:rsid w:val="0028545A"/>
    <w:rsid w:val="002931B0"/>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68DD"/>
    <w:rsid w:val="002C70E8"/>
    <w:rsid w:val="002C7889"/>
    <w:rsid w:val="002D1DDE"/>
    <w:rsid w:val="002D24B5"/>
    <w:rsid w:val="002D29AD"/>
    <w:rsid w:val="002D4357"/>
    <w:rsid w:val="002D4BA4"/>
    <w:rsid w:val="002D77E2"/>
    <w:rsid w:val="002E1384"/>
    <w:rsid w:val="002E2A40"/>
    <w:rsid w:val="002E2C3E"/>
    <w:rsid w:val="002E3876"/>
    <w:rsid w:val="002E766F"/>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A71CA"/>
    <w:rsid w:val="003B462C"/>
    <w:rsid w:val="003C21D6"/>
    <w:rsid w:val="003C2B18"/>
    <w:rsid w:val="003C55EE"/>
    <w:rsid w:val="003C65E7"/>
    <w:rsid w:val="003D6DDD"/>
    <w:rsid w:val="003E3247"/>
    <w:rsid w:val="003E3911"/>
    <w:rsid w:val="003E4233"/>
    <w:rsid w:val="003E4246"/>
    <w:rsid w:val="003E6480"/>
    <w:rsid w:val="003F1B39"/>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D0F12"/>
    <w:rsid w:val="004D514B"/>
    <w:rsid w:val="004E062F"/>
    <w:rsid w:val="004E3004"/>
    <w:rsid w:val="004E37CC"/>
    <w:rsid w:val="004E3BAF"/>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46"/>
    <w:rsid w:val="005171AD"/>
    <w:rsid w:val="005212EC"/>
    <w:rsid w:val="00521C12"/>
    <w:rsid w:val="00521E94"/>
    <w:rsid w:val="00521F3C"/>
    <w:rsid w:val="005228DD"/>
    <w:rsid w:val="005229D1"/>
    <w:rsid w:val="00524C8A"/>
    <w:rsid w:val="00525BBF"/>
    <w:rsid w:val="00527A28"/>
    <w:rsid w:val="0053223A"/>
    <w:rsid w:val="00532B43"/>
    <w:rsid w:val="005346DB"/>
    <w:rsid w:val="00534DAF"/>
    <w:rsid w:val="00536E63"/>
    <w:rsid w:val="00541D20"/>
    <w:rsid w:val="00542691"/>
    <w:rsid w:val="005428BF"/>
    <w:rsid w:val="005466E6"/>
    <w:rsid w:val="00546FFE"/>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A0EC4"/>
    <w:rsid w:val="005A2924"/>
    <w:rsid w:val="005A434C"/>
    <w:rsid w:val="005A456F"/>
    <w:rsid w:val="005A5D94"/>
    <w:rsid w:val="005A6931"/>
    <w:rsid w:val="005A6B13"/>
    <w:rsid w:val="005A7825"/>
    <w:rsid w:val="005B13B0"/>
    <w:rsid w:val="005B41BC"/>
    <w:rsid w:val="005B494A"/>
    <w:rsid w:val="005B6BF0"/>
    <w:rsid w:val="005C0491"/>
    <w:rsid w:val="005C0EC8"/>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E6464"/>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32C"/>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D134C"/>
    <w:rsid w:val="006D2708"/>
    <w:rsid w:val="006D73A0"/>
    <w:rsid w:val="006E2A2C"/>
    <w:rsid w:val="006E4154"/>
    <w:rsid w:val="006E4B44"/>
    <w:rsid w:val="006E5436"/>
    <w:rsid w:val="006F1256"/>
    <w:rsid w:val="006F3D8D"/>
    <w:rsid w:val="00700417"/>
    <w:rsid w:val="00705E5F"/>
    <w:rsid w:val="00707A03"/>
    <w:rsid w:val="00713EA7"/>
    <w:rsid w:val="00715462"/>
    <w:rsid w:val="007171A0"/>
    <w:rsid w:val="007266E2"/>
    <w:rsid w:val="00726FB7"/>
    <w:rsid w:val="007270FB"/>
    <w:rsid w:val="007275A9"/>
    <w:rsid w:val="00727F52"/>
    <w:rsid w:val="00731853"/>
    <w:rsid w:val="0073234D"/>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7156C"/>
    <w:rsid w:val="00771DB1"/>
    <w:rsid w:val="00772DA5"/>
    <w:rsid w:val="00774FA7"/>
    <w:rsid w:val="00784286"/>
    <w:rsid w:val="00785800"/>
    <w:rsid w:val="0079028E"/>
    <w:rsid w:val="00795290"/>
    <w:rsid w:val="007972C0"/>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1CBF"/>
    <w:rsid w:val="00803480"/>
    <w:rsid w:val="00804167"/>
    <w:rsid w:val="008054AF"/>
    <w:rsid w:val="00807381"/>
    <w:rsid w:val="00811A48"/>
    <w:rsid w:val="00812AF2"/>
    <w:rsid w:val="00815F79"/>
    <w:rsid w:val="00816E2D"/>
    <w:rsid w:val="00820C0A"/>
    <w:rsid w:val="00821138"/>
    <w:rsid w:val="0082176C"/>
    <w:rsid w:val="00823828"/>
    <w:rsid w:val="00827654"/>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199A"/>
    <w:rsid w:val="00874946"/>
    <w:rsid w:val="00874AD5"/>
    <w:rsid w:val="00875FD3"/>
    <w:rsid w:val="00881075"/>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94C"/>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3BC7"/>
    <w:rsid w:val="009077DC"/>
    <w:rsid w:val="00910DAD"/>
    <w:rsid w:val="0091169A"/>
    <w:rsid w:val="0091223C"/>
    <w:rsid w:val="00913AC5"/>
    <w:rsid w:val="00913C4F"/>
    <w:rsid w:val="00914582"/>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1E8"/>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19D1"/>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3C1F"/>
    <w:rsid w:val="00B17181"/>
    <w:rsid w:val="00B22AD8"/>
    <w:rsid w:val="00B23101"/>
    <w:rsid w:val="00B23EE9"/>
    <w:rsid w:val="00B2454C"/>
    <w:rsid w:val="00B25328"/>
    <w:rsid w:val="00B2570C"/>
    <w:rsid w:val="00B264C8"/>
    <w:rsid w:val="00B31CBE"/>
    <w:rsid w:val="00B34A3B"/>
    <w:rsid w:val="00B3570B"/>
    <w:rsid w:val="00B36905"/>
    <w:rsid w:val="00B409A9"/>
    <w:rsid w:val="00B41576"/>
    <w:rsid w:val="00B41904"/>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43"/>
    <w:rsid w:val="00B77286"/>
    <w:rsid w:val="00B77348"/>
    <w:rsid w:val="00B82FB2"/>
    <w:rsid w:val="00B83FAD"/>
    <w:rsid w:val="00B878C6"/>
    <w:rsid w:val="00B9570D"/>
    <w:rsid w:val="00B95DE2"/>
    <w:rsid w:val="00B97A78"/>
    <w:rsid w:val="00BA024D"/>
    <w:rsid w:val="00BA0E6E"/>
    <w:rsid w:val="00BA6673"/>
    <w:rsid w:val="00BA66D8"/>
    <w:rsid w:val="00BB2425"/>
    <w:rsid w:val="00BB6B26"/>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5C7C"/>
    <w:rsid w:val="00C56389"/>
    <w:rsid w:val="00C5744A"/>
    <w:rsid w:val="00C576BD"/>
    <w:rsid w:val="00C60B92"/>
    <w:rsid w:val="00C60DF6"/>
    <w:rsid w:val="00C6488A"/>
    <w:rsid w:val="00C64B79"/>
    <w:rsid w:val="00C7097A"/>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78E3"/>
    <w:rsid w:val="00CC165C"/>
    <w:rsid w:val="00CC2C4A"/>
    <w:rsid w:val="00CC3E5F"/>
    <w:rsid w:val="00CD060A"/>
    <w:rsid w:val="00CD2D5B"/>
    <w:rsid w:val="00CD3372"/>
    <w:rsid w:val="00CD7121"/>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5EE8"/>
    <w:rsid w:val="00D961A3"/>
    <w:rsid w:val="00D96C40"/>
    <w:rsid w:val="00D9717F"/>
    <w:rsid w:val="00D9761D"/>
    <w:rsid w:val="00DA0D59"/>
    <w:rsid w:val="00DA1978"/>
    <w:rsid w:val="00DA2BD7"/>
    <w:rsid w:val="00DA6789"/>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3B0E"/>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5D6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59B3"/>
    <w:rsid w:val="00F06623"/>
    <w:rsid w:val="00F072D9"/>
    <w:rsid w:val="00F07CA2"/>
    <w:rsid w:val="00F11016"/>
    <w:rsid w:val="00F11131"/>
    <w:rsid w:val="00F138A2"/>
    <w:rsid w:val="00F13FAB"/>
    <w:rsid w:val="00F15EF9"/>
    <w:rsid w:val="00F223F6"/>
    <w:rsid w:val="00F228AD"/>
    <w:rsid w:val="00F23A18"/>
    <w:rsid w:val="00F24345"/>
    <w:rsid w:val="00F2498B"/>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4B83"/>
    <w:rsid w:val="00FF53D5"/>
    <w:rsid w:val="00FF62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 w:type="paragraph" w:customStyle="1" w:styleId="Term">
    <w:name w:val="Term"/>
    <w:basedOn w:val="Normal"/>
    <w:autoRedefine/>
    <w:qFormat/>
    <w:rsid w:val="00EB5D65"/>
    <w:pPr>
      <w:numPr>
        <w:numId w:val="25"/>
      </w:numPr>
      <w:spacing w:after="160" w:line="259" w:lineRule="auto"/>
      <w:ind w:left="725"/>
      <w:contextualSpacing/>
      <w:jc w:val="left"/>
    </w:pPr>
    <w:rPr>
      <w:rFonts w:eastAsia="Candara"/>
      <w:b/>
      <w:smallCaps/>
      <w:lang w:eastAsia="ja-JP"/>
    </w:rPr>
  </w:style>
  <w:style w:type="paragraph" w:customStyle="1" w:styleId="Tablebody0">
    <w:name w:val="Table body (+)"/>
    <w:basedOn w:val="Tablebody"/>
    <w:rsid w:val="00C55C7C"/>
    <w:pPr>
      <w:tabs>
        <w:tab w:val="left" w:pos="397"/>
        <w:tab w:val="left" w:pos="794"/>
        <w:tab w:val="left" w:pos="1191"/>
        <w:tab w:val="left" w:pos="1588"/>
        <w:tab w:val="left" w:pos="1985"/>
        <w:tab w:val="left" w:pos="2381"/>
        <w:tab w:val="left" w:pos="2778"/>
        <w:tab w:val="left" w:pos="3175"/>
        <w:tab w:val="left" w:pos="3572"/>
        <w:tab w:val="left" w:pos="3969"/>
      </w:tabs>
      <w:spacing w:line="230" w:lineRule="atLeas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3.xml><?xml version="1.0" encoding="utf-8"?>
<ds:datastoreItem xmlns:ds="http://schemas.openxmlformats.org/officeDocument/2006/customXml" ds:itemID="{753556A9-1387-4C98-A69B-F3E0115F09B8}">
  <ds:schemaRefs>
    <ds:schemaRef ds:uri="http://schemas.openxmlformats.org/officeDocument/2006/bibliography"/>
  </ds:schemaRefs>
</ds:datastoreItem>
</file>

<file path=customXml/itemProps4.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2151</Words>
  <Characters>14030</Characters>
  <Application>Microsoft Office Word</Application>
  <DocSecurity>0</DocSecurity>
  <Lines>1079</Lines>
  <Paragraphs>557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Manager/>
  <Company>ISO Central Secretariat</Company>
  <LinksUpToDate>false</LinksUpToDate>
  <CharactersWithSpaces>15624</CharactersWithSpaces>
  <SharedDoc>false</SharedDoc>
  <HyperlinkBase/>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dc:description/>
  <cp:lastModifiedBy>Waqar Zia</cp:lastModifiedBy>
  <cp:revision>10</cp:revision>
  <dcterms:created xsi:type="dcterms:W3CDTF">2023-10-19T09:26:00Z</dcterms:created>
  <dcterms:modified xsi:type="dcterms:W3CDTF">2023-10-20T11:04:00Z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Document number">
    <vt:lpwstr>435</vt:lpwstr>
  </property>
</Properties>
</file>