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7E9887EB" w:rsidR="00CB798F" w:rsidRPr="00A3168D" w:rsidRDefault="00E843CE" w:rsidP="00385C5D">
      <w:pPr>
        <w:pStyle w:val="Titr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A3168D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8241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4012" w:rsidRPr="00A3168D">
        <w:rPr>
          <w:rFonts w:ascii="Times New Roman"/>
          <w:b w:val="0"/>
          <w:u w:val="none"/>
          <w:lang w:val="en-GB"/>
        </w:rPr>
        <w:tab/>
      </w:r>
      <w:r w:rsidRPr="00A3168D">
        <w:rPr>
          <w:rFonts w:ascii="Times New Roman"/>
          <w:b w:val="0"/>
          <w:u w:val="none"/>
          <w:lang w:val="en-GB"/>
        </w:rPr>
        <w:t xml:space="preserve">         </w:t>
      </w:r>
      <w:r w:rsidR="004E45B6" w:rsidRPr="000B248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0B2485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0B248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29/WG</w:t>
      </w:r>
      <w:r w:rsidR="004E45B6" w:rsidRPr="000B2485">
        <w:rPr>
          <w:rFonts w:ascii="Times New Roman" w:hAnsi="Times New Roman" w:cs="Times New Roman"/>
          <w:spacing w:val="-9"/>
          <w:w w:val="115"/>
          <w:sz w:val="28"/>
          <w:szCs w:val="28"/>
          <w:u w:val="thick"/>
          <w:lang w:val="en-GB"/>
        </w:rPr>
        <w:t xml:space="preserve"> </w:t>
      </w:r>
      <w:r w:rsidR="00127FE3" w:rsidRPr="000B248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7</w:t>
      </w:r>
      <w:r w:rsidR="00263789" w:rsidRPr="000B248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FF695D" w:rsidRPr="000B2485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930C00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5</w:t>
      </w:r>
      <w:r w:rsidR="00D03E52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98</w:t>
      </w:r>
    </w:p>
    <w:p w14:paraId="7296C136" w14:textId="33B9E07C" w:rsidR="00CB798F" w:rsidRPr="00A3168D" w:rsidRDefault="00CB798F">
      <w:pPr>
        <w:rPr>
          <w:b/>
          <w:sz w:val="20"/>
          <w:lang w:val="en-GB"/>
        </w:rPr>
      </w:pPr>
    </w:p>
    <w:p w14:paraId="1C7F2D41" w14:textId="3CA79274" w:rsidR="00CB798F" w:rsidRPr="00A3168D" w:rsidRDefault="00CB798F">
      <w:pPr>
        <w:rPr>
          <w:b/>
          <w:sz w:val="20"/>
          <w:lang w:val="en-GB"/>
        </w:rPr>
      </w:pPr>
    </w:p>
    <w:p w14:paraId="55F7DB2C" w14:textId="25F357F6" w:rsidR="00CB798F" w:rsidRPr="00A3168D" w:rsidRDefault="00E843CE">
      <w:pPr>
        <w:spacing w:before="3"/>
        <w:rPr>
          <w:b/>
          <w:sz w:val="23"/>
          <w:lang w:val="en-GB"/>
        </w:rPr>
      </w:pPr>
      <w:r w:rsidRPr="00A3168D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36C6D06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127FE3">
                              <w:rPr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127FE3">
                              <w:rPr>
                                <w:b/>
                                <w:sz w:val="28"/>
                                <w:szCs w:val="28"/>
                              </w:rPr>
                              <w:t>3D Graphics Coding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27FE3">
                              <w:rPr>
                                <w:b/>
                                <w:sz w:val="28"/>
                                <w:szCs w:val="28"/>
                              </w:rPr>
                              <w:t>AFNOR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127FE3">
                              <w:rPr>
                                <w:b/>
                                <w:sz w:val="28"/>
                                <w:szCs w:val="28"/>
                              </w:rPr>
                              <w:t>France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36C6D06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127FE3">
                        <w:rPr>
                          <w:b/>
                          <w:sz w:val="28"/>
                          <w:szCs w:val="28"/>
                        </w:rPr>
                        <w:t>7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127FE3">
                        <w:rPr>
                          <w:b/>
                          <w:sz w:val="28"/>
                          <w:szCs w:val="28"/>
                        </w:rPr>
                        <w:t>3D Graphics Coding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127FE3">
                        <w:rPr>
                          <w:b/>
                          <w:sz w:val="28"/>
                          <w:szCs w:val="28"/>
                        </w:rPr>
                        <w:t>AFNOR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127FE3">
                        <w:rPr>
                          <w:b/>
                          <w:sz w:val="28"/>
                          <w:szCs w:val="28"/>
                        </w:rPr>
                        <w:t>France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A3168D" w:rsidRDefault="00CB798F">
      <w:pPr>
        <w:rPr>
          <w:b/>
          <w:sz w:val="20"/>
          <w:lang w:val="en-GB"/>
        </w:rPr>
      </w:pPr>
    </w:p>
    <w:p w14:paraId="36748301" w14:textId="77777777" w:rsidR="00CB798F" w:rsidRPr="00A3168D" w:rsidRDefault="00CB798F">
      <w:pPr>
        <w:rPr>
          <w:b/>
          <w:sz w:val="21"/>
          <w:lang w:val="en-GB"/>
        </w:rPr>
      </w:pPr>
    </w:p>
    <w:p w14:paraId="2ED29448" w14:textId="439B0530" w:rsidR="00CB798F" w:rsidRPr="00FF695D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FF695D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FF695D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FF695D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FF695D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FF695D">
        <w:rPr>
          <w:rFonts w:ascii="Times New Roman" w:hAnsi="Times New Roman"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FF695D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1027035E" w:rsidR="00CB798F" w:rsidRPr="00FF695D" w:rsidRDefault="004E45B6" w:rsidP="00243785">
      <w:pPr>
        <w:pStyle w:val="Corpsdetexte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FF695D">
        <w:rPr>
          <w:rFonts w:ascii="Times New Roman" w:hAnsi="Times New Roman" w:cs="Times New Roman"/>
          <w:b/>
          <w:snapToGrid w:val="0"/>
        </w:rPr>
        <w:t>Title:</w:t>
      </w:r>
      <w:r w:rsidRPr="00FF695D">
        <w:rPr>
          <w:rFonts w:ascii="Times New Roman" w:hAnsi="Times New Roman" w:cs="Times New Roman"/>
          <w:snapToGrid w:val="0"/>
        </w:rPr>
        <w:tab/>
      </w:r>
      <w:r w:rsidR="00243785" w:rsidRPr="00FF695D">
        <w:rPr>
          <w:rFonts w:ascii="Times New Roman" w:hAnsi="Times New Roman" w:cs="Times New Roman"/>
          <w:snapToGrid w:val="0"/>
        </w:rPr>
        <w:t>Guidelines to use G-PCC for achieving best compression performances</w:t>
      </w:r>
    </w:p>
    <w:p w14:paraId="55A697B5" w14:textId="77777777" w:rsidR="00CB798F" w:rsidRPr="00FF695D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471826F2" w:rsidR="00FF2653" w:rsidRPr="00A3168D" w:rsidRDefault="00FF2653" w:rsidP="00FF2653">
      <w:pPr>
        <w:pStyle w:val="Corpsdetexte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A3168D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A3168D">
        <w:rPr>
          <w:rFonts w:ascii="Times New Roman" w:hAnsi="Times New Roman" w:cs="Times New Roman"/>
          <w:snapToGrid w:val="0"/>
          <w:lang w:val="en-GB"/>
        </w:rPr>
        <w:tab/>
      </w:r>
      <w:r w:rsidR="00044162">
        <w:rPr>
          <w:rFonts w:ascii="Times New Roman" w:hAnsi="Times New Roman" w:cs="Times New Roman"/>
          <w:snapToGrid w:val="0"/>
          <w:lang w:val="en-GB"/>
        </w:rPr>
        <w:t>Approved</w:t>
      </w:r>
    </w:p>
    <w:p w14:paraId="030AD9B9" w14:textId="77777777" w:rsidR="00FF2653" w:rsidRPr="00A3168D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</w:p>
    <w:p w14:paraId="1718C661" w14:textId="07F71132" w:rsidR="00CB798F" w:rsidRPr="00A3168D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A3168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A3168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A3168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A3168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A3168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A3168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202</w:t>
      </w:r>
      <w:r w:rsidR="00930C00">
        <w:rPr>
          <w:rFonts w:ascii="Times New Roman" w:hAnsi="Times New Roman" w:cs="Times New Roman"/>
          <w:snapToGrid w:val="0"/>
          <w:sz w:val="24"/>
          <w:szCs w:val="24"/>
          <w:lang w:val="en-GB"/>
        </w:rPr>
        <w:t>3</w:t>
      </w:r>
      <w:r w:rsidRPr="00A3168D">
        <w:rPr>
          <w:rFonts w:ascii="Times New Roman" w:hAnsi="Times New Roman" w:cs="Times New Roman"/>
          <w:snapToGrid w:val="0"/>
          <w:sz w:val="24"/>
          <w:szCs w:val="24"/>
          <w:lang w:val="en-GB"/>
        </w:rPr>
        <w:t>-</w:t>
      </w:r>
      <w:r w:rsidR="00D03E52">
        <w:rPr>
          <w:rFonts w:ascii="Times New Roman" w:hAnsi="Times New Roman" w:cs="Times New Roman"/>
          <w:snapToGrid w:val="0"/>
          <w:sz w:val="24"/>
          <w:szCs w:val="24"/>
          <w:lang w:val="en-GB"/>
        </w:rPr>
        <w:t>07</w:t>
      </w:r>
      <w:r w:rsidRPr="00A3168D">
        <w:rPr>
          <w:rFonts w:ascii="Times New Roman" w:hAnsi="Times New Roman" w:cs="Times New Roman"/>
          <w:snapToGrid w:val="0"/>
          <w:sz w:val="24"/>
          <w:szCs w:val="24"/>
          <w:lang w:val="en-GB"/>
        </w:rPr>
        <w:t>-</w:t>
      </w:r>
      <w:r w:rsidR="00D03E52">
        <w:rPr>
          <w:rFonts w:ascii="Times New Roman" w:hAnsi="Times New Roman" w:cs="Times New Roman"/>
          <w:snapToGrid w:val="0"/>
          <w:sz w:val="24"/>
          <w:szCs w:val="24"/>
          <w:lang w:val="en-GB"/>
        </w:rPr>
        <w:t>16</w:t>
      </w:r>
    </w:p>
    <w:p w14:paraId="2C7F288B" w14:textId="77777777" w:rsidR="00CB798F" w:rsidRPr="00A3168D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</w:p>
    <w:p w14:paraId="254323E8" w14:textId="128B8F8B" w:rsidR="00CB798F" w:rsidRPr="00D03E52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  <w:lang w:val="fr-FR"/>
        </w:rPr>
      </w:pPr>
      <w:r w:rsidRPr="00D03E52">
        <w:rPr>
          <w:rFonts w:ascii="Times New Roman" w:hAnsi="Times New Roman" w:cs="Times New Roman"/>
          <w:b/>
          <w:snapToGrid w:val="0"/>
          <w:sz w:val="24"/>
          <w:szCs w:val="24"/>
          <w:lang w:val="fr-FR"/>
        </w:rPr>
        <w:t>Source:</w:t>
      </w:r>
      <w:r w:rsidRPr="00D03E52">
        <w:rPr>
          <w:rFonts w:ascii="Times New Roman" w:hAnsi="Times New Roman" w:cs="Times New Roman"/>
          <w:snapToGrid w:val="0"/>
          <w:sz w:val="24"/>
          <w:szCs w:val="24"/>
          <w:lang w:val="fr-FR"/>
        </w:rPr>
        <w:tab/>
        <w:t>ISO/IEC JTC 1/SC 29/WG</w:t>
      </w:r>
      <w:r w:rsidRPr="00D03E52">
        <w:rPr>
          <w:rFonts w:ascii="Times New Roman" w:hAnsi="Times New Roman" w:cs="Times New Roman"/>
          <w:snapToGrid w:val="0"/>
          <w:spacing w:val="4"/>
          <w:sz w:val="24"/>
          <w:szCs w:val="24"/>
          <w:lang w:val="fr-FR"/>
        </w:rPr>
        <w:t xml:space="preserve"> </w:t>
      </w:r>
      <w:r w:rsidR="00127FE3" w:rsidRPr="00D03E52">
        <w:rPr>
          <w:rFonts w:ascii="Times New Roman" w:hAnsi="Times New Roman" w:cs="Times New Roman"/>
          <w:snapToGrid w:val="0"/>
          <w:sz w:val="24"/>
          <w:szCs w:val="24"/>
          <w:lang w:val="fr-FR"/>
        </w:rPr>
        <w:t>7</w:t>
      </w:r>
    </w:p>
    <w:p w14:paraId="1BC532BB" w14:textId="77777777" w:rsidR="00CB798F" w:rsidRPr="00D03E52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  <w:lang w:val="fr-FR"/>
        </w:rPr>
      </w:pPr>
    </w:p>
    <w:p w14:paraId="7737F34B" w14:textId="411D866B" w:rsidR="00CB798F" w:rsidRPr="00A3168D" w:rsidRDefault="004E45B6">
      <w:pPr>
        <w:pStyle w:val="Titre1"/>
        <w:tabs>
          <w:tab w:val="left" w:pos="3099"/>
        </w:tabs>
        <w:rPr>
          <w:rFonts w:ascii="Times New Roman" w:hAnsi="Times New Roman" w:cs="Times New Roman"/>
          <w:b w:val="0"/>
          <w:snapToGrid w:val="0"/>
          <w:lang w:val="en-GB"/>
        </w:rPr>
      </w:pPr>
      <w:r w:rsidRPr="00A3168D">
        <w:rPr>
          <w:rFonts w:ascii="Times New Roman" w:hAnsi="Times New Roman" w:cs="Times New Roman"/>
          <w:snapToGrid w:val="0"/>
          <w:lang w:val="en-GB"/>
        </w:rPr>
        <w:t>Expected</w:t>
      </w:r>
      <w:r w:rsidRPr="00A3168D">
        <w:rPr>
          <w:rFonts w:ascii="Times New Roman" w:hAnsi="Times New Roman" w:cs="Times New Roman"/>
          <w:snapToGrid w:val="0"/>
          <w:spacing w:val="42"/>
          <w:lang w:val="en-GB"/>
        </w:rPr>
        <w:t xml:space="preserve"> </w:t>
      </w:r>
      <w:r w:rsidRPr="00A3168D">
        <w:rPr>
          <w:rFonts w:ascii="Times New Roman" w:hAnsi="Times New Roman" w:cs="Times New Roman"/>
          <w:snapToGrid w:val="0"/>
          <w:lang w:val="en-GB"/>
        </w:rPr>
        <w:t>action:</w:t>
      </w:r>
      <w:r w:rsidRPr="00A3168D">
        <w:rPr>
          <w:rFonts w:ascii="Times New Roman" w:hAnsi="Times New Roman" w:cs="Times New Roman"/>
          <w:b w:val="0"/>
          <w:snapToGrid w:val="0"/>
          <w:lang w:val="en-GB"/>
        </w:rPr>
        <w:tab/>
      </w:r>
      <w:r w:rsidR="00954B0D" w:rsidRPr="00A3168D">
        <w:rPr>
          <w:rFonts w:ascii="Times New Roman" w:hAnsi="Times New Roman" w:cs="Times New Roman"/>
          <w:b w:val="0"/>
          <w:snapToGrid w:val="0"/>
          <w:lang w:val="en-GB"/>
        </w:rPr>
        <w:t>None</w:t>
      </w:r>
    </w:p>
    <w:p w14:paraId="2FD5E462" w14:textId="77777777" w:rsidR="00F419DA" w:rsidRPr="00A3168D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</w:p>
    <w:p w14:paraId="3B221D05" w14:textId="3D38A737" w:rsidR="00F419DA" w:rsidRPr="000B2485" w:rsidRDefault="00F419DA" w:rsidP="00F419DA">
      <w:pPr>
        <w:pStyle w:val="Titre1"/>
        <w:tabs>
          <w:tab w:val="left" w:pos="3099"/>
        </w:tabs>
        <w:rPr>
          <w:rFonts w:ascii="Times New Roman" w:hAnsi="Times New Roman" w:cs="Times New Roman"/>
          <w:b w:val="0"/>
          <w:snapToGrid w:val="0"/>
          <w:lang w:val="en-GB"/>
        </w:rPr>
      </w:pPr>
      <w:r w:rsidRPr="000B2485">
        <w:rPr>
          <w:rFonts w:ascii="Times New Roman" w:hAnsi="Times New Roman" w:cs="Times New Roman"/>
          <w:snapToGrid w:val="0"/>
          <w:lang w:val="en-GB"/>
        </w:rPr>
        <w:t>Action due date:</w:t>
      </w:r>
      <w:r w:rsidRPr="000B2485">
        <w:rPr>
          <w:rFonts w:ascii="Times New Roman" w:hAnsi="Times New Roman" w:cs="Times New Roman"/>
          <w:b w:val="0"/>
          <w:snapToGrid w:val="0"/>
          <w:lang w:val="en-GB"/>
        </w:rPr>
        <w:tab/>
        <w:t>None</w:t>
      </w:r>
    </w:p>
    <w:p w14:paraId="3BA761F0" w14:textId="77777777" w:rsidR="00F419DA" w:rsidRPr="000B2485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</w:p>
    <w:p w14:paraId="6AB1DF60" w14:textId="256202FE" w:rsidR="00CB798F" w:rsidRPr="00A3168D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25776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257765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25776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257765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25776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25776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DA23BF">
        <w:rPr>
          <w:rFonts w:ascii="Times New Roman" w:hAnsi="Times New Roman" w:cs="Times New Roman"/>
          <w:snapToGrid w:val="0"/>
          <w:sz w:val="24"/>
          <w:szCs w:val="24"/>
          <w:lang w:val="en-GB"/>
        </w:rPr>
        <w:t>4</w:t>
      </w:r>
      <w:r w:rsidRPr="0025776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257765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257765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44D3646E" w14:textId="77777777" w:rsidR="00CB798F" w:rsidRPr="00A3168D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</w:p>
    <w:p w14:paraId="60A86B64" w14:textId="0F5F8375" w:rsidR="00FF2653" w:rsidRPr="00A3168D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A3168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A3168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A3168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A3168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A3168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A3168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gramStart"/>
      <w:r w:rsidR="00127FE3" w:rsidRPr="00A3168D">
        <w:rPr>
          <w:rFonts w:ascii="Times New Roman" w:hAnsi="Times New Roman" w:cs="Times New Roman"/>
          <w:snapToGrid w:val="0"/>
          <w:sz w:val="24"/>
          <w:szCs w:val="24"/>
          <w:lang w:val="en-GB"/>
        </w:rPr>
        <w:t>marius.preda</w:t>
      </w:r>
      <w:proofErr w:type="gramEnd"/>
      <w:r w:rsidR="00196997" w:rsidRPr="00A3168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A3168D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A3168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27FE3" w:rsidRPr="00A3168D">
        <w:rPr>
          <w:rFonts w:ascii="Times New Roman" w:hAnsi="Times New Roman" w:cs="Times New Roman"/>
          <w:snapToGrid w:val="0"/>
          <w:sz w:val="24"/>
          <w:szCs w:val="24"/>
          <w:lang w:val="en-GB"/>
        </w:rPr>
        <w:t>imt</w:t>
      </w:r>
      <w:proofErr w:type="spellEnd"/>
      <w:r w:rsidR="00196997" w:rsidRPr="00A3168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A3168D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A3168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27FE3" w:rsidRPr="00A3168D">
        <w:rPr>
          <w:rFonts w:ascii="Times New Roman" w:hAnsi="Times New Roman" w:cs="Times New Roman"/>
          <w:snapToGrid w:val="0"/>
          <w:sz w:val="24"/>
          <w:szCs w:val="24"/>
          <w:lang w:val="en-GB"/>
        </w:rPr>
        <w:t>fr</w:t>
      </w:r>
      <w:proofErr w:type="spellEnd"/>
    </w:p>
    <w:p w14:paraId="050B5CFC" w14:textId="77777777" w:rsidR="00CB798F" w:rsidRPr="00A3168D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</w:p>
    <w:p w14:paraId="1FFAF59B" w14:textId="444B9CDD" w:rsidR="00CB798F" w:rsidRPr="00A3168D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A3168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A3168D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A3168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A3168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2" w:history="1">
        <w:r w:rsidR="000C78E6" w:rsidRPr="00A3168D">
          <w:rPr>
            <w:rStyle w:val="Lienhypertexte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</w:t>
        </w:r>
        <w:r w:rsidR="00127FE3" w:rsidRPr="00A3168D">
          <w:rPr>
            <w:rStyle w:val="Lienhypertexte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7</w:t>
        </w:r>
      </w:hyperlink>
    </w:p>
    <w:p w14:paraId="2FB50602" w14:textId="4EB45278" w:rsidR="00F03F9B" w:rsidRPr="00A3168D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  <w:lang w:val="en-GB"/>
        </w:rPr>
      </w:pPr>
    </w:p>
    <w:p w14:paraId="64EE64D4" w14:textId="289F019E" w:rsidR="00F03F9B" w:rsidRPr="00A3168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70DD3C0" w14:textId="68816648" w:rsidR="00F03F9B" w:rsidRPr="00A3168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A3168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A3168D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A3168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A3168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A3168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A3168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A3168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A3168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A3168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A3168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3DB70EE5" w:rsidR="00385C5D" w:rsidRPr="00A3168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A3168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127FE3" w:rsidRPr="00A3168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7</w:t>
      </w:r>
      <w:r w:rsidR="00EF2D59" w:rsidRPr="00A3168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</w:t>
      </w:r>
      <w:r w:rsidR="00127FE3" w:rsidRPr="00A3168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3D </w:t>
      </w:r>
      <w:r w:rsidR="00127FE3" w:rsidRPr="00A3168D">
        <w:rPr>
          <w:rFonts w:ascii="Times New Roman" w:eastAsia="SimSun" w:hAnsi="Times New Roman" w:cs="Times New Roman"/>
          <w:b/>
          <w:caps/>
          <w:sz w:val="28"/>
          <w:szCs w:val="24"/>
          <w:lang w:val="en-GB" w:eastAsia="zh-CN"/>
        </w:rPr>
        <w:t>Graphics Coding</w:t>
      </w:r>
    </w:p>
    <w:p w14:paraId="5093E541" w14:textId="77777777" w:rsidR="00385C5D" w:rsidRPr="00A3168D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182C4299" w:rsidR="00385C5D" w:rsidRPr="005A3EDC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A3168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</w:t>
      </w:r>
      <w:r w:rsidRPr="005A3EDC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IEC JTC 1/SC 29/WG </w:t>
      </w:r>
      <w:r w:rsidR="00127FE3" w:rsidRPr="005A3EDC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7</w:t>
      </w:r>
      <w:r w:rsidRPr="005A3EDC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5A3ED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41AC9" w:rsidRPr="005A3ED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</w:t>
      </w:r>
      <w:r w:rsidR="00930C0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5</w:t>
      </w:r>
      <w:r w:rsidR="00DD5AD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98</w:t>
      </w:r>
    </w:p>
    <w:p w14:paraId="1E14C2FC" w14:textId="1FD3AA9F" w:rsidR="00385C5D" w:rsidRPr="005A3EDC" w:rsidRDefault="00DD5AD6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April</w:t>
      </w:r>
      <w:r w:rsidR="00647BFA" w:rsidRPr="005A3EDC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="00385C5D" w:rsidRPr="005A3EDC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202</w:t>
      </w:r>
      <w:r w:rsidR="00930C0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3</w:t>
      </w:r>
      <w:r w:rsidR="00954B0D" w:rsidRPr="005A3EDC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7F520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Antalya</w:t>
      </w:r>
    </w:p>
    <w:p w14:paraId="598EA055" w14:textId="4FA9CD92" w:rsidR="00954B0D" w:rsidRPr="005A3EDC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5A3EDC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5A3EDC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5A3EDC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A3ED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24ED914F" w:rsidR="00954B0D" w:rsidRPr="005A3EDC" w:rsidRDefault="00243785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A3ED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Guidelines to use G-PCC for achieving best compression performances</w:t>
            </w:r>
          </w:p>
        </w:tc>
      </w:tr>
      <w:tr w:rsidR="00954B0D" w:rsidRPr="005A3EDC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5A3EDC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A3ED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C29EB7E" w:rsidR="00954B0D" w:rsidRPr="005A3EDC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A3ED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WG </w:t>
            </w:r>
            <w:r w:rsidR="00127FE3" w:rsidRPr="005A3ED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7</w:t>
            </w:r>
            <w:r w:rsidRPr="005A3ED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127FE3" w:rsidRPr="005A3ED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3D Graphics Coding</w:t>
            </w:r>
          </w:p>
        </w:tc>
      </w:tr>
      <w:tr w:rsidR="00954B0D" w:rsidRPr="005A3EDC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5A3EDC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A3ED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3685F156" w:rsidR="00954B0D" w:rsidRPr="005A3EDC" w:rsidRDefault="00AE1D2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A3168D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5A3EDC" w:rsidRDefault="00954B0D" w:rsidP="00967CD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A3ED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75766989" w:rsidR="00954B0D" w:rsidRPr="00A3168D" w:rsidRDefault="00954B0D" w:rsidP="00967CD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A3ED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MPEG </w:t>
            </w:r>
            <w:r w:rsidR="00783EB9" w:rsidRPr="00783EB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22762</w:t>
            </w:r>
          </w:p>
        </w:tc>
      </w:tr>
    </w:tbl>
    <w:p w14:paraId="0F0DC0D2" w14:textId="290B2CBC" w:rsidR="00FF2653" w:rsidRPr="00A3168D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2CBFF4CD" w14:textId="5B1F2168" w:rsidR="00326E5B" w:rsidRPr="00A3168D" w:rsidRDefault="00326E5B" w:rsidP="0018563E">
      <w:pPr>
        <w:rPr>
          <w:rFonts w:ascii="Times New Roman" w:hAnsi="Times New Roman" w:cs="Times New Roman"/>
          <w:sz w:val="24"/>
          <w:lang w:val="en-GB"/>
        </w:rPr>
      </w:pPr>
    </w:p>
    <w:p w14:paraId="4C5F1E0F" w14:textId="77777777" w:rsidR="00326E5B" w:rsidRPr="00A3168D" w:rsidRDefault="00326E5B" w:rsidP="00326E5B">
      <w:pPr>
        <w:keepNext/>
        <w:spacing w:before="240" w:after="60" w:line="256" w:lineRule="auto"/>
        <w:ind w:left="432" w:hanging="432"/>
        <w:outlineLvl w:val="0"/>
        <w:rPr>
          <w:rFonts w:ascii="Calibri" w:eastAsia="Times New Roman" w:hAnsi="Calibri"/>
          <w:b/>
          <w:bCs/>
          <w:kern w:val="32"/>
          <w:sz w:val="32"/>
          <w:szCs w:val="32"/>
          <w:lang w:val="en-GB"/>
        </w:rPr>
      </w:pPr>
      <w:r w:rsidRPr="00A3168D">
        <w:rPr>
          <w:rFonts w:ascii="Calibri" w:eastAsia="Times New Roman" w:hAnsi="Calibri"/>
          <w:b/>
          <w:bCs/>
          <w:kern w:val="32"/>
          <w:sz w:val="32"/>
          <w:szCs w:val="32"/>
          <w:lang w:val="en-GB"/>
        </w:rPr>
        <w:t>Abstract</w:t>
      </w:r>
    </w:p>
    <w:p w14:paraId="7811122B" w14:textId="5A55F705" w:rsidR="00326E5B" w:rsidRPr="005E11D9" w:rsidRDefault="00326E5B" w:rsidP="00326E5B">
      <w:pPr>
        <w:spacing w:line="256" w:lineRule="auto"/>
        <w:jc w:val="both"/>
        <w:rPr>
          <w:sz w:val="24"/>
          <w:szCs w:val="24"/>
          <w:lang w:val="en-GB"/>
        </w:rPr>
      </w:pPr>
      <w:r w:rsidRPr="005E11D9">
        <w:rPr>
          <w:sz w:val="24"/>
          <w:szCs w:val="24"/>
          <w:lang w:val="en-GB"/>
        </w:rPr>
        <w:t xml:space="preserve">This document provides a description of </w:t>
      </w:r>
      <w:r w:rsidR="000D48C4" w:rsidRPr="005E11D9">
        <w:rPr>
          <w:sz w:val="24"/>
          <w:szCs w:val="24"/>
          <w:lang w:val="en-GB"/>
        </w:rPr>
        <w:t>a</w:t>
      </w:r>
      <w:r w:rsidR="00216CA8" w:rsidRPr="005E11D9">
        <w:rPr>
          <w:sz w:val="24"/>
          <w:szCs w:val="24"/>
          <w:lang w:val="en-GB"/>
        </w:rPr>
        <w:t xml:space="preserve"> </w:t>
      </w:r>
      <w:r w:rsidR="006A78C9" w:rsidRPr="005E11D9">
        <w:rPr>
          <w:sz w:val="24"/>
          <w:szCs w:val="24"/>
          <w:lang w:val="en-GB"/>
        </w:rPr>
        <w:t>method</w:t>
      </w:r>
      <w:r w:rsidR="000D48C4" w:rsidRPr="005E11D9">
        <w:rPr>
          <w:sz w:val="24"/>
          <w:szCs w:val="24"/>
          <w:lang w:val="en-GB"/>
        </w:rPr>
        <w:t xml:space="preserve">ology to determine test conditions that lead to the </w:t>
      </w:r>
      <w:r w:rsidR="00935509" w:rsidRPr="005E11D9">
        <w:rPr>
          <w:sz w:val="24"/>
          <w:szCs w:val="24"/>
          <w:lang w:val="en-GB"/>
        </w:rPr>
        <w:t>most meaningful performance</w:t>
      </w:r>
      <w:r w:rsidR="000D48C4" w:rsidRPr="005E11D9">
        <w:rPr>
          <w:sz w:val="24"/>
          <w:szCs w:val="24"/>
          <w:lang w:val="en-GB"/>
        </w:rPr>
        <w:t xml:space="preserve"> for </w:t>
      </w:r>
      <w:r w:rsidR="00783EB9" w:rsidRPr="005E11D9">
        <w:rPr>
          <w:sz w:val="24"/>
          <w:szCs w:val="24"/>
          <w:lang w:val="en-GB"/>
        </w:rPr>
        <w:t xml:space="preserve">attribute coding </w:t>
      </w:r>
      <w:r w:rsidR="002854A0" w:rsidRPr="005E11D9">
        <w:rPr>
          <w:sz w:val="24"/>
          <w:szCs w:val="24"/>
          <w:lang w:val="en-GB"/>
        </w:rPr>
        <w:t>for TMC13v22</w:t>
      </w:r>
      <w:r w:rsidR="000D48C4" w:rsidRPr="005E11D9">
        <w:rPr>
          <w:sz w:val="24"/>
          <w:szCs w:val="24"/>
          <w:lang w:val="en-GB"/>
        </w:rPr>
        <w:t xml:space="preserve">. </w:t>
      </w:r>
    </w:p>
    <w:p w14:paraId="1E51C3F5" w14:textId="77777777" w:rsidR="00D62FC7" w:rsidRDefault="00D62FC7" w:rsidP="00326E5B">
      <w:pPr>
        <w:spacing w:line="256" w:lineRule="auto"/>
        <w:rPr>
          <w:lang w:val="en-GB"/>
        </w:rPr>
      </w:pPr>
    </w:p>
    <w:p w14:paraId="1F2CDC93" w14:textId="4396CCC0" w:rsidR="00326E5B" w:rsidRPr="00A3168D" w:rsidRDefault="004926D5" w:rsidP="00326E5B">
      <w:pPr>
        <w:keepNext/>
        <w:spacing w:before="240" w:after="60" w:line="256" w:lineRule="auto"/>
        <w:ind w:left="432" w:hanging="432"/>
        <w:outlineLvl w:val="0"/>
        <w:rPr>
          <w:rFonts w:ascii="Calibri" w:eastAsia="Times New Roman" w:hAnsi="Calibri"/>
          <w:b/>
          <w:bCs/>
          <w:kern w:val="32"/>
          <w:sz w:val="32"/>
          <w:szCs w:val="32"/>
          <w:lang w:val="en-GB"/>
        </w:rPr>
      </w:pPr>
      <w:r w:rsidRPr="00A3168D">
        <w:rPr>
          <w:rFonts w:ascii="Calibri" w:eastAsia="Times New Roman" w:hAnsi="Calibri"/>
          <w:b/>
          <w:bCs/>
          <w:kern w:val="32"/>
          <w:sz w:val="32"/>
          <w:szCs w:val="32"/>
          <w:lang w:val="en-GB"/>
        </w:rPr>
        <w:t>1 Introduction</w:t>
      </w:r>
    </w:p>
    <w:p w14:paraId="138A4E74" w14:textId="3102C759" w:rsidR="00F7056D" w:rsidRPr="005E11D9" w:rsidRDefault="001E0A67" w:rsidP="005E11D9">
      <w:pPr>
        <w:jc w:val="both"/>
        <w:rPr>
          <w:sz w:val="24"/>
          <w:szCs w:val="24"/>
          <w:lang w:val="en-GB"/>
        </w:rPr>
      </w:pPr>
      <w:r w:rsidRPr="005E11D9">
        <w:rPr>
          <w:sz w:val="24"/>
          <w:szCs w:val="24"/>
          <w:lang w:val="en-GB"/>
        </w:rPr>
        <w:t>Th</w:t>
      </w:r>
      <w:r w:rsidR="007A489B" w:rsidRPr="005E11D9">
        <w:rPr>
          <w:sz w:val="24"/>
          <w:szCs w:val="24"/>
          <w:lang w:val="en-GB"/>
        </w:rPr>
        <w:t>is</w:t>
      </w:r>
      <w:r w:rsidRPr="005E11D9">
        <w:rPr>
          <w:sz w:val="24"/>
          <w:szCs w:val="24"/>
          <w:lang w:val="en-GB"/>
        </w:rPr>
        <w:t xml:space="preserve"> document </w:t>
      </w:r>
      <w:r w:rsidR="00F7056D" w:rsidRPr="005E11D9">
        <w:rPr>
          <w:sz w:val="24"/>
          <w:szCs w:val="24"/>
          <w:lang w:val="en-GB"/>
        </w:rPr>
        <w:t xml:space="preserve">is a continuation of output document </w:t>
      </w:r>
      <w:r w:rsidR="008C6ED7" w:rsidRPr="005E11D9">
        <w:rPr>
          <w:i/>
          <w:iCs/>
          <w:sz w:val="24"/>
          <w:szCs w:val="24"/>
          <w:lang w:val="en-GB"/>
        </w:rPr>
        <w:t>N533 Guidelines to use G-PCC for achieving best compression performances</w:t>
      </w:r>
      <w:r w:rsidR="008C6ED7" w:rsidRPr="005E11D9">
        <w:rPr>
          <w:sz w:val="24"/>
          <w:szCs w:val="24"/>
          <w:lang w:val="en-GB"/>
        </w:rPr>
        <w:t xml:space="preserve"> </w:t>
      </w:r>
      <w:r w:rsidR="005E11D9">
        <w:rPr>
          <w:sz w:val="24"/>
          <w:szCs w:val="24"/>
          <w:lang w:val="en-GB"/>
        </w:rPr>
        <w:t xml:space="preserve">[1] </w:t>
      </w:r>
      <w:r w:rsidR="00F7056D" w:rsidRPr="005E11D9">
        <w:rPr>
          <w:sz w:val="24"/>
          <w:szCs w:val="24"/>
          <w:lang w:val="en-GB"/>
        </w:rPr>
        <w:t xml:space="preserve">released two meeting cycles ago. </w:t>
      </w:r>
    </w:p>
    <w:p w14:paraId="155CB008" w14:textId="77777777" w:rsidR="00F7056D" w:rsidRPr="005E11D9" w:rsidRDefault="00F7056D" w:rsidP="005E11D9">
      <w:pPr>
        <w:jc w:val="both"/>
        <w:rPr>
          <w:sz w:val="24"/>
          <w:szCs w:val="24"/>
          <w:lang w:val="en-GB"/>
        </w:rPr>
      </w:pPr>
    </w:p>
    <w:p w14:paraId="5845CB8B" w14:textId="638CF03A" w:rsidR="002035DF" w:rsidRDefault="008C6ED7" w:rsidP="005E11D9">
      <w:pPr>
        <w:jc w:val="both"/>
        <w:rPr>
          <w:sz w:val="24"/>
          <w:szCs w:val="24"/>
          <w:lang w:val="en-GB"/>
        </w:rPr>
      </w:pPr>
      <w:r w:rsidRPr="005E11D9">
        <w:rPr>
          <w:sz w:val="24"/>
          <w:szCs w:val="24"/>
          <w:lang w:val="en-GB"/>
        </w:rPr>
        <w:t xml:space="preserve">Meanwhile, the test model TMC13v20 has been split into two test models that have led to the current TMC13v22 and </w:t>
      </w:r>
      <w:proofErr w:type="spellStart"/>
      <w:r w:rsidR="0041557D" w:rsidRPr="005E11D9">
        <w:rPr>
          <w:sz w:val="24"/>
          <w:szCs w:val="24"/>
          <w:lang w:val="en-GB"/>
        </w:rPr>
        <w:t>GeS</w:t>
      </w:r>
      <w:proofErr w:type="spellEnd"/>
      <w:r w:rsidR="0041557D" w:rsidRPr="005E11D9">
        <w:rPr>
          <w:sz w:val="24"/>
          <w:szCs w:val="24"/>
          <w:lang w:val="en-GB"/>
        </w:rPr>
        <w:t xml:space="preserve">-TM. The set of tools of </w:t>
      </w:r>
      <w:proofErr w:type="spellStart"/>
      <w:r w:rsidR="0041557D" w:rsidRPr="005E11D9">
        <w:rPr>
          <w:sz w:val="24"/>
          <w:szCs w:val="24"/>
          <w:lang w:val="en-GB"/>
        </w:rPr>
        <w:t>GeS</w:t>
      </w:r>
      <w:proofErr w:type="spellEnd"/>
      <w:r w:rsidR="0041557D" w:rsidRPr="005E11D9">
        <w:rPr>
          <w:sz w:val="24"/>
          <w:szCs w:val="24"/>
          <w:lang w:val="en-GB"/>
        </w:rPr>
        <w:t>-TM is</w:t>
      </w:r>
      <w:r w:rsidR="00A6116A" w:rsidRPr="005E11D9">
        <w:rPr>
          <w:sz w:val="24"/>
          <w:szCs w:val="24"/>
          <w:lang w:val="en-GB"/>
        </w:rPr>
        <w:t xml:space="preserve"> </w:t>
      </w:r>
      <w:r w:rsidR="006B0E71" w:rsidRPr="005E11D9">
        <w:rPr>
          <w:sz w:val="24"/>
          <w:szCs w:val="24"/>
          <w:lang w:val="en-GB"/>
        </w:rPr>
        <w:t xml:space="preserve">restricted to </w:t>
      </w:r>
      <w:proofErr w:type="gramStart"/>
      <w:r w:rsidR="006B0E71" w:rsidRPr="005E11D9">
        <w:rPr>
          <w:sz w:val="24"/>
          <w:szCs w:val="24"/>
          <w:lang w:val="en-GB"/>
        </w:rPr>
        <w:t xml:space="preserve">those </w:t>
      </w:r>
      <w:r w:rsidR="0041557D" w:rsidRPr="005E11D9">
        <w:rPr>
          <w:sz w:val="24"/>
          <w:szCs w:val="24"/>
          <w:lang w:val="en-GB"/>
        </w:rPr>
        <w:t xml:space="preserve"> </w:t>
      </w:r>
      <w:r w:rsidR="006B0E71" w:rsidRPr="005E11D9">
        <w:rPr>
          <w:sz w:val="24"/>
          <w:szCs w:val="24"/>
          <w:lang w:val="en-GB"/>
        </w:rPr>
        <w:t>performing</w:t>
      </w:r>
      <w:proofErr w:type="gramEnd"/>
      <w:r w:rsidR="006B0E71" w:rsidRPr="005E11D9">
        <w:rPr>
          <w:sz w:val="24"/>
          <w:szCs w:val="24"/>
          <w:lang w:val="en-GB"/>
        </w:rPr>
        <w:t xml:space="preserve"> the best </w:t>
      </w:r>
      <w:r w:rsidR="00B61B88">
        <w:rPr>
          <w:sz w:val="24"/>
          <w:szCs w:val="24"/>
          <w:lang w:val="en-GB"/>
        </w:rPr>
        <w:t xml:space="preserve">performance </w:t>
      </w:r>
      <w:r w:rsidR="006B0E71" w:rsidRPr="005E11D9">
        <w:rPr>
          <w:sz w:val="24"/>
          <w:szCs w:val="24"/>
          <w:lang w:val="en-GB"/>
        </w:rPr>
        <w:t xml:space="preserve">on solid/dense coloured point clouds. </w:t>
      </w:r>
      <w:r w:rsidR="00B61B88">
        <w:rPr>
          <w:sz w:val="24"/>
          <w:szCs w:val="24"/>
          <w:lang w:val="en-GB"/>
        </w:rPr>
        <w:t xml:space="preserve">This restriction (TriSoup, RAHT) has been obtained by extracting the best anchors </w:t>
      </w:r>
      <w:r w:rsidR="00E02840">
        <w:rPr>
          <w:sz w:val="24"/>
          <w:szCs w:val="24"/>
          <w:lang w:val="en-GB"/>
        </w:rPr>
        <w:t xml:space="preserve">from [1] on cat2. </w:t>
      </w:r>
      <w:r w:rsidR="00B61B88">
        <w:rPr>
          <w:sz w:val="24"/>
          <w:szCs w:val="24"/>
          <w:lang w:val="en-GB"/>
        </w:rPr>
        <w:t xml:space="preserve"> </w:t>
      </w:r>
    </w:p>
    <w:p w14:paraId="1047C086" w14:textId="77777777" w:rsidR="00B61B88" w:rsidRPr="005E11D9" w:rsidRDefault="00B61B88" w:rsidP="005E11D9">
      <w:pPr>
        <w:jc w:val="both"/>
        <w:rPr>
          <w:sz w:val="24"/>
          <w:szCs w:val="24"/>
          <w:lang w:val="en-GB"/>
        </w:rPr>
      </w:pPr>
    </w:p>
    <w:p w14:paraId="3FFAD7BE" w14:textId="04CF29E1" w:rsidR="002035DF" w:rsidRPr="005E11D9" w:rsidRDefault="00A576A2" w:rsidP="005E11D9">
      <w:pPr>
        <w:jc w:val="both"/>
        <w:rPr>
          <w:sz w:val="24"/>
          <w:szCs w:val="24"/>
          <w:lang w:val="en-GB"/>
        </w:rPr>
      </w:pPr>
      <w:r w:rsidRPr="005E11D9">
        <w:rPr>
          <w:sz w:val="24"/>
          <w:szCs w:val="24"/>
          <w:lang w:val="en-GB"/>
        </w:rPr>
        <w:t xml:space="preserve">Therefore, this document </w:t>
      </w:r>
      <w:r w:rsidR="00C800A9" w:rsidRPr="005E11D9">
        <w:rPr>
          <w:sz w:val="24"/>
          <w:szCs w:val="24"/>
          <w:lang w:val="en-GB"/>
        </w:rPr>
        <w:t xml:space="preserve">addresses the determination of best anchors only for </w:t>
      </w:r>
      <w:r w:rsidR="00C800A9" w:rsidRPr="005E11D9">
        <w:rPr>
          <w:b/>
          <w:bCs/>
          <w:sz w:val="24"/>
          <w:szCs w:val="24"/>
          <w:lang w:val="en-GB"/>
        </w:rPr>
        <w:t>TMC13</w:t>
      </w:r>
      <w:r w:rsidR="00C800A9" w:rsidRPr="005E11D9">
        <w:rPr>
          <w:sz w:val="24"/>
          <w:szCs w:val="24"/>
          <w:lang w:val="en-GB"/>
        </w:rPr>
        <w:t xml:space="preserve">. </w:t>
      </w:r>
    </w:p>
    <w:p w14:paraId="2C223247" w14:textId="77777777" w:rsidR="00C800A9" w:rsidRPr="005E11D9" w:rsidRDefault="00C800A9" w:rsidP="005E11D9">
      <w:pPr>
        <w:jc w:val="both"/>
        <w:rPr>
          <w:sz w:val="24"/>
          <w:szCs w:val="24"/>
          <w:lang w:val="en-GB"/>
        </w:rPr>
      </w:pPr>
    </w:p>
    <w:p w14:paraId="56FA6136" w14:textId="45BD4A91" w:rsidR="005E11D9" w:rsidRDefault="00033906" w:rsidP="005E11D9">
      <w:pPr>
        <w:jc w:val="both"/>
        <w:rPr>
          <w:sz w:val="24"/>
          <w:szCs w:val="24"/>
          <w:lang w:val="en-GB"/>
        </w:rPr>
      </w:pPr>
      <w:r w:rsidRPr="005E11D9">
        <w:rPr>
          <w:sz w:val="24"/>
          <w:szCs w:val="24"/>
          <w:lang w:val="en-GB"/>
        </w:rPr>
        <w:t xml:space="preserve">No major change has been observed on the coding performance of the geometry </w:t>
      </w:r>
      <w:r w:rsidR="00E02840">
        <w:rPr>
          <w:sz w:val="24"/>
          <w:szCs w:val="24"/>
          <w:lang w:val="en-GB"/>
        </w:rPr>
        <w:t>in</w:t>
      </w:r>
      <w:r w:rsidRPr="005E11D9">
        <w:rPr>
          <w:sz w:val="24"/>
          <w:szCs w:val="24"/>
          <w:lang w:val="en-GB"/>
        </w:rPr>
        <w:t xml:space="preserve"> TMC13</w:t>
      </w:r>
      <w:r w:rsidR="005E11D9">
        <w:rPr>
          <w:sz w:val="24"/>
          <w:szCs w:val="24"/>
          <w:lang w:val="en-GB"/>
        </w:rPr>
        <w:t xml:space="preserve"> since the release of [1</w:t>
      </w:r>
      <w:proofErr w:type="gramStart"/>
      <w:r w:rsidR="005E11D9">
        <w:rPr>
          <w:sz w:val="24"/>
          <w:szCs w:val="24"/>
          <w:lang w:val="en-GB"/>
        </w:rPr>
        <w:t xml:space="preserve">] </w:t>
      </w:r>
      <w:r w:rsidRPr="005E11D9">
        <w:rPr>
          <w:sz w:val="24"/>
          <w:szCs w:val="24"/>
          <w:lang w:val="en-GB"/>
        </w:rPr>
        <w:t>.</w:t>
      </w:r>
      <w:proofErr w:type="gramEnd"/>
    </w:p>
    <w:p w14:paraId="5178F965" w14:textId="39143322" w:rsidR="00C800A9" w:rsidRPr="005E11D9" w:rsidRDefault="00033906" w:rsidP="005E11D9">
      <w:pPr>
        <w:jc w:val="both"/>
        <w:rPr>
          <w:sz w:val="24"/>
          <w:szCs w:val="24"/>
          <w:lang w:val="en-GB"/>
        </w:rPr>
      </w:pPr>
      <w:r w:rsidRPr="005E11D9">
        <w:rPr>
          <w:sz w:val="24"/>
          <w:szCs w:val="24"/>
          <w:lang w:val="en-GB"/>
        </w:rPr>
        <w:t xml:space="preserve"> </w:t>
      </w:r>
      <w:r w:rsidRPr="005E11D9">
        <w:rPr>
          <w:sz w:val="24"/>
          <w:szCs w:val="24"/>
          <w:lang w:val="en-GB"/>
        </w:rPr>
        <w:br/>
        <w:t xml:space="preserve">Therefore, this document addresses only the </w:t>
      </w:r>
      <w:r w:rsidRPr="005E11D9">
        <w:rPr>
          <w:b/>
          <w:bCs/>
          <w:sz w:val="24"/>
          <w:szCs w:val="24"/>
          <w:lang w:val="en-GB"/>
        </w:rPr>
        <w:t>attribute</w:t>
      </w:r>
      <w:r w:rsidRPr="005E11D9">
        <w:rPr>
          <w:sz w:val="24"/>
          <w:szCs w:val="24"/>
          <w:lang w:val="en-GB"/>
        </w:rPr>
        <w:t xml:space="preserve"> coding that ha</w:t>
      </w:r>
      <w:r w:rsidR="006B26EA" w:rsidRPr="005E11D9">
        <w:rPr>
          <w:sz w:val="24"/>
          <w:szCs w:val="24"/>
          <w:lang w:val="en-GB"/>
        </w:rPr>
        <w:t>s</w:t>
      </w:r>
      <w:r w:rsidRPr="005E11D9">
        <w:rPr>
          <w:sz w:val="24"/>
          <w:szCs w:val="24"/>
          <w:lang w:val="en-GB"/>
        </w:rPr>
        <w:t xml:space="preserve"> </w:t>
      </w:r>
      <w:r w:rsidR="006B26EA" w:rsidRPr="005E11D9">
        <w:rPr>
          <w:sz w:val="24"/>
          <w:szCs w:val="24"/>
          <w:lang w:val="en-GB"/>
        </w:rPr>
        <w:t xml:space="preserve">been massively improved in particular thanks to the introduction of inter RAHT. </w:t>
      </w:r>
    </w:p>
    <w:p w14:paraId="1FDFA77A" w14:textId="77777777" w:rsidR="00C800A9" w:rsidRDefault="00C800A9" w:rsidP="004926D5">
      <w:pPr>
        <w:jc w:val="both"/>
        <w:rPr>
          <w:lang w:val="en-GB"/>
        </w:rPr>
      </w:pPr>
    </w:p>
    <w:p w14:paraId="5F5E9140" w14:textId="77777777" w:rsidR="00F43D09" w:rsidRDefault="00F43D09" w:rsidP="004926D5">
      <w:pPr>
        <w:jc w:val="both"/>
        <w:rPr>
          <w:lang w:val="en-GB"/>
        </w:rPr>
      </w:pPr>
    </w:p>
    <w:p w14:paraId="2AA18E70" w14:textId="0508D7EC" w:rsidR="0099627F" w:rsidRPr="00A76298" w:rsidRDefault="004926D5" w:rsidP="0099627F">
      <w:pPr>
        <w:keepNext/>
        <w:spacing w:before="240" w:after="60" w:line="256" w:lineRule="auto"/>
        <w:ind w:left="432" w:hanging="432"/>
        <w:outlineLvl w:val="0"/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</w:pPr>
      <w:r w:rsidRPr="00A76298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 xml:space="preserve">2 </w:t>
      </w:r>
      <w:proofErr w:type="spellStart"/>
      <w:r w:rsidR="005B6CFE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>Intra</w:t>
      </w:r>
      <w:proofErr w:type="spellEnd"/>
      <w:r w:rsidR="005B6CFE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 xml:space="preserve"> </w:t>
      </w:r>
      <w:proofErr w:type="spellStart"/>
      <w:r w:rsidR="005B6CFE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>p</w:t>
      </w:r>
      <w:r w:rsidR="00A76298" w:rsidRPr="00A76298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>redlift</w:t>
      </w:r>
      <w:proofErr w:type="spellEnd"/>
      <w:r w:rsidR="00A76298" w:rsidRPr="00A76298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 xml:space="preserve"> </w:t>
      </w:r>
      <w:proofErr w:type="spellStart"/>
      <w:r w:rsidR="00A76298" w:rsidRPr="00A76298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>vs</w:t>
      </w:r>
      <w:proofErr w:type="spellEnd"/>
      <w:r w:rsidR="00A76298" w:rsidRPr="00A76298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 xml:space="preserve"> </w:t>
      </w:r>
      <w:proofErr w:type="spellStart"/>
      <w:r w:rsidR="005B6CFE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>intra</w:t>
      </w:r>
      <w:proofErr w:type="spellEnd"/>
      <w:r w:rsidR="005B6CFE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 xml:space="preserve"> </w:t>
      </w:r>
      <w:r w:rsidR="00A76298" w:rsidRPr="00A76298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>RAHT in TMC13</w:t>
      </w:r>
      <w:r w:rsidR="005F7FD1" w:rsidRPr="00A76298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 xml:space="preserve"> </w:t>
      </w:r>
    </w:p>
    <w:p w14:paraId="68724ABC" w14:textId="77777777" w:rsidR="0099627F" w:rsidRPr="00A76298" w:rsidRDefault="0099627F" w:rsidP="0099627F">
      <w:pPr>
        <w:rPr>
          <w:lang w:val="de-DE"/>
        </w:rPr>
      </w:pPr>
    </w:p>
    <w:p w14:paraId="30CB52FA" w14:textId="0AE6332D" w:rsidR="00D229C1" w:rsidRPr="009B2B47" w:rsidRDefault="009B2B47" w:rsidP="00A76298">
      <w:pPr>
        <w:jc w:val="both"/>
        <w:rPr>
          <w:sz w:val="24"/>
          <w:szCs w:val="24"/>
        </w:rPr>
      </w:pPr>
      <w:r w:rsidRPr="009B2B47">
        <w:rPr>
          <w:sz w:val="24"/>
          <w:szCs w:val="24"/>
        </w:rPr>
        <w:t xml:space="preserve">Table 1 shows the </w:t>
      </w:r>
      <w:r>
        <w:rPr>
          <w:sz w:val="24"/>
          <w:szCs w:val="24"/>
        </w:rPr>
        <w:t xml:space="preserve">difference of compression performance for </w:t>
      </w:r>
      <w:r w:rsidR="000D7BCA">
        <w:rPr>
          <w:sz w:val="24"/>
          <w:szCs w:val="24"/>
        </w:rPr>
        <w:t>i</w:t>
      </w:r>
      <w:r w:rsidRPr="009B2B47">
        <w:rPr>
          <w:sz w:val="24"/>
          <w:szCs w:val="24"/>
        </w:rPr>
        <w:t xml:space="preserve">ntra </w:t>
      </w:r>
      <w:proofErr w:type="spellStart"/>
      <w:r w:rsidRPr="009B2B47">
        <w:rPr>
          <w:sz w:val="24"/>
          <w:szCs w:val="24"/>
        </w:rPr>
        <w:t>predlift</w:t>
      </w:r>
      <w:proofErr w:type="spellEnd"/>
      <w:r w:rsidRPr="009B2B47">
        <w:rPr>
          <w:sz w:val="24"/>
          <w:szCs w:val="24"/>
        </w:rPr>
        <w:t xml:space="preserve"> vs intra RAHT in TMC13</w:t>
      </w:r>
      <w:r>
        <w:rPr>
          <w:sz w:val="24"/>
          <w:szCs w:val="24"/>
        </w:rPr>
        <w:t xml:space="preserve"> for test </w:t>
      </w:r>
      <w:r w:rsidR="000D7BCA">
        <w:rPr>
          <w:sz w:val="24"/>
          <w:szCs w:val="24"/>
        </w:rPr>
        <w:t>conditions</w:t>
      </w:r>
      <w:r>
        <w:rPr>
          <w:sz w:val="24"/>
          <w:szCs w:val="24"/>
        </w:rPr>
        <w:t xml:space="preserve"> C1 and</w:t>
      </w:r>
      <w:r w:rsidR="00DC2896">
        <w:rPr>
          <w:sz w:val="24"/>
          <w:szCs w:val="24"/>
        </w:rPr>
        <w:t xml:space="preserve"> C</w:t>
      </w:r>
      <w:r>
        <w:rPr>
          <w:sz w:val="24"/>
          <w:szCs w:val="24"/>
        </w:rPr>
        <w:t xml:space="preserve">2, and for the three </w:t>
      </w:r>
      <w:r w:rsidR="000D7BCA">
        <w:rPr>
          <w:sz w:val="24"/>
          <w:szCs w:val="24"/>
        </w:rPr>
        <w:t>geometry coding schemes (pred tree, occupancy tree and TriSoup) .</w:t>
      </w:r>
    </w:p>
    <w:p w14:paraId="400C9E1D" w14:textId="3F1A9B39" w:rsidR="005C562E" w:rsidRPr="009B2B47" w:rsidRDefault="005C562E" w:rsidP="00D860EA">
      <w:pPr>
        <w:pStyle w:val="Corpsdetexte"/>
        <w:jc w:val="both"/>
      </w:pPr>
    </w:p>
    <w:p w14:paraId="7DBBA825" w14:textId="77777777" w:rsidR="00A3308E" w:rsidRPr="009B2B47" w:rsidRDefault="00A3308E" w:rsidP="00A3308E">
      <w:pPr>
        <w:pStyle w:val="Corpsdetexte"/>
        <w:jc w:val="both"/>
      </w:pPr>
    </w:p>
    <w:p w14:paraId="232E80B1" w14:textId="77777777" w:rsidR="00A3308E" w:rsidRPr="009B2B47" w:rsidRDefault="00A3308E" w:rsidP="00A3308E">
      <w:pPr>
        <w:pStyle w:val="Corpsdetexte"/>
        <w:jc w:val="both"/>
        <w:rPr>
          <w:sz w:val="22"/>
          <w:szCs w:val="22"/>
        </w:rPr>
      </w:pPr>
    </w:p>
    <w:p w14:paraId="4A0BCA69" w14:textId="60B04F67" w:rsidR="00A3308E" w:rsidRDefault="00A3308E" w:rsidP="00A3308E">
      <w:pPr>
        <w:pStyle w:val="Lgende"/>
        <w:keepNext/>
        <w:jc w:val="center"/>
      </w:pPr>
      <w:bookmarkStart w:id="0" w:name="_Hlk110629320"/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 xml:space="preserve">: intra </w:t>
      </w:r>
      <w:proofErr w:type="spellStart"/>
      <w:r>
        <w:t>predlif</w:t>
      </w:r>
      <w:r w:rsidR="009B2B47">
        <w:t>t</w:t>
      </w:r>
      <w:proofErr w:type="spellEnd"/>
      <w:r>
        <w:t xml:space="preserve"> </w:t>
      </w:r>
      <w:r w:rsidR="009B2B47">
        <w:t xml:space="preserve">(tested) vs intra RAHT (anchor) </w:t>
      </w:r>
      <w:r>
        <w:t xml:space="preserve"> </w:t>
      </w:r>
    </w:p>
    <w:bookmarkEnd w:id="0"/>
    <w:p w14:paraId="4160FC41" w14:textId="77777777" w:rsidR="00A3308E" w:rsidRDefault="00A3308E" w:rsidP="00A3308E">
      <w:pPr>
        <w:pStyle w:val="Corpsdetexte"/>
        <w:jc w:val="center"/>
        <w:rPr>
          <w:sz w:val="22"/>
          <w:szCs w:val="22"/>
          <w:lang w:val="en-GB"/>
        </w:rPr>
      </w:pPr>
      <w:r w:rsidRPr="005B6CFE">
        <w:rPr>
          <w:noProof/>
        </w:rPr>
        <w:drawing>
          <wp:inline distT="0" distB="0" distL="0" distR="0" wp14:anchorId="40BA28D9" wp14:editId="3D60C9F2">
            <wp:extent cx="5727700" cy="881380"/>
            <wp:effectExtent l="0" t="0" r="6350" b="0"/>
            <wp:docPr id="88729638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88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15F75" w14:textId="77777777" w:rsidR="005E11D9" w:rsidRPr="00A3308E" w:rsidRDefault="005E11D9" w:rsidP="00D860EA">
      <w:pPr>
        <w:pStyle w:val="Corpsdetexte"/>
        <w:jc w:val="both"/>
        <w:rPr>
          <w:lang w:val="en-GB"/>
        </w:rPr>
      </w:pPr>
    </w:p>
    <w:p w14:paraId="329484FB" w14:textId="17709DBC" w:rsidR="005E11D9" w:rsidRPr="00A3308E" w:rsidRDefault="00F3731C" w:rsidP="005E11D9">
      <w:pPr>
        <w:pStyle w:val="Corpsdetexte"/>
        <w:jc w:val="both"/>
        <w:rPr>
          <w:lang w:val="en-GB"/>
        </w:rPr>
      </w:pPr>
      <w:r>
        <w:rPr>
          <w:lang w:val="en-GB"/>
        </w:rPr>
        <w:t>Positive</w:t>
      </w:r>
      <w:r w:rsidR="005E11D9" w:rsidRPr="00A3308E">
        <w:rPr>
          <w:lang w:val="en-GB"/>
        </w:rPr>
        <w:t xml:space="preserve"> percentages </w:t>
      </w:r>
      <w:r>
        <w:rPr>
          <w:lang w:val="en-GB"/>
        </w:rPr>
        <w:t xml:space="preserve">(in red) </w:t>
      </w:r>
      <w:r w:rsidR="005E11D9" w:rsidRPr="00A3308E">
        <w:rPr>
          <w:lang w:val="en-GB"/>
        </w:rPr>
        <w:t xml:space="preserve">show how much </w:t>
      </w:r>
      <w:proofErr w:type="spellStart"/>
      <w:r w:rsidR="000D7BCA">
        <w:rPr>
          <w:lang w:val="en-GB"/>
        </w:rPr>
        <w:t>predilft</w:t>
      </w:r>
      <w:proofErr w:type="spellEnd"/>
      <w:r w:rsidR="005E11D9" w:rsidRPr="00A3308E">
        <w:rPr>
          <w:lang w:val="en-GB"/>
        </w:rPr>
        <w:t xml:space="preserve"> performs </w:t>
      </w:r>
      <w:r>
        <w:rPr>
          <w:lang w:val="en-GB"/>
        </w:rPr>
        <w:t>worse</w:t>
      </w:r>
      <w:r w:rsidR="005E11D9" w:rsidRPr="00A3308E">
        <w:rPr>
          <w:lang w:val="en-GB"/>
        </w:rPr>
        <w:t xml:space="preserve"> than </w:t>
      </w:r>
      <w:r w:rsidR="000D7BCA">
        <w:rPr>
          <w:lang w:val="en-GB"/>
        </w:rPr>
        <w:t>RAHT</w:t>
      </w:r>
      <w:r w:rsidR="005E11D9" w:rsidRPr="00A3308E">
        <w:rPr>
          <w:lang w:val="en-GB"/>
        </w:rPr>
        <w:t xml:space="preserve">, on the other hand </w:t>
      </w:r>
      <w:r>
        <w:rPr>
          <w:lang w:val="en-GB"/>
        </w:rPr>
        <w:t>negative</w:t>
      </w:r>
      <w:r w:rsidR="005E11D9" w:rsidRPr="00A3308E">
        <w:rPr>
          <w:lang w:val="en-GB"/>
        </w:rPr>
        <w:t xml:space="preserve"> percentages </w:t>
      </w:r>
      <w:r>
        <w:rPr>
          <w:lang w:val="en-GB"/>
        </w:rPr>
        <w:t xml:space="preserve">(in green) </w:t>
      </w:r>
      <w:r w:rsidR="005E11D9" w:rsidRPr="00A3308E">
        <w:rPr>
          <w:lang w:val="en-GB"/>
        </w:rPr>
        <w:t xml:space="preserve">show how much </w:t>
      </w:r>
      <w:proofErr w:type="spellStart"/>
      <w:r w:rsidR="0008154E">
        <w:rPr>
          <w:lang w:val="en-GB"/>
        </w:rPr>
        <w:t>predlift</w:t>
      </w:r>
      <w:proofErr w:type="spellEnd"/>
      <w:r w:rsidR="005E11D9" w:rsidRPr="00A3308E">
        <w:rPr>
          <w:lang w:val="en-GB"/>
        </w:rPr>
        <w:t xml:space="preserve"> performs </w:t>
      </w:r>
      <w:r>
        <w:rPr>
          <w:lang w:val="en-GB"/>
        </w:rPr>
        <w:t>better</w:t>
      </w:r>
      <w:r w:rsidR="005E11D9" w:rsidRPr="00A3308E">
        <w:rPr>
          <w:lang w:val="en-GB"/>
        </w:rPr>
        <w:t xml:space="preserve"> than </w:t>
      </w:r>
      <w:r w:rsidR="0008154E">
        <w:rPr>
          <w:lang w:val="en-GB"/>
        </w:rPr>
        <w:t>RAHT</w:t>
      </w:r>
      <w:r w:rsidR="005E11D9" w:rsidRPr="00A3308E">
        <w:rPr>
          <w:lang w:val="en-GB"/>
        </w:rPr>
        <w:t xml:space="preserve">. </w:t>
      </w:r>
    </w:p>
    <w:p w14:paraId="06BE5898" w14:textId="77777777" w:rsidR="005E11D9" w:rsidRPr="00A3308E" w:rsidRDefault="005E11D9" w:rsidP="005E11D9">
      <w:pPr>
        <w:pStyle w:val="Corpsdetexte"/>
        <w:jc w:val="both"/>
        <w:rPr>
          <w:lang w:val="en-GB"/>
        </w:rPr>
      </w:pPr>
    </w:p>
    <w:p w14:paraId="47256593" w14:textId="77777777" w:rsidR="009C4AEF" w:rsidRDefault="005E11D9" w:rsidP="00A3308E">
      <w:pPr>
        <w:pStyle w:val="Corpsdetexte"/>
        <w:jc w:val="both"/>
        <w:rPr>
          <w:lang w:val="en-GB"/>
        </w:rPr>
      </w:pPr>
      <w:r w:rsidRPr="00A3308E">
        <w:rPr>
          <w:lang w:val="en-GB"/>
        </w:rPr>
        <w:t>For categories Solid, Dense, Sparse and Scant, the first percentage compares luma and the second one chroma. For category AM-Fused, the two percentages correspond to luma and reflectance (chroma results are not shown). For category AM-Frame, the unique percentage corresponds to reflectance comparison.</w:t>
      </w:r>
    </w:p>
    <w:p w14:paraId="762C5C22" w14:textId="77777777" w:rsidR="009C4AEF" w:rsidRDefault="009C4AEF" w:rsidP="00A3308E">
      <w:pPr>
        <w:pStyle w:val="Corpsdetexte"/>
        <w:jc w:val="both"/>
        <w:rPr>
          <w:lang w:val="en-GB"/>
        </w:rPr>
      </w:pPr>
    </w:p>
    <w:p w14:paraId="7AC1A7A1" w14:textId="57CBEB29" w:rsidR="005C562E" w:rsidRDefault="00047C3C" w:rsidP="00A3308E">
      <w:pPr>
        <w:pStyle w:val="Corpsdetexte"/>
        <w:jc w:val="both"/>
        <w:rPr>
          <w:sz w:val="22"/>
          <w:szCs w:val="22"/>
          <w:lang w:val="en-GB"/>
        </w:rPr>
      </w:pPr>
      <w:r>
        <w:rPr>
          <w:lang w:val="en-GB"/>
        </w:rPr>
        <w:t xml:space="preserve">It is observed </w:t>
      </w:r>
      <w:r w:rsidR="005E11D9" w:rsidRPr="00A3308E">
        <w:rPr>
          <w:lang w:val="en-GB"/>
        </w:rPr>
        <w:t>RAHT perform</w:t>
      </w:r>
      <w:r w:rsidR="009C4AEF">
        <w:rPr>
          <w:lang w:val="en-GB"/>
        </w:rPr>
        <w:t>s much</w:t>
      </w:r>
      <w:r w:rsidR="005E11D9" w:rsidRPr="00A3308E">
        <w:rPr>
          <w:lang w:val="en-GB"/>
        </w:rPr>
        <w:t xml:space="preserve"> better than </w:t>
      </w:r>
      <w:proofErr w:type="spellStart"/>
      <w:r w:rsidR="005E11D9" w:rsidRPr="00A3308E">
        <w:rPr>
          <w:lang w:val="en-GB"/>
        </w:rPr>
        <w:t>predlift</w:t>
      </w:r>
      <w:proofErr w:type="spellEnd"/>
      <w:r w:rsidR="005E11D9" w:rsidRPr="00A3308E">
        <w:rPr>
          <w:lang w:val="en-GB"/>
        </w:rPr>
        <w:t xml:space="preserve"> on </w:t>
      </w:r>
      <w:r w:rsidR="009C4AEF">
        <w:rPr>
          <w:lang w:val="en-GB"/>
        </w:rPr>
        <w:t>almost all categories</w:t>
      </w:r>
      <w:r>
        <w:rPr>
          <w:lang w:val="en-GB"/>
        </w:rPr>
        <w:t xml:space="preserve">, </w:t>
      </w:r>
      <w:r w:rsidR="00503F4C">
        <w:rPr>
          <w:lang w:val="en-GB"/>
        </w:rPr>
        <w:t>most of the times</w:t>
      </w:r>
      <w:r>
        <w:rPr>
          <w:lang w:val="en-GB"/>
        </w:rPr>
        <w:t xml:space="preserve"> by a very large margin</w:t>
      </w:r>
      <w:r w:rsidR="00503F4C">
        <w:rPr>
          <w:lang w:val="en-GB"/>
        </w:rPr>
        <w:t>.</w:t>
      </w:r>
      <w:r>
        <w:rPr>
          <w:lang w:val="en-GB"/>
        </w:rPr>
        <w:t xml:space="preserve"> </w:t>
      </w:r>
    </w:p>
    <w:p w14:paraId="54169FD8" w14:textId="02FF0BA5" w:rsidR="005C562E" w:rsidRDefault="005C562E" w:rsidP="00D860EA">
      <w:pPr>
        <w:pStyle w:val="Corpsdetexte"/>
        <w:jc w:val="both"/>
        <w:rPr>
          <w:sz w:val="22"/>
          <w:szCs w:val="22"/>
          <w:lang w:val="en-GB"/>
        </w:rPr>
      </w:pPr>
    </w:p>
    <w:p w14:paraId="3E973F59" w14:textId="32C0660D" w:rsidR="005C562E" w:rsidRDefault="005C562E" w:rsidP="005C562E">
      <w:pPr>
        <w:pStyle w:val="Corpsdetexte"/>
        <w:jc w:val="center"/>
        <w:rPr>
          <w:sz w:val="22"/>
          <w:szCs w:val="22"/>
          <w:lang w:val="en-GB"/>
        </w:rPr>
      </w:pPr>
    </w:p>
    <w:p w14:paraId="1036EF4A" w14:textId="582A5308" w:rsidR="005F7FD1" w:rsidRPr="005B6CFE" w:rsidRDefault="005F7FD1" w:rsidP="005F7FD1">
      <w:pPr>
        <w:keepNext/>
        <w:spacing w:before="240" w:after="60" w:line="256" w:lineRule="auto"/>
        <w:ind w:left="432" w:hanging="432"/>
        <w:outlineLvl w:val="0"/>
        <w:rPr>
          <w:rFonts w:ascii="Calibri" w:eastAsia="Times New Roman" w:hAnsi="Calibri" w:cs="Calibri"/>
          <w:b/>
          <w:bCs/>
          <w:kern w:val="32"/>
          <w:sz w:val="32"/>
          <w:szCs w:val="32"/>
          <w:lang w:val="de-DE"/>
        </w:rPr>
      </w:pPr>
      <w:r w:rsidRPr="005B6CFE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 xml:space="preserve">3   </w:t>
      </w:r>
      <w:proofErr w:type="spellStart"/>
      <w:r w:rsidR="005B6CFE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>Inter</w:t>
      </w:r>
      <w:proofErr w:type="spellEnd"/>
      <w:r w:rsidR="005B6CFE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 xml:space="preserve"> </w:t>
      </w:r>
      <w:proofErr w:type="spellStart"/>
      <w:r w:rsidR="005B6CFE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>p</w:t>
      </w:r>
      <w:r w:rsidR="005B6CFE" w:rsidRPr="00A76298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>redlift</w:t>
      </w:r>
      <w:proofErr w:type="spellEnd"/>
      <w:r w:rsidR="005B6CFE" w:rsidRPr="00A76298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 xml:space="preserve"> </w:t>
      </w:r>
      <w:proofErr w:type="spellStart"/>
      <w:r w:rsidR="005B6CFE" w:rsidRPr="00A76298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>vs</w:t>
      </w:r>
      <w:proofErr w:type="spellEnd"/>
      <w:r w:rsidR="005B6CFE" w:rsidRPr="00A76298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 xml:space="preserve"> </w:t>
      </w:r>
      <w:proofErr w:type="spellStart"/>
      <w:r w:rsidR="005B6CFE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>inter</w:t>
      </w:r>
      <w:proofErr w:type="spellEnd"/>
      <w:r w:rsidR="005B6CFE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 xml:space="preserve"> </w:t>
      </w:r>
      <w:r w:rsidR="005B6CFE" w:rsidRPr="00A76298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>RAHT in TMC13</w:t>
      </w:r>
    </w:p>
    <w:p w14:paraId="0B0BBE05" w14:textId="037909ED" w:rsidR="006221AE" w:rsidRPr="006221AE" w:rsidRDefault="00DC2896" w:rsidP="006221AE">
      <w:pPr>
        <w:pStyle w:val="Corpsdetexte"/>
        <w:jc w:val="both"/>
        <w:rPr>
          <w:lang w:val="en-GB"/>
        </w:rPr>
      </w:pPr>
      <w:r w:rsidRPr="009B2B47">
        <w:t xml:space="preserve">Table </w:t>
      </w:r>
      <w:r>
        <w:t>2</w:t>
      </w:r>
      <w:r w:rsidRPr="009B2B47">
        <w:t xml:space="preserve"> shows the </w:t>
      </w:r>
      <w:r>
        <w:t>difference of compression performance for inter</w:t>
      </w:r>
      <w:r w:rsidRPr="009B2B47">
        <w:t xml:space="preserve"> </w:t>
      </w:r>
      <w:proofErr w:type="spellStart"/>
      <w:r w:rsidRPr="009B2B47">
        <w:t>predlift</w:t>
      </w:r>
      <w:proofErr w:type="spellEnd"/>
      <w:r w:rsidRPr="009B2B47">
        <w:t xml:space="preserve"> vs </w:t>
      </w:r>
      <w:r>
        <w:t>inter</w:t>
      </w:r>
      <w:r w:rsidRPr="009B2B47">
        <w:t xml:space="preserve"> RAHT in TMC13</w:t>
      </w:r>
      <w:r>
        <w:t xml:space="preserve">. Inter </w:t>
      </w:r>
      <w:r w:rsidR="00942EB8">
        <w:t>coding</w:t>
      </w:r>
      <w:r>
        <w:t xml:space="preserve"> scheme</w:t>
      </w:r>
      <w:r w:rsidR="00942EB8">
        <w:t>s</w:t>
      </w:r>
      <w:r>
        <w:t xml:space="preserve"> </w:t>
      </w:r>
      <w:r w:rsidR="00942EB8">
        <w:t>are</w:t>
      </w:r>
      <w:r>
        <w:t xml:space="preserve"> only available for </w:t>
      </w:r>
      <w:r w:rsidR="00942EB8">
        <w:t xml:space="preserve">AM-frame sequences in TMC13. </w:t>
      </w:r>
    </w:p>
    <w:p w14:paraId="04572A06" w14:textId="3D754F74" w:rsidR="00D76D38" w:rsidRDefault="00FC6EDC" w:rsidP="00EF13D2">
      <w:pPr>
        <w:pStyle w:val="Lgende"/>
        <w:keepNext/>
        <w:jc w:val="center"/>
        <w:rPr>
          <w:noProof/>
        </w:rPr>
      </w:pPr>
      <w:r>
        <w:t xml:space="preserve">Table </w:t>
      </w:r>
      <w:fldSimple w:instr=" SEQ Table \* ARABIC ">
        <w:r>
          <w:rPr>
            <w:noProof/>
          </w:rPr>
          <w:t>2</w:t>
        </w:r>
      </w:fldSimple>
      <w:r>
        <w:t xml:space="preserve">: good performing test conditions for </w:t>
      </w:r>
      <w:r w:rsidR="002646FE">
        <w:t xml:space="preserve">geometry </w:t>
      </w:r>
      <w:r>
        <w:t xml:space="preserve">intra </w:t>
      </w:r>
    </w:p>
    <w:p w14:paraId="3F5DE4DB" w14:textId="7FAD2808" w:rsidR="005E5A58" w:rsidRPr="005E5A58" w:rsidRDefault="00D23CDD" w:rsidP="005E5A58">
      <w:r w:rsidRPr="00D23CDD">
        <w:rPr>
          <w:noProof/>
        </w:rPr>
        <w:drawing>
          <wp:inline distT="0" distB="0" distL="0" distR="0" wp14:anchorId="6E89BADF" wp14:editId="5A12F0C4">
            <wp:extent cx="5727700" cy="558800"/>
            <wp:effectExtent l="0" t="0" r="6350" b="0"/>
            <wp:docPr id="994422380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5E90E" w14:textId="7D7BECA2" w:rsidR="00693973" w:rsidRPr="0089762A" w:rsidRDefault="00693973" w:rsidP="00D76D38">
      <w:pPr>
        <w:pStyle w:val="Corpsdetexte"/>
        <w:jc w:val="both"/>
        <w:rPr>
          <w:lang w:val="en-GB"/>
        </w:rPr>
      </w:pPr>
    </w:p>
    <w:p w14:paraId="03535388" w14:textId="24476252" w:rsidR="005E5A58" w:rsidRDefault="00503F4C" w:rsidP="005E5A58">
      <w:pPr>
        <w:pStyle w:val="Corpsdetexte"/>
        <w:jc w:val="both"/>
        <w:rPr>
          <w:sz w:val="22"/>
          <w:szCs w:val="22"/>
          <w:lang w:val="en-GB"/>
        </w:rPr>
      </w:pPr>
      <w:r>
        <w:rPr>
          <w:lang w:val="en-GB"/>
        </w:rPr>
        <w:t xml:space="preserve">It is observed that </w:t>
      </w:r>
      <w:r w:rsidR="005E5A58">
        <w:rPr>
          <w:lang w:val="en-GB"/>
        </w:rPr>
        <w:t xml:space="preserve">inter </w:t>
      </w:r>
      <w:r w:rsidR="005E5A58" w:rsidRPr="00A3308E">
        <w:rPr>
          <w:lang w:val="en-GB"/>
        </w:rPr>
        <w:t>RAHT perform</w:t>
      </w:r>
      <w:r w:rsidR="005E5A58">
        <w:rPr>
          <w:lang w:val="en-GB"/>
        </w:rPr>
        <w:t>s even much</w:t>
      </w:r>
      <w:r w:rsidR="005E5A58" w:rsidRPr="00A3308E">
        <w:rPr>
          <w:lang w:val="en-GB"/>
        </w:rPr>
        <w:t xml:space="preserve"> better than</w:t>
      </w:r>
      <w:r w:rsidR="005E5A58">
        <w:rPr>
          <w:lang w:val="en-GB"/>
        </w:rPr>
        <w:t xml:space="preserve"> intra RAHT against</w:t>
      </w:r>
      <w:r>
        <w:rPr>
          <w:lang w:val="en-GB"/>
        </w:rPr>
        <w:t xml:space="preserve"> </w:t>
      </w:r>
      <w:proofErr w:type="spellStart"/>
      <w:r>
        <w:rPr>
          <w:lang w:val="en-GB"/>
        </w:rPr>
        <w:t>predlift</w:t>
      </w:r>
      <w:proofErr w:type="spellEnd"/>
      <w:r w:rsidR="005E5A58">
        <w:rPr>
          <w:lang w:val="en-GB"/>
        </w:rPr>
        <w:t xml:space="preserve">. </w:t>
      </w:r>
      <w:r w:rsidR="005E5A58" w:rsidRPr="00A3308E">
        <w:rPr>
          <w:lang w:val="en-GB"/>
        </w:rPr>
        <w:t xml:space="preserve"> </w:t>
      </w:r>
    </w:p>
    <w:p w14:paraId="72E9DCE2" w14:textId="5C35FED5" w:rsidR="00694CCD" w:rsidRPr="00503F4C" w:rsidRDefault="000974A0" w:rsidP="00694CCD">
      <w:pPr>
        <w:pStyle w:val="Corpsdetexte"/>
        <w:jc w:val="both"/>
      </w:pPr>
      <w:r w:rsidRPr="00503F4C">
        <w:t xml:space="preserve"> </w:t>
      </w:r>
    </w:p>
    <w:p w14:paraId="09D12EE3" w14:textId="77777777" w:rsidR="00AC6466" w:rsidRPr="00503F4C" w:rsidRDefault="00AC6466" w:rsidP="00694CCD">
      <w:pPr>
        <w:pStyle w:val="Corpsdetexte"/>
        <w:jc w:val="both"/>
        <w:rPr>
          <w:sz w:val="22"/>
          <w:szCs w:val="22"/>
        </w:rPr>
      </w:pPr>
    </w:p>
    <w:p w14:paraId="60B32D1C" w14:textId="797944A8" w:rsidR="005F7FD1" w:rsidRPr="005E5A58" w:rsidRDefault="005F7FD1" w:rsidP="005F7FD1">
      <w:pPr>
        <w:keepNext/>
        <w:spacing w:before="240" w:after="60" w:line="256" w:lineRule="auto"/>
        <w:ind w:left="432" w:hanging="432"/>
        <w:outlineLvl w:val="0"/>
        <w:rPr>
          <w:rFonts w:ascii="Calibri" w:eastAsia="Times New Roman" w:hAnsi="Calibri" w:cs="Calibri"/>
          <w:b/>
          <w:bCs/>
          <w:kern w:val="32"/>
          <w:sz w:val="32"/>
          <w:szCs w:val="32"/>
          <w:lang w:val="de-DE"/>
        </w:rPr>
      </w:pPr>
      <w:r w:rsidRPr="005E5A58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 xml:space="preserve">4 </w:t>
      </w:r>
      <w:r w:rsidR="005E5A58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 xml:space="preserve">  </w:t>
      </w:r>
      <w:proofErr w:type="spellStart"/>
      <w:r w:rsidR="005E5A58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>Inter</w:t>
      </w:r>
      <w:proofErr w:type="spellEnd"/>
      <w:r w:rsidR="005E5A58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 xml:space="preserve"> RAHT</w:t>
      </w:r>
      <w:r w:rsidR="005E5A58" w:rsidRPr="00A76298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 xml:space="preserve"> </w:t>
      </w:r>
      <w:proofErr w:type="spellStart"/>
      <w:r w:rsidR="005E5A58" w:rsidRPr="00A76298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>vs</w:t>
      </w:r>
      <w:proofErr w:type="spellEnd"/>
      <w:r w:rsidR="005E5A58" w:rsidRPr="00A76298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 xml:space="preserve"> </w:t>
      </w:r>
      <w:proofErr w:type="spellStart"/>
      <w:r w:rsidR="005E5A58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>intra</w:t>
      </w:r>
      <w:proofErr w:type="spellEnd"/>
      <w:r w:rsidR="005E5A58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 xml:space="preserve"> </w:t>
      </w:r>
      <w:r w:rsidR="005E5A58" w:rsidRPr="00A76298">
        <w:rPr>
          <w:rFonts w:ascii="Calibri" w:eastAsia="Times New Roman" w:hAnsi="Calibri"/>
          <w:b/>
          <w:bCs/>
          <w:kern w:val="32"/>
          <w:sz w:val="32"/>
          <w:szCs w:val="32"/>
          <w:lang w:val="de-DE"/>
        </w:rPr>
        <w:t>RAHT in TMC13</w:t>
      </w:r>
    </w:p>
    <w:p w14:paraId="255DA347" w14:textId="35262E3F" w:rsidR="003C7AA1" w:rsidRPr="00240100" w:rsidRDefault="005E5A58" w:rsidP="00C33AE6">
      <w:pPr>
        <w:pStyle w:val="Corpsdetexte"/>
        <w:jc w:val="both"/>
        <w:rPr>
          <w:lang w:val="en-GB"/>
        </w:rPr>
      </w:pPr>
      <w:r w:rsidRPr="009B2B47">
        <w:t xml:space="preserve">Table </w:t>
      </w:r>
      <w:r>
        <w:t>3</w:t>
      </w:r>
      <w:r w:rsidRPr="009B2B47">
        <w:t xml:space="preserve"> shows the </w:t>
      </w:r>
      <w:r>
        <w:t>difference of compression performance for inter</w:t>
      </w:r>
      <w:r w:rsidRPr="009B2B47">
        <w:t xml:space="preserve"> </w:t>
      </w:r>
      <w:r>
        <w:t>RAHT</w:t>
      </w:r>
      <w:r w:rsidRPr="009B2B47">
        <w:t xml:space="preserve"> vs </w:t>
      </w:r>
      <w:r>
        <w:t>intra</w:t>
      </w:r>
      <w:r w:rsidRPr="009B2B47">
        <w:t xml:space="preserve"> RAHT in TMC13</w:t>
      </w:r>
      <w:r>
        <w:t xml:space="preserve">. </w:t>
      </w:r>
    </w:p>
    <w:p w14:paraId="6B04777B" w14:textId="77777777" w:rsidR="00C33AE6" w:rsidRDefault="00C33AE6" w:rsidP="00F95BF4">
      <w:pPr>
        <w:pStyle w:val="Corpsdetexte"/>
        <w:rPr>
          <w:sz w:val="22"/>
          <w:szCs w:val="22"/>
          <w:lang w:val="en-GB"/>
        </w:rPr>
      </w:pPr>
    </w:p>
    <w:p w14:paraId="2DC118AB" w14:textId="5FCD1319" w:rsidR="002473B1" w:rsidRPr="00A3168D" w:rsidRDefault="002473B1" w:rsidP="002473B1">
      <w:pPr>
        <w:pStyle w:val="Lgende"/>
        <w:keepNext/>
        <w:jc w:val="center"/>
        <w:rPr>
          <w:sz w:val="22"/>
          <w:szCs w:val="22"/>
          <w:lang w:val="en-GB"/>
        </w:rPr>
      </w:pPr>
      <w:bookmarkStart w:id="1" w:name="_Hlk110634486"/>
      <w:r>
        <w:t xml:space="preserve">Table </w:t>
      </w:r>
      <w:fldSimple w:instr=" SEQ Table \* ARABIC ">
        <w:r w:rsidR="00E75CD6">
          <w:rPr>
            <w:noProof/>
          </w:rPr>
          <w:t>3</w:t>
        </w:r>
      </w:fldSimple>
      <w:r>
        <w:t xml:space="preserve">: good </w:t>
      </w:r>
      <w:r w:rsidR="002A109A">
        <w:t xml:space="preserve">geometry </w:t>
      </w:r>
      <w:r>
        <w:t xml:space="preserve">performing and non-redundant test conditions </w:t>
      </w:r>
    </w:p>
    <w:bookmarkEnd w:id="1"/>
    <w:p w14:paraId="23CAAE1C" w14:textId="579F35D1" w:rsidR="00C23208" w:rsidRDefault="00D23CDD" w:rsidP="00326E5B">
      <w:pPr>
        <w:rPr>
          <w:lang w:val="en-GB"/>
        </w:rPr>
      </w:pPr>
      <w:r w:rsidRPr="00D23CDD">
        <w:rPr>
          <w:noProof/>
        </w:rPr>
        <w:drawing>
          <wp:inline distT="0" distB="0" distL="0" distR="0" wp14:anchorId="2878A007" wp14:editId="2E70429F">
            <wp:extent cx="5727700" cy="558800"/>
            <wp:effectExtent l="0" t="0" r="6350" b="0"/>
            <wp:docPr id="61958053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8F867B" w14:textId="0926F28E" w:rsidR="00EE0895" w:rsidRDefault="00EE0895" w:rsidP="00326E5B">
      <w:pPr>
        <w:rPr>
          <w:lang w:val="en-GB"/>
        </w:rPr>
      </w:pPr>
    </w:p>
    <w:p w14:paraId="00D31DE2" w14:textId="77777777" w:rsidR="00EE0895" w:rsidRDefault="00EE0895" w:rsidP="00EE0895">
      <w:pPr>
        <w:pStyle w:val="Corpsdetexte"/>
        <w:jc w:val="center"/>
        <w:rPr>
          <w:sz w:val="22"/>
          <w:szCs w:val="22"/>
          <w:lang w:val="en-GB"/>
        </w:rPr>
      </w:pPr>
    </w:p>
    <w:p w14:paraId="6DE6FC50" w14:textId="21B5A1C7" w:rsidR="00CA121B" w:rsidRDefault="00E75CD6" w:rsidP="00DA23BF">
      <w:pPr>
        <w:pStyle w:val="Corpsdetexte"/>
        <w:jc w:val="both"/>
      </w:pPr>
      <w:r>
        <w:rPr>
          <w:lang w:val="en-GB"/>
        </w:rPr>
        <w:t xml:space="preserve">It is observed that the introduction of the inter scheme for RAHT has gained </w:t>
      </w:r>
      <w:r w:rsidR="00DA23BF">
        <w:rPr>
          <w:lang w:val="en-GB"/>
        </w:rPr>
        <w:t xml:space="preserve">around 20% for spin Lidar </w:t>
      </w:r>
      <w:r w:rsidR="00F52BA1">
        <w:rPr>
          <w:lang w:val="en-GB"/>
        </w:rPr>
        <w:t xml:space="preserve">sequences </w:t>
      </w:r>
      <w:r w:rsidR="00DA23BF">
        <w:rPr>
          <w:lang w:val="en-GB"/>
        </w:rPr>
        <w:t xml:space="preserve">and 5% for non-spin sequences. </w:t>
      </w:r>
      <w:r w:rsidR="008B39D5">
        <w:rPr>
          <w:lang w:val="en-GB"/>
        </w:rPr>
        <w:t xml:space="preserve"> </w:t>
      </w:r>
    </w:p>
    <w:p w14:paraId="0444C72A" w14:textId="77777777" w:rsidR="00CA121B" w:rsidRDefault="00CA121B" w:rsidP="00CA121B">
      <w:pPr>
        <w:rPr>
          <w:rFonts w:ascii="Calibri" w:eastAsia="Times New Roman" w:hAnsi="Calibri"/>
          <w:b/>
          <w:bCs/>
          <w:kern w:val="32"/>
          <w:sz w:val="32"/>
          <w:szCs w:val="32"/>
        </w:rPr>
      </w:pPr>
    </w:p>
    <w:p w14:paraId="3A657477" w14:textId="6EB3418F" w:rsidR="00C41084" w:rsidRDefault="00C41084" w:rsidP="00CA121B">
      <w:pPr>
        <w:rPr>
          <w:rFonts w:ascii="Calibri" w:eastAsia="Times New Roman" w:hAnsi="Calibri"/>
          <w:b/>
          <w:bCs/>
          <w:kern w:val="32"/>
          <w:sz w:val="32"/>
          <w:szCs w:val="32"/>
        </w:rPr>
      </w:pPr>
      <w:r>
        <w:rPr>
          <w:rFonts w:ascii="Calibri" w:eastAsia="Times New Roman" w:hAnsi="Calibri"/>
          <w:b/>
          <w:bCs/>
          <w:kern w:val="32"/>
          <w:sz w:val="32"/>
          <w:szCs w:val="32"/>
        </w:rPr>
        <w:t>References</w:t>
      </w:r>
    </w:p>
    <w:p w14:paraId="6D058D08" w14:textId="4B9E45CF" w:rsidR="0099627F" w:rsidRDefault="006B26EA" w:rsidP="0099627F">
      <w:pPr>
        <w:pStyle w:val="Paragraphedeliste"/>
        <w:widowControl/>
        <w:numPr>
          <w:ilvl w:val="0"/>
          <w:numId w:val="4"/>
        </w:numPr>
        <w:autoSpaceDE/>
        <w:autoSpaceDN/>
        <w:spacing w:after="160" w:line="256" w:lineRule="auto"/>
        <w:contextualSpacing/>
        <w:jc w:val="both"/>
        <w:rPr>
          <w:rFonts w:eastAsia="Malgun Gothic"/>
          <w:lang w:eastAsia="ko-KR"/>
        </w:rPr>
      </w:pPr>
      <w:bookmarkStart w:id="2" w:name="_Ref511838956"/>
      <w:bookmarkStart w:id="3" w:name="_Ref511839159"/>
      <w:bookmarkStart w:id="4" w:name="_Ref13759321"/>
      <w:bookmarkStart w:id="5" w:name="_Ref62227046"/>
      <w:r w:rsidRPr="006B26EA">
        <w:rPr>
          <w:rFonts w:eastAsia="Malgun Gothic"/>
          <w:lang w:eastAsia="ko-KR"/>
        </w:rPr>
        <w:t>Guidelines to use G-PCC for achieving best compression performances</w:t>
      </w:r>
      <w:r w:rsidR="0099627F" w:rsidRPr="00502AED">
        <w:rPr>
          <w:rFonts w:eastAsia="Malgun Gothic"/>
          <w:lang w:eastAsia="ko-KR"/>
        </w:rPr>
        <w:t xml:space="preserve">, ISO/IEC JTC1/SC29 WG7 output document </w:t>
      </w:r>
      <w:r w:rsidR="00A76298">
        <w:rPr>
          <w:rFonts w:eastAsia="Malgun Gothic"/>
          <w:lang w:eastAsia="ko-KR"/>
        </w:rPr>
        <w:t>w</w:t>
      </w:r>
      <w:r w:rsidR="00A76298" w:rsidRPr="00A76298">
        <w:rPr>
          <w:rFonts w:eastAsia="Malgun Gothic"/>
          <w:lang w:eastAsia="ko-KR"/>
        </w:rPr>
        <w:t>22457</w:t>
      </w:r>
      <w:r w:rsidR="0099627F" w:rsidRPr="00502AED">
        <w:rPr>
          <w:rFonts w:eastAsia="Malgun Gothic"/>
          <w:lang w:eastAsia="ko-KR"/>
        </w:rPr>
        <w:t>/n00</w:t>
      </w:r>
      <w:r w:rsidR="00221B59" w:rsidRPr="00502AED">
        <w:rPr>
          <w:rFonts w:eastAsia="Malgun Gothic"/>
          <w:lang w:eastAsia="ko-KR"/>
        </w:rPr>
        <w:t>5</w:t>
      </w:r>
      <w:r>
        <w:rPr>
          <w:rFonts w:eastAsia="Malgun Gothic"/>
          <w:lang w:eastAsia="ko-KR"/>
        </w:rPr>
        <w:t>33</w:t>
      </w:r>
      <w:r w:rsidR="0099627F" w:rsidRPr="00502AED">
        <w:rPr>
          <w:rFonts w:eastAsia="Malgun Gothic"/>
          <w:lang w:eastAsia="ko-KR"/>
        </w:rPr>
        <w:t xml:space="preserve">, </w:t>
      </w:r>
      <w:r w:rsidR="00A76298">
        <w:rPr>
          <w:rFonts w:eastAsia="Malgun Gothic"/>
          <w:lang w:eastAsia="ko-KR"/>
        </w:rPr>
        <w:t>February</w:t>
      </w:r>
      <w:r w:rsidR="0099627F" w:rsidRPr="00502AED">
        <w:rPr>
          <w:rFonts w:eastAsia="Malgun Gothic"/>
          <w:lang w:eastAsia="ko-KR"/>
        </w:rPr>
        <w:t xml:space="preserve"> 202</w:t>
      </w:r>
      <w:r w:rsidR="00502AED">
        <w:rPr>
          <w:rFonts w:eastAsia="Malgun Gothic"/>
          <w:lang w:eastAsia="ko-KR"/>
        </w:rPr>
        <w:t>3</w:t>
      </w:r>
      <w:r w:rsidR="0099627F" w:rsidRPr="00502AED">
        <w:rPr>
          <w:rFonts w:eastAsia="Malgun Gothic"/>
          <w:lang w:eastAsia="ko-KR"/>
        </w:rPr>
        <w:t>.</w:t>
      </w:r>
    </w:p>
    <w:bookmarkEnd w:id="2"/>
    <w:bookmarkEnd w:id="3"/>
    <w:bookmarkEnd w:id="4"/>
    <w:bookmarkEnd w:id="5"/>
    <w:sectPr w:rsidR="0099627F" w:rsidSect="00954B0D">
      <w:footerReference w:type="default" r:id="rId16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17E07" w14:textId="77777777" w:rsidR="00356B7B" w:rsidRDefault="00356B7B" w:rsidP="009E784A">
      <w:r>
        <w:separator/>
      </w:r>
    </w:p>
  </w:endnote>
  <w:endnote w:type="continuationSeparator" w:id="0">
    <w:p w14:paraId="3A2247E1" w14:textId="77777777" w:rsidR="00356B7B" w:rsidRDefault="00356B7B" w:rsidP="009E784A">
      <w:r>
        <w:continuationSeparator/>
      </w:r>
    </w:p>
  </w:endnote>
  <w:endnote w:type="continuationNotice" w:id="1">
    <w:p w14:paraId="4FBD78E3" w14:textId="77777777" w:rsidR="00356B7B" w:rsidRDefault="00356B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D9406" w14:textId="77777777" w:rsidR="00356B7B" w:rsidRDefault="00356B7B" w:rsidP="009E784A">
      <w:r>
        <w:separator/>
      </w:r>
    </w:p>
  </w:footnote>
  <w:footnote w:type="continuationSeparator" w:id="0">
    <w:p w14:paraId="4ADFCDE9" w14:textId="77777777" w:rsidR="00356B7B" w:rsidRDefault="00356B7B" w:rsidP="009E784A">
      <w:r>
        <w:continuationSeparator/>
      </w:r>
    </w:p>
  </w:footnote>
  <w:footnote w:type="continuationNotice" w:id="1">
    <w:p w14:paraId="0A774627" w14:textId="77777777" w:rsidR="00356B7B" w:rsidRDefault="00356B7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1403D"/>
    <w:multiLevelType w:val="hybridMultilevel"/>
    <w:tmpl w:val="4BB61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521FA"/>
    <w:multiLevelType w:val="hybridMultilevel"/>
    <w:tmpl w:val="7326E9AE"/>
    <w:lvl w:ilvl="0" w:tplc="2690E0E4">
      <w:start w:val="1"/>
      <w:numFmt w:val="decimal"/>
      <w:lvlText w:val="[%1]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254BF"/>
    <w:multiLevelType w:val="hybridMultilevel"/>
    <w:tmpl w:val="E55C8F9C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3" w15:restartNumberingAfterBreak="0">
    <w:nsid w:val="32732968"/>
    <w:multiLevelType w:val="hybridMultilevel"/>
    <w:tmpl w:val="8B9ED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7422A"/>
    <w:multiLevelType w:val="hybridMultilevel"/>
    <w:tmpl w:val="217610A0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5" w15:restartNumberingAfterBreak="0">
    <w:nsid w:val="4668458D"/>
    <w:multiLevelType w:val="hybridMultilevel"/>
    <w:tmpl w:val="0980F0A8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6" w15:restartNumberingAfterBreak="0">
    <w:nsid w:val="46ED3694"/>
    <w:multiLevelType w:val="hybridMultilevel"/>
    <w:tmpl w:val="1A66F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D820BF"/>
    <w:multiLevelType w:val="hybridMultilevel"/>
    <w:tmpl w:val="D79C1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1C55201"/>
    <w:multiLevelType w:val="hybridMultilevel"/>
    <w:tmpl w:val="69BE157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71A003A"/>
    <w:multiLevelType w:val="hybridMultilevel"/>
    <w:tmpl w:val="DDA82B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9386059">
    <w:abstractNumId w:val="8"/>
  </w:num>
  <w:num w:numId="2" w16cid:durableId="954826084">
    <w:abstractNumId w:val="6"/>
  </w:num>
  <w:num w:numId="3" w16cid:durableId="680157790">
    <w:abstractNumId w:val="10"/>
  </w:num>
  <w:num w:numId="4" w16cid:durableId="970210257">
    <w:abstractNumId w:val="1"/>
  </w:num>
  <w:num w:numId="5" w16cid:durableId="158884362">
    <w:abstractNumId w:val="9"/>
  </w:num>
  <w:num w:numId="6" w16cid:durableId="88047183">
    <w:abstractNumId w:val="2"/>
  </w:num>
  <w:num w:numId="7" w16cid:durableId="988284695">
    <w:abstractNumId w:val="0"/>
  </w:num>
  <w:num w:numId="8" w16cid:durableId="374619635">
    <w:abstractNumId w:val="7"/>
  </w:num>
  <w:num w:numId="9" w16cid:durableId="549728933">
    <w:abstractNumId w:val="3"/>
  </w:num>
  <w:num w:numId="10" w16cid:durableId="1438326306">
    <w:abstractNumId w:val="4"/>
  </w:num>
  <w:num w:numId="11" w16cid:durableId="13325627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65A2"/>
    <w:rsid w:val="0000739C"/>
    <w:rsid w:val="00007E9E"/>
    <w:rsid w:val="0001740A"/>
    <w:rsid w:val="00021769"/>
    <w:rsid w:val="000266BA"/>
    <w:rsid w:val="00033906"/>
    <w:rsid w:val="0003534E"/>
    <w:rsid w:val="00037159"/>
    <w:rsid w:val="000428E6"/>
    <w:rsid w:val="00044162"/>
    <w:rsid w:val="000466A5"/>
    <w:rsid w:val="00047C3C"/>
    <w:rsid w:val="00052C89"/>
    <w:rsid w:val="00055F09"/>
    <w:rsid w:val="0006689C"/>
    <w:rsid w:val="000758F1"/>
    <w:rsid w:val="0008154E"/>
    <w:rsid w:val="00083266"/>
    <w:rsid w:val="00083ABE"/>
    <w:rsid w:val="00084059"/>
    <w:rsid w:val="00086818"/>
    <w:rsid w:val="00091294"/>
    <w:rsid w:val="000922D4"/>
    <w:rsid w:val="00095F29"/>
    <w:rsid w:val="000968DA"/>
    <w:rsid w:val="000974A0"/>
    <w:rsid w:val="000A413B"/>
    <w:rsid w:val="000A6C58"/>
    <w:rsid w:val="000A7914"/>
    <w:rsid w:val="000B1253"/>
    <w:rsid w:val="000B2485"/>
    <w:rsid w:val="000B3A00"/>
    <w:rsid w:val="000B7B3E"/>
    <w:rsid w:val="000C1416"/>
    <w:rsid w:val="000C1891"/>
    <w:rsid w:val="000C23F3"/>
    <w:rsid w:val="000C4D1A"/>
    <w:rsid w:val="000C78E6"/>
    <w:rsid w:val="000D32CC"/>
    <w:rsid w:val="000D48C4"/>
    <w:rsid w:val="000D7BCA"/>
    <w:rsid w:val="000E2889"/>
    <w:rsid w:val="000E449B"/>
    <w:rsid w:val="000F030B"/>
    <w:rsid w:val="000F037C"/>
    <w:rsid w:val="000F193C"/>
    <w:rsid w:val="000F4AAA"/>
    <w:rsid w:val="00101F01"/>
    <w:rsid w:val="00106C34"/>
    <w:rsid w:val="001102F2"/>
    <w:rsid w:val="0011288E"/>
    <w:rsid w:val="0011370C"/>
    <w:rsid w:val="00116B3B"/>
    <w:rsid w:val="00117387"/>
    <w:rsid w:val="00122DD6"/>
    <w:rsid w:val="00127FE3"/>
    <w:rsid w:val="00136679"/>
    <w:rsid w:val="00137026"/>
    <w:rsid w:val="001550B5"/>
    <w:rsid w:val="00156EB6"/>
    <w:rsid w:val="00160DB1"/>
    <w:rsid w:val="00161A0E"/>
    <w:rsid w:val="00165F86"/>
    <w:rsid w:val="00166AA6"/>
    <w:rsid w:val="0017051E"/>
    <w:rsid w:val="0017377D"/>
    <w:rsid w:val="00180B02"/>
    <w:rsid w:val="00181779"/>
    <w:rsid w:val="00184EFB"/>
    <w:rsid w:val="0018563E"/>
    <w:rsid w:val="00196997"/>
    <w:rsid w:val="001A15EE"/>
    <w:rsid w:val="001B78B3"/>
    <w:rsid w:val="001C1A41"/>
    <w:rsid w:val="001C1D9B"/>
    <w:rsid w:val="001D492A"/>
    <w:rsid w:val="001D6804"/>
    <w:rsid w:val="001E0566"/>
    <w:rsid w:val="001E0A67"/>
    <w:rsid w:val="001E360C"/>
    <w:rsid w:val="001F49FA"/>
    <w:rsid w:val="001F4C72"/>
    <w:rsid w:val="001F4EEC"/>
    <w:rsid w:val="001F570D"/>
    <w:rsid w:val="001F606D"/>
    <w:rsid w:val="001F65BD"/>
    <w:rsid w:val="00203532"/>
    <w:rsid w:val="002035DF"/>
    <w:rsid w:val="00203C98"/>
    <w:rsid w:val="00210FFF"/>
    <w:rsid w:val="0021180C"/>
    <w:rsid w:val="00212459"/>
    <w:rsid w:val="002141A0"/>
    <w:rsid w:val="00214790"/>
    <w:rsid w:val="00214A47"/>
    <w:rsid w:val="00214AF1"/>
    <w:rsid w:val="00216CA8"/>
    <w:rsid w:val="00221B59"/>
    <w:rsid w:val="002244F0"/>
    <w:rsid w:val="00226BE9"/>
    <w:rsid w:val="002312E8"/>
    <w:rsid w:val="0023594E"/>
    <w:rsid w:val="0023725F"/>
    <w:rsid w:val="002379E4"/>
    <w:rsid w:val="00240100"/>
    <w:rsid w:val="002416F6"/>
    <w:rsid w:val="002429DA"/>
    <w:rsid w:val="00243785"/>
    <w:rsid w:val="002473B1"/>
    <w:rsid w:val="00257765"/>
    <w:rsid w:val="00260D23"/>
    <w:rsid w:val="00263789"/>
    <w:rsid w:val="002646FE"/>
    <w:rsid w:val="00277A2D"/>
    <w:rsid w:val="00284947"/>
    <w:rsid w:val="002854A0"/>
    <w:rsid w:val="00286D73"/>
    <w:rsid w:val="00291D16"/>
    <w:rsid w:val="00293568"/>
    <w:rsid w:val="002A109A"/>
    <w:rsid w:val="002A167C"/>
    <w:rsid w:val="002A4398"/>
    <w:rsid w:val="002A57AE"/>
    <w:rsid w:val="002A668E"/>
    <w:rsid w:val="002A7B33"/>
    <w:rsid w:val="002B63D9"/>
    <w:rsid w:val="002C03C4"/>
    <w:rsid w:val="002C3FDD"/>
    <w:rsid w:val="002C5B07"/>
    <w:rsid w:val="002C67AA"/>
    <w:rsid w:val="002C7B76"/>
    <w:rsid w:val="002D3888"/>
    <w:rsid w:val="002D3C3D"/>
    <w:rsid w:val="002D48D1"/>
    <w:rsid w:val="002E18D0"/>
    <w:rsid w:val="002E3CD7"/>
    <w:rsid w:val="002E5281"/>
    <w:rsid w:val="002E7416"/>
    <w:rsid w:val="002F4D2B"/>
    <w:rsid w:val="002F62DB"/>
    <w:rsid w:val="002F63FA"/>
    <w:rsid w:val="002F7CF9"/>
    <w:rsid w:val="00300B46"/>
    <w:rsid w:val="0030596F"/>
    <w:rsid w:val="0031189D"/>
    <w:rsid w:val="00312AA3"/>
    <w:rsid w:val="0031513C"/>
    <w:rsid w:val="00315BC6"/>
    <w:rsid w:val="0032122D"/>
    <w:rsid w:val="003218BB"/>
    <w:rsid w:val="0032266A"/>
    <w:rsid w:val="003226C8"/>
    <w:rsid w:val="00326E5B"/>
    <w:rsid w:val="00335CD3"/>
    <w:rsid w:val="0033685C"/>
    <w:rsid w:val="00346528"/>
    <w:rsid w:val="00347414"/>
    <w:rsid w:val="00355C5F"/>
    <w:rsid w:val="00356B7B"/>
    <w:rsid w:val="00360112"/>
    <w:rsid w:val="0036226A"/>
    <w:rsid w:val="00370C3D"/>
    <w:rsid w:val="003720C8"/>
    <w:rsid w:val="00374B1A"/>
    <w:rsid w:val="00374CA0"/>
    <w:rsid w:val="00382158"/>
    <w:rsid w:val="003828E9"/>
    <w:rsid w:val="00384CF4"/>
    <w:rsid w:val="00385634"/>
    <w:rsid w:val="00385C5D"/>
    <w:rsid w:val="003A5260"/>
    <w:rsid w:val="003A5C46"/>
    <w:rsid w:val="003A5FE8"/>
    <w:rsid w:val="003B0FC6"/>
    <w:rsid w:val="003B46F9"/>
    <w:rsid w:val="003B7D6A"/>
    <w:rsid w:val="003C14E2"/>
    <w:rsid w:val="003C3AEB"/>
    <w:rsid w:val="003C652C"/>
    <w:rsid w:val="003C7AA1"/>
    <w:rsid w:val="003C7ED3"/>
    <w:rsid w:val="003D17C1"/>
    <w:rsid w:val="003D5797"/>
    <w:rsid w:val="003D6C1E"/>
    <w:rsid w:val="003E557A"/>
    <w:rsid w:val="003E590E"/>
    <w:rsid w:val="003E663E"/>
    <w:rsid w:val="003F17A9"/>
    <w:rsid w:val="003F3D66"/>
    <w:rsid w:val="003F43F1"/>
    <w:rsid w:val="003F64AB"/>
    <w:rsid w:val="00400499"/>
    <w:rsid w:val="00406C77"/>
    <w:rsid w:val="00411868"/>
    <w:rsid w:val="00414BBE"/>
    <w:rsid w:val="0041557D"/>
    <w:rsid w:val="00417D1C"/>
    <w:rsid w:val="00420A2B"/>
    <w:rsid w:val="004236CA"/>
    <w:rsid w:val="0042771D"/>
    <w:rsid w:val="00436FB5"/>
    <w:rsid w:val="00440E81"/>
    <w:rsid w:val="00441140"/>
    <w:rsid w:val="00441862"/>
    <w:rsid w:val="00441AC9"/>
    <w:rsid w:val="00445DB1"/>
    <w:rsid w:val="00446466"/>
    <w:rsid w:val="004539B5"/>
    <w:rsid w:val="00453C04"/>
    <w:rsid w:val="00456981"/>
    <w:rsid w:val="0046433E"/>
    <w:rsid w:val="00465F0B"/>
    <w:rsid w:val="00467245"/>
    <w:rsid w:val="0047134E"/>
    <w:rsid w:val="00471A61"/>
    <w:rsid w:val="00487EEA"/>
    <w:rsid w:val="004906DE"/>
    <w:rsid w:val="004926D5"/>
    <w:rsid w:val="004968A8"/>
    <w:rsid w:val="0049799C"/>
    <w:rsid w:val="004A2A42"/>
    <w:rsid w:val="004B03CA"/>
    <w:rsid w:val="004C357F"/>
    <w:rsid w:val="004C5FDB"/>
    <w:rsid w:val="004D1FFE"/>
    <w:rsid w:val="004D6662"/>
    <w:rsid w:val="004E45B6"/>
    <w:rsid w:val="004E5373"/>
    <w:rsid w:val="004F5473"/>
    <w:rsid w:val="004F7548"/>
    <w:rsid w:val="00502AED"/>
    <w:rsid w:val="005039A8"/>
    <w:rsid w:val="00503F4C"/>
    <w:rsid w:val="00506D28"/>
    <w:rsid w:val="00512C6F"/>
    <w:rsid w:val="0052179F"/>
    <w:rsid w:val="005224DC"/>
    <w:rsid w:val="00522FCE"/>
    <w:rsid w:val="00523553"/>
    <w:rsid w:val="00533742"/>
    <w:rsid w:val="00534044"/>
    <w:rsid w:val="00535F1C"/>
    <w:rsid w:val="005472B5"/>
    <w:rsid w:val="0055061E"/>
    <w:rsid w:val="00552CBF"/>
    <w:rsid w:val="005544CF"/>
    <w:rsid w:val="00561062"/>
    <w:rsid w:val="005612C2"/>
    <w:rsid w:val="005660BE"/>
    <w:rsid w:val="005660C0"/>
    <w:rsid w:val="00572432"/>
    <w:rsid w:val="00582C39"/>
    <w:rsid w:val="00583C83"/>
    <w:rsid w:val="005A0E8F"/>
    <w:rsid w:val="005A3EDC"/>
    <w:rsid w:val="005B517C"/>
    <w:rsid w:val="005B557D"/>
    <w:rsid w:val="005B6CFE"/>
    <w:rsid w:val="005C0136"/>
    <w:rsid w:val="005C21B6"/>
    <w:rsid w:val="005C28E8"/>
    <w:rsid w:val="005C2A51"/>
    <w:rsid w:val="005C2DC2"/>
    <w:rsid w:val="005C2EC5"/>
    <w:rsid w:val="005C4A92"/>
    <w:rsid w:val="005C562E"/>
    <w:rsid w:val="005C5CFC"/>
    <w:rsid w:val="005D4751"/>
    <w:rsid w:val="005E11D9"/>
    <w:rsid w:val="005E12D5"/>
    <w:rsid w:val="005E5A58"/>
    <w:rsid w:val="005F3B04"/>
    <w:rsid w:val="005F416E"/>
    <w:rsid w:val="005F5B8F"/>
    <w:rsid w:val="005F7FD1"/>
    <w:rsid w:val="00600DE8"/>
    <w:rsid w:val="006010FE"/>
    <w:rsid w:val="00604F3A"/>
    <w:rsid w:val="00605E62"/>
    <w:rsid w:val="00607420"/>
    <w:rsid w:val="006103DB"/>
    <w:rsid w:val="006120C1"/>
    <w:rsid w:val="00613364"/>
    <w:rsid w:val="00613A30"/>
    <w:rsid w:val="006221AE"/>
    <w:rsid w:val="00627784"/>
    <w:rsid w:val="0063127E"/>
    <w:rsid w:val="006330AE"/>
    <w:rsid w:val="0063387C"/>
    <w:rsid w:val="00635289"/>
    <w:rsid w:val="006370F5"/>
    <w:rsid w:val="00642631"/>
    <w:rsid w:val="00643C0F"/>
    <w:rsid w:val="0064432C"/>
    <w:rsid w:val="00644ED0"/>
    <w:rsid w:val="00647BFA"/>
    <w:rsid w:val="00650452"/>
    <w:rsid w:val="00651EFB"/>
    <w:rsid w:val="00654871"/>
    <w:rsid w:val="0066061B"/>
    <w:rsid w:val="006621D5"/>
    <w:rsid w:val="006625A9"/>
    <w:rsid w:val="0068209B"/>
    <w:rsid w:val="00682E09"/>
    <w:rsid w:val="00685467"/>
    <w:rsid w:val="00686547"/>
    <w:rsid w:val="00686A0B"/>
    <w:rsid w:val="006873BA"/>
    <w:rsid w:val="006900B1"/>
    <w:rsid w:val="006904EC"/>
    <w:rsid w:val="00693973"/>
    <w:rsid w:val="00694CCD"/>
    <w:rsid w:val="00696E45"/>
    <w:rsid w:val="006A1925"/>
    <w:rsid w:val="006A78C9"/>
    <w:rsid w:val="006B0E71"/>
    <w:rsid w:val="006B26EA"/>
    <w:rsid w:val="006B5066"/>
    <w:rsid w:val="006C5777"/>
    <w:rsid w:val="006C6C55"/>
    <w:rsid w:val="006D5004"/>
    <w:rsid w:val="006E33E4"/>
    <w:rsid w:val="006E6CE6"/>
    <w:rsid w:val="006F09E1"/>
    <w:rsid w:val="006F585A"/>
    <w:rsid w:val="006F634D"/>
    <w:rsid w:val="006F6D01"/>
    <w:rsid w:val="007015F5"/>
    <w:rsid w:val="00706127"/>
    <w:rsid w:val="00706158"/>
    <w:rsid w:val="007100BC"/>
    <w:rsid w:val="007137DE"/>
    <w:rsid w:val="00723AC5"/>
    <w:rsid w:val="00724970"/>
    <w:rsid w:val="00724CA7"/>
    <w:rsid w:val="00732307"/>
    <w:rsid w:val="00734FFA"/>
    <w:rsid w:val="00735EEF"/>
    <w:rsid w:val="00746461"/>
    <w:rsid w:val="00752723"/>
    <w:rsid w:val="00756DF9"/>
    <w:rsid w:val="00760306"/>
    <w:rsid w:val="007636B3"/>
    <w:rsid w:val="00765F17"/>
    <w:rsid w:val="00770F3D"/>
    <w:rsid w:val="00771C8C"/>
    <w:rsid w:val="00780BC4"/>
    <w:rsid w:val="00783EB9"/>
    <w:rsid w:val="00785601"/>
    <w:rsid w:val="00785AE9"/>
    <w:rsid w:val="00785BB9"/>
    <w:rsid w:val="00791479"/>
    <w:rsid w:val="00794569"/>
    <w:rsid w:val="00794E74"/>
    <w:rsid w:val="007A411A"/>
    <w:rsid w:val="007A489B"/>
    <w:rsid w:val="007A605B"/>
    <w:rsid w:val="007B423F"/>
    <w:rsid w:val="007B6714"/>
    <w:rsid w:val="007B6B14"/>
    <w:rsid w:val="007C2BC0"/>
    <w:rsid w:val="007C56ED"/>
    <w:rsid w:val="007C656A"/>
    <w:rsid w:val="007E7894"/>
    <w:rsid w:val="007F25A1"/>
    <w:rsid w:val="007F5200"/>
    <w:rsid w:val="00806CC3"/>
    <w:rsid w:val="008149CB"/>
    <w:rsid w:val="00824869"/>
    <w:rsid w:val="00825580"/>
    <w:rsid w:val="00825624"/>
    <w:rsid w:val="0084070B"/>
    <w:rsid w:val="0084246F"/>
    <w:rsid w:val="00843D2F"/>
    <w:rsid w:val="00845486"/>
    <w:rsid w:val="00845650"/>
    <w:rsid w:val="008458D0"/>
    <w:rsid w:val="00846029"/>
    <w:rsid w:val="00852B1C"/>
    <w:rsid w:val="00853740"/>
    <w:rsid w:val="00857E1A"/>
    <w:rsid w:val="00860BDD"/>
    <w:rsid w:val="00864A5B"/>
    <w:rsid w:val="00882EE3"/>
    <w:rsid w:val="0088786F"/>
    <w:rsid w:val="0089762A"/>
    <w:rsid w:val="008A1EAD"/>
    <w:rsid w:val="008A5419"/>
    <w:rsid w:val="008A60DA"/>
    <w:rsid w:val="008B2F87"/>
    <w:rsid w:val="008B39D5"/>
    <w:rsid w:val="008B4B8A"/>
    <w:rsid w:val="008B6641"/>
    <w:rsid w:val="008C1830"/>
    <w:rsid w:val="008C6ED7"/>
    <w:rsid w:val="008D2F4D"/>
    <w:rsid w:val="008D40A0"/>
    <w:rsid w:val="008E237A"/>
    <w:rsid w:val="008E7795"/>
    <w:rsid w:val="008E7AEF"/>
    <w:rsid w:val="008F04DC"/>
    <w:rsid w:val="008F3DBF"/>
    <w:rsid w:val="008F4BDE"/>
    <w:rsid w:val="0090732E"/>
    <w:rsid w:val="00907FD9"/>
    <w:rsid w:val="00913520"/>
    <w:rsid w:val="00916D9D"/>
    <w:rsid w:val="009239ED"/>
    <w:rsid w:val="00930C00"/>
    <w:rsid w:val="00931AFA"/>
    <w:rsid w:val="00934A34"/>
    <w:rsid w:val="00935109"/>
    <w:rsid w:val="00935509"/>
    <w:rsid w:val="00935540"/>
    <w:rsid w:val="0093644B"/>
    <w:rsid w:val="009416D7"/>
    <w:rsid w:val="00942EB8"/>
    <w:rsid w:val="00954B0D"/>
    <w:rsid w:val="00954DD2"/>
    <w:rsid w:val="0095572E"/>
    <w:rsid w:val="00960B24"/>
    <w:rsid w:val="009622D5"/>
    <w:rsid w:val="009631F5"/>
    <w:rsid w:val="009636E0"/>
    <w:rsid w:val="009636E5"/>
    <w:rsid w:val="00966014"/>
    <w:rsid w:val="00967CDF"/>
    <w:rsid w:val="0097146F"/>
    <w:rsid w:val="009729A2"/>
    <w:rsid w:val="00973C9E"/>
    <w:rsid w:val="009747F9"/>
    <w:rsid w:val="009767A0"/>
    <w:rsid w:val="00976EB1"/>
    <w:rsid w:val="0098026A"/>
    <w:rsid w:val="00980E7B"/>
    <w:rsid w:val="00982B42"/>
    <w:rsid w:val="0098423B"/>
    <w:rsid w:val="0098584C"/>
    <w:rsid w:val="00987BF2"/>
    <w:rsid w:val="00992052"/>
    <w:rsid w:val="0099252A"/>
    <w:rsid w:val="00994D60"/>
    <w:rsid w:val="00994F9B"/>
    <w:rsid w:val="00995020"/>
    <w:rsid w:val="00995B9E"/>
    <w:rsid w:val="0099627F"/>
    <w:rsid w:val="009A26B0"/>
    <w:rsid w:val="009B09C2"/>
    <w:rsid w:val="009B2B47"/>
    <w:rsid w:val="009B2CDE"/>
    <w:rsid w:val="009C0811"/>
    <w:rsid w:val="009C4693"/>
    <w:rsid w:val="009C4AEF"/>
    <w:rsid w:val="009C5AAC"/>
    <w:rsid w:val="009C5E29"/>
    <w:rsid w:val="009C6796"/>
    <w:rsid w:val="009D1D5A"/>
    <w:rsid w:val="009D26D1"/>
    <w:rsid w:val="009D5250"/>
    <w:rsid w:val="009D5D9F"/>
    <w:rsid w:val="009D69AB"/>
    <w:rsid w:val="009D72A0"/>
    <w:rsid w:val="009E2D72"/>
    <w:rsid w:val="009E3FCA"/>
    <w:rsid w:val="009E784A"/>
    <w:rsid w:val="009F3FC6"/>
    <w:rsid w:val="009F4B05"/>
    <w:rsid w:val="009F5BAB"/>
    <w:rsid w:val="00A05C5C"/>
    <w:rsid w:val="00A10B85"/>
    <w:rsid w:val="00A14890"/>
    <w:rsid w:val="00A20E9F"/>
    <w:rsid w:val="00A231A7"/>
    <w:rsid w:val="00A235E4"/>
    <w:rsid w:val="00A23C29"/>
    <w:rsid w:val="00A2469F"/>
    <w:rsid w:val="00A3168D"/>
    <w:rsid w:val="00A31DF6"/>
    <w:rsid w:val="00A323D0"/>
    <w:rsid w:val="00A3308E"/>
    <w:rsid w:val="00A4251A"/>
    <w:rsid w:val="00A5577C"/>
    <w:rsid w:val="00A576A2"/>
    <w:rsid w:val="00A601D8"/>
    <w:rsid w:val="00A6116A"/>
    <w:rsid w:val="00A71BF9"/>
    <w:rsid w:val="00A76298"/>
    <w:rsid w:val="00A76D0F"/>
    <w:rsid w:val="00A7789E"/>
    <w:rsid w:val="00A81412"/>
    <w:rsid w:val="00A8679A"/>
    <w:rsid w:val="00A91771"/>
    <w:rsid w:val="00A93B87"/>
    <w:rsid w:val="00A9648B"/>
    <w:rsid w:val="00AA0637"/>
    <w:rsid w:val="00AA3D40"/>
    <w:rsid w:val="00AA6CB6"/>
    <w:rsid w:val="00AA70EF"/>
    <w:rsid w:val="00AB3259"/>
    <w:rsid w:val="00AB3DAA"/>
    <w:rsid w:val="00AB500F"/>
    <w:rsid w:val="00AB5E41"/>
    <w:rsid w:val="00AB63D5"/>
    <w:rsid w:val="00AB69FF"/>
    <w:rsid w:val="00AB6DB7"/>
    <w:rsid w:val="00AC1850"/>
    <w:rsid w:val="00AC6466"/>
    <w:rsid w:val="00AD3742"/>
    <w:rsid w:val="00AD38D4"/>
    <w:rsid w:val="00AD4221"/>
    <w:rsid w:val="00AD7BD7"/>
    <w:rsid w:val="00AE1D2F"/>
    <w:rsid w:val="00AF48F0"/>
    <w:rsid w:val="00AF518C"/>
    <w:rsid w:val="00AF7A6E"/>
    <w:rsid w:val="00B03FC2"/>
    <w:rsid w:val="00B0669D"/>
    <w:rsid w:val="00B07C51"/>
    <w:rsid w:val="00B16413"/>
    <w:rsid w:val="00B20CE7"/>
    <w:rsid w:val="00B214E6"/>
    <w:rsid w:val="00B2498D"/>
    <w:rsid w:val="00B24CCE"/>
    <w:rsid w:val="00B327CD"/>
    <w:rsid w:val="00B4009B"/>
    <w:rsid w:val="00B42A74"/>
    <w:rsid w:val="00B52CCC"/>
    <w:rsid w:val="00B54A16"/>
    <w:rsid w:val="00B55261"/>
    <w:rsid w:val="00B55654"/>
    <w:rsid w:val="00B61B88"/>
    <w:rsid w:val="00B65840"/>
    <w:rsid w:val="00B67148"/>
    <w:rsid w:val="00B82F2F"/>
    <w:rsid w:val="00B84128"/>
    <w:rsid w:val="00B86E7B"/>
    <w:rsid w:val="00B87E70"/>
    <w:rsid w:val="00B917B9"/>
    <w:rsid w:val="00B97612"/>
    <w:rsid w:val="00BA6CC5"/>
    <w:rsid w:val="00BB0484"/>
    <w:rsid w:val="00BB39A0"/>
    <w:rsid w:val="00BC1B7A"/>
    <w:rsid w:val="00BD1911"/>
    <w:rsid w:val="00BD2267"/>
    <w:rsid w:val="00BD66D3"/>
    <w:rsid w:val="00BE79BA"/>
    <w:rsid w:val="00BE7C2F"/>
    <w:rsid w:val="00BF02D5"/>
    <w:rsid w:val="00BF3BC8"/>
    <w:rsid w:val="00C00A62"/>
    <w:rsid w:val="00C02D6D"/>
    <w:rsid w:val="00C03670"/>
    <w:rsid w:val="00C03B8E"/>
    <w:rsid w:val="00C11AF4"/>
    <w:rsid w:val="00C13083"/>
    <w:rsid w:val="00C13409"/>
    <w:rsid w:val="00C17C8C"/>
    <w:rsid w:val="00C20B95"/>
    <w:rsid w:val="00C23208"/>
    <w:rsid w:val="00C23336"/>
    <w:rsid w:val="00C25F06"/>
    <w:rsid w:val="00C26049"/>
    <w:rsid w:val="00C33AE6"/>
    <w:rsid w:val="00C41084"/>
    <w:rsid w:val="00C41348"/>
    <w:rsid w:val="00C42B59"/>
    <w:rsid w:val="00C44844"/>
    <w:rsid w:val="00C518DF"/>
    <w:rsid w:val="00C5368B"/>
    <w:rsid w:val="00C53F16"/>
    <w:rsid w:val="00C6581E"/>
    <w:rsid w:val="00C74DAD"/>
    <w:rsid w:val="00C77A2A"/>
    <w:rsid w:val="00C800A9"/>
    <w:rsid w:val="00C8013D"/>
    <w:rsid w:val="00C82BA5"/>
    <w:rsid w:val="00C84587"/>
    <w:rsid w:val="00C90824"/>
    <w:rsid w:val="00C92C46"/>
    <w:rsid w:val="00C931DA"/>
    <w:rsid w:val="00C958F1"/>
    <w:rsid w:val="00CA121B"/>
    <w:rsid w:val="00CA3540"/>
    <w:rsid w:val="00CA3655"/>
    <w:rsid w:val="00CA3912"/>
    <w:rsid w:val="00CA3D52"/>
    <w:rsid w:val="00CB110C"/>
    <w:rsid w:val="00CB21EA"/>
    <w:rsid w:val="00CB268C"/>
    <w:rsid w:val="00CB798F"/>
    <w:rsid w:val="00CC18E6"/>
    <w:rsid w:val="00CC4BD1"/>
    <w:rsid w:val="00CD2288"/>
    <w:rsid w:val="00CD36BE"/>
    <w:rsid w:val="00CD4CFA"/>
    <w:rsid w:val="00CE13CB"/>
    <w:rsid w:val="00CE22F2"/>
    <w:rsid w:val="00CF1629"/>
    <w:rsid w:val="00CF27EB"/>
    <w:rsid w:val="00CF2F4F"/>
    <w:rsid w:val="00CF5C5E"/>
    <w:rsid w:val="00D03E52"/>
    <w:rsid w:val="00D11143"/>
    <w:rsid w:val="00D1239A"/>
    <w:rsid w:val="00D13986"/>
    <w:rsid w:val="00D1586A"/>
    <w:rsid w:val="00D1597D"/>
    <w:rsid w:val="00D16806"/>
    <w:rsid w:val="00D17D31"/>
    <w:rsid w:val="00D225D6"/>
    <w:rsid w:val="00D229C1"/>
    <w:rsid w:val="00D23CDD"/>
    <w:rsid w:val="00D31575"/>
    <w:rsid w:val="00D35980"/>
    <w:rsid w:val="00D40A67"/>
    <w:rsid w:val="00D42000"/>
    <w:rsid w:val="00D51949"/>
    <w:rsid w:val="00D62614"/>
    <w:rsid w:val="00D62FC7"/>
    <w:rsid w:val="00D63A35"/>
    <w:rsid w:val="00D6560C"/>
    <w:rsid w:val="00D674B7"/>
    <w:rsid w:val="00D705BC"/>
    <w:rsid w:val="00D709E9"/>
    <w:rsid w:val="00D7521E"/>
    <w:rsid w:val="00D767F8"/>
    <w:rsid w:val="00D768A0"/>
    <w:rsid w:val="00D76D38"/>
    <w:rsid w:val="00D8279E"/>
    <w:rsid w:val="00D860EA"/>
    <w:rsid w:val="00D936EE"/>
    <w:rsid w:val="00D95D95"/>
    <w:rsid w:val="00DA0724"/>
    <w:rsid w:val="00DA23BF"/>
    <w:rsid w:val="00DA4E45"/>
    <w:rsid w:val="00DA564F"/>
    <w:rsid w:val="00DA6BC5"/>
    <w:rsid w:val="00DB3947"/>
    <w:rsid w:val="00DB7EC9"/>
    <w:rsid w:val="00DC2896"/>
    <w:rsid w:val="00DC2B0B"/>
    <w:rsid w:val="00DD2BDE"/>
    <w:rsid w:val="00DD5AD6"/>
    <w:rsid w:val="00DD6E90"/>
    <w:rsid w:val="00DE4555"/>
    <w:rsid w:val="00DF059E"/>
    <w:rsid w:val="00DF563D"/>
    <w:rsid w:val="00E02840"/>
    <w:rsid w:val="00E048BA"/>
    <w:rsid w:val="00E05154"/>
    <w:rsid w:val="00E0608A"/>
    <w:rsid w:val="00E15943"/>
    <w:rsid w:val="00E1795C"/>
    <w:rsid w:val="00E20609"/>
    <w:rsid w:val="00E20898"/>
    <w:rsid w:val="00E21443"/>
    <w:rsid w:val="00E25353"/>
    <w:rsid w:val="00E30F4C"/>
    <w:rsid w:val="00E32378"/>
    <w:rsid w:val="00E32A5F"/>
    <w:rsid w:val="00E33ABD"/>
    <w:rsid w:val="00E35F22"/>
    <w:rsid w:val="00E37395"/>
    <w:rsid w:val="00E475F0"/>
    <w:rsid w:val="00E50B14"/>
    <w:rsid w:val="00E5216B"/>
    <w:rsid w:val="00E5401E"/>
    <w:rsid w:val="00E5604D"/>
    <w:rsid w:val="00E565AB"/>
    <w:rsid w:val="00E62E82"/>
    <w:rsid w:val="00E70D20"/>
    <w:rsid w:val="00E70FEA"/>
    <w:rsid w:val="00E71CA0"/>
    <w:rsid w:val="00E7486F"/>
    <w:rsid w:val="00E75CD6"/>
    <w:rsid w:val="00E763F6"/>
    <w:rsid w:val="00E80BBE"/>
    <w:rsid w:val="00E843CE"/>
    <w:rsid w:val="00E855B9"/>
    <w:rsid w:val="00E875AC"/>
    <w:rsid w:val="00E900AF"/>
    <w:rsid w:val="00E90E75"/>
    <w:rsid w:val="00E9474D"/>
    <w:rsid w:val="00E94DAF"/>
    <w:rsid w:val="00E9507F"/>
    <w:rsid w:val="00E960ED"/>
    <w:rsid w:val="00E965CC"/>
    <w:rsid w:val="00EA0C9E"/>
    <w:rsid w:val="00EB0A56"/>
    <w:rsid w:val="00EB3FE0"/>
    <w:rsid w:val="00EB602C"/>
    <w:rsid w:val="00EB63EC"/>
    <w:rsid w:val="00EC01CA"/>
    <w:rsid w:val="00EC1F79"/>
    <w:rsid w:val="00EC20A1"/>
    <w:rsid w:val="00EC2A9E"/>
    <w:rsid w:val="00ED2F18"/>
    <w:rsid w:val="00EE0895"/>
    <w:rsid w:val="00EE420E"/>
    <w:rsid w:val="00EE65DE"/>
    <w:rsid w:val="00EF13D2"/>
    <w:rsid w:val="00EF23B6"/>
    <w:rsid w:val="00EF2D59"/>
    <w:rsid w:val="00EF3D70"/>
    <w:rsid w:val="00EF5864"/>
    <w:rsid w:val="00F01460"/>
    <w:rsid w:val="00F03F9B"/>
    <w:rsid w:val="00F071D1"/>
    <w:rsid w:val="00F0756B"/>
    <w:rsid w:val="00F1026E"/>
    <w:rsid w:val="00F114D6"/>
    <w:rsid w:val="00F1588A"/>
    <w:rsid w:val="00F15ADA"/>
    <w:rsid w:val="00F15B1C"/>
    <w:rsid w:val="00F169C4"/>
    <w:rsid w:val="00F22678"/>
    <w:rsid w:val="00F270CA"/>
    <w:rsid w:val="00F32091"/>
    <w:rsid w:val="00F346EC"/>
    <w:rsid w:val="00F34C68"/>
    <w:rsid w:val="00F3731C"/>
    <w:rsid w:val="00F37762"/>
    <w:rsid w:val="00F419DA"/>
    <w:rsid w:val="00F42FDC"/>
    <w:rsid w:val="00F43D09"/>
    <w:rsid w:val="00F44643"/>
    <w:rsid w:val="00F44EC9"/>
    <w:rsid w:val="00F46CB7"/>
    <w:rsid w:val="00F46F67"/>
    <w:rsid w:val="00F470F2"/>
    <w:rsid w:val="00F473C5"/>
    <w:rsid w:val="00F50A30"/>
    <w:rsid w:val="00F50DA6"/>
    <w:rsid w:val="00F52BA1"/>
    <w:rsid w:val="00F5452B"/>
    <w:rsid w:val="00F56686"/>
    <w:rsid w:val="00F60F11"/>
    <w:rsid w:val="00F63E56"/>
    <w:rsid w:val="00F7056D"/>
    <w:rsid w:val="00F70CB8"/>
    <w:rsid w:val="00F73309"/>
    <w:rsid w:val="00F741EE"/>
    <w:rsid w:val="00F7756F"/>
    <w:rsid w:val="00F80493"/>
    <w:rsid w:val="00F92EA2"/>
    <w:rsid w:val="00F95BF4"/>
    <w:rsid w:val="00FA0C99"/>
    <w:rsid w:val="00FA25D9"/>
    <w:rsid w:val="00FB4012"/>
    <w:rsid w:val="00FB5B64"/>
    <w:rsid w:val="00FC5BE2"/>
    <w:rsid w:val="00FC6EDC"/>
    <w:rsid w:val="00FC6EED"/>
    <w:rsid w:val="00FD50AA"/>
    <w:rsid w:val="00FD6D95"/>
    <w:rsid w:val="00FE1080"/>
    <w:rsid w:val="00FE14ED"/>
    <w:rsid w:val="00FE2F68"/>
    <w:rsid w:val="00FF2653"/>
    <w:rsid w:val="00FF2C08"/>
    <w:rsid w:val="00FF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757BC0E5"/>
  <w15:docId w15:val="{7A6DA4E6-962E-4680-9AB5-B8D27BC7C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Titre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pPr>
      <w:spacing w:before="1"/>
    </w:pPr>
    <w:rPr>
      <w:sz w:val="24"/>
      <w:szCs w:val="24"/>
    </w:rPr>
  </w:style>
  <w:style w:type="paragraph" w:styleId="Titr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Lienhypertexte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CorpsdetexteCar">
    <w:name w:val="Corps de texte Car"/>
    <w:basedOn w:val="Policepardfaut"/>
    <w:link w:val="Corpsdetexte"/>
    <w:uiPriority w:val="1"/>
    <w:rsid w:val="00FF2653"/>
    <w:rPr>
      <w:rFonts w:ascii="Arial" w:eastAsia="Arial" w:hAnsi="Arial" w:cs="Arial"/>
      <w:sz w:val="24"/>
      <w:szCs w:val="24"/>
    </w:rPr>
  </w:style>
  <w:style w:type="character" w:styleId="lev">
    <w:name w:val="Strong"/>
    <w:basedOn w:val="Policepardfaut"/>
    <w:uiPriority w:val="22"/>
    <w:qFormat/>
    <w:rsid w:val="00FF265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9E784A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E784A"/>
    <w:rPr>
      <w:rFonts w:ascii="Arial" w:eastAsia="Arial" w:hAnsi="Arial" w:cs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416D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16D7"/>
    <w:rPr>
      <w:rFonts w:ascii="Segoe UI" w:eastAsia="Arial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unhideWhenUsed/>
    <w:qFormat/>
    <w:rsid w:val="005C562E"/>
    <w:pPr>
      <w:spacing w:after="200"/>
    </w:pPr>
    <w:rPr>
      <w:i/>
      <w:iCs/>
      <w:color w:val="1F497D" w:themeColor="text2"/>
      <w:sz w:val="18"/>
      <w:szCs w:val="18"/>
    </w:rPr>
  </w:style>
  <w:style w:type="paragraph" w:styleId="Rvision">
    <w:name w:val="Revision"/>
    <w:hidden/>
    <w:uiPriority w:val="99"/>
    <w:semiHidden/>
    <w:rsid w:val="00F22678"/>
    <w:pPr>
      <w:widowControl/>
      <w:autoSpaceDE/>
      <w:autoSpaceDN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94045">
          <w:marLeft w:val="893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1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29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2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96370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24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9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6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313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944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686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1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sotc.iso.org/livelink/livelink/open/jtc1sc29wg3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4.emf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9579ab-57a9-4bef-bc1b-2624410c5e1c" xsi:nil="true"/>
    <lcf76f155ced4ddcb4097134ff3c332f xmlns="c872df49-ebad-488d-a324-025e4f6ab39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6" ma:contentTypeDescription="Crée un document." ma:contentTypeScope="" ma:versionID="ea1ddc07698397e40b8ea8620246ee07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6daa8f9552c8da9e0bb73b5fda87ae75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D7B986-6BF4-4DB9-8D6E-3F3E120EBA89}">
  <ds:schemaRefs>
    <ds:schemaRef ds:uri="http://schemas.microsoft.com/office/2006/metadata/properties"/>
    <ds:schemaRef ds:uri="http://schemas.microsoft.com/office/infopath/2007/PartnerControls"/>
    <ds:schemaRef ds:uri="229579ab-57a9-4bef-bc1b-2624410c5e1c"/>
    <ds:schemaRef ds:uri="c872df49-ebad-488d-a324-025e4f6ab39d"/>
  </ds:schemaRefs>
</ds:datastoreItem>
</file>

<file path=customXml/itemProps2.xml><?xml version="1.0" encoding="utf-8"?>
<ds:datastoreItem xmlns:ds="http://schemas.openxmlformats.org/officeDocument/2006/customXml" ds:itemID="{E71B21AA-14AE-463F-848C-B76D06001A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81F30A-4241-4486-B2DE-19DA3A67F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780208-D096-4280-B2EE-BAAD96FC9B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583</Words>
  <Characters>3211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Youngkwon Lim/5G Standards /SRA/Principal Engineer/Samsung Electronics </dc:creator>
  <cp:keywords/>
  <cp:lastModifiedBy>Marius preda</cp:lastModifiedBy>
  <cp:revision>218</cp:revision>
  <dcterms:created xsi:type="dcterms:W3CDTF">2022-08-11T10:09:00Z</dcterms:created>
  <dcterms:modified xsi:type="dcterms:W3CDTF">2023-07-16T17:37:00Z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0x010100598371A9B2F58942932503DC52E58014</vt:lpwstr>
  </property>
  <property fmtid="{D5CDD505-2E9C-101B-9397-08002B2CF9AE}" pid="3" name="CWM7caeb5bfa29648f3921c02d9f4ef7769">
    <vt:lpwstr>CWMBqAWMBDmiY6lFq4/VDSjCHAXH4UkCzyv5eVX7Jh8+oz3LvPJWPyb4+211hUIHBq8mnOA0xZ/J46nPOH/9Ts5Mw==</vt:lpwstr>
  </property>
  <property fmtid="{D5CDD505-2E9C-101B-9397-08002B2CF9AE}" pid="4" name="CWM40eb4337ca1848cb902395e88cb08e6e">
    <vt:lpwstr>CWM+zJyZmWRDx4BIWRS/dxn06ddB7TXodLiLJrXk0FDN3enhvM5LPByo9oLZJZpPF+SUITsB4unChfLE51iq6Q4Rw==</vt:lpwstr>
  </property>
  <property fmtid="{D5CDD505-2E9C-101B-9397-08002B2CF9AE}" pid="5" name="CWMf29e64459783488295e7d224c5880ed5">
    <vt:lpwstr>CWMTazC00pb2i6/yfAiXn/WZV2GVSDQbSNB2jL5ePCQ77P89rGcieLLEG4jgbwyNbDyIHttdxgQvCnGUlUdkVfZSw==</vt:lpwstr>
  </property>
  <property fmtid="{D5CDD505-2E9C-101B-9397-08002B2CF9AE}" pid="6" name="CWM5a59d4a946744927b3fa7781a61db1c6">
    <vt:lpwstr>CWM90JHz30vcS2Fvzn/de6JJSdrJzyqCgQmApvL4G/B7WE086IkgITweUUPhEpoBhLSVX1owUFKxKFV+UfmHiNvmQ==</vt:lpwstr>
  </property>
  <property fmtid="{D5CDD505-2E9C-101B-9397-08002B2CF9AE}" pid="7" name="CWM16ec94c2d3104613ba84b5d807f81993">
    <vt:lpwstr>CWMunOnz5cxV8ZH5aKRNebg3Zy9n6lky6cVGmKWBmcWt3mTooEigTh9yXhVJv1x9M+rpch2bmsO3mIKlogZ9hsvSQ==</vt:lpwstr>
  </property>
  <property fmtid="{D5CDD505-2E9C-101B-9397-08002B2CF9AE}" pid="8" name="CWM0697c9783fc34a5586d017b97fb3d697">
    <vt:lpwstr>CWMunOnz5cxV8ZH5aKRNebg3Zy9n6lky6cVGmKWBmcWt3mTooEigTh9yXhVJv1x9M+rpch2bmsO3mIKlogZ9hsvSQ==</vt:lpwstr>
  </property>
  <property fmtid="{D5CDD505-2E9C-101B-9397-08002B2CF9AE}" pid="9" name="CWM777cd637728740469ac8d494a5938296">
    <vt:lpwstr>CWMDIwO9vJ+GxREGBfMiZhSjqLoLM+L8UygYAeZWbe1i0hxRGYPiOBHqWXX+6e6clGLTMnn10rJZEFbd1ep65KAAQ==</vt:lpwstr>
  </property>
  <property fmtid="{D5CDD505-2E9C-101B-9397-08002B2CF9AE}" pid="10" name="CWM623310c022da4d1b8f127baa33a74da1">
    <vt:lpwstr>CWM/FMB30+OsvrolgXB/a11A3iv3Gx4s6BUSV3HSgNHHsoxGfLvEQcSPQfSkRTM3Yvcb9Uo9vWwsqGQW4+ntg/wkA==</vt:lpwstr>
  </property>
  <property fmtid="{D5CDD505-2E9C-101B-9397-08002B2CF9AE}" pid="11" name="CWM88fff17ed1ee43b783fffc09305ffba6">
    <vt:lpwstr>CWM/FMB30+OsvrolgXB/a11A3iv3Gx4s6BUSV3HSgNHHsoxGfLvEQcSPQfSkRTM3Yvcb9Uo9vWwsqGQW4+ntg/wkA==</vt:lpwstr>
  </property>
  <property fmtid="{D5CDD505-2E9C-101B-9397-08002B2CF9AE}" pid="12" name="CWM3e8187922d914f0ea7b86536f217a5ad">
    <vt:lpwstr>CWMQ11E3HRT2QiT47aGaq7cs0bPMNrVREUHWuevPlCS/i3mB1cYZ9IuTlofq1cudr0RSI8GCJ/iQM+CTOTBA/2J8g==</vt:lpwstr>
  </property>
  <property fmtid="{D5CDD505-2E9C-101B-9397-08002B2CF9AE}" pid="13" name="CWMe94b6c7cf8b74b9c8d3e20805e4bf1d5">
    <vt:lpwstr>CWMj2c6qh5pLGMwoqvqtbdPgfjbNMzsoPe4qBeIMG2WfzQJCV4DSHgxCP4trDLlRd+6wFmCMhiku3eQzTcr5yOAJA==</vt:lpwstr>
  </property>
  <property fmtid="{D5CDD505-2E9C-101B-9397-08002B2CF9AE}" pid="14" name="CWMbf641b3c0aa8497e830693316e1c32d3">
    <vt:lpwstr>CWM2GCK1k5guId0Gni+eRZm9kJ2r2z0o838cChA7VoO6575XeMZpj0u9wR2XvkoIPbIbVwLgHLz/u5P0yhRFF7T4A==</vt:lpwstr>
  </property>
  <property fmtid="{D5CDD505-2E9C-101B-9397-08002B2CF9AE}" pid="15" name="CWM77d7d6152ceb46298686f1b0e0128ff7">
    <vt:lpwstr>CWMXhjcM/dmKzVGUiL4PcEy7/Zhlh5aot/vVw+3C12Cs3t4B3wfqv6MpARt6k8NpObPzU0WusbqxNwBlYArJfOS7A==</vt:lpwstr>
  </property>
  <property fmtid="{D5CDD505-2E9C-101B-9397-08002B2CF9AE}" pid="16" name="CWM16e4789544474a469fc09deeeb15deb7">
    <vt:lpwstr>CWMpldo0NnhxRehMmsMj/C3GcvaXQPL+ewpzx4pIlNtPpO7tWEoLS/y5TzeA0T0oSOeO3U2j3X5GmKbYL1Md50kWg==</vt:lpwstr>
  </property>
  <property fmtid="{D5CDD505-2E9C-101B-9397-08002B2CF9AE}" pid="17" name="CWM07a5ce962a324e27be5dec8806966f96">
    <vt:lpwstr>CWMEU5biR6KnNHNrEB6vuaF2Os8a9J6q24b4FAs3nsl64ZcLh1kzD0v27aOTZRrCq89bMjPZ+uHk74kFyx5gWWdlA==</vt:lpwstr>
  </property>
  <property fmtid="{D5CDD505-2E9C-101B-9397-08002B2CF9AE}" pid="18" name="CWMb3d8b809b27a43d082e9935fa85d946e">
    <vt:lpwstr>CWMlcC+dOxnsOfwx8+/J8kVbITmS3hS1Ga2a7T9EghczUiFtIunh2VDyfoHYwRz7ZdrHFbjMLEngaXFGjU1AxbMHQ==</vt:lpwstr>
  </property>
  <property fmtid="{D5CDD505-2E9C-101B-9397-08002B2CF9AE}" pid="19" name="CWM7792e4bc59ea47539bb29b344814cb98">
    <vt:lpwstr>CWMZY7btJVFM5/ajYTOA5/QykPKG4JCbofgW4VNF1rMXKaeQloUKAehzIU96TU1qwsq4Y3lEynhH9aPSWMfB1lQbA==</vt:lpwstr>
  </property>
  <property fmtid="{D5CDD505-2E9C-101B-9397-08002B2CF9AE}" pid="20" name="CWM4e0a80163303463c8ab39b890a0109c6">
    <vt:lpwstr>CWMZY7btJVFM5/ajYTOA5/QykPKG4JCbofgW4VNF1rMXKaeQloUKAehzIU96TU1qwsq4Y3lEynhH9aPSWMfB1lQbA==</vt:lpwstr>
  </property>
  <property fmtid="{D5CDD505-2E9C-101B-9397-08002B2CF9AE}" pid="21" name="CWM2c3a26b92d9644beb2bae13c7b535a2b">
    <vt:lpwstr>CWMVJUvvWR95yXaRVoMjVBHvqjw9Glfw91kfhDPZkiTBiIyUzLTzsSarz8AC76ZTx8yT2OgK4L402MBMwwGRM6ieA==</vt:lpwstr>
  </property>
  <property fmtid="{D5CDD505-2E9C-101B-9397-08002B2CF9AE}" pid="22" name="CWM03a6852f88624713b3853694921809ab">
    <vt:lpwstr>CWMl39R59ii2NqjNLZHPMZWjq4YawC9ckwgAH2Z1aGBcKHleprZ6Y1JfHG9CHqfKu0OxsKUf7uYwh1wTz1xcTP7Kw==</vt:lpwstr>
  </property>
  <property fmtid="{D5CDD505-2E9C-101B-9397-08002B2CF9AE}" pid="23" name="CWM82b826dab6c2469fa50668f006cc01f7">
    <vt:lpwstr>CWMLj1w1jMkfc4UuFKKmd53/bQMNR9DA3LALylok87nfai2M26Yo0tKqx5lZB7LSfTCqtTfCE5lDERQT1gkz/YsGA==</vt:lpwstr>
  </property>
  <property fmtid="{D5CDD505-2E9C-101B-9397-08002B2CF9AE}" pid="24" name="CWMc218274820be4854a3aa9e3fc06795ff">
    <vt:lpwstr>CWMoqALw+ZiNhBj0+rUrNIvxU5RqDqyb/3ApMLbOrE4SgXuZe+Kqrm5xdEQOmzr9hTg/7FgWl/gkVZt8agscXZ/ZA==</vt:lpwstr>
  </property>
  <property fmtid="{D5CDD505-2E9C-101B-9397-08002B2CF9AE}" pid="25" name="CWMf4bb16bb39c84d838c3432e6e4a59bf2">
    <vt:lpwstr>CWM/8BztVFpJMICw2a577GpCzE9nqjcWlg+K3/n1FX5QHXLjOLXrt7mJr2Es7kAEZpXLICmR95ydE6L6AqHZ8cbJQ==</vt:lpwstr>
  </property>
  <property fmtid="{D5CDD505-2E9C-101B-9397-08002B2CF9AE}" pid="26" name="MediaServiceImageTags">
    <vt:lpwstr/>
  </property>
  <property fmtid="{D5CDD505-2E9C-101B-9397-08002B2CF9AE}" pid="27" name="CWM2a2b6afb465843a8a8bcc3d5abe866ac">
    <vt:lpwstr>CWMjHZ5VmKx357ZMeCSW+z/iaLPt3GenXTH2JKqPtufzVlHwSPIBdtI+meN4L3kv5zwdCYs06zgEca/sxv6CSL5cQ==</vt:lpwstr>
  </property>
  <property fmtid="{D5CDD505-2E9C-101B-9397-08002B2CF9AE}" pid="28" name="CWM248e4f259d7b47799e36b8e80d07453e">
    <vt:lpwstr>CWMyPCalSQ3V9sxAMSXSvlbHKPxikvz2qcEhBlQ30bnP43QL1SMsL59LvA6zPR5ND2PmQdajYm6li1aLwetlC3B5Q==</vt:lpwstr>
  </property>
</Properties>
</file>