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EBE085F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127FE3">
        <w:rPr>
          <w:rFonts w:ascii="Times New Roman" w:hAnsi="Times New Roman" w:cs="Times New Roman"/>
          <w:w w:val="115"/>
          <w:sz w:val="28"/>
          <w:szCs w:val="28"/>
          <w:u w:val="thick"/>
        </w:rPr>
        <w:t>7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CE69AD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39508E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5</w:t>
      </w:r>
      <w:r w:rsidR="00DF23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67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D86782F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57061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857061">
                              <w:rPr>
                                <w:b/>
                                <w:sz w:val="28"/>
                                <w:szCs w:val="28"/>
                              </w:rPr>
                              <w:t>3D Graphics and Haptics Coding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D86782F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857061"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857061">
                        <w:rPr>
                          <w:b/>
                          <w:sz w:val="28"/>
                          <w:szCs w:val="28"/>
                        </w:rPr>
                        <w:t>3D Graphics and Haptics Coding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250B3E37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DF2353" w:rsidRPr="00DF2353">
        <w:rPr>
          <w:rFonts w:ascii="Times New Roman" w:hAnsi="Times New Roman" w:cs="Times New Roman"/>
          <w:snapToGrid w:val="0"/>
        </w:rPr>
        <w:t>Usage of V-PCC for best coding performances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1FE1D35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73E0F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39508E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633ADA">
        <w:rPr>
          <w:rFonts w:ascii="Times New Roman" w:hAnsi="Times New Roman" w:cs="Times New Roman"/>
          <w:snapToGrid w:val="0"/>
          <w:sz w:val="24"/>
          <w:szCs w:val="24"/>
        </w:rPr>
        <w:t>05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857EC5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873E0F">
        <w:rPr>
          <w:rFonts w:ascii="Times New Roman" w:hAnsi="Times New Roman" w:cs="Times New Roman"/>
          <w:snapToGrid w:val="0"/>
          <w:sz w:val="24"/>
          <w:szCs w:val="24"/>
        </w:rPr>
        <w:t>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28B8F8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7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36440532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DF2353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F5F8375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marius.preda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imt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fr</w:t>
      </w:r>
      <w:proofErr w:type="spellEnd"/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444B9CD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127FE3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7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4030A6BA" w14:textId="77777777" w:rsidR="004B7D41" w:rsidRPr="00B23D19" w:rsidRDefault="004B7D41" w:rsidP="004B7D41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7 MPEG </w:t>
      </w:r>
      <w:r w:rsidRPr="00B23D19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 xml:space="preserve">Coding for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3D </w:t>
      </w:r>
      <w:r w:rsidRPr="00B23D19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Graphics and haptics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6BC061D" w:rsidR="00385C5D" w:rsidRPr="0012323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123239" w:rsidRPr="0012323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CE69AD" w:rsidRPr="00CE69A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39508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="00DF23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67</w:t>
      </w:r>
    </w:p>
    <w:p w14:paraId="1E14C2FC" w14:textId="1EFBEAF1" w:rsidR="00385C5D" w:rsidRDefault="00633ADA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39508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07C7530" w:rsidR="00954B0D" w:rsidRDefault="00DF235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F2353">
              <w:rPr>
                <w:rFonts w:ascii="Times New Roman" w:hAnsi="Times New Roman" w:cs="Times New Roman"/>
                <w:b/>
                <w:sz w:val="24"/>
                <w:szCs w:val="24"/>
              </w:rPr>
              <w:t>Usage of V-PCC for best coding performances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04C37F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127FE3"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2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3D </w:t>
            </w:r>
            <w:r w:rsidR="00FB2DF8"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Coding for 3D Graphics and Haptics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3120ACD" w:rsidR="00954B0D" w:rsidRPr="00954B0D" w:rsidRDefault="00FB2DF8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22</w:t>
            </w:r>
            <w:r w:rsidR="00DF2353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545</w:t>
            </w:r>
          </w:p>
        </w:tc>
      </w:tr>
    </w:tbl>
    <w:p w14:paraId="0F0DC0D2" w14:textId="15B51F27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7901E8F2" w14:textId="77777777" w:rsidR="00DF5224" w:rsidRPr="00DF5224" w:rsidRDefault="00DF5224" w:rsidP="00DF5224">
      <w:pPr>
        <w:keepNext/>
        <w:widowControl/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DF5224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Summary</w:t>
      </w:r>
    </w:p>
    <w:p w14:paraId="51C5F2DC" w14:textId="77777777" w:rsidR="00DF2353" w:rsidRDefault="00DF5224" w:rsidP="00DF2353">
      <w:pPr>
        <w:pStyle w:val="BodyText"/>
        <w:jc w:val="both"/>
        <w:rPr>
          <w:sz w:val="22"/>
          <w:szCs w:val="22"/>
          <w:lang w:eastAsia="zh-CN"/>
        </w:rPr>
      </w:pPr>
      <w:r w:rsidRPr="00DF5224">
        <w:rPr>
          <w:rFonts w:ascii="Times New Roman" w:eastAsia="MS Mincho" w:hAnsi="Times New Roman" w:cs="Times New Roman"/>
        </w:rPr>
        <w:t xml:space="preserve">This document </w:t>
      </w:r>
      <w:r w:rsidR="00DF2353" w:rsidRPr="001367F5">
        <w:rPr>
          <w:sz w:val="22"/>
          <w:szCs w:val="22"/>
          <w:lang w:eastAsia="zh-CN"/>
        </w:rPr>
        <w:t xml:space="preserve">reports the </w:t>
      </w:r>
      <w:r w:rsidR="00DF2353">
        <w:rPr>
          <w:sz w:val="22"/>
          <w:szCs w:val="22"/>
          <w:lang w:eastAsia="zh-CN"/>
        </w:rPr>
        <w:t xml:space="preserve">best </w:t>
      </w:r>
      <w:r w:rsidR="00DF2353" w:rsidRPr="001367F5">
        <w:rPr>
          <w:sz w:val="22"/>
          <w:szCs w:val="22"/>
          <w:lang w:eastAsia="zh-CN"/>
        </w:rPr>
        <w:t xml:space="preserve">results </w:t>
      </w:r>
      <w:r w:rsidR="00DF2353">
        <w:rPr>
          <w:sz w:val="22"/>
          <w:szCs w:val="22"/>
          <w:lang w:eastAsia="zh-CN"/>
        </w:rPr>
        <w:t>obtained with V-PCC TM2 reference software [1] that should be used to compare the V-PCC performance with other technologies.</w:t>
      </w:r>
    </w:p>
    <w:p w14:paraId="53AC6122" w14:textId="77777777" w:rsidR="00DF2353" w:rsidRPr="001367F5" w:rsidRDefault="00DF2353" w:rsidP="00DF2353">
      <w:pPr>
        <w:pStyle w:val="BodyText"/>
        <w:jc w:val="both"/>
        <w:rPr>
          <w:sz w:val="22"/>
          <w:szCs w:val="22"/>
          <w:lang w:eastAsia="zh-CN"/>
        </w:rPr>
      </w:pPr>
    </w:p>
    <w:p w14:paraId="17172707" w14:textId="77777777" w:rsidR="00DF2353" w:rsidRDefault="00DF2353" w:rsidP="00DF2353">
      <w:pPr>
        <w:rPr>
          <w:lang w:eastAsia="zh-CN"/>
        </w:rPr>
      </w:pPr>
    </w:p>
    <w:p w14:paraId="6E40EA91" w14:textId="4B19EA61" w:rsidR="00DF2353" w:rsidRDefault="00DF2353" w:rsidP="00DF2353">
      <w:pPr>
        <w:pStyle w:val="Heading1"/>
        <w:numPr>
          <w:ilvl w:val="0"/>
          <w:numId w:val="7"/>
        </w:numPr>
      </w:pPr>
      <w:r>
        <w:t>Best configurations</w:t>
      </w:r>
    </w:p>
    <w:p w14:paraId="4B73B144" w14:textId="77777777" w:rsidR="00DF2353" w:rsidRDefault="00DF2353" w:rsidP="00DF2353">
      <w:pPr>
        <w:rPr>
          <w:lang w:eastAsia="zh-CN"/>
        </w:rPr>
      </w:pPr>
    </w:p>
    <w:p w14:paraId="30644975" w14:textId="65DB74A9" w:rsidR="00DF2353" w:rsidRDefault="00DF2353" w:rsidP="00DF2353">
      <w:pPr>
        <w:rPr>
          <w:lang w:eastAsia="zh-CN"/>
        </w:rPr>
      </w:pPr>
      <w:r>
        <w:rPr>
          <w:lang w:eastAsia="zh-CN"/>
        </w:rPr>
        <w:t xml:space="preserve">During the evaluation experiments, various configurations had been tested and </w:t>
      </w:r>
      <w:r w:rsidR="00E213A5">
        <w:rPr>
          <w:lang w:eastAsia="zh-CN"/>
        </w:rPr>
        <w:t>compared to</w:t>
      </w:r>
      <w:r>
        <w:rPr>
          <w:lang w:eastAsia="zh-CN"/>
        </w:rPr>
        <w:t xml:space="preserve"> find the configuration providing the best results in term of BD-Rate and in term of visual quality [2]. </w:t>
      </w:r>
    </w:p>
    <w:p w14:paraId="1262D97C" w14:textId="77777777" w:rsidR="00DF2353" w:rsidRDefault="00DF2353" w:rsidP="00DF2353">
      <w:pPr>
        <w:rPr>
          <w:lang w:eastAsia="zh-CN"/>
        </w:rPr>
      </w:pPr>
    </w:p>
    <w:p w14:paraId="753E2490" w14:textId="77777777" w:rsidR="00DF2353" w:rsidRDefault="00DF2353" w:rsidP="00DF2353">
      <w:pPr>
        <w:rPr>
          <w:rStyle w:val="ui-provider"/>
        </w:rPr>
      </w:pPr>
      <w:r>
        <w:rPr>
          <w:rStyle w:val="ui-provider"/>
        </w:rPr>
        <w:t>The best results were obtained with the configuration Extended-Rec2.</w:t>
      </w:r>
    </w:p>
    <w:p w14:paraId="6C0DA331" w14:textId="77777777" w:rsidR="00DF2353" w:rsidRDefault="00DF2353" w:rsidP="00DF2353">
      <w:pPr>
        <w:rPr>
          <w:lang w:eastAsia="zh-CN"/>
        </w:rPr>
      </w:pPr>
    </w:p>
    <w:p w14:paraId="623A8ACE" w14:textId="77777777" w:rsidR="00DF2353" w:rsidRDefault="00DF2353" w:rsidP="00DF2353">
      <w:pPr>
        <w:rPr>
          <w:lang w:eastAsia="zh-CN"/>
        </w:rPr>
      </w:pPr>
      <w:r>
        <w:rPr>
          <w:lang w:eastAsia="zh-CN"/>
        </w:rPr>
        <w:t>The configuration of those experiments is based on the V-PCC CTC conditions [3] with the following adding encoder parameters:</w:t>
      </w:r>
    </w:p>
    <w:p w14:paraId="7AEBF259" w14:textId="77777777" w:rsidR="00DF2353" w:rsidRDefault="00DF2353" w:rsidP="00DF2353">
      <w:pPr>
        <w:rPr>
          <w:lang w:eastAsia="zh-CN"/>
        </w:rPr>
      </w:pPr>
      <w:r>
        <w:rPr>
          <w:lang w:eastAsia="zh-CN"/>
        </w:rPr>
        <w:t xml:space="preserve"> </w:t>
      </w:r>
    </w:p>
    <w:p w14:paraId="48BD47A7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profileCodecGroupIdc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3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2072AD4F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profileToolsetIdc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6A6F68CB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profileReconstructionIdc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4F141D52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--mapCountMinus1=</w:t>
      </w:r>
      <w:r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51B5AA01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pointLocalReconstruction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4147D2B0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pbfEnableFlag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7B6A7A1C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useEightOrientations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</w:t>
      </w:r>
      <w:r w:rsidRPr="00D1396E">
        <w:rPr>
          <w:rFonts w:ascii="Consolas" w:eastAsia="Times New Roman" w:hAnsi="Consolas" w:cs="Times New Roman"/>
          <w:color w:val="D7BA7D"/>
          <w:sz w:val="21"/>
          <w:szCs w:val="21"/>
        </w:rPr>
        <w:t>\</w:t>
      </w:r>
    </w:p>
    <w:p w14:paraId="3EDB6BA6" w14:textId="77777777" w:rsidR="00DF2353" w:rsidRPr="00D1396E" w:rsidRDefault="00DF2353" w:rsidP="00DF2353">
      <w:pPr>
        <w:widowControl/>
        <w:shd w:val="clear" w:color="auto" w:fill="1E1E1E"/>
        <w:autoSpaceDE/>
        <w:autoSpaceDN/>
        <w:spacing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    --</w:t>
      </w:r>
      <w:proofErr w:type="spellStart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additionalProjectionPlaneMode</w:t>
      </w:r>
      <w:proofErr w:type="spellEnd"/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D1396E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D1396E">
        <w:rPr>
          <w:rFonts w:ascii="Consolas" w:eastAsia="Times New Roman" w:hAnsi="Consolas" w:cs="Times New Roman"/>
          <w:color w:val="D4D4D4"/>
          <w:sz w:val="21"/>
          <w:szCs w:val="21"/>
        </w:rPr>
        <w:t xml:space="preserve">  </w:t>
      </w:r>
    </w:p>
    <w:p w14:paraId="02BD934E" w14:textId="77777777" w:rsidR="00DF2353" w:rsidRDefault="00DF2353" w:rsidP="00DF2353">
      <w:pPr>
        <w:rPr>
          <w:lang w:eastAsia="zh-CN"/>
        </w:rPr>
      </w:pPr>
    </w:p>
    <w:p w14:paraId="3DC8BC33" w14:textId="77777777" w:rsidR="00DF2353" w:rsidRDefault="00DF2353" w:rsidP="00DF2353">
      <w:pPr>
        <w:rPr>
          <w:lang w:eastAsia="zh-CN"/>
        </w:rPr>
      </w:pPr>
      <w:r>
        <w:rPr>
          <w:lang w:eastAsia="zh-CN"/>
        </w:rPr>
        <w:t>The</w:t>
      </w:r>
      <w:r w:rsidRPr="00BF7F24">
        <w:rPr>
          <w:lang w:eastAsia="zh-CN"/>
        </w:rPr>
        <w:t xml:space="preserve"> </w:t>
      </w:r>
      <w:r>
        <w:rPr>
          <w:lang w:eastAsia="zh-CN"/>
        </w:rPr>
        <w:t xml:space="preserve">enabled tools/profiles in these configurations are: </w:t>
      </w:r>
    </w:p>
    <w:p w14:paraId="58E8D874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Extended profile</w:t>
      </w:r>
    </w:p>
    <w:p w14:paraId="77C4C882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Reconstruction 2 profile</w:t>
      </w:r>
    </w:p>
    <w:p w14:paraId="534D126B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VTM encoder</w:t>
      </w:r>
    </w:p>
    <w:p w14:paraId="4EC881FD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2 maps</w:t>
      </w:r>
    </w:p>
    <w:p w14:paraId="7D2FAF0F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 xml:space="preserve">Point local </w:t>
      </w:r>
      <w:proofErr w:type="gramStart"/>
      <w:r>
        <w:rPr>
          <w:lang w:eastAsia="zh-CN"/>
        </w:rPr>
        <w:t>reconstruction</w:t>
      </w:r>
      <w:proofErr w:type="gramEnd"/>
    </w:p>
    <w:p w14:paraId="295BBEB9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Patch border filtering</w:t>
      </w:r>
    </w:p>
    <w:p w14:paraId="3FB084D1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 xml:space="preserve">Use eight </w:t>
      </w:r>
      <w:proofErr w:type="gramStart"/>
      <w:r>
        <w:rPr>
          <w:lang w:eastAsia="zh-CN"/>
        </w:rPr>
        <w:t>orientations</w:t>
      </w:r>
      <w:proofErr w:type="gramEnd"/>
      <w:r>
        <w:rPr>
          <w:lang w:eastAsia="zh-CN"/>
        </w:rPr>
        <w:t xml:space="preserve"> </w:t>
      </w:r>
    </w:p>
    <w:p w14:paraId="71E415F2" w14:textId="77777777" w:rsidR="00DF2353" w:rsidRDefault="00DF2353" w:rsidP="00DF2353">
      <w:pPr>
        <w:pStyle w:val="ListParagraph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lastRenderedPageBreak/>
        <w:t>Additional projection plane</w:t>
      </w:r>
    </w:p>
    <w:p w14:paraId="562AE4D1" w14:textId="77777777" w:rsidR="00DF2353" w:rsidRDefault="00DF2353" w:rsidP="00DF2353">
      <w:pPr>
        <w:ind w:left="360"/>
        <w:rPr>
          <w:lang w:eastAsia="zh-CN"/>
        </w:rPr>
      </w:pPr>
    </w:p>
    <w:p w14:paraId="4699022A" w14:textId="77777777" w:rsidR="00DF2353" w:rsidRDefault="00DF2353" w:rsidP="00DF2353">
      <w:pPr>
        <w:rPr>
          <w:lang w:eastAsia="zh-CN"/>
        </w:rPr>
      </w:pPr>
    </w:p>
    <w:p w14:paraId="76F4CFBC" w14:textId="1F6D2253" w:rsidR="00DF2353" w:rsidRDefault="00DF2353" w:rsidP="00DF2353">
      <w:pPr>
        <w:pStyle w:val="Heading1"/>
        <w:numPr>
          <w:ilvl w:val="0"/>
          <w:numId w:val="7"/>
        </w:numPr>
      </w:pPr>
      <w:r>
        <w:t>Results</w:t>
      </w:r>
    </w:p>
    <w:p w14:paraId="28D24E44" w14:textId="77777777" w:rsidR="00DF2353" w:rsidRDefault="00DF2353" w:rsidP="00DF2353">
      <w:pPr>
        <w:pStyle w:val="Heading1"/>
        <w:ind w:left="464" w:hanging="360"/>
      </w:pPr>
    </w:p>
    <w:p w14:paraId="271160FE" w14:textId="77777777" w:rsidR="00DF2353" w:rsidRDefault="00DF2353" w:rsidP="00DF2353">
      <w:r>
        <w:rPr>
          <w:rStyle w:val="ui-provider"/>
        </w:rPr>
        <w:t xml:space="preserve">The obtained BD-Rate gains evaluated with [1] </w:t>
      </w:r>
      <w:r>
        <w:t xml:space="preserve">can be found in the following table. </w:t>
      </w:r>
    </w:p>
    <w:p w14:paraId="60C2C564" w14:textId="77777777" w:rsidR="00DF2353" w:rsidRDefault="00DF2353" w:rsidP="00DF2353"/>
    <w:p w14:paraId="2B1B745B" w14:textId="77777777" w:rsidR="00DF2353" w:rsidRDefault="00DF2353" w:rsidP="00DF2353">
      <w:pPr>
        <w:pStyle w:val="Heading1"/>
        <w:ind w:left="464" w:hanging="360"/>
      </w:pPr>
      <w:r w:rsidRPr="008C2A3E">
        <w:rPr>
          <w:noProof/>
        </w:rPr>
        <w:drawing>
          <wp:inline distT="0" distB="0" distL="0" distR="0" wp14:anchorId="1494C5ED" wp14:editId="2A79D5D6">
            <wp:extent cx="5727700" cy="2583815"/>
            <wp:effectExtent l="0" t="0" r="635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B9788" w14:textId="77777777" w:rsidR="00DF2353" w:rsidRDefault="00DF2353" w:rsidP="00DF2353">
      <w:pPr>
        <w:pStyle w:val="Heading1"/>
        <w:ind w:left="464" w:hanging="360"/>
      </w:pPr>
    </w:p>
    <w:p w14:paraId="0A011965" w14:textId="77777777" w:rsidR="00DF2353" w:rsidRDefault="00DF2353" w:rsidP="00DF2353">
      <w:r>
        <w:t xml:space="preserve">The subjective evaluations had been evaluated by AG5 [3] and were not reevaluated in this contribution. </w:t>
      </w:r>
    </w:p>
    <w:p w14:paraId="6737FB20" w14:textId="77777777" w:rsidR="00DF2353" w:rsidRDefault="00DF2353" w:rsidP="00DF2353"/>
    <w:p w14:paraId="6ADA48C4" w14:textId="1DF33E73" w:rsidR="00E213A5" w:rsidRDefault="00DF2353" w:rsidP="00E213A5">
      <w:pPr>
        <w:rPr>
          <w:lang w:eastAsia="zh-CN"/>
        </w:rPr>
      </w:pPr>
      <w:r>
        <w:rPr>
          <w:lang w:eastAsia="zh-CN"/>
        </w:rPr>
        <w:t>Please note that these results are</w:t>
      </w:r>
      <w:r w:rsidR="00FE30BF">
        <w:rPr>
          <w:lang w:eastAsia="zh-CN"/>
        </w:rPr>
        <w:t xml:space="preserve"> </w:t>
      </w:r>
      <w:r>
        <w:rPr>
          <w:lang w:eastAsia="zh-CN"/>
        </w:rPr>
        <w:t>in the</w:t>
      </w:r>
      <w:r w:rsidR="00FE30BF">
        <w:rPr>
          <w:lang w:eastAsia="zh-CN"/>
        </w:rPr>
        <w:t xml:space="preserve"> </w:t>
      </w:r>
      <w:r w:rsidR="00E213A5">
        <w:rPr>
          <w:lang w:eastAsia="zh-CN"/>
        </w:rPr>
        <w:t>./test/ sub-folder</w:t>
      </w:r>
      <w:r w:rsidR="00E213A5">
        <w:rPr>
          <w:lang w:eastAsia="zh-CN"/>
        </w:rPr>
        <w:t xml:space="preserve"> of the </w:t>
      </w:r>
      <w:r>
        <w:rPr>
          <w:lang w:eastAsia="zh-CN"/>
        </w:rPr>
        <w:t xml:space="preserve">TM2 </w:t>
      </w:r>
      <w:r w:rsidR="00FE30BF">
        <w:rPr>
          <w:lang w:eastAsia="zh-CN"/>
        </w:rPr>
        <w:t xml:space="preserve">repository </w:t>
      </w:r>
      <w:r w:rsidR="00E213A5">
        <w:rPr>
          <w:lang w:eastAsia="zh-CN"/>
        </w:rPr>
        <w:t>(</w:t>
      </w:r>
      <w:hyperlink r:id="rId13" w:history="1">
        <w:r w:rsidR="00E213A5" w:rsidRPr="00F70AB7">
          <w:rPr>
            <w:rStyle w:val="Hyperlink"/>
            <w:lang w:eastAsia="zh-CN"/>
          </w:rPr>
          <w:t>http://mpegx.int-evry.fr/software/MPEG/PCC/T</w:t>
        </w:r>
        <w:r w:rsidR="00E213A5" w:rsidRPr="00F70AB7">
          <w:rPr>
            <w:rStyle w:val="Hyperlink"/>
            <w:lang w:eastAsia="zh-CN"/>
          </w:rPr>
          <w:t>M</w:t>
        </w:r>
        <w:r w:rsidR="00E213A5" w:rsidRPr="00F70AB7">
          <w:rPr>
            <w:rStyle w:val="Hyperlink"/>
            <w:lang w:eastAsia="zh-CN"/>
          </w:rPr>
          <w:t>/mpeg-pcc-tmc2/-/tree/master/test</w:t>
        </w:r>
      </w:hyperlink>
      <w:r w:rsidR="00E213A5">
        <w:rPr>
          <w:lang w:eastAsia="zh-CN"/>
        </w:rPr>
        <w:t xml:space="preserve">): </w:t>
      </w:r>
    </w:p>
    <w:p w14:paraId="69A9E6BF" w14:textId="532689CD" w:rsidR="00DF2353" w:rsidRDefault="00DF2353" w:rsidP="00DF2353">
      <w:pPr>
        <w:rPr>
          <w:lang w:eastAsia="zh-CN"/>
        </w:rPr>
      </w:pPr>
    </w:p>
    <w:p w14:paraId="36060B59" w14:textId="77777777" w:rsidR="00DF2353" w:rsidRDefault="00DF2353" w:rsidP="00DF2353">
      <w:pPr>
        <w:pStyle w:val="ListParagraph"/>
        <w:numPr>
          <w:ilvl w:val="0"/>
          <w:numId w:val="6"/>
        </w:numPr>
        <w:rPr>
          <w:lang w:eastAsia="zh-CN"/>
        </w:rPr>
      </w:pPr>
      <w:r w:rsidRPr="00D84FE6">
        <w:rPr>
          <w:lang w:eastAsia="zh-CN"/>
        </w:rPr>
        <w:t>R21.0_CTC_300Frames.xlsm</w:t>
      </w:r>
    </w:p>
    <w:p w14:paraId="20EE26A2" w14:textId="77777777" w:rsidR="00DF2353" w:rsidRDefault="00DF2353" w:rsidP="00DF2353">
      <w:pPr>
        <w:pStyle w:val="ListParagraph"/>
        <w:numPr>
          <w:ilvl w:val="0"/>
          <w:numId w:val="6"/>
        </w:numPr>
        <w:rPr>
          <w:lang w:eastAsia="zh-CN"/>
        </w:rPr>
      </w:pPr>
      <w:r w:rsidRPr="00D84FE6">
        <w:rPr>
          <w:lang w:eastAsia="zh-CN"/>
        </w:rPr>
        <w:t>R21.0_CTC_</w:t>
      </w:r>
      <w:r>
        <w:rPr>
          <w:lang w:eastAsia="zh-CN"/>
        </w:rPr>
        <w:t>32</w:t>
      </w:r>
      <w:r w:rsidRPr="00D84FE6">
        <w:rPr>
          <w:lang w:eastAsia="zh-CN"/>
        </w:rPr>
        <w:t>Frames.xlsm</w:t>
      </w:r>
    </w:p>
    <w:p w14:paraId="6B4CCB66" w14:textId="77777777" w:rsidR="00DF2353" w:rsidRDefault="00DF2353" w:rsidP="00DF2353">
      <w:pPr>
        <w:pStyle w:val="ListParagraph"/>
        <w:numPr>
          <w:ilvl w:val="0"/>
          <w:numId w:val="6"/>
        </w:numPr>
        <w:rPr>
          <w:lang w:eastAsia="zh-CN"/>
        </w:rPr>
      </w:pPr>
      <w:r w:rsidRPr="00D84FE6">
        <w:rPr>
          <w:lang w:eastAsia="zh-CN"/>
        </w:rPr>
        <w:t>R21.0_ExtRec2_300Frames.xlsm</w:t>
      </w:r>
    </w:p>
    <w:p w14:paraId="7C23EAE2" w14:textId="77777777" w:rsidR="00DF2353" w:rsidRDefault="00DF2353" w:rsidP="00DF2353">
      <w:pPr>
        <w:pStyle w:val="ListParagraph"/>
        <w:numPr>
          <w:ilvl w:val="0"/>
          <w:numId w:val="6"/>
        </w:numPr>
        <w:rPr>
          <w:lang w:eastAsia="zh-CN"/>
        </w:rPr>
      </w:pPr>
      <w:r w:rsidRPr="00D84FE6">
        <w:rPr>
          <w:lang w:eastAsia="zh-CN"/>
        </w:rPr>
        <w:t>R21.0_ExtRec2_3</w:t>
      </w:r>
      <w:r>
        <w:rPr>
          <w:lang w:eastAsia="zh-CN"/>
        </w:rPr>
        <w:t>2</w:t>
      </w:r>
      <w:r w:rsidRPr="00D84FE6">
        <w:rPr>
          <w:lang w:eastAsia="zh-CN"/>
        </w:rPr>
        <w:t>Frames.xlsm</w:t>
      </w:r>
    </w:p>
    <w:p w14:paraId="0F4BEFE4" w14:textId="77777777" w:rsidR="00FE30BF" w:rsidRDefault="00FE30BF" w:rsidP="00FE30BF">
      <w:pPr>
        <w:rPr>
          <w:lang w:eastAsia="zh-CN"/>
        </w:rPr>
      </w:pPr>
    </w:p>
    <w:p w14:paraId="08F6D06C" w14:textId="77777777" w:rsidR="00DF2353" w:rsidRDefault="00DF2353" w:rsidP="00DF2353">
      <w:pPr>
        <w:pStyle w:val="Heading1"/>
        <w:ind w:left="464" w:hanging="360"/>
      </w:pPr>
    </w:p>
    <w:p w14:paraId="7FA67D7F" w14:textId="09B65423" w:rsidR="00DF2353" w:rsidRDefault="00DF2353" w:rsidP="00DF2353">
      <w:pPr>
        <w:pStyle w:val="Heading1"/>
        <w:numPr>
          <w:ilvl w:val="0"/>
          <w:numId w:val="7"/>
        </w:numPr>
      </w:pPr>
      <w:r>
        <w:t>Conclusions</w:t>
      </w:r>
    </w:p>
    <w:p w14:paraId="31296F2B" w14:textId="77777777" w:rsidR="00DF2353" w:rsidRDefault="00DF2353" w:rsidP="00DF2353"/>
    <w:p w14:paraId="1D9A8C2E" w14:textId="77777777" w:rsidR="00DF2353" w:rsidRDefault="00DF2353" w:rsidP="00DF2353">
      <w:pPr>
        <w:rPr>
          <w:lang w:eastAsia="zh-CN"/>
        </w:rPr>
      </w:pPr>
      <w:r w:rsidRPr="007A5BF8">
        <w:rPr>
          <w:lang w:eastAsia="zh-CN"/>
        </w:rPr>
        <w:t>Given these results, we recommend that the group create an output contribution with th</w:t>
      </w:r>
      <w:r>
        <w:rPr>
          <w:lang w:eastAsia="zh-CN"/>
        </w:rPr>
        <w:t>o</w:t>
      </w:r>
      <w:r w:rsidRPr="007A5BF8">
        <w:rPr>
          <w:lang w:eastAsia="zh-CN"/>
        </w:rPr>
        <w:t xml:space="preserve">se results and promote </w:t>
      </w:r>
      <w:r>
        <w:rPr>
          <w:lang w:eastAsia="zh-CN"/>
        </w:rPr>
        <w:t>their</w:t>
      </w:r>
      <w:r w:rsidRPr="007A5BF8">
        <w:rPr>
          <w:lang w:eastAsia="zh-CN"/>
        </w:rPr>
        <w:t xml:space="preserve"> use for future comparisons with V-PCC.</w:t>
      </w:r>
    </w:p>
    <w:p w14:paraId="4D008618" w14:textId="77777777" w:rsidR="00DF2353" w:rsidRDefault="00DF2353" w:rsidP="00DF235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28252834" w14:textId="167A8906" w:rsidR="00DF2353" w:rsidRPr="00FE473A" w:rsidRDefault="00DF2353" w:rsidP="00DF2353">
      <w:pPr>
        <w:pStyle w:val="Heading1"/>
        <w:numPr>
          <w:ilvl w:val="0"/>
          <w:numId w:val="7"/>
        </w:numPr>
      </w:pPr>
      <w:r w:rsidRPr="00FE473A">
        <w:t>References</w:t>
      </w:r>
    </w:p>
    <w:p w14:paraId="3484126E" w14:textId="77777777" w:rsidR="00DF2353" w:rsidRPr="00C459BA" w:rsidRDefault="00DF2353" w:rsidP="00DF2353">
      <w:pPr>
        <w:pStyle w:val="Heading1"/>
        <w:ind w:left="464"/>
        <w:rPr>
          <w:sz w:val="22"/>
          <w:szCs w:val="22"/>
        </w:rPr>
      </w:pPr>
    </w:p>
    <w:p w14:paraId="49C3E100" w14:textId="77777777" w:rsidR="00DF2353" w:rsidRPr="009F74A7" w:rsidRDefault="00DF2353" w:rsidP="00DF2353">
      <w:pPr>
        <w:widowControl/>
        <w:numPr>
          <w:ilvl w:val="0"/>
          <w:numId w:val="4"/>
        </w:numPr>
        <w:autoSpaceDE/>
        <w:spacing w:line="256" w:lineRule="auto"/>
        <w:jc w:val="both"/>
      </w:pPr>
      <w:bookmarkStart w:id="0" w:name="_Ref132207308"/>
      <w:r w:rsidRPr="00C459BA">
        <w:t>“</w:t>
      </w:r>
      <w:r w:rsidRPr="007B7692">
        <w:t>V-PCC Test Model v21</w:t>
      </w:r>
      <w:r w:rsidRPr="00C459BA">
        <w:t>”, ISO/IEC JTC1/SC29/WG7</w:t>
      </w:r>
      <w:r>
        <w:t xml:space="preserve">, </w:t>
      </w:r>
      <w:r w:rsidRPr="007B7692">
        <w:t>MDS22418</w:t>
      </w:r>
      <w:r>
        <w:t>,</w:t>
      </w:r>
      <w:r w:rsidRPr="00C459BA">
        <w:t xml:space="preserve"> N05</w:t>
      </w:r>
      <w:r>
        <w:t>03</w:t>
      </w:r>
      <w:r w:rsidRPr="00C459BA">
        <w:t>, Online, January</w:t>
      </w:r>
      <w:bookmarkEnd w:id="0"/>
      <w:r>
        <w:t xml:space="preserve"> 2023</w:t>
      </w:r>
    </w:p>
    <w:p w14:paraId="7A9B8B12" w14:textId="77777777" w:rsidR="00DF2353" w:rsidRPr="00BF7F24" w:rsidRDefault="00DF2353" w:rsidP="00DF2353">
      <w:pPr>
        <w:widowControl/>
        <w:numPr>
          <w:ilvl w:val="0"/>
          <w:numId w:val="4"/>
        </w:numPr>
        <w:autoSpaceDE/>
        <w:spacing w:line="256" w:lineRule="auto"/>
        <w:jc w:val="both"/>
      </w:pPr>
      <w:r>
        <w:t>“</w:t>
      </w:r>
      <w:r w:rsidRPr="009F74A7">
        <w:t>Report on MPEG AG 5 Workshop on Quality of Immersive Media: Assessment and Metrics”</w:t>
      </w:r>
      <w:r w:rsidRPr="00C459BA">
        <w:t>, ISO/IEC JTC1/SC29/WG7</w:t>
      </w:r>
      <w:r>
        <w:t xml:space="preserve">, </w:t>
      </w:r>
      <w:r w:rsidRPr="006623F2">
        <w:t>MDS21041</w:t>
      </w:r>
      <w:r>
        <w:t>,</w:t>
      </w:r>
      <w:r w:rsidRPr="00C459BA">
        <w:t xml:space="preserve"> </w:t>
      </w:r>
      <w:r>
        <w:t>N</w:t>
      </w:r>
      <w:r w:rsidRPr="006623F2">
        <w:t>00042</w:t>
      </w:r>
      <w:r w:rsidRPr="00C459BA">
        <w:t xml:space="preserve">, Online, </w:t>
      </w:r>
      <w:r>
        <w:t>October 2021</w:t>
      </w:r>
    </w:p>
    <w:p w14:paraId="3C333C15" w14:textId="77777777" w:rsidR="00DF2353" w:rsidRPr="009F74A7" w:rsidRDefault="00DF2353" w:rsidP="00DF2353">
      <w:pPr>
        <w:widowControl/>
        <w:numPr>
          <w:ilvl w:val="0"/>
          <w:numId w:val="4"/>
        </w:numPr>
        <w:autoSpaceDE/>
        <w:spacing w:line="256" w:lineRule="auto"/>
        <w:jc w:val="both"/>
      </w:pPr>
      <w:r w:rsidRPr="009F74A7">
        <w:t>“</w:t>
      </w:r>
      <w:r w:rsidRPr="006E6CF0">
        <w:t>Common Test Conditions for V-PCC</w:t>
      </w:r>
      <w:r w:rsidRPr="009F74A7">
        <w:t>”</w:t>
      </w:r>
      <w:r w:rsidRPr="006E6CF0">
        <w:t>, ISO/IEC JTC1/SC29 WG7 Doc. N00038, Online, October 2020.</w:t>
      </w:r>
    </w:p>
    <w:p w14:paraId="18E9A6CD" w14:textId="77777777" w:rsidR="005A4A1D" w:rsidRPr="00A67CD1" w:rsidRDefault="005A4A1D" w:rsidP="005A4A1D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6B0BAC6" w14:textId="0C906D4F" w:rsidR="005A4A1D" w:rsidRPr="00A67CD1" w:rsidRDefault="005A4A1D" w:rsidP="005A4A1D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sectPr w:rsidR="005A4A1D" w:rsidRPr="00A67CD1" w:rsidSect="00954B0D"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25E7" w14:textId="77777777" w:rsidR="002002DA" w:rsidRDefault="002002DA" w:rsidP="009E784A">
      <w:r>
        <w:separator/>
      </w:r>
    </w:p>
  </w:endnote>
  <w:endnote w:type="continuationSeparator" w:id="0">
    <w:p w14:paraId="6BB7EFEA" w14:textId="77777777" w:rsidR="002002DA" w:rsidRDefault="002002D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109D0" w14:textId="77777777" w:rsidR="002002DA" w:rsidRDefault="002002DA" w:rsidP="009E784A">
      <w:r>
        <w:separator/>
      </w:r>
    </w:p>
  </w:footnote>
  <w:footnote w:type="continuationSeparator" w:id="0">
    <w:p w14:paraId="26DEE0E2" w14:textId="77777777" w:rsidR="002002DA" w:rsidRDefault="002002D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16C8"/>
    <w:multiLevelType w:val="hybridMultilevel"/>
    <w:tmpl w:val="6F0EF806"/>
    <w:lvl w:ilvl="0" w:tplc="36E4502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A2925"/>
    <w:multiLevelType w:val="hybridMultilevel"/>
    <w:tmpl w:val="429E271A"/>
    <w:lvl w:ilvl="0" w:tplc="2690E0E4">
      <w:start w:val="1"/>
      <w:numFmt w:val="decimal"/>
      <w:lvlText w:val="[%1]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94912"/>
    <w:multiLevelType w:val="hybridMultilevel"/>
    <w:tmpl w:val="3B26809C"/>
    <w:lvl w:ilvl="0" w:tplc="7C600B1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D5951"/>
    <w:multiLevelType w:val="hybridMultilevel"/>
    <w:tmpl w:val="9D02CB52"/>
    <w:lvl w:ilvl="0" w:tplc="36E4502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30C9E"/>
    <w:multiLevelType w:val="hybridMultilevel"/>
    <w:tmpl w:val="6250F0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8CB5687"/>
    <w:multiLevelType w:val="hybridMultilevel"/>
    <w:tmpl w:val="85D0112A"/>
    <w:lvl w:ilvl="0" w:tplc="7C600B1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436120">
    <w:abstractNumId w:val="5"/>
  </w:num>
  <w:num w:numId="2" w16cid:durableId="554851769">
    <w:abstractNumId w:val="2"/>
  </w:num>
  <w:num w:numId="3" w16cid:durableId="736124716">
    <w:abstractNumId w:val="6"/>
  </w:num>
  <w:num w:numId="4" w16cid:durableId="1043359805">
    <w:abstractNumId w:val="1"/>
  </w:num>
  <w:num w:numId="5" w16cid:durableId="934554326">
    <w:abstractNumId w:val="0"/>
  </w:num>
  <w:num w:numId="6" w16cid:durableId="113212366">
    <w:abstractNumId w:val="3"/>
  </w:num>
  <w:num w:numId="7" w16cid:durableId="2000109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4247"/>
    <w:rsid w:val="00064FD9"/>
    <w:rsid w:val="000968DA"/>
    <w:rsid w:val="000C78E6"/>
    <w:rsid w:val="000E2741"/>
    <w:rsid w:val="00123239"/>
    <w:rsid w:val="00127FE3"/>
    <w:rsid w:val="0017051E"/>
    <w:rsid w:val="00175FC0"/>
    <w:rsid w:val="0018563E"/>
    <w:rsid w:val="00196997"/>
    <w:rsid w:val="002002DA"/>
    <w:rsid w:val="00263789"/>
    <w:rsid w:val="002B2AA6"/>
    <w:rsid w:val="0032265F"/>
    <w:rsid w:val="003226C8"/>
    <w:rsid w:val="00367FBB"/>
    <w:rsid w:val="00385C5D"/>
    <w:rsid w:val="0039508E"/>
    <w:rsid w:val="003B0FC6"/>
    <w:rsid w:val="003C005E"/>
    <w:rsid w:val="003E138F"/>
    <w:rsid w:val="00461361"/>
    <w:rsid w:val="00476337"/>
    <w:rsid w:val="004B7D41"/>
    <w:rsid w:val="004E45B6"/>
    <w:rsid w:val="004F5473"/>
    <w:rsid w:val="005612C2"/>
    <w:rsid w:val="005745F7"/>
    <w:rsid w:val="005A433F"/>
    <w:rsid w:val="005A4A1D"/>
    <w:rsid w:val="005C2A51"/>
    <w:rsid w:val="005F31FE"/>
    <w:rsid w:val="0063127E"/>
    <w:rsid w:val="00633ADA"/>
    <w:rsid w:val="006F034E"/>
    <w:rsid w:val="00752EE5"/>
    <w:rsid w:val="007D2100"/>
    <w:rsid w:val="00820781"/>
    <w:rsid w:val="00845739"/>
    <w:rsid w:val="00857061"/>
    <w:rsid w:val="00857EC5"/>
    <w:rsid w:val="00873E0F"/>
    <w:rsid w:val="008E7795"/>
    <w:rsid w:val="00906DE9"/>
    <w:rsid w:val="00936B32"/>
    <w:rsid w:val="00954B0D"/>
    <w:rsid w:val="009636E0"/>
    <w:rsid w:val="00980E7B"/>
    <w:rsid w:val="00993BD7"/>
    <w:rsid w:val="009B09C2"/>
    <w:rsid w:val="009C5AAC"/>
    <w:rsid w:val="009D5D9F"/>
    <w:rsid w:val="009E784A"/>
    <w:rsid w:val="00A06ACF"/>
    <w:rsid w:val="00A67CD1"/>
    <w:rsid w:val="00AC473E"/>
    <w:rsid w:val="00B03CF8"/>
    <w:rsid w:val="00B24CCE"/>
    <w:rsid w:val="00B37BCB"/>
    <w:rsid w:val="00B65FD8"/>
    <w:rsid w:val="00BF3FDE"/>
    <w:rsid w:val="00C63D9E"/>
    <w:rsid w:val="00C70299"/>
    <w:rsid w:val="00CA1CAC"/>
    <w:rsid w:val="00CB798F"/>
    <w:rsid w:val="00CD36BE"/>
    <w:rsid w:val="00CE69AD"/>
    <w:rsid w:val="00CF1629"/>
    <w:rsid w:val="00D13953"/>
    <w:rsid w:val="00D427EF"/>
    <w:rsid w:val="00D709E9"/>
    <w:rsid w:val="00DF2353"/>
    <w:rsid w:val="00DF5224"/>
    <w:rsid w:val="00E213A5"/>
    <w:rsid w:val="00E565AB"/>
    <w:rsid w:val="00E82FBD"/>
    <w:rsid w:val="00E843CE"/>
    <w:rsid w:val="00E8570A"/>
    <w:rsid w:val="00E9507F"/>
    <w:rsid w:val="00E965CC"/>
    <w:rsid w:val="00EF2D59"/>
    <w:rsid w:val="00F03F9B"/>
    <w:rsid w:val="00F269B2"/>
    <w:rsid w:val="00F419DA"/>
    <w:rsid w:val="00F44728"/>
    <w:rsid w:val="00F51751"/>
    <w:rsid w:val="00F73309"/>
    <w:rsid w:val="00F93504"/>
    <w:rsid w:val="00FB2DF8"/>
    <w:rsid w:val="00FE30BF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633ADA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rsid w:val="00DF2353"/>
    <w:rPr>
      <w:rFonts w:ascii="Arial" w:eastAsia="Arial" w:hAnsi="Arial" w:cs="Arial"/>
    </w:rPr>
  </w:style>
  <w:style w:type="character" w:customStyle="1" w:styleId="ui-provider">
    <w:name w:val="ui-provider"/>
    <w:basedOn w:val="DefaultParagraphFont"/>
    <w:rsid w:val="00DF2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7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9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6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7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2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mpegx.int-evry.fr/software/MPEG/PCC/TM/mpeg-pcc-tmc2/-/tree/master/tes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6" ma:contentTypeDescription="Crée un document." ma:contentTypeScope="" ma:versionID="2ce3061516ffcde9c91c48537bba1a80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cf6075a21fedac2c1dcaa40452855490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5e8f9a-c301-45e3-97f6-309f360166c4}" ma:internalName="TaxCatchAll" ma:showField="CatchAllData" ma:web="d6c78897-e043-4ed3-ba94-812278ed6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c78897-e043-4ed3-ba94-812278ed6c10" xsi:nil="true"/>
    <lcf76f155ced4ddcb4097134ff3c332f xmlns="f85a67f0-8655-4a55-86fa-d61181ca35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C08573-0DAA-4F39-BE87-44E164421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a67f0-8655-4a55-86fa-d61181ca35ef"/>
    <ds:schemaRef ds:uri="d6c78897-e043-4ed3-ba94-812278ed6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C71CF-3053-4D35-AE09-F67E8DDDB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3AB05-E4C9-4383-A3DB-01AD03066E3A}">
  <ds:schemaRefs>
    <ds:schemaRef ds:uri="http://schemas.microsoft.com/office/2006/metadata/properties"/>
    <ds:schemaRef ds:uri="http://schemas.microsoft.com/office/infopath/2007/PartnerControls"/>
    <ds:schemaRef ds:uri="d6c78897-e043-4ed3-ba94-812278ed6c10"/>
    <ds:schemaRef ds:uri="f85a67f0-8655-4a55-86fa-d61181ca35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T163766</cp:lastModifiedBy>
  <cp:revision>71</cp:revision>
  <dcterms:created xsi:type="dcterms:W3CDTF">2020-09-16T05:02:00Z</dcterms:created>
  <dcterms:modified xsi:type="dcterms:W3CDTF">2023-05-25T10:11:00Z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0x0101009341FC7D34FA36479FFC10CE2D006DE5</vt:lpwstr>
  </property>
  <property fmtid="{D5CDD505-2E9C-101B-9397-08002B2CF9AE}" pid="3" name="MediaServiceImageTags">
    <vt:lpwstr/>
  </property>
</Properties>
</file>