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99895A6"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4D2B07">
        <w:rPr>
          <w:spacing w:val="28"/>
          <w:w w:val="115"/>
          <w:sz w:val="48"/>
          <w:szCs w:val="48"/>
          <w:u w:val="thick"/>
          <w:lang w:val="en-GB"/>
        </w:rPr>
        <w:t>0824</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43A805E5" w:rsidR="00CB798F" w:rsidRPr="00C955C7" w:rsidRDefault="004E45B6" w:rsidP="00D60930">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6156A2">
        <w:rPr>
          <w:snapToGrid w:val="0"/>
          <w:lang w:val="en-GB"/>
        </w:rPr>
        <w:t>Text of ISO/IEC CD 23090-25 Conformance and reference software for carriage of visual volumetric video-based coding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759038B7" w:rsidR="00CB798F" w:rsidRPr="00C955C7" w:rsidRDefault="004E45B6" w:rsidP="00D60930">
      <w:pPr>
        <w:tabs>
          <w:tab w:val="left" w:pos="3099"/>
        </w:tabs>
        <w:spacing w:before="240"/>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4D2B07">
        <w:rPr>
          <w:noProof/>
          <w:snapToGrid w:val="0"/>
          <w:lang w:val="en-GB"/>
        </w:rPr>
        <w:t>202</w:t>
      </w:r>
      <w:r w:rsidR="004D2B07">
        <w:rPr>
          <w:noProof/>
          <w:snapToGrid w:val="0"/>
          <w:lang w:val="en-GB"/>
        </w:rPr>
        <w:t>3</w:t>
      </w:r>
      <w:r w:rsidR="004D2B07">
        <w:rPr>
          <w:noProof/>
          <w:snapToGrid w:val="0"/>
          <w:lang w:val="en-GB"/>
        </w:rPr>
        <w:t>-</w:t>
      </w:r>
      <w:r w:rsidR="004D2B07">
        <w:rPr>
          <w:noProof/>
          <w:snapToGrid w:val="0"/>
          <w:lang w:val="en-GB"/>
        </w:rPr>
        <w:t>0</w:t>
      </w:r>
      <w:r w:rsidR="004D2B07">
        <w:rPr>
          <w:noProof/>
          <w:snapToGrid w:val="0"/>
          <w:lang w:val="en-GB"/>
        </w:rPr>
        <w:t>1-</w:t>
      </w:r>
      <w:r w:rsidR="004D2B07">
        <w:rPr>
          <w:noProof/>
          <w:snapToGrid w:val="0"/>
          <w:lang w:val="en-GB"/>
        </w:rPr>
        <w:t>20</w:t>
      </w:r>
      <w:r w:rsidR="00C955C7" w:rsidRPr="00B13678">
        <w:rPr>
          <w:snapToGrid w:val="0"/>
          <w:lang w:val="en-GB"/>
        </w:rPr>
        <w:fldChar w:fldCharType="end"/>
      </w:r>
    </w:p>
    <w:p w14:paraId="254323E8" w14:textId="322B67C3" w:rsidR="00CB798F" w:rsidRPr="00C955C7" w:rsidRDefault="004E45B6" w:rsidP="00D60930">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2772FC98" w:rsidR="00CB798F" w:rsidRPr="00C955C7" w:rsidRDefault="004E45B6" w:rsidP="00D60930">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581411">
        <w:rPr>
          <w:snapToGrid w:val="0"/>
          <w:lang w:val="en-GB"/>
        </w:rPr>
        <w:t>12</w:t>
      </w:r>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06F3F09A" w:rsidR="00385C5D" w:rsidRPr="00B13678" w:rsidRDefault="00385C5D" w:rsidP="00D60930">
      <w:pPr>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4D2B07">
        <w:rPr>
          <w:rFonts w:eastAsia="SimSun"/>
          <w:b/>
          <w:sz w:val="48"/>
          <w:lang w:val="en-GB" w:eastAsia="zh-CN"/>
        </w:rPr>
        <w:t>0824</w:t>
      </w:r>
      <w:r w:rsidR="004C352E" w:rsidRPr="00B13678">
        <w:rPr>
          <w:rFonts w:eastAsia="SimSun"/>
          <w:b/>
          <w:sz w:val="48"/>
          <w:lang w:val="en-GB" w:eastAsia="zh-CN"/>
        </w:rPr>
        <w:fldChar w:fldCharType="end"/>
      </w:r>
    </w:p>
    <w:p w14:paraId="40403B12" w14:textId="5EEEE9E0" w:rsidR="00954B0D" w:rsidRPr="00C955C7" w:rsidRDefault="004C352E" w:rsidP="00D60930">
      <w:pPr>
        <w:spacing w:after="480"/>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4D2B07">
        <w:rPr>
          <w:rFonts w:eastAsia="SimSun"/>
          <w:b/>
          <w:noProof/>
          <w:sz w:val="28"/>
          <w:lang w:val="en-GB" w:eastAsia="zh-CN"/>
        </w:rPr>
        <w:t>January</w:t>
      </w:r>
      <w:r w:rsidR="004D2B07">
        <w:rPr>
          <w:rFonts w:eastAsia="SimSun"/>
          <w:b/>
          <w:noProof/>
          <w:sz w:val="28"/>
          <w:lang w:val="en-GB" w:eastAsia="zh-CN"/>
        </w:rPr>
        <w:t xml:space="preserve"> 202</w:t>
      </w:r>
      <w:r w:rsidR="004D2B07">
        <w:rPr>
          <w:rFonts w:eastAsia="SimSun"/>
          <w:b/>
          <w:noProof/>
          <w:sz w:val="28"/>
          <w:lang w:val="en-GB" w:eastAsia="zh-CN"/>
        </w:rPr>
        <w:t>3</w:t>
      </w:r>
      <w:r w:rsidRPr="00B13678">
        <w:rPr>
          <w:rFonts w:eastAsia="SimSun"/>
          <w:b/>
          <w:sz w:val="28"/>
          <w:lang w:val="en-GB" w:eastAsia="zh-CN"/>
        </w:rPr>
        <w:fldChar w:fldCharType="end"/>
      </w:r>
      <w:r w:rsidR="00954B0D" w:rsidRPr="00B13678">
        <w:rPr>
          <w:rFonts w:eastAsia="SimSun"/>
          <w:b/>
          <w:sz w:val="28"/>
          <w:lang w:val="en-GB" w:eastAsia="zh-CN"/>
        </w:rPr>
        <w:t xml:space="preserve">, </w:t>
      </w:r>
      <w:r w:rsidR="004D2B07">
        <w:rPr>
          <w:rFonts w:eastAsia="SimSun"/>
          <w:b/>
          <w:sz w:val="28"/>
          <w:lang w:val="en-GB" w:eastAsia="zh-CN"/>
        </w:rPr>
        <w:t>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425805C"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4D2B07">
              <w:rPr>
                <w:b/>
                <w:lang w:val="en-GB"/>
              </w:rPr>
              <w:t>Draft text of ISO/IEC DIS 23090-25 Conformance and reference software for carriage of visual volumetric video-based coding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731C55BE"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4D2B07">
              <w:rPr>
                <w:b/>
                <w:lang w:val="en-GB"/>
              </w:rPr>
              <w:t>22354</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9D2AD1">
      <w:pPr>
        <w:pStyle w:val="Heading1"/>
        <w:rPr>
          <w:lang w:val="en-GB"/>
        </w:rPr>
      </w:pPr>
      <w:r>
        <w:rPr>
          <w:lang w:val="en-GB"/>
        </w:rPr>
        <w:t>Scope</w:t>
      </w:r>
    </w:p>
    <w:p w14:paraId="74883807" w14:textId="1B113FD1" w:rsidR="00EB72A6" w:rsidRDefault="008C6BC0" w:rsidP="00EB72A6">
      <w:pPr>
        <w:jc w:val="both"/>
      </w:pPr>
      <w:r w:rsidRPr="008C6BC0">
        <w:t>This document specifies the reference software for carriage of V3C data as specified in ISO/IEC 23090-10. The information provided describes the reference software modules and the features that it supports. It also provides a description of how the reference software can be utilized. Finally, it also provides a description of conformance test vectors.</w:t>
      </w:r>
    </w:p>
    <w:p w14:paraId="7FC9FE5A" w14:textId="77777777" w:rsidR="003F6264" w:rsidRDefault="003F6264" w:rsidP="00EB72A6">
      <w:pPr>
        <w:jc w:val="both"/>
      </w:pPr>
    </w:p>
    <w:p w14:paraId="2707799A" w14:textId="257CEBBB" w:rsidR="00445BB4" w:rsidRDefault="00445BB4" w:rsidP="00EB72A6">
      <w:pPr>
        <w:jc w:val="both"/>
      </w:pPr>
      <w:r w:rsidRPr="00C56C2A">
        <w:rPr>
          <w:highlight w:val="yellow"/>
        </w:rPr>
        <w:t xml:space="preserve">[Ed. (DP): </w:t>
      </w:r>
      <w:r w:rsidR="00604E53">
        <w:rPr>
          <w:highlight w:val="yellow"/>
        </w:rPr>
        <w:t>The proponents of the technologies are invited to participate in the development process of the software</w:t>
      </w:r>
      <w:r>
        <w:rPr>
          <w:highlight w:val="yellow"/>
        </w:rPr>
        <w:t>.</w:t>
      </w:r>
      <w:r w:rsidRPr="00C56C2A">
        <w:rPr>
          <w:highlight w:val="yellow"/>
        </w:rPr>
        <w:t xml:space="preserve"> </w:t>
      </w:r>
      <w:r>
        <w:rPr>
          <w:highlight w:val="yellow"/>
        </w:rPr>
        <w:t>T</w:t>
      </w:r>
      <w:r w:rsidRPr="00C56C2A">
        <w:rPr>
          <w:highlight w:val="yellow"/>
        </w:rPr>
        <w:t xml:space="preserve">he development status </w:t>
      </w:r>
      <w:r w:rsidR="00604E53">
        <w:rPr>
          <w:highlight w:val="yellow"/>
        </w:rPr>
        <w:t xml:space="preserve">summary </w:t>
      </w:r>
      <w:r w:rsidRPr="00C56C2A">
        <w:rPr>
          <w:highlight w:val="yellow"/>
        </w:rPr>
        <w:t xml:space="preserve">can be found in </w:t>
      </w:r>
      <w:hyperlink r:id="rId9" w:anchor="gid=0" w:history="1">
        <w:r w:rsidRPr="00C56C2A">
          <w:rPr>
            <w:rStyle w:val="Hyperlink"/>
            <w:highlight w:val="yellow"/>
          </w:rPr>
          <w:t>this google sheet</w:t>
        </w:r>
      </w:hyperlink>
      <w:r w:rsidRPr="00C56C2A">
        <w:rPr>
          <w:highlight w:val="yellow"/>
        </w:rPr>
        <w:t xml:space="preserve"> and in the </w:t>
      </w:r>
      <w:hyperlink r:id="rId10" w:history="1">
        <w:r w:rsidRPr="00C56C2A">
          <w:rPr>
            <w:rStyle w:val="Hyperlink"/>
            <w:highlight w:val="yellow"/>
          </w:rPr>
          <w:t>GitLab repository</w:t>
        </w:r>
      </w:hyperlink>
      <w:r w:rsidRPr="00C56C2A">
        <w:rPr>
          <w:highlight w:val="yellow"/>
        </w:rPr>
        <w:t xml:space="preserve"> itself.]</w:t>
      </w:r>
    </w:p>
    <w:p w14:paraId="5561F50E" w14:textId="4313827C" w:rsidR="008C6BC0" w:rsidRDefault="008C6BC0" w:rsidP="009D2AD1">
      <w:pPr>
        <w:pStyle w:val="Heading1"/>
      </w:pPr>
      <w:r>
        <w:t>Normative references</w:t>
      </w:r>
    </w:p>
    <w:p w14:paraId="0D9D54AB" w14:textId="3D5927AA" w:rsidR="008C6BC0" w:rsidRDefault="008C6BC0" w:rsidP="008C6BC0">
      <w:r>
        <w:t xml:space="preserve">The following documents are referred to in the text in such a way that some or </w:t>
      </w:r>
      <w:proofErr w:type="gramStart"/>
      <w:r>
        <w:t>all of</w:t>
      </w:r>
      <w:proofErr w:type="gramEnd"/>
      <w:r>
        <w:t xml:space="preserve"> their content constitutes requirements of this document. For dated references, only the edition cited applies. For undated references, the latest edition of the referenced document (including any amendments) applies.</w:t>
      </w:r>
    </w:p>
    <w:p w14:paraId="20537528" w14:textId="77777777" w:rsidR="009D2AD1" w:rsidRDefault="009D2AD1" w:rsidP="008C6BC0"/>
    <w:p w14:paraId="0658C9C8" w14:textId="0D4E2BFD" w:rsidR="009D2AD1" w:rsidRDefault="008C6BC0" w:rsidP="008C6BC0">
      <w:pPr>
        <w:rPr>
          <w:i/>
          <w:iCs/>
        </w:rPr>
      </w:pPr>
      <w:r w:rsidRPr="008C6BC0">
        <w:rPr>
          <w:i/>
          <w:iCs/>
        </w:rPr>
        <w:t>ISO/IEC 23090-10:2021, Information technology — Coded representation of immersive media — Part 10: Carriage of visual volumetric video-based coding data</w:t>
      </w:r>
    </w:p>
    <w:p w14:paraId="0AFA3A4B" w14:textId="77777777" w:rsidR="009D2AD1" w:rsidRDefault="009D2AD1" w:rsidP="008C6BC0">
      <w:pPr>
        <w:rPr>
          <w:i/>
          <w:iCs/>
        </w:rPr>
      </w:pPr>
    </w:p>
    <w:p w14:paraId="22F259CE" w14:textId="20BEEC6A" w:rsidR="00715783" w:rsidRDefault="00715783" w:rsidP="008C6BC0">
      <w:pPr>
        <w:rPr>
          <w:i/>
          <w:iCs/>
        </w:rPr>
      </w:pPr>
      <w:r w:rsidRPr="008C6BC0">
        <w:rPr>
          <w:i/>
          <w:iCs/>
        </w:rPr>
        <w:t>ISO/IEC 23090-</w:t>
      </w:r>
      <w:r>
        <w:rPr>
          <w:i/>
          <w:iCs/>
        </w:rPr>
        <w:t>5</w:t>
      </w:r>
      <w:r w:rsidRPr="008C6BC0">
        <w:rPr>
          <w:i/>
          <w:iCs/>
        </w:rPr>
        <w:t xml:space="preserve">:2021, </w:t>
      </w:r>
      <w:r w:rsidRPr="00715783">
        <w:rPr>
          <w:i/>
          <w:iCs/>
        </w:rPr>
        <w:t>Information technology — Coded representation of immersive media — Part 5: Visual volumetric video-based coding (V3C) and video-based point cloud compression (V-PCC)</w:t>
      </w:r>
    </w:p>
    <w:p w14:paraId="7D3F0329" w14:textId="0A3FCFB4" w:rsidR="008C6BC0" w:rsidRDefault="008C6BC0" w:rsidP="009D2AD1">
      <w:pPr>
        <w:pStyle w:val="Heading1"/>
      </w:pPr>
      <w:r>
        <w:t>Terms and definitions</w:t>
      </w:r>
    </w:p>
    <w:p w14:paraId="688BB996" w14:textId="77777777" w:rsidR="008C6BC0" w:rsidRDefault="008C6BC0" w:rsidP="008C6BC0">
      <w:r>
        <w:t>For the purposes of this document, the terms and definitions given in ISO/IEC FDIS 23090-10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9D2AD1">
      <w:pPr>
        <w:pStyle w:val="ListParagraph"/>
        <w:numPr>
          <w:ilvl w:val="0"/>
          <w:numId w:val="15"/>
        </w:numPr>
        <w:spacing w:line="360" w:lineRule="auto"/>
      </w:pPr>
      <w:r>
        <w:t xml:space="preserve">ISO Online browsing platform: available at </w:t>
      </w:r>
      <w:hyperlink r:id="rId11" w:history="1">
        <w:r w:rsidRPr="005D00FA">
          <w:rPr>
            <w:rStyle w:val="Hyperlink"/>
          </w:rPr>
          <w:t>https://www.iso.org/obp</w:t>
        </w:r>
      </w:hyperlink>
    </w:p>
    <w:p w14:paraId="4D0FDB72" w14:textId="484A8E5A" w:rsidR="008C6BC0" w:rsidRDefault="008C6BC0" w:rsidP="009D2AD1">
      <w:pPr>
        <w:pStyle w:val="ListParagraph"/>
        <w:numPr>
          <w:ilvl w:val="0"/>
          <w:numId w:val="15"/>
        </w:numPr>
        <w:spacing w:line="360" w:lineRule="auto"/>
      </w:pPr>
      <w:r>
        <w:t xml:space="preserve">IEC </w:t>
      </w:r>
      <w:proofErr w:type="spellStart"/>
      <w:r>
        <w:t>Electropedia</w:t>
      </w:r>
      <w:proofErr w:type="spellEnd"/>
      <w:r>
        <w:t xml:space="preserve">: available at </w:t>
      </w:r>
      <w:hyperlink r:id="rId12" w:history="1">
        <w:r w:rsidRPr="005D00FA">
          <w:rPr>
            <w:rStyle w:val="Hyperlink"/>
          </w:rPr>
          <w:t>http://www.electropedia.org</w:t>
        </w:r>
      </w:hyperlink>
      <w:r>
        <w:t xml:space="preserve"> </w:t>
      </w:r>
    </w:p>
    <w:p w14:paraId="1154BCD6" w14:textId="44753F36" w:rsidR="008C6BC0" w:rsidRDefault="008C6BC0" w:rsidP="009D2AD1">
      <w:pPr>
        <w:pStyle w:val="Heading1"/>
      </w:pPr>
      <w:r w:rsidRPr="008C6BC0">
        <w:lastRenderedPageBreak/>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9D2AD1">
            <w:pPr>
              <w:pStyle w:val="BodyText"/>
              <w:spacing w:line="36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9D2AD1">
            <w:pPr>
              <w:pStyle w:val="BodyText"/>
              <w:spacing w:line="36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point cloud compression</w:t>
            </w:r>
          </w:p>
        </w:tc>
      </w:tr>
      <w:tr w:rsidR="008C6BC0" w14:paraId="779621D6" w14:textId="77777777" w:rsidTr="00E1276C">
        <w:trPr>
          <w:cantSplit/>
        </w:trPr>
        <w:tc>
          <w:tcPr>
            <w:tcW w:w="1644" w:type="dxa"/>
          </w:tcPr>
          <w:p w14:paraId="0C68ECD9"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V3C</w:t>
            </w:r>
          </w:p>
        </w:tc>
        <w:tc>
          <w:tcPr>
            <w:tcW w:w="7914" w:type="dxa"/>
          </w:tcPr>
          <w:p w14:paraId="3052E7DF"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visual volumetric video-based coding</w:t>
            </w:r>
          </w:p>
        </w:tc>
      </w:tr>
      <w:tr w:rsidR="008C6BC0" w14:paraId="13194F06" w14:textId="77777777" w:rsidTr="00E1276C">
        <w:trPr>
          <w:cantSplit/>
        </w:trPr>
        <w:tc>
          <w:tcPr>
            <w:tcW w:w="1644" w:type="dxa"/>
          </w:tcPr>
          <w:p w14:paraId="1E3B2D91"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V-PCC</w:t>
            </w:r>
          </w:p>
        </w:tc>
        <w:tc>
          <w:tcPr>
            <w:tcW w:w="7914" w:type="dxa"/>
          </w:tcPr>
          <w:p w14:paraId="5F4FCA86"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video-based Point Cloud Coding</w:t>
            </w:r>
          </w:p>
        </w:tc>
      </w:tr>
    </w:tbl>
    <w:p w14:paraId="2A789F7A" w14:textId="1BA45636" w:rsidR="008C6BC0" w:rsidRDefault="008C6BC0" w:rsidP="009D2AD1">
      <w:pPr>
        <w:pStyle w:val="Heading1"/>
      </w:pPr>
      <w:r>
        <w:t>Reference software for ISO/IEC 23090-10</w:t>
      </w:r>
    </w:p>
    <w:p w14:paraId="4616576D" w14:textId="3B5C5756" w:rsidR="008C6BC0" w:rsidRDefault="008C6BC0" w:rsidP="00C04790">
      <w:pPr>
        <w:pStyle w:val="Heading2"/>
      </w:pPr>
      <w:r>
        <w:t>General</w:t>
      </w:r>
    </w:p>
    <w:p w14:paraId="40C5C9BF" w14:textId="7FF90B9E" w:rsidR="00463C35" w:rsidRDefault="008C6BC0" w:rsidP="00286642">
      <w:pPr>
        <w:jc w:val="both"/>
      </w:pPr>
      <w:r w:rsidRPr="008C6BC0">
        <w:t>The source code for ISO/IEC 23090-10 reference software is available on MPEG’s GitLab server and is accessible to MPEG members via the following URL:</w:t>
      </w:r>
    </w:p>
    <w:p w14:paraId="786D6D02" w14:textId="103F9CCB" w:rsidR="00463C35" w:rsidRDefault="00000000" w:rsidP="00286642">
      <w:pPr>
        <w:jc w:val="both"/>
      </w:pPr>
      <w:hyperlink r:id="rId13" w:history="1">
        <w:r w:rsidR="008C6BC0" w:rsidRPr="005D00FA">
          <w:rPr>
            <w:rStyle w:val="Hyperlink"/>
          </w:rPr>
          <w:t>http://mpegx.int-evry.fr/software/MPEG/Systems/PCC-SYS/23090-10-conformance</w:t>
        </w:r>
      </w:hyperlink>
    </w:p>
    <w:p w14:paraId="37713571" w14:textId="7613716A" w:rsidR="008C6BC0" w:rsidRDefault="008C6BC0" w:rsidP="00286642">
      <w:pPr>
        <w:jc w:val="both"/>
      </w:pPr>
      <w:r w:rsidRPr="008C6BC0">
        <w:t xml:space="preserve">All merge requests should be submitted to the repository on MPEG’s GitLab server after following the contribution guidelines from </w:t>
      </w:r>
      <w:hyperlink r:id="rId14" w:history="1">
        <w:r w:rsidRPr="00463C35">
          <w:rPr>
            <w:rStyle w:val="Hyperlink"/>
          </w:rPr>
          <w:t>CONTRIBUTING.md</w:t>
        </w:r>
      </w:hyperlink>
      <w:r w:rsidRPr="008C6BC0">
        <w:t xml:space="preserve"> file.</w:t>
      </w:r>
    </w:p>
    <w:p w14:paraId="62F2E392" w14:textId="77777777" w:rsidR="003F6264" w:rsidRDefault="003F6264" w:rsidP="00286642">
      <w:pPr>
        <w:jc w:val="both"/>
      </w:pPr>
    </w:p>
    <w:p w14:paraId="0D457661" w14:textId="0F6933FD" w:rsidR="00463C35" w:rsidRDefault="00463C35" w:rsidP="008C6BC0">
      <w:r w:rsidRPr="00463C35">
        <w:rPr>
          <w:highlight w:val="yellow"/>
        </w:rPr>
        <w:t xml:space="preserve">[Ed. (DP): </w:t>
      </w:r>
      <w:r w:rsidR="0027081B">
        <w:rPr>
          <w:highlight w:val="yellow"/>
        </w:rPr>
        <w:t>It</w:t>
      </w:r>
      <w:r w:rsidR="0027081B" w:rsidRPr="00463C35">
        <w:rPr>
          <w:highlight w:val="yellow"/>
        </w:rPr>
        <w:t xml:space="preserve"> </w:t>
      </w:r>
      <w:r w:rsidR="0027081B">
        <w:rPr>
          <w:highlight w:val="yellow"/>
        </w:rPr>
        <w:t>could be</w:t>
      </w:r>
      <w:r w:rsidR="0027081B" w:rsidRPr="00463C35">
        <w:rPr>
          <w:highlight w:val="yellow"/>
        </w:rPr>
        <w:t xml:space="preserve"> </w:t>
      </w:r>
      <w:r w:rsidRPr="00463C35">
        <w:rPr>
          <w:highlight w:val="yellow"/>
        </w:rPr>
        <w:t>consider</w:t>
      </w:r>
      <w:r w:rsidR="0027081B">
        <w:rPr>
          <w:highlight w:val="yellow"/>
        </w:rPr>
        <w:t>ed</w:t>
      </w:r>
      <w:r w:rsidRPr="00463C35">
        <w:rPr>
          <w:highlight w:val="yellow"/>
        </w:rPr>
        <w:t xml:space="preserve"> making public mirror for releases on MPEG’s GitHub account</w:t>
      </w:r>
      <w:r w:rsidR="0027081B">
        <w:rPr>
          <w:highlight w:val="yellow"/>
        </w:rPr>
        <w:t xml:space="preserve"> once the</w:t>
      </w:r>
      <w:r w:rsidR="00286642">
        <w:rPr>
          <w:highlight w:val="yellow"/>
        </w:rPr>
        <w:t xml:space="preserve"> important merge requests are merged into the master branch</w:t>
      </w:r>
      <w:r w:rsidRPr="00463C35">
        <w:rPr>
          <w:highlight w:val="yellow"/>
        </w:rPr>
        <w:t>.]</w:t>
      </w:r>
    </w:p>
    <w:p w14:paraId="49E561F6" w14:textId="536E61D4" w:rsidR="008C6BC0" w:rsidRDefault="008C6BC0" w:rsidP="00C04790">
      <w:pPr>
        <w:pStyle w:val="Heading2"/>
      </w:pPr>
      <w:r>
        <w:t>Overview</w:t>
      </w:r>
    </w:p>
    <w:p w14:paraId="4CABF627" w14:textId="73CC48D6" w:rsidR="008C6BC0" w:rsidRDefault="0047343D" w:rsidP="00286642">
      <w:pPr>
        <w:jc w:val="both"/>
      </w:pP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w:t>
      </w:r>
      <w:r>
        <w:t>a</w:t>
      </w:r>
      <w:r w:rsidRPr="0002260C">
        <w:t xml:space="preserve"> simplified overview of the reference software implementation</w:t>
      </w:r>
      <w:r>
        <w:t xml:space="preserve"> architecture </w:t>
      </w:r>
      <w:r w:rsidRPr="0047343D">
        <w:rPr>
          <w:lang w:val="en-GB"/>
        </w:rPr>
        <w:t xml:space="preserve">for </w:t>
      </w:r>
      <w:r>
        <w:rPr>
          <w:lang w:val="en-GB"/>
        </w:rPr>
        <w:t xml:space="preserve">the </w:t>
      </w:r>
      <w:r w:rsidRPr="0047343D">
        <w:rPr>
          <w:lang w:val="en-GB"/>
        </w:rPr>
        <w:t>carriage of visual volumetric video-based coding data</w:t>
      </w:r>
      <w:r w:rsidRPr="0002260C">
        <w:t xml:space="preserve">. </w:t>
      </w:r>
      <w:r w:rsidR="0002260C" w:rsidRPr="0002260C">
        <w:t>The reference software</w:t>
      </w:r>
      <w:r>
        <w:t xml:space="preserve"> implementation implements the features defined in 23090-10 </w:t>
      </w:r>
      <w:r>
        <w:fldChar w:fldCharType="begin"/>
      </w:r>
      <w:r>
        <w:instrText xml:space="preserve"> REF _Ref119604578 \r \h </w:instrText>
      </w:r>
      <w:r>
        <w:fldChar w:fldCharType="separate"/>
      </w:r>
      <w:r>
        <w:t>[1]</w:t>
      </w:r>
      <w:r>
        <w:fldChar w:fldCharType="end"/>
      </w:r>
      <w:r>
        <w:t xml:space="preserve"> and is based on the</w:t>
      </w:r>
      <w:r w:rsidR="0002260C" w:rsidRPr="0002260C">
        <w:t xml:space="preserve"> the reference software for </w:t>
      </w:r>
      <w:hyperlink r:id="rId15" w:history="1">
        <w:r w:rsidR="0002260C" w:rsidRPr="00715783">
          <w:rPr>
            <w:rStyle w:val="Hyperlink"/>
          </w:rPr>
          <w:t>ISOBMFF</w:t>
        </w:r>
      </w:hyperlink>
      <w:r w:rsidR="00715783">
        <w:t xml:space="preserve"> </w:t>
      </w:r>
      <w:r w:rsidR="00715783">
        <w:fldChar w:fldCharType="begin"/>
      </w:r>
      <w:r w:rsidR="00715783">
        <w:instrText xml:space="preserve"> REF _Ref119604441 \r \h </w:instrText>
      </w:r>
      <w:r w:rsidR="00715783">
        <w:fldChar w:fldCharType="separate"/>
      </w:r>
      <w:r w:rsidR="00715783">
        <w:t>[3]</w:t>
      </w:r>
      <w:r w:rsidR="00715783">
        <w:fldChar w:fldCharType="end"/>
      </w:r>
      <w:r w:rsidR="0002260C" w:rsidRPr="0002260C">
        <w:t xml:space="preserve">, the reference software for </w:t>
      </w:r>
      <w:hyperlink r:id="rId16" w:history="1">
        <w:r w:rsidR="00E95412" w:rsidRPr="00286642">
          <w:rPr>
            <w:rStyle w:val="Hyperlink"/>
          </w:rPr>
          <w:t>MIV</w:t>
        </w:r>
      </w:hyperlink>
      <w:r w:rsidR="00E95412">
        <w:t xml:space="preserve"> </w:t>
      </w:r>
      <w:r w:rsidR="00E95412">
        <w:fldChar w:fldCharType="begin"/>
      </w:r>
      <w:r w:rsidR="00E95412">
        <w:instrText xml:space="preserve"> REF _Ref119593089 \r \h </w:instrText>
      </w:r>
      <w:r w:rsidR="00E95412">
        <w:fldChar w:fldCharType="separate"/>
      </w:r>
      <w:r w:rsidR="00E95412">
        <w:t>[2]</w:t>
      </w:r>
      <w:r w:rsidR="00E95412">
        <w:fldChar w:fldCharType="end"/>
      </w:r>
      <w:r w:rsidR="00E95412">
        <w:t xml:space="preserve"> </w:t>
      </w:r>
      <w:r w:rsidR="0002260C" w:rsidRPr="0002260C">
        <w:t>and other supporting libraries.</w:t>
      </w:r>
      <w:r w:rsidR="0002260C">
        <w:t xml:space="preserve"> </w:t>
      </w:r>
      <w:r w:rsidR="0002260C" w:rsidRPr="0002260C">
        <w:t>Boxes with a gray background</w:t>
      </w:r>
      <w:r>
        <w:t xml:space="preserve"> in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0002260C" w:rsidRPr="0002260C">
        <w:t xml:space="preserve"> are </w:t>
      </w:r>
      <w:r w:rsidR="00286642">
        <w:t xml:space="preserve">part of the scope </w:t>
      </w:r>
      <w:r w:rsidR="0002260C" w:rsidRPr="0002260C">
        <w:t>of the reference software implementation</w:t>
      </w:r>
      <w:r w:rsidR="00286642">
        <w:t xml:space="preserve"> and are described in more detail in the following sections.</w:t>
      </w:r>
    </w:p>
    <w:p w14:paraId="2EB246B2" w14:textId="77777777" w:rsidR="0002260C" w:rsidRDefault="0002260C" w:rsidP="008C6BC0"/>
    <w:p w14:paraId="7032D631" w14:textId="1C93E44A" w:rsidR="0002260C" w:rsidRDefault="00286642" w:rsidP="0002260C">
      <w:pPr>
        <w:keepNext/>
        <w:jc w:val="center"/>
      </w:pPr>
      <w:r>
        <w:rPr>
          <w:noProof/>
        </w:rPr>
        <w:drawing>
          <wp:inline distT="0" distB="0" distL="0" distR="0" wp14:anchorId="70A9B955" wp14:editId="065FBC23">
            <wp:extent cx="5727700" cy="14916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5727700" cy="1491615"/>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0"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0"/>
      <w:r w:rsidRPr="0002260C">
        <w:rPr>
          <w:color w:val="000000" w:themeColor="text1"/>
          <w:sz w:val="24"/>
          <w:szCs w:val="24"/>
        </w:rPr>
        <w:t>: Architecture overview</w:t>
      </w:r>
    </w:p>
    <w:p w14:paraId="25F3FA7A" w14:textId="77777777" w:rsidR="005C60B2" w:rsidRDefault="005C60B2" w:rsidP="003F6264">
      <w:pPr>
        <w:spacing w:after="200" w:line="276" w:lineRule="auto"/>
        <w:jc w:val="both"/>
      </w:pPr>
    </w:p>
    <w:p w14:paraId="1152119E" w14:textId="7935F48F" w:rsidR="00AE23FF" w:rsidRPr="003F6264" w:rsidRDefault="0002260C" w:rsidP="003F6264">
      <w:pPr>
        <w:spacing w:after="200" w:line="276" w:lineRule="auto"/>
        <w:jc w:val="both"/>
      </w:pPr>
      <w:r w:rsidRPr="0002260C">
        <w:t>The reference software implementation consists of the V3C carriage library libV3CCarriage, and the command line application with the name V3CCarriageApp. While the library implements an API to parse and write data structures as defined in 23090-10, the command line application uses this API together with other helping libraries to implement actual multiplexing and demultiplexing functionality.</w:t>
      </w:r>
      <w:r w:rsidR="00CF08BE">
        <w:t xml:space="preserve"> The documentation of the API and associated </w:t>
      </w:r>
      <w:r w:rsidR="00CF08BE">
        <w:lastRenderedPageBreak/>
        <w:t xml:space="preserve">classes and functions is done using </w:t>
      </w:r>
      <w:hyperlink r:id="rId18" w:history="1">
        <w:proofErr w:type="spellStart"/>
        <w:r w:rsidR="003F6264" w:rsidRPr="003F6264">
          <w:rPr>
            <w:rStyle w:val="Hyperlink"/>
          </w:rPr>
          <w:t>D</w:t>
        </w:r>
        <w:r w:rsidR="00CF08BE" w:rsidRPr="003F6264">
          <w:rPr>
            <w:rStyle w:val="Hyperlink"/>
          </w:rPr>
          <w:t>oxygen</w:t>
        </w:r>
        <w:proofErr w:type="spellEnd"/>
      </w:hyperlink>
      <w:r w:rsidR="00CF08BE">
        <w:t xml:space="preserve"> and can be built</w:t>
      </w:r>
      <w:r w:rsidR="003F6264">
        <w:t xml:space="preserve"> by running the </w:t>
      </w:r>
      <w:proofErr w:type="spellStart"/>
      <w:r w:rsidR="003F6264">
        <w:t>doxygen</w:t>
      </w:r>
      <w:proofErr w:type="spellEnd"/>
      <w:r w:rsidR="003F6264">
        <w:t xml:space="preserve"> command in the root folder.</w:t>
      </w:r>
    </w:p>
    <w:p w14:paraId="5BFDEEC8" w14:textId="69D9BA9D" w:rsidR="008C6BC0" w:rsidRDefault="008C6BC0" w:rsidP="00C04790">
      <w:pPr>
        <w:pStyle w:val="Heading2"/>
      </w:pPr>
      <w:r w:rsidRPr="008C6BC0">
        <w:t>Feature support list</w:t>
      </w:r>
    </w:p>
    <w:p w14:paraId="5C766B62" w14:textId="1BDCDCC9"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V3C carriage specification and indicates which features are currently supported by the reference software.</w:t>
      </w:r>
    </w:p>
    <w:p w14:paraId="030EC2EC" w14:textId="77777777" w:rsidR="005C60B2" w:rsidRDefault="005C60B2" w:rsidP="008C6BC0"/>
    <w:p w14:paraId="44522C3F" w14:textId="48848C5E" w:rsidR="00D60930" w:rsidRPr="00D60930" w:rsidRDefault="00D60930" w:rsidP="00D60930">
      <w:pPr>
        <w:pStyle w:val="Caption"/>
        <w:keepNext/>
        <w:jc w:val="center"/>
        <w:rPr>
          <w:color w:val="000000" w:themeColor="text1"/>
          <w:sz w:val="24"/>
          <w:szCs w:val="24"/>
        </w:rPr>
      </w:pPr>
      <w:bookmarkStart w:id="1"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
      <w:r w:rsidRPr="00D60930">
        <w:rPr>
          <w:color w:val="000000" w:themeColor="text1"/>
          <w:sz w:val="24"/>
          <w:szCs w:val="24"/>
        </w:rPr>
        <w:t>: V3C Reference Software Feature Support List</w:t>
      </w:r>
    </w:p>
    <w:tbl>
      <w:tblPr>
        <w:tblW w:w="8147" w:type="dxa"/>
        <w:tblCellMar>
          <w:left w:w="0" w:type="dxa"/>
          <w:right w:w="0" w:type="dxa"/>
        </w:tblCellMar>
        <w:tblLook w:val="04A0" w:firstRow="1" w:lastRow="0" w:firstColumn="1" w:lastColumn="0" w:noHBand="0" w:noVBand="1"/>
      </w:tblPr>
      <w:tblGrid>
        <w:gridCol w:w="1205"/>
        <w:gridCol w:w="4214"/>
        <w:gridCol w:w="948"/>
        <w:gridCol w:w="824"/>
        <w:gridCol w:w="956"/>
      </w:tblGrid>
      <w:tr w:rsidR="00AE23FF" w14:paraId="5590072B" w14:textId="77777777" w:rsidTr="00AE23FF">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67DD27DD" w14:textId="77777777" w:rsidR="00AE23FF" w:rsidRDefault="00AE23FF">
            <w:pPr>
              <w:rPr>
                <w:sz w:val="20"/>
                <w:szCs w:val="20"/>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4F3F86" w14:textId="77777777" w:rsidR="00AE23FF" w:rsidRDefault="00AE23FF">
            <w:pPr>
              <w:jc w:val="center"/>
              <w:rPr>
                <w:rFonts w:ascii="Arial" w:hAnsi="Arial" w:cs="Arial"/>
                <w:b/>
                <w:bCs/>
                <w:sz w:val="20"/>
                <w:szCs w:val="20"/>
              </w:rPr>
            </w:pPr>
            <w:r>
              <w:rPr>
                <w:rFonts w:ascii="Arial" w:hAnsi="Arial" w:cs="Arial"/>
                <w:b/>
                <w:bCs/>
                <w:sz w:val="20"/>
                <w:szCs w:val="20"/>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44C348" w14:textId="77777777" w:rsidR="00AE23FF" w:rsidRDefault="00AE23FF">
            <w:pPr>
              <w:jc w:val="center"/>
              <w:rPr>
                <w:rFonts w:ascii="Arial" w:hAnsi="Arial" w:cs="Arial"/>
                <w:b/>
                <w:bCs/>
                <w:sz w:val="20"/>
                <w:szCs w:val="20"/>
              </w:rPr>
            </w:pPr>
            <w:r>
              <w:rPr>
                <w:rFonts w:ascii="Arial" w:hAnsi="Arial" w:cs="Arial"/>
                <w:b/>
                <w:bCs/>
                <w:sz w:val="20"/>
                <w:szCs w:val="20"/>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048590" w14:textId="77777777" w:rsidR="00AE23FF" w:rsidRDefault="00AE23FF">
            <w:pPr>
              <w:jc w:val="center"/>
              <w:rPr>
                <w:rFonts w:ascii="Arial" w:hAnsi="Arial" w:cs="Arial"/>
                <w:b/>
                <w:bCs/>
                <w:sz w:val="20"/>
                <w:szCs w:val="20"/>
              </w:rPr>
            </w:pPr>
            <w:r>
              <w:rPr>
                <w:rFonts w:ascii="Arial" w:hAnsi="Arial" w:cs="Arial"/>
                <w:b/>
                <w:bCs/>
                <w:sz w:val="20"/>
                <w:szCs w:val="20"/>
              </w:rPr>
              <w:t>Version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630B4AC" w14:textId="77777777" w:rsidR="00AE23FF" w:rsidRDefault="00AE23FF">
            <w:pPr>
              <w:jc w:val="center"/>
              <w:rPr>
                <w:rFonts w:ascii="Arial" w:hAnsi="Arial" w:cs="Arial"/>
                <w:b/>
                <w:bCs/>
                <w:sz w:val="20"/>
                <w:szCs w:val="20"/>
              </w:rPr>
            </w:pPr>
            <w:r>
              <w:rPr>
                <w:rFonts w:ascii="Arial" w:hAnsi="Arial" w:cs="Arial"/>
                <w:b/>
                <w:bCs/>
                <w:sz w:val="20"/>
                <w:szCs w:val="20"/>
              </w:rPr>
              <w:t>Status</w:t>
            </w:r>
          </w:p>
        </w:tc>
      </w:tr>
      <w:tr w:rsidR="00AE23FF" w14:paraId="57303A2F"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16FF0EA" w14:textId="77777777" w:rsidR="00AE23FF" w:rsidRDefault="00AE23FF" w:rsidP="00AE23FF">
            <w:pPr>
              <w:jc w:val="center"/>
              <w:rPr>
                <w:rFonts w:ascii="Arial" w:hAnsi="Arial" w:cs="Arial"/>
                <w:sz w:val="20"/>
                <w:szCs w:val="20"/>
              </w:rPr>
            </w:pPr>
            <w:r>
              <w:rPr>
                <w:rFonts w:ascii="Arial" w:hAnsi="Arial" w:cs="Arial"/>
                <w:sz w:val="20"/>
                <w:szCs w:val="20"/>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79F0E4" w14:textId="77777777" w:rsidR="00AE23FF" w:rsidRDefault="00AE23FF">
            <w:pPr>
              <w:rPr>
                <w:rFonts w:ascii="Arial" w:hAnsi="Arial" w:cs="Arial"/>
                <w:sz w:val="20"/>
                <w:szCs w:val="20"/>
              </w:rPr>
            </w:pPr>
            <w:r>
              <w:rPr>
                <w:rFonts w:ascii="Arial" w:hAnsi="Arial" w:cs="Arial"/>
                <w:sz w:val="20"/>
                <w:szCs w:val="20"/>
              </w:rPr>
              <w:t>V3CConfigurationBox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1B10EC" w14:textId="77777777" w:rsidR="00AE23FF" w:rsidRDefault="00AE23FF">
            <w:pPr>
              <w:rPr>
                <w:rFonts w:ascii="Consolas" w:hAnsi="Consolas" w:cs="Consolas"/>
                <w:sz w:val="20"/>
                <w:szCs w:val="20"/>
              </w:rPr>
            </w:pPr>
            <w:r>
              <w:rPr>
                <w:rFonts w:ascii="Consolas" w:hAnsi="Consolas" w:cs="Consolas"/>
                <w:sz w:val="20"/>
                <w:szCs w:val="20"/>
              </w:rPr>
              <w:t>v3cC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65337B"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29D4A18"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6A925092"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034F12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13EAA3" w14:textId="77777777" w:rsidR="00AE23FF" w:rsidRDefault="00AE23FF">
            <w:pPr>
              <w:rPr>
                <w:rFonts w:ascii="Arial" w:hAnsi="Arial" w:cs="Arial"/>
                <w:sz w:val="20"/>
                <w:szCs w:val="20"/>
              </w:rPr>
            </w:pPr>
            <w:r>
              <w:rPr>
                <w:rFonts w:ascii="Arial" w:hAnsi="Arial" w:cs="Arial"/>
                <w:sz w:val="20"/>
                <w:szCs w:val="20"/>
              </w:rPr>
              <w:t>V3CUnitHeaderBox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1D5319" w14:textId="77777777" w:rsidR="00AE23FF" w:rsidRDefault="00AE23FF">
            <w:pPr>
              <w:rPr>
                <w:rFonts w:ascii="Consolas" w:hAnsi="Consolas" w:cs="Consolas"/>
                <w:sz w:val="20"/>
                <w:szCs w:val="20"/>
              </w:rPr>
            </w:pPr>
            <w:proofErr w:type="spellStart"/>
            <w:r>
              <w:rPr>
                <w:rFonts w:ascii="Consolas" w:hAnsi="Consolas" w:cs="Consolas"/>
                <w:sz w:val="20"/>
                <w:szCs w:val="20"/>
              </w:rPr>
              <w:t>vunt</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099E6D"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D4E940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4479CF7"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29E46F"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2D1F50" w14:textId="77777777" w:rsidR="00AE23FF" w:rsidRDefault="00AE23FF">
            <w:pPr>
              <w:rPr>
                <w:rFonts w:ascii="Arial" w:hAnsi="Arial" w:cs="Arial"/>
                <w:sz w:val="20"/>
                <w:szCs w:val="20"/>
              </w:rPr>
            </w:pPr>
            <w:r>
              <w:rPr>
                <w:rFonts w:ascii="Arial" w:hAnsi="Arial" w:cs="Arial"/>
                <w:sz w:val="20"/>
                <w:szCs w:val="20"/>
              </w:rPr>
              <w:t>V3CAtlasParamSampleGroupDescriptionEntry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170140" w14:textId="77777777" w:rsidR="00AE23FF" w:rsidRDefault="00AE23FF">
            <w:pPr>
              <w:rPr>
                <w:rFonts w:ascii="Consolas" w:hAnsi="Consolas" w:cs="Consolas"/>
                <w:sz w:val="20"/>
                <w:szCs w:val="20"/>
              </w:rPr>
            </w:pPr>
            <w:proofErr w:type="spellStart"/>
            <w:r>
              <w:rPr>
                <w:rFonts w:ascii="Consolas" w:hAnsi="Consolas" w:cs="Consolas"/>
                <w:sz w:val="20"/>
                <w:szCs w:val="20"/>
              </w:rPr>
              <w:t>vaps</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97CF23"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D2F2266"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C21F27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5D779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C196C0" w14:textId="77777777" w:rsidR="00AE23FF" w:rsidRDefault="00AE23FF">
            <w:pPr>
              <w:rPr>
                <w:rFonts w:ascii="Arial" w:hAnsi="Arial" w:cs="Arial"/>
                <w:sz w:val="20"/>
                <w:szCs w:val="20"/>
              </w:rPr>
            </w:pPr>
            <w:proofErr w:type="spellStart"/>
            <w:r>
              <w:rPr>
                <w:rFonts w:ascii="Arial" w:hAnsi="Arial" w:cs="Arial"/>
                <w:sz w:val="20"/>
                <w:szCs w:val="20"/>
              </w:rPr>
              <w:t>ObjectSwitchAlternativesBox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C114C0" w14:textId="77777777" w:rsidR="00AE23FF" w:rsidRDefault="00AE23FF">
            <w:pPr>
              <w:rPr>
                <w:rFonts w:ascii="Consolas" w:hAnsi="Consolas" w:cs="Consolas"/>
                <w:sz w:val="20"/>
                <w:szCs w:val="20"/>
              </w:rPr>
            </w:pPr>
            <w:proofErr w:type="spellStart"/>
            <w:r>
              <w:rPr>
                <w:rFonts w:ascii="Consolas" w:hAnsi="Consolas" w:cs="Consolas"/>
                <w:sz w:val="20"/>
                <w:szCs w:val="20"/>
              </w:rPr>
              <w:t>swpc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45CACA"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A58CF9F"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C99E3BC"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5E66D6" w14:textId="77777777" w:rsidR="00AE23FF" w:rsidRDefault="00AE23FF" w:rsidP="00AE23FF">
            <w:pPr>
              <w:jc w:val="center"/>
              <w:rPr>
                <w:rFonts w:ascii="Arial" w:hAnsi="Arial" w:cs="Arial"/>
                <w:sz w:val="20"/>
                <w:szCs w:val="20"/>
              </w:rPr>
            </w:pPr>
            <w:r>
              <w:rPr>
                <w:rFonts w:ascii="Arial" w:hAnsi="Arial" w:cs="Arial"/>
                <w:sz w:val="20"/>
                <w:szCs w:val="20"/>
              </w:rPr>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9C09C5" w14:textId="77777777" w:rsidR="00AE23FF" w:rsidRDefault="00AE23FF">
            <w:pPr>
              <w:rPr>
                <w:rFonts w:ascii="Arial" w:hAnsi="Arial" w:cs="Arial"/>
                <w:sz w:val="20"/>
                <w:szCs w:val="20"/>
              </w:rPr>
            </w:pPr>
            <w:r>
              <w:rPr>
                <w:rFonts w:ascii="Arial" w:hAnsi="Arial" w:cs="Arial"/>
                <w:sz w:val="20"/>
                <w:szCs w:val="20"/>
              </w:rPr>
              <w:t>V3CBitstreamSampleEntry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2F7EDE" w14:textId="77777777" w:rsidR="00AE23FF" w:rsidRDefault="00AE23FF">
            <w:pPr>
              <w:rPr>
                <w:rFonts w:ascii="Consolas" w:hAnsi="Consolas" w:cs="Consolas"/>
                <w:sz w:val="20"/>
                <w:szCs w:val="20"/>
              </w:rPr>
            </w:pPr>
            <w:r>
              <w:rPr>
                <w:rFonts w:ascii="Consolas" w:hAnsi="Consolas" w:cs="Consolas"/>
                <w:sz w:val="20"/>
                <w:szCs w:val="20"/>
              </w:rPr>
              <w:t>v3e1 v3eg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22DC3F"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6EBBC0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7E8A3E3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6C29929"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7A8905" w14:textId="77777777" w:rsidR="00AE23FF" w:rsidRDefault="00AE23FF">
            <w:pPr>
              <w:rPr>
                <w:rFonts w:ascii="Arial" w:hAnsi="Arial" w:cs="Arial"/>
                <w:sz w:val="20"/>
                <w:szCs w:val="20"/>
              </w:rPr>
            </w:pPr>
            <w:r>
              <w:rPr>
                <w:rFonts w:ascii="Arial" w:hAnsi="Arial" w:cs="Arial"/>
                <w:sz w:val="20"/>
                <w:szCs w:val="20"/>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1E7577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13311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9850127" w14:textId="5636F203" w:rsidR="00AE23FF" w:rsidRDefault="00AE23FF">
            <w:pPr>
              <w:jc w:val="center"/>
              <w:rPr>
                <w:rFonts w:ascii="Arial" w:hAnsi="Arial" w:cs="Arial"/>
                <w:sz w:val="20"/>
                <w:szCs w:val="20"/>
              </w:rPr>
            </w:pPr>
            <w:r>
              <w:rPr>
                <w:rFonts w:ascii="Arial" w:hAnsi="Arial" w:cs="Arial"/>
                <w:sz w:val="20"/>
                <w:szCs w:val="20"/>
              </w:rPr>
              <w:t>In pull request</w:t>
            </w:r>
          </w:p>
        </w:tc>
      </w:tr>
      <w:tr w:rsidR="00AE23FF" w14:paraId="24F3973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818000"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184682" w14:textId="77777777" w:rsidR="00AE23FF" w:rsidRDefault="00AE23FF">
            <w:pPr>
              <w:rPr>
                <w:rFonts w:ascii="Arial" w:hAnsi="Arial" w:cs="Arial"/>
                <w:sz w:val="20"/>
                <w:szCs w:val="20"/>
              </w:rPr>
            </w:pPr>
            <w:r>
              <w:rPr>
                <w:rFonts w:ascii="Arial" w:hAnsi="Arial" w:cs="Arial"/>
                <w:sz w:val="20"/>
                <w:szCs w:val="20"/>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55C025"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B919E4"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BA21B06" w14:textId="378B1EA8" w:rsidR="00AE23FF" w:rsidRDefault="00AE23FF">
            <w:pPr>
              <w:jc w:val="center"/>
              <w:rPr>
                <w:rFonts w:ascii="Arial" w:hAnsi="Arial" w:cs="Arial"/>
                <w:sz w:val="20"/>
                <w:szCs w:val="20"/>
              </w:rPr>
            </w:pPr>
            <w:r>
              <w:rPr>
                <w:rFonts w:ascii="Arial" w:hAnsi="Arial" w:cs="Arial"/>
                <w:sz w:val="20"/>
                <w:szCs w:val="20"/>
              </w:rPr>
              <w:t>In pull request</w:t>
            </w:r>
          </w:p>
        </w:tc>
      </w:tr>
      <w:tr w:rsidR="00AE23FF" w14:paraId="538664A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FFBD66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5C9EE1" w14:textId="77777777" w:rsidR="00AE23FF" w:rsidRDefault="00AE23FF">
            <w:pPr>
              <w:rPr>
                <w:rFonts w:ascii="Arial" w:hAnsi="Arial" w:cs="Arial"/>
                <w:sz w:val="20"/>
                <w:szCs w:val="20"/>
              </w:rPr>
            </w:pPr>
            <w:r>
              <w:rPr>
                <w:rFonts w:ascii="Arial" w:hAnsi="Arial" w:cs="Arial"/>
                <w:sz w:val="20"/>
                <w:szCs w:val="20"/>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4814CC"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52C81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B854A76" w14:textId="6485866C" w:rsidR="00AE23FF" w:rsidRDefault="00AE23FF">
            <w:pPr>
              <w:jc w:val="center"/>
              <w:rPr>
                <w:rFonts w:ascii="Arial" w:hAnsi="Arial" w:cs="Arial"/>
                <w:sz w:val="20"/>
                <w:szCs w:val="20"/>
              </w:rPr>
            </w:pPr>
            <w:r>
              <w:rPr>
                <w:rFonts w:ascii="Arial" w:hAnsi="Arial" w:cs="Arial"/>
                <w:sz w:val="20"/>
                <w:szCs w:val="20"/>
              </w:rPr>
              <w:t>TBD</w:t>
            </w:r>
          </w:p>
        </w:tc>
      </w:tr>
      <w:tr w:rsidR="00AE23FF" w14:paraId="4671F26D"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CF9DE6" w14:textId="77777777" w:rsidR="00AE23FF" w:rsidRDefault="00AE23FF" w:rsidP="00AE23FF">
            <w:pPr>
              <w:jc w:val="center"/>
              <w:rPr>
                <w:rFonts w:ascii="Arial" w:hAnsi="Arial" w:cs="Arial"/>
                <w:sz w:val="20"/>
                <w:szCs w:val="20"/>
              </w:rPr>
            </w:pPr>
            <w:r>
              <w:rPr>
                <w:rFonts w:ascii="Arial" w:hAnsi="Arial" w:cs="Arial"/>
                <w:sz w:val="20"/>
                <w:szCs w:val="20"/>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E974D7" w14:textId="77777777" w:rsidR="00AE23FF" w:rsidRDefault="00AE23FF">
            <w:pPr>
              <w:rPr>
                <w:rFonts w:ascii="Arial" w:hAnsi="Arial" w:cs="Arial"/>
                <w:sz w:val="20"/>
                <w:szCs w:val="20"/>
              </w:rPr>
            </w:pPr>
            <w:r>
              <w:rPr>
                <w:rFonts w:ascii="Arial" w:hAnsi="Arial" w:cs="Arial"/>
                <w:sz w:val="20"/>
                <w:szCs w:val="20"/>
              </w:rPr>
              <w:t>V3CAtlasSampleEntry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3458B6" w14:textId="77777777" w:rsidR="00AE23FF" w:rsidRDefault="00AE23FF">
            <w:pPr>
              <w:rPr>
                <w:rFonts w:ascii="Consolas" w:hAnsi="Consolas" w:cs="Consolas"/>
                <w:sz w:val="20"/>
                <w:szCs w:val="20"/>
              </w:rPr>
            </w:pPr>
            <w:r>
              <w:rPr>
                <w:rFonts w:ascii="Consolas" w:hAnsi="Consolas" w:cs="Consolas"/>
                <w:sz w:val="20"/>
                <w:szCs w:val="20"/>
              </w:rPr>
              <w:t>v3c1 v3cg v3cb</w:t>
            </w:r>
            <w:r>
              <w:rPr>
                <w:rFonts w:ascii="Consolas" w:hAnsi="Consolas" w:cs="Consolas"/>
                <w:sz w:val="20"/>
                <w:szCs w:val="20"/>
              </w:rPr>
              <w:br/>
              <w:t>v3a1 v3ag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3C1A93"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51EB77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01F06B44"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C6E2C6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A9EEA4" w14:textId="77777777" w:rsidR="00AE23FF" w:rsidRDefault="00AE23FF">
            <w:pPr>
              <w:rPr>
                <w:rFonts w:ascii="Arial" w:hAnsi="Arial" w:cs="Arial"/>
                <w:sz w:val="20"/>
                <w:szCs w:val="20"/>
              </w:rPr>
            </w:pPr>
            <w:r>
              <w:rPr>
                <w:rFonts w:ascii="Arial" w:hAnsi="Arial" w:cs="Arial"/>
                <w:sz w:val="20"/>
                <w:szCs w:val="20"/>
              </w:rPr>
              <w:t>V3CAtlasTileConfigurationBox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34DC27" w14:textId="77777777" w:rsidR="00AE23FF" w:rsidRDefault="00AE23FF">
            <w:pPr>
              <w:rPr>
                <w:rFonts w:ascii="Consolas" w:hAnsi="Consolas" w:cs="Consolas"/>
                <w:sz w:val="20"/>
                <w:szCs w:val="20"/>
              </w:rPr>
            </w:pPr>
            <w:r>
              <w:rPr>
                <w:rFonts w:ascii="Consolas" w:hAnsi="Consolas" w:cs="Consolas"/>
                <w:sz w:val="20"/>
                <w:szCs w:val="20"/>
              </w:rPr>
              <w:t>v3tC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EE7E16"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127E105"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614EB457"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F4FB923"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7E5EB7" w14:textId="77777777" w:rsidR="00AE23FF" w:rsidRDefault="00AE23FF">
            <w:pPr>
              <w:rPr>
                <w:rFonts w:ascii="Arial" w:hAnsi="Arial" w:cs="Arial"/>
                <w:sz w:val="20"/>
                <w:szCs w:val="20"/>
              </w:rPr>
            </w:pPr>
            <w:r>
              <w:rPr>
                <w:rFonts w:ascii="Arial" w:hAnsi="Arial" w:cs="Arial"/>
                <w:sz w:val="20"/>
                <w:szCs w:val="20"/>
              </w:rPr>
              <w:t>V3CAtlasTileSampleEntry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046BB7" w14:textId="77777777" w:rsidR="00AE23FF" w:rsidRDefault="00AE23FF">
            <w:pPr>
              <w:rPr>
                <w:rFonts w:ascii="Consolas" w:hAnsi="Consolas" w:cs="Consolas"/>
                <w:sz w:val="20"/>
                <w:szCs w:val="20"/>
              </w:rPr>
            </w:pPr>
            <w:r>
              <w:rPr>
                <w:rFonts w:ascii="Consolas" w:hAnsi="Consolas" w:cs="Consolas"/>
                <w:sz w:val="20"/>
                <w:szCs w:val="20"/>
              </w:rPr>
              <w:t>v3t1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5587E"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71CA766"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A8F656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36967F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C639F6" w14:textId="77777777" w:rsidR="00AE23FF" w:rsidRDefault="00AE23FF">
            <w:pPr>
              <w:rPr>
                <w:rFonts w:ascii="Arial" w:hAnsi="Arial" w:cs="Arial"/>
                <w:sz w:val="20"/>
                <w:szCs w:val="20"/>
              </w:rPr>
            </w:pPr>
            <w:proofErr w:type="spellStart"/>
            <w:r>
              <w:rPr>
                <w:rFonts w:ascii="Arial" w:hAnsi="Arial" w:cs="Arial"/>
                <w:sz w:val="20"/>
                <w:szCs w:val="20"/>
              </w:rPr>
              <w:t>MultiMapVideoBox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AA53EE" w14:textId="77777777" w:rsidR="00AE23FF" w:rsidRDefault="00AE23FF">
            <w:pPr>
              <w:rPr>
                <w:rFonts w:ascii="Consolas" w:hAnsi="Consolas" w:cs="Consolas"/>
                <w:sz w:val="20"/>
                <w:szCs w:val="20"/>
              </w:rPr>
            </w:pPr>
            <w:r>
              <w:rPr>
                <w:rFonts w:ascii="Consolas" w:hAnsi="Consolas" w:cs="Consolas"/>
                <w:sz w:val="20"/>
                <w:szCs w:val="20"/>
              </w:rPr>
              <w:t>mmvi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62A8D4"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5243EF1"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2BBC52C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A326062"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A87760" w14:textId="77777777" w:rsidR="00AE23FF" w:rsidRDefault="00AE23FF">
            <w:pPr>
              <w:rPr>
                <w:rFonts w:ascii="Arial" w:hAnsi="Arial" w:cs="Arial"/>
                <w:sz w:val="20"/>
                <w:szCs w:val="20"/>
              </w:rPr>
            </w:pPr>
            <w:proofErr w:type="spellStart"/>
            <w:r>
              <w:rPr>
                <w:rFonts w:ascii="Arial" w:hAnsi="Arial" w:cs="Arial"/>
                <w:sz w:val="20"/>
                <w:szCs w:val="20"/>
              </w:rPr>
              <w:t>PlayoutTrackGroupBox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F88DBE" w14:textId="77777777" w:rsidR="00AE23FF" w:rsidRDefault="00AE23FF">
            <w:pPr>
              <w:rPr>
                <w:rFonts w:ascii="Consolas" w:hAnsi="Consolas" w:cs="Consolas"/>
                <w:sz w:val="20"/>
                <w:szCs w:val="20"/>
              </w:rPr>
            </w:pPr>
            <w:proofErr w:type="spellStart"/>
            <w:r>
              <w:rPr>
                <w:rFonts w:ascii="Consolas" w:hAnsi="Consolas" w:cs="Consolas"/>
                <w:sz w:val="20"/>
                <w:szCs w:val="20"/>
              </w:rPr>
              <w:t>potg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629335"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64E0FAD"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E69015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2C0DB6F"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AF192C" w14:textId="77777777" w:rsidR="00AE23FF" w:rsidRDefault="00AE23FF">
            <w:pPr>
              <w:rPr>
                <w:rFonts w:ascii="Arial" w:hAnsi="Arial" w:cs="Arial"/>
                <w:sz w:val="20"/>
                <w:szCs w:val="20"/>
              </w:rPr>
            </w:pPr>
            <w:r>
              <w:rPr>
                <w:rFonts w:ascii="Arial" w:hAnsi="Arial" w:cs="Arial"/>
                <w:sz w:val="20"/>
                <w:szCs w:val="20"/>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765A3E5"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4D6C3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E56AE49" w14:textId="3FDA676E" w:rsidR="00AE23FF" w:rsidRDefault="00AE23FF">
            <w:pPr>
              <w:jc w:val="center"/>
              <w:rPr>
                <w:rFonts w:ascii="Arial" w:hAnsi="Arial" w:cs="Arial"/>
                <w:sz w:val="20"/>
                <w:szCs w:val="20"/>
              </w:rPr>
            </w:pPr>
            <w:r>
              <w:rPr>
                <w:rFonts w:ascii="Arial" w:hAnsi="Arial" w:cs="Arial"/>
                <w:sz w:val="20"/>
                <w:szCs w:val="20"/>
              </w:rPr>
              <w:t>In pull request</w:t>
            </w:r>
          </w:p>
        </w:tc>
      </w:tr>
      <w:tr w:rsidR="00AE23FF" w14:paraId="697560F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64F96A"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121B1" w14:textId="77777777" w:rsidR="00AE23FF" w:rsidRDefault="00AE23FF">
            <w:pPr>
              <w:rPr>
                <w:rFonts w:ascii="Arial" w:hAnsi="Arial" w:cs="Arial"/>
                <w:sz w:val="20"/>
                <w:szCs w:val="20"/>
              </w:rPr>
            </w:pPr>
            <w:r>
              <w:rPr>
                <w:rFonts w:ascii="Arial" w:hAnsi="Arial" w:cs="Arial"/>
                <w:sz w:val="20"/>
                <w:szCs w:val="20"/>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363009"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DD8D9B"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438933C" w14:textId="24025F55" w:rsidR="00AE23FF" w:rsidRDefault="00AE23FF">
            <w:pPr>
              <w:jc w:val="center"/>
              <w:rPr>
                <w:rFonts w:ascii="Arial" w:hAnsi="Arial" w:cs="Arial"/>
                <w:sz w:val="20"/>
                <w:szCs w:val="20"/>
              </w:rPr>
            </w:pPr>
            <w:r>
              <w:rPr>
                <w:rFonts w:ascii="Arial" w:hAnsi="Arial" w:cs="Arial"/>
                <w:sz w:val="20"/>
                <w:szCs w:val="20"/>
              </w:rPr>
              <w:t>In pull request</w:t>
            </w:r>
          </w:p>
        </w:tc>
      </w:tr>
      <w:tr w:rsidR="00AE23FF" w14:paraId="656DFC8E"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1549A8"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B783C7" w14:textId="77777777" w:rsidR="00AE23FF" w:rsidRDefault="00AE23FF">
            <w:pPr>
              <w:rPr>
                <w:rFonts w:ascii="Arial" w:hAnsi="Arial" w:cs="Arial"/>
                <w:sz w:val="20"/>
                <w:szCs w:val="20"/>
              </w:rPr>
            </w:pPr>
            <w:r>
              <w:rPr>
                <w:rFonts w:ascii="Arial" w:hAnsi="Arial" w:cs="Arial"/>
                <w:sz w:val="20"/>
                <w:szCs w:val="20"/>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94749A7"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155C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CF95CE7" w14:textId="4A0C0B79" w:rsidR="00AE23FF" w:rsidRDefault="00AE23FF">
            <w:pPr>
              <w:jc w:val="center"/>
              <w:rPr>
                <w:rFonts w:ascii="Arial" w:hAnsi="Arial" w:cs="Arial"/>
                <w:sz w:val="20"/>
                <w:szCs w:val="20"/>
              </w:rPr>
            </w:pPr>
            <w:r>
              <w:rPr>
                <w:rFonts w:ascii="Arial" w:hAnsi="Arial" w:cs="Arial"/>
                <w:sz w:val="20"/>
                <w:szCs w:val="20"/>
              </w:rPr>
              <w:t>TBD</w:t>
            </w:r>
          </w:p>
        </w:tc>
      </w:tr>
      <w:tr w:rsidR="00AE23FF" w14:paraId="15814FD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7ED05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0B8400" w14:textId="77777777" w:rsidR="00AE23FF" w:rsidRDefault="00AE23FF">
            <w:pPr>
              <w:rPr>
                <w:rFonts w:ascii="Arial" w:hAnsi="Arial" w:cs="Arial"/>
                <w:sz w:val="20"/>
                <w:szCs w:val="20"/>
              </w:rPr>
            </w:pPr>
            <w:r>
              <w:rPr>
                <w:rFonts w:ascii="Arial" w:hAnsi="Arial" w:cs="Arial"/>
                <w:sz w:val="20"/>
                <w:szCs w:val="20"/>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FD3F181"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E4C53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C3A5950" w14:textId="20492D62" w:rsidR="00AE23FF" w:rsidRDefault="00AE23FF">
            <w:pPr>
              <w:jc w:val="center"/>
              <w:rPr>
                <w:rFonts w:ascii="Arial" w:hAnsi="Arial" w:cs="Arial"/>
                <w:sz w:val="20"/>
                <w:szCs w:val="20"/>
              </w:rPr>
            </w:pPr>
            <w:r>
              <w:rPr>
                <w:rFonts w:ascii="Arial" w:hAnsi="Arial" w:cs="Arial"/>
                <w:sz w:val="20"/>
                <w:szCs w:val="20"/>
              </w:rPr>
              <w:t>TBD</w:t>
            </w:r>
          </w:p>
        </w:tc>
      </w:tr>
      <w:tr w:rsidR="00AE23FF" w14:paraId="250E0B9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CE1D09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0BFBA3" w14:textId="77777777" w:rsidR="00AE23FF" w:rsidRDefault="00AE23FF">
            <w:pPr>
              <w:rPr>
                <w:rFonts w:ascii="Arial" w:hAnsi="Arial" w:cs="Arial"/>
                <w:sz w:val="20"/>
                <w:szCs w:val="20"/>
              </w:rPr>
            </w:pPr>
            <w:r>
              <w:rPr>
                <w:rFonts w:ascii="Arial" w:hAnsi="Arial" w:cs="Arial"/>
                <w:sz w:val="20"/>
                <w:szCs w:val="20"/>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CC15A54"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B3389C"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B6D8EDA" w14:textId="18439B9C" w:rsidR="00AE23FF" w:rsidRDefault="00AE23FF">
            <w:pPr>
              <w:jc w:val="center"/>
              <w:rPr>
                <w:rFonts w:ascii="Arial" w:hAnsi="Arial" w:cs="Arial"/>
                <w:sz w:val="20"/>
                <w:szCs w:val="20"/>
              </w:rPr>
            </w:pPr>
            <w:r>
              <w:rPr>
                <w:rFonts w:ascii="Arial" w:hAnsi="Arial" w:cs="Arial"/>
                <w:sz w:val="20"/>
                <w:szCs w:val="20"/>
              </w:rPr>
              <w:t>TBD</w:t>
            </w:r>
          </w:p>
        </w:tc>
      </w:tr>
      <w:tr w:rsidR="00AE23FF" w14:paraId="53F1663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DFD496"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EB3676" w14:textId="77777777" w:rsidR="00AE23FF" w:rsidRDefault="00AE23FF">
            <w:pPr>
              <w:rPr>
                <w:rFonts w:ascii="Arial" w:hAnsi="Arial" w:cs="Arial"/>
                <w:sz w:val="20"/>
                <w:szCs w:val="20"/>
              </w:rPr>
            </w:pPr>
            <w:r>
              <w:rPr>
                <w:rFonts w:ascii="Arial" w:hAnsi="Arial" w:cs="Arial"/>
                <w:sz w:val="20"/>
                <w:szCs w:val="20"/>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1954102"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EBB22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9B2303D" w14:textId="0811A6FD" w:rsidR="00AE23FF" w:rsidRDefault="00AE23FF">
            <w:pPr>
              <w:jc w:val="center"/>
              <w:rPr>
                <w:rFonts w:ascii="Arial" w:hAnsi="Arial" w:cs="Arial"/>
                <w:sz w:val="20"/>
                <w:szCs w:val="20"/>
              </w:rPr>
            </w:pPr>
            <w:r>
              <w:rPr>
                <w:rFonts w:ascii="Arial" w:hAnsi="Arial" w:cs="Arial"/>
                <w:sz w:val="20"/>
                <w:szCs w:val="20"/>
              </w:rPr>
              <w:t>TBD</w:t>
            </w:r>
          </w:p>
        </w:tc>
      </w:tr>
      <w:tr w:rsidR="00AE23FF" w14:paraId="45F2CAC6"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EEAD51F" w14:textId="77777777" w:rsidR="00AE23FF" w:rsidRDefault="00AE23FF" w:rsidP="00AE23FF">
            <w:pPr>
              <w:jc w:val="center"/>
              <w:rPr>
                <w:rFonts w:ascii="Arial" w:hAnsi="Arial" w:cs="Arial"/>
                <w:sz w:val="20"/>
                <w:szCs w:val="20"/>
              </w:rPr>
            </w:pPr>
            <w:r>
              <w:rPr>
                <w:rFonts w:ascii="Arial" w:hAnsi="Arial" w:cs="Arial"/>
                <w:sz w:val="20"/>
                <w:szCs w:val="20"/>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FEE63F" w14:textId="77777777" w:rsidR="00AE23FF" w:rsidRDefault="00AE23FF">
            <w:pPr>
              <w:rPr>
                <w:rFonts w:ascii="Arial" w:hAnsi="Arial" w:cs="Arial"/>
                <w:sz w:val="20"/>
                <w:szCs w:val="20"/>
              </w:rPr>
            </w:pPr>
            <w:r>
              <w:rPr>
                <w:rFonts w:ascii="Arial" w:hAnsi="Arial" w:cs="Arial"/>
                <w:sz w:val="20"/>
                <w:szCs w:val="20"/>
              </w:rPr>
              <w:t>V3CConfigurationProperty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D3CC96" w14:textId="77777777" w:rsidR="00AE23FF" w:rsidRDefault="00AE23FF">
            <w:pPr>
              <w:rPr>
                <w:rFonts w:ascii="Consolas" w:hAnsi="Consolas" w:cs="Consolas"/>
                <w:sz w:val="20"/>
                <w:szCs w:val="20"/>
              </w:rPr>
            </w:pPr>
            <w:r>
              <w:rPr>
                <w:rFonts w:ascii="Consolas" w:hAnsi="Consolas" w:cs="Consolas"/>
                <w:sz w:val="20"/>
                <w:szCs w:val="20"/>
              </w:rPr>
              <w:t>v3cp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5C7E31"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0A5066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74C15ED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E59DA5C"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AB964" w14:textId="77777777" w:rsidR="00AE23FF" w:rsidRDefault="00AE23FF">
            <w:pPr>
              <w:rPr>
                <w:rFonts w:ascii="Arial" w:hAnsi="Arial" w:cs="Arial"/>
                <w:sz w:val="20"/>
                <w:szCs w:val="20"/>
              </w:rPr>
            </w:pPr>
            <w:r>
              <w:rPr>
                <w:rFonts w:ascii="Arial" w:hAnsi="Arial" w:cs="Arial"/>
                <w:sz w:val="20"/>
                <w:szCs w:val="20"/>
              </w:rPr>
              <w:t>V3CUnitHeaderProperty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46ED1F" w14:textId="77777777" w:rsidR="00AE23FF" w:rsidRDefault="00AE23FF">
            <w:pPr>
              <w:rPr>
                <w:rFonts w:ascii="Consolas" w:hAnsi="Consolas" w:cs="Consolas"/>
                <w:sz w:val="20"/>
                <w:szCs w:val="20"/>
              </w:rPr>
            </w:pPr>
            <w:proofErr w:type="spellStart"/>
            <w:r>
              <w:rPr>
                <w:rFonts w:ascii="Consolas" w:hAnsi="Consolas" w:cs="Consolas"/>
                <w:sz w:val="20"/>
                <w:szCs w:val="20"/>
              </w:rPr>
              <w:t>vutp</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039627"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A316A22"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A1C943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960125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AC1195" w14:textId="77777777" w:rsidR="00AE23FF" w:rsidRDefault="00AE23FF">
            <w:pPr>
              <w:rPr>
                <w:rFonts w:ascii="Arial" w:hAnsi="Arial" w:cs="Arial"/>
                <w:sz w:val="20"/>
                <w:szCs w:val="20"/>
              </w:rPr>
            </w:pPr>
            <w:r>
              <w:rPr>
                <w:rFonts w:ascii="Arial" w:hAnsi="Arial" w:cs="Arial"/>
                <w:sz w:val="20"/>
                <w:szCs w:val="20"/>
              </w:rPr>
              <w:t>V3CAtlasTileConfigurationProperty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2B5EA4" w14:textId="77777777" w:rsidR="00AE23FF" w:rsidRDefault="00AE23FF">
            <w:pPr>
              <w:rPr>
                <w:rFonts w:ascii="Consolas" w:hAnsi="Consolas" w:cs="Consolas"/>
                <w:sz w:val="20"/>
                <w:szCs w:val="20"/>
              </w:rPr>
            </w:pPr>
            <w:r>
              <w:rPr>
                <w:rFonts w:ascii="Consolas" w:hAnsi="Consolas" w:cs="Consolas"/>
                <w:sz w:val="20"/>
                <w:szCs w:val="20"/>
              </w:rPr>
              <w:t>v3tp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DA876F"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B1B1C62"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3AF501F2"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701B0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C93208" w14:textId="77777777" w:rsidR="00AE23FF" w:rsidRDefault="00AE23FF">
            <w:pPr>
              <w:rPr>
                <w:rFonts w:ascii="Arial" w:hAnsi="Arial" w:cs="Arial"/>
                <w:sz w:val="20"/>
                <w:szCs w:val="20"/>
              </w:rPr>
            </w:pPr>
            <w:proofErr w:type="spellStart"/>
            <w:r>
              <w:rPr>
                <w:rFonts w:ascii="Arial" w:hAnsi="Arial" w:cs="Arial"/>
                <w:sz w:val="20"/>
                <w:szCs w:val="20"/>
              </w:rPr>
              <w:t>PlayoutEntityToGroupBox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144FB" w14:textId="77777777" w:rsidR="00AE23FF" w:rsidRDefault="00AE23FF">
            <w:pPr>
              <w:rPr>
                <w:rFonts w:ascii="Consolas" w:hAnsi="Consolas" w:cs="Consolas"/>
                <w:sz w:val="20"/>
                <w:szCs w:val="20"/>
              </w:rPr>
            </w:pPr>
            <w:proofErr w:type="spellStart"/>
            <w:r>
              <w:rPr>
                <w:rFonts w:ascii="Consolas" w:hAnsi="Consolas" w:cs="Consolas"/>
                <w:sz w:val="20"/>
                <w:szCs w:val="20"/>
              </w:rPr>
              <w:t>eply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103690"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D1F75BE"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9B8AD8D"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4586792"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8A30E5" w14:textId="77777777" w:rsidR="00AE23FF" w:rsidRDefault="00AE23FF">
            <w:pPr>
              <w:rPr>
                <w:rFonts w:ascii="Arial" w:hAnsi="Arial" w:cs="Arial"/>
                <w:sz w:val="20"/>
                <w:szCs w:val="20"/>
              </w:rPr>
            </w:pPr>
            <w:r>
              <w:rPr>
                <w:rFonts w:ascii="Arial" w:hAnsi="Arial" w:cs="Arial"/>
                <w:sz w:val="20"/>
                <w:szCs w:val="20"/>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6828767"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91357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7566DA2" w14:textId="7D636006" w:rsidR="00AE23FF" w:rsidRDefault="00AE23FF">
            <w:pPr>
              <w:jc w:val="center"/>
              <w:rPr>
                <w:rFonts w:ascii="Arial" w:hAnsi="Arial" w:cs="Arial"/>
                <w:sz w:val="20"/>
                <w:szCs w:val="20"/>
              </w:rPr>
            </w:pPr>
            <w:r>
              <w:rPr>
                <w:rFonts w:ascii="Arial" w:hAnsi="Arial" w:cs="Arial"/>
                <w:sz w:val="20"/>
                <w:szCs w:val="20"/>
              </w:rPr>
              <w:t>In pull request</w:t>
            </w:r>
          </w:p>
        </w:tc>
      </w:tr>
      <w:tr w:rsidR="00AE23FF" w14:paraId="68F99A7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CE6E1ED"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76038F" w14:textId="77777777" w:rsidR="00AE23FF" w:rsidRDefault="00AE23FF">
            <w:pPr>
              <w:rPr>
                <w:rFonts w:ascii="Arial" w:hAnsi="Arial" w:cs="Arial"/>
                <w:sz w:val="20"/>
                <w:szCs w:val="20"/>
              </w:rPr>
            </w:pPr>
            <w:r>
              <w:rPr>
                <w:rFonts w:ascii="Arial" w:hAnsi="Arial" w:cs="Arial"/>
                <w:sz w:val="20"/>
                <w:szCs w:val="20"/>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A73633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B1D56D"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7906183" w14:textId="046C7C0B" w:rsidR="00AE23FF" w:rsidRDefault="00AE23FF">
            <w:pPr>
              <w:jc w:val="center"/>
              <w:rPr>
                <w:rFonts w:ascii="Arial" w:hAnsi="Arial" w:cs="Arial"/>
                <w:sz w:val="20"/>
                <w:szCs w:val="20"/>
              </w:rPr>
            </w:pPr>
            <w:r>
              <w:rPr>
                <w:rFonts w:ascii="Arial" w:hAnsi="Arial" w:cs="Arial"/>
                <w:sz w:val="20"/>
                <w:szCs w:val="20"/>
              </w:rPr>
              <w:t>In pull request</w:t>
            </w:r>
          </w:p>
        </w:tc>
      </w:tr>
      <w:tr w:rsidR="00AE23FF" w14:paraId="011E791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AA7595D"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1C1CFB" w14:textId="77777777" w:rsidR="00AE23FF" w:rsidRDefault="00AE23FF">
            <w:pPr>
              <w:rPr>
                <w:rFonts w:ascii="Arial" w:hAnsi="Arial" w:cs="Arial"/>
                <w:sz w:val="20"/>
                <w:szCs w:val="20"/>
              </w:rPr>
            </w:pPr>
            <w:r>
              <w:rPr>
                <w:rFonts w:ascii="Arial" w:hAnsi="Arial" w:cs="Arial"/>
                <w:sz w:val="20"/>
                <w:szCs w:val="20"/>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E9074A3"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D79EE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CC0D13" w14:textId="2351EC63" w:rsidR="00AE23FF" w:rsidRDefault="00AE23FF">
            <w:pPr>
              <w:jc w:val="center"/>
              <w:rPr>
                <w:rFonts w:ascii="Arial" w:hAnsi="Arial" w:cs="Arial"/>
                <w:sz w:val="20"/>
                <w:szCs w:val="20"/>
              </w:rPr>
            </w:pPr>
            <w:r>
              <w:rPr>
                <w:rFonts w:ascii="Arial" w:hAnsi="Arial" w:cs="Arial"/>
                <w:sz w:val="20"/>
                <w:szCs w:val="20"/>
              </w:rPr>
              <w:t>TBD</w:t>
            </w:r>
          </w:p>
        </w:tc>
      </w:tr>
      <w:tr w:rsidR="00AE23FF" w14:paraId="0C0D3DE8"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17D2C1"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FCEB76" w14:textId="77777777" w:rsidR="00AE23FF" w:rsidRDefault="00AE23FF">
            <w:pPr>
              <w:rPr>
                <w:rFonts w:ascii="Arial" w:hAnsi="Arial" w:cs="Arial"/>
                <w:sz w:val="20"/>
                <w:szCs w:val="20"/>
              </w:rPr>
            </w:pPr>
            <w:r>
              <w:rPr>
                <w:rFonts w:ascii="Arial" w:hAnsi="Arial" w:cs="Arial"/>
                <w:sz w:val="20"/>
                <w:szCs w:val="20"/>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EE1FFCD"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1F02F7"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D8B822A" w14:textId="37CB261C" w:rsidR="00AE23FF" w:rsidRDefault="00AE23FF">
            <w:pPr>
              <w:jc w:val="center"/>
              <w:rPr>
                <w:rFonts w:ascii="Arial" w:hAnsi="Arial" w:cs="Arial"/>
                <w:sz w:val="20"/>
                <w:szCs w:val="20"/>
              </w:rPr>
            </w:pPr>
            <w:r>
              <w:rPr>
                <w:rFonts w:ascii="Arial" w:hAnsi="Arial" w:cs="Arial"/>
                <w:sz w:val="20"/>
                <w:szCs w:val="20"/>
              </w:rPr>
              <w:t>TBD</w:t>
            </w:r>
          </w:p>
        </w:tc>
      </w:tr>
      <w:tr w:rsidR="00AE23FF" w14:paraId="2E03234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0CAD0B"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576EF0" w14:textId="77777777" w:rsidR="00AE23FF" w:rsidRDefault="00AE23FF">
            <w:pPr>
              <w:rPr>
                <w:rFonts w:ascii="Arial" w:hAnsi="Arial" w:cs="Arial"/>
                <w:sz w:val="20"/>
                <w:szCs w:val="20"/>
              </w:rPr>
            </w:pPr>
            <w:r>
              <w:rPr>
                <w:rFonts w:ascii="Arial" w:hAnsi="Arial" w:cs="Arial"/>
                <w:sz w:val="20"/>
                <w:szCs w:val="20"/>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D47D569"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D31063"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412BDAC" w14:textId="53F60FE8" w:rsidR="00AE23FF" w:rsidRDefault="00AE23FF">
            <w:pPr>
              <w:jc w:val="center"/>
              <w:rPr>
                <w:rFonts w:ascii="Arial" w:hAnsi="Arial" w:cs="Arial"/>
                <w:sz w:val="20"/>
                <w:szCs w:val="20"/>
              </w:rPr>
            </w:pPr>
            <w:r>
              <w:rPr>
                <w:rFonts w:ascii="Arial" w:hAnsi="Arial" w:cs="Arial"/>
                <w:sz w:val="20"/>
                <w:szCs w:val="20"/>
              </w:rPr>
              <w:t>TBD</w:t>
            </w:r>
          </w:p>
        </w:tc>
      </w:tr>
      <w:tr w:rsidR="00AE23FF" w14:paraId="2540690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96C888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BE4595" w14:textId="77777777" w:rsidR="00AE23FF" w:rsidRDefault="00AE23FF">
            <w:pPr>
              <w:rPr>
                <w:rFonts w:ascii="Arial" w:hAnsi="Arial" w:cs="Arial"/>
                <w:sz w:val="20"/>
                <w:szCs w:val="20"/>
              </w:rPr>
            </w:pPr>
            <w:r>
              <w:rPr>
                <w:rFonts w:ascii="Arial" w:hAnsi="Arial" w:cs="Arial"/>
                <w:sz w:val="20"/>
                <w:szCs w:val="20"/>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5805B38"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38310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AA5309" w14:textId="294D9F1B" w:rsidR="00AE23FF" w:rsidRDefault="00AE23FF">
            <w:pPr>
              <w:jc w:val="center"/>
              <w:rPr>
                <w:rFonts w:ascii="Arial" w:hAnsi="Arial" w:cs="Arial"/>
                <w:sz w:val="20"/>
                <w:szCs w:val="20"/>
              </w:rPr>
            </w:pPr>
            <w:r>
              <w:rPr>
                <w:rFonts w:ascii="Arial" w:hAnsi="Arial" w:cs="Arial"/>
                <w:sz w:val="20"/>
                <w:szCs w:val="20"/>
              </w:rPr>
              <w:t>TBD</w:t>
            </w:r>
          </w:p>
        </w:tc>
      </w:tr>
      <w:tr w:rsidR="00AE23FF" w14:paraId="03C27530"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09BC1C" w14:textId="77777777" w:rsidR="00AE23FF" w:rsidRDefault="00AE23FF" w:rsidP="00AE23FF">
            <w:pPr>
              <w:jc w:val="center"/>
              <w:rPr>
                <w:rFonts w:ascii="Arial" w:hAnsi="Arial" w:cs="Arial"/>
                <w:sz w:val="20"/>
                <w:szCs w:val="20"/>
              </w:rPr>
            </w:pPr>
            <w:r>
              <w:rPr>
                <w:rFonts w:ascii="Arial" w:hAnsi="Arial" w:cs="Arial"/>
                <w:sz w:val="20"/>
                <w:szCs w:val="20"/>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82491A" w14:textId="77777777" w:rsidR="00AE23FF" w:rsidRDefault="00AE23FF">
            <w:pPr>
              <w:rPr>
                <w:rFonts w:ascii="Arial" w:hAnsi="Arial" w:cs="Arial"/>
                <w:sz w:val="20"/>
                <w:szCs w:val="20"/>
              </w:rPr>
            </w:pPr>
            <w:r>
              <w:rPr>
                <w:rFonts w:ascii="Arial" w:hAnsi="Arial" w:cs="Arial"/>
                <w:sz w:val="20"/>
                <w:szCs w:val="20"/>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C3B367F"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A68DF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605B375"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3F11B37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616523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5C95B2" w14:textId="77777777" w:rsidR="00AE23FF" w:rsidRDefault="00AE23FF">
            <w:pPr>
              <w:rPr>
                <w:rFonts w:ascii="Arial" w:hAnsi="Arial" w:cs="Arial"/>
                <w:sz w:val="20"/>
                <w:szCs w:val="20"/>
              </w:rPr>
            </w:pPr>
            <w:r>
              <w:rPr>
                <w:rFonts w:ascii="Arial" w:hAnsi="Arial" w:cs="Arial"/>
                <w:sz w:val="20"/>
                <w:szCs w:val="20"/>
              </w:rPr>
              <w:t>V3CBoundingBox</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7E78A5B"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B3A3D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0ED6A3E"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BF39B72"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1F18D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0837C3" w14:textId="77777777" w:rsidR="00AE23FF" w:rsidRDefault="00AE23FF">
            <w:pPr>
              <w:rPr>
                <w:rFonts w:ascii="Arial" w:hAnsi="Arial" w:cs="Arial"/>
                <w:sz w:val="20"/>
                <w:szCs w:val="20"/>
              </w:rPr>
            </w:pPr>
            <w:proofErr w:type="spellStart"/>
            <w:r>
              <w:rPr>
                <w:rFonts w:ascii="Arial" w:hAnsi="Arial" w:cs="Arial"/>
                <w:sz w:val="20"/>
                <w:szCs w:val="20"/>
              </w:rPr>
              <w:t>TileMapping</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74FF6E7"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BFC53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938326E"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76722CD8"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B9F5D6D"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CFDF7D" w14:textId="77777777" w:rsidR="00AE23FF" w:rsidRDefault="00AE23FF">
            <w:pPr>
              <w:rPr>
                <w:rFonts w:ascii="Arial" w:hAnsi="Arial" w:cs="Arial"/>
                <w:sz w:val="20"/>
                <w:szCs w:val="20"/>
              </w:rPr>
            </w:pPr>
            <w:r>
              <w:rPr>
                <w:rFonts w:ascii="Arial" w:hAnsi="Arial" w:cs="Arial"/>
                <w:sz w:val="20"/>
                <w:szCs w:val="20"/>
              </w:rPr>
              <w:t>V3CObject</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BD7D6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818F3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DB0C4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22515D0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2F57C0"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462F33" w14:textId="77777777" w:rsidR="00AE23FF" w:rsidRDefault="00AE23FF">
            <w:pPr>
              <w:rPr>
                <w:rFonts w:ascii="Arial" w:hAnsi="Arial" w:cs="Arial"/>
                <w:sz w:val="20"/>
                <w:szCs w:val="20"/>
              </w:rPr>
            </w:pPr>
            <w:r>
              <w:rPr>
                <w:rFonts w:ascii="Arial" w:hAnsi="Arial" w:cs="Arial"/>
                <w:sz w:val="20"/>
                <w:szCs w:val="20"/>
              </w:rPr>
              <w:t>V3CObjectCollection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38D9830"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14290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61D04E4"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5C397C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6A598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F8E87B" w14:textId="77777777" w:rsidR="00AE23FF" w:rsidRDefault="00AE23FF">
            <w:pPr>
              <w:rPr>
                <w:rFonts w:ascii="Arial" w:hAnsi="Arial" w:cs="Arial"/>
                <w:sz w:val="20"/>
                <w:szCs w:val="20"/>
              </w:rPr>
            </w:pPr>
            <w:r>
              <w:rPr>
                <w:rFonts w:ascii="Arial" w:hAnsi="Arial" w:cs="Arial"/>
                <w:sz w:val="20"/>
                <w:szCs w:val="20"/>
              </w:rPr>
              <w:t>V3CSpatialRegion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FB941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6E3025"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3C0C7F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C3F87F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BA3B491"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530CBE" w14:textId="77777777" w:rsidR="00AE23FF" w:rsidRDefault="00AE23FF">
            <w:pPr>
              <w:rPr>
                <w:rFonts w:ascii="Arial" w:hAnsi="Arial" w:cs="Arial"/>
                <w:sz w:val="20"/>
                <w:szCs w:val="20"/>
              </w:rPr>
            </w:pPr>
            <w:r>
              <w:rPr>
                <w:rFonts w:ascii="Arial" w:hAnsi="Arial" w:cs="Arial"/>
                <w:sz w:val="20"/>
                <w:szCs w:val="20"/>
              </w:rPr>
              <w:t>V3CTileVideoComponentGroupBox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1CCEB5" w14:textId="77777777" w:rsidR="00AE23FF" w:rsidRDefault="00AE23FF">
            <w:pPr>
              <w:rPr>
                <w:rFonts w:ascii="Consolas" w:hAnsi="Consolas" w:cs="Consolas"/>
                <w:sz w:val="20"/>
                <w:szCs w:val="20"/>
              </w:rPr>
            </w:pPr>
            <w:proofErr w:type="spellStart"/>
            <w:r>
              <w:rPr>
                <w:rFonts w:ascii="Consolas" w:hAnsi="Consolas" w:cs="Consolas"/>
                <w:sz w:val="20"/>
                <w:szCs w:val="20"/>
              </w:rPr>
              <w:t>vtcg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32CEFF"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8317417"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C2CF021"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C4F36D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F7AD7A" w14:textId="77777777" w:rsidR="00AE23FF" w:rsidRDefault="00AE23FF">
            <w:pPr>
              <w:rPr>
                <w:rFonts w:ascii="Arial" w:hAnsi="Arial" w:cs="Arial"/>
                <w:sz w:val="20"/>
                <w:szCs w:val="20"/>
              </w:rPr>
            </w:pPr>
            <w:r>
              <w:rPr>
                <w:rFonts w:ascii="Arial" w:hAnsi="Arial" w:cs="Arial"/>
                <w:sz w:val="20"/>
                <w:szCs w:val="20"/>
              </w:rPr>
              <w:t>V3CBoundsBox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C6CCDA" w14:textId="77777777" w:rsidR="00AE23FF" w:rsidRDefault="00AE23FF">
            <w:pPr>
              <w:rPr>
                <w:rFonts w:ascii="Consolas" w:hAnsi="Consolas" w:cs="Consolas"/>
                <w:sz w:val="20"/>
                <w:szCs w:val="20"/>
              </w:rPr>
            </w:pPr>
            <w:proofErr w:type="spellStart"/>
            <w:r>
              <w:rPr>
                <w:rFonts w:ascii="Consolas" w:hAnsi="Consolas" w:cs="Consolas"/>
                <w:sz w:val="20"/>
                <w:szCs w:val="20"/>
              </w:rPr>
              <w:t>vpbb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ADB57E"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3D98E18"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E70A49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0511C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87FFCC" w14:textId="77777777" w:rsidR="00AE23FF" w:rsidRDefault="00AE23FF">
            <w:pPr>
              <w:rPr>
                <w:rFonts w:ascii="Arial" w:hAnsi="Arial" w:cs="Arial"/>
                <w:sz w:val="20"/>
                <w:szCs w:val="20"/>
              </w:rPr>
            </w:pPr>
            <w:r>
              <w:rPr>
                <w:rFonts w:ascii="Arial" w:hAnsi="Arial" w:cs="Arial"/>
                <w:sz w:val="20"/>
                <w:szCs w:val="20"/>
              </w:rPr>
              <w:t>V3CSpatialRegionCollectionBox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6CFC5F" w14:textId="77777777" w:rsidR="00AE23FF" w:rsidRDefault="00AE23FF">
            <w:pPr>
              <w:rPr>
                <w:rFonts w:ascii="Consolas" w:hAnsi="Consolas" w:cs="Consolas"/>
                <w:sz w:val="20"/>
                <w:szCs w:val="20"/>
              </w:rPr>
            </w:pPr>
            <w:r>
              <w:rPr>
                <w:rFonts w:ascii="Consolas" w:hAnsi="Consolas" w:cs="Consolas"/>
                <w:sz w:val="20"/>
                <w:szCs w:val="20"/>
              </w:rPr>
              <w:t>v3sc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A7206"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057AC0F"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66BC0EC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2666F2C"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C3C7AD" w14:textId="77777777" w:rsidR="00AE23FF" w:rsidRDefault="00AE23FF">
            <w:pPr>
              <w:rPr>
                <w:rFonts w:ascii="Arial" w:hAnsi="Arial" w:cs="Arial"/>
                <w:sz w:val="20"/>
                <w:szCs w:val="20"/>
              </w:rPr>
            </w:pPr>
            <w:proofErr w:type="spellStart"/>
            <w:r>
              <w:rPr>
                <w:rFonts w:ascii="Arial" w:hAnsi="Arial" w:cs="Arial"/>
                <w:sz w:val="20"/>
                <w:szCs w:val="20"/>
              </w:rPr>
              <w:t>DynamicVolumetricMetadataSampleEntry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DF6A" w14:textId="77777777" w:rsidR="00AE23FF" w:rsidRDefault="00AE23FF">
            <w:pPr>
              <w:rPr>
                <w:rFonts w:ascii="Consolas" w:hAnsi="Consolas" w:cs="Consolas"/>
                <w:sz w:val="20"/>
                <w:szCs w:val="20"/>
              </w:rPr>
            </w:pPr>
            <w:proofErr w:type="spellStart"/>
            <w:r>
              <w:rPr>
                <w:rFonts w:ascii="Consolas" w:hAnsi="Consolas" w:cs="Consolas"/>
                <w:sz w:val="20"/>
                <w:szCs w:val="20"/>
              </w:rPr>
              <w:t>dyvm</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BA9563"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A18DBFB"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462995E"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9036B8"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901ACB" w14:textId="77777777" w:rsidR="00AE23FF" w:rsidRDefault="00AE23FF">
            <w:pPr>
              <w:rPr>
                <w:rFonts w:ascii="Arial" w:hAnsi="Arial" w:cs="Arial"/>
                <w:sz w:val="20"/>
                <w:szCs w:val="20"/>
              </w:rPr>
            </w:pPr>
            <w:r>
              <w:rPr>
                <w:rFonts w:ascii="Arial" w:hAnsi="Arial" w:cs="Arial"/>
                <w:sz w:val="20"/>
                <w:szCs w:val="20"/>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D60B170"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8411C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2AE50E8" w14:textId="192819A6" w:rsidR="00AE23FF" w:rsidRDefault="00AE23FF">
            <w:pPr>
              <w:jc w:val="center"/>
              <w:rPr>
                <w:rFonts w:ascii="Arial" w:hAnsi="Arial" w:cs="Arial"/>
                <w:sz w:val="20"/>
                <w:szCs w:val="20"/>
              </w:rPr>
            </w:pPr>
            <w:r>
              <w:rPr>
                <w:rFonts w:ascii="Arial" w:hAnsi="Arial" w:cs="Arial"/>
                <w:sz w:val="20"/>
                <w:szCs w:val="20"/>
              </w:rPr>
              <w:t>TBD</w:t>
            </w:r>
          </w:p>
        </w:tc>
      </w:tr>
      <w:tr w:rsidR="00AE23FF" w14:paraId="484DEB4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A270C2"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CC9280" w14:textId="77777777" w:rsidR="00AE23FF" w:rsidRDefault="00AE23FF">
            <w:pPr>
              <w:rPr>
                <w:rFonts w:ascii="Arial" w:hAnsi="Arial" w:cs="Arial"/>
                <w:sz w:val="20"/>
                <w:szCs w:val="20"/>
              </w:rPr>
            </w:pPr>
            <w:r>
              <w:rPr>
                <w:rFonts w:ascii="Arial" w:hAnsi="Arial" w:cs="Arial"/>
                <w:sz w:val="20"/>
                <w:szCs w:val="20"/>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A1D120A"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49E5CC"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3964E7D" w14:textId="3858F819" w:rsidR="00AE23FF" w:rsidRDefault="00AE23FF">
            <w:pPr>
              <w:jc w:val="center"/>
              <w:rPr>
                <w:rFonts w:ascii="Arial" w:hAnsi="Arial" w:cs="Arial"/>
                <w:sz w:val="20"/>
                <w:szCs w:val="20"/>
              </w:rPr>
            </w:pPr>
            <w:r>
              <w:rPr>
                <w:rFonts w:ascii="Arial" w:hAnsi="Arial" w:cs="Arial"/>
                <w:sz w:val="20"/>
                <w:szCs w:val="20"/>
              </w:rPr>
              <w:t>TBD</w:t>
            </w:r>
          </w:p>
        </w:tc>
      </w:tr>
      <w:tr w:rsidR="00AE23FF" w14:paraId="3A8E1107"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046C7EB"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70821F" w14:textId="77777777" w:rsidR="00AE23FF" w:rsidRDefault="00AE23FF">
            <w:pPr>
              <w:rPr>
                <w:rFonts w:ascii="Arial" w:hAnsi="Arial" w:cs="Arial"/>
                <w:sz w:val="20"/>
                <w:szCs w:val="20"/>
              </w:rPr>
            </w:pPr>
            <w:r>
              <w:rPr>
                <w:rFonts w:ascii="Arial" w:hAnsi="Arial" w:cs="Arial"/>
                <w:sz w:val="20"/>
                <w:szCs w:val="20"/>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53CD3E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9AFDD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61F51B3" w14:textId="284867A8" w:rsidR="00AE23FF" w:rsidRDefault="00AE23FF">
            <w:pPr>
              <w:jc w:val="center"/>
              <w:rPr>
                <w:rFonts w:ascii="Arial" w:hAnsi="Arial" w:cs="Arial"/>
                <w:sz w:val="20"/>
                <w:szCs w:val="20"/>
              </w:rPr>
            </w:pPr>
            <w:r>
              <w:rPr>
                <w:rFonts w:ascii="Arial" w:hAnsi="Arial" w:cs="Arial"/>
                <w:sz w:val="20"/>
                <w:szCs w:val="20"/>
              </w:rPr>
              <w:t>TBD</w:t>
            </w:r>
          </w:p>
        </w:tc>
      </w:tr>
      <w:tr w:rsidR="00AE23FF" w14:paraId="6BFAF10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72FFA9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ACF316" w14:textId="77777777" w:rsidR="00AE23FF" w:rsidRDefault="00AE23FF">
            <w:pPr>
              <w:rPr>
                <w:rFonts w:ascii="Arial" w:hAnsi="Arial" w:cs="Arial"/>
                <w:sz w:val="20"/>
                <w:szCs w:val="20"/>
              </w:rPr>
            </w:pPr>
            <w:r>
              <w:rPr>
                <w:rFonts w:ascii="Arial" w:hAnsi="Arial" w:cs="Arial"/>
                <w:sz w:val="20"/>
                <w:szCs w:val="20"/>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3F6351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5F594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8C9ACE6" w14:textId="08782BE4" w:rsidR="00AE23FF" w:rsidRDefault="00AE23FF">
            <w:pPr>
              <w:jc w:val="center"/>
              <w:rPr>
                <w:rFonts w:ascii="Arial" w:hAnsi="Arial" w:cs="Arial"/>
                <w:sz w:val="20"/>
                <w:szCs w:val="20"/>
              </w:rPr>
            </w:pPr>
            <w:r>
              <w:rPr>
                <w:rFonts w:ascii="Arial" w:hAnsi="Arial" w:cs="Arial"/>
                <w:sz w:val="20"/>
                <w:szCs w:val="20"/>
              </w:rPr>
              <w:t>TBD</w:t>
            </w:r>
          </w:p>
        </w:tc>
      </w:tr>
      <w:tr w:rsidR="00AE23FF" w14:paraId="3D4C260A"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FEAFE2" w14:textId="77777777" w:rsidR="00AE23FF" w:rsidRDefault="00AE23FF" w:rsidP="00AE23FF">
            <w:pPr>
              <w:jc w:val="center"/>
              <w:rPr>
                <w:rFonts w:ascii="Arial" w:hAnsi="Arial" w:cs="Arial"/>
                <w:sz w:val="20"/>
                <w:szCs w:val="20"/>
              </w:rPr>
            </w:pPr>
            <w:r>
              <w:rPr>
                <w:rFonts w:ascii="Arial" w:hAnsi="Arial" w:cs="Arial"/>
                <w:sz w:val="20"/>
                <w:szCs w:val="20"/>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AE2614" w14:textId="77777777" w:rsidR="00AE23FF" w:rsidRDefault="00AE23FF">
            <w:pPr>
              <w:rPr>
                <w:rFonts w:ascii="Arial" w:hAnsi="Arial" w:cs="Arial"/>
                <w:sz w:val="20"/>
                <w:szCs w:val="20"/>
              </w:rPr>
            </w:pPr>
            <w:proofErr w:type="spellStart"/>
            <w:r>
              <w:rPr>
                <w:rFonts w:ascii="Arial" w:hAnsi="Arial" w:cs="Arial"/>
                <w:sz w:val="20"/>
                <w:szCs w:val="20"/>
              </w:rPr>
              <w:t>ExtCameraInfo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F790D9"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7CCEE4"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94B6AC6"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3BCF808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5C2DFE"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5D3361" w14:textId="77777777" w:rsidR="00AE23FF" w:rsidRDefault="00AE23FF">
            <w:pPr>
              <w:rPr>
                <w:rFonts w:ascii="Arial" w:hAnsi="Arial" w:cs="Arial"/>
                <w:sz w:val="20"/>
                <w:szCs w:val="20"/>
              </w:rPr>
            </w:pPr>
            <w:proofErr w:type="spellStart"/>
            <w:r>
              <w:rPr>
                <w:rFonts w:ascii="Arial" w:hAnsi="Arial" w:cs="Arial"/>
                <w:sz w:val="20"/>
                <w:szCs w:val="20"/>
              </w:rPr>
              <w:t>IntCameraInfo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88DC5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7ACA9C"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0A818E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4AC5C59"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281912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AA041E" w14:textId="77777777" w:rsidR="00AE23FF" w:rsidRDefault="00AE23FF">
            <w:pPr>
              <w:rPr>
                <w:rFonts w:ascii="Arial" w:hAnsi="Arial" w:cs="Arial"/>
                <w:sz w:val="20"/>
                <w:szCs w:val="20"/>
              </w:rPr>
            </w:pPr>
            <w:proofErr w:type="spellStart"/>
            <w:r>
              <w:rPr>
                <w:rFonts w:ascii="Arial" w:hAnsi="Arial" w:cs="Arial"/>
                <w:sz w:val="20"/>
                <w:szCs w:val="20"/>
              </w:rPr>
              <w:t>ViewportInfo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6CDE4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97E21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FC932B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7F2461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35F7429"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81AB7" w14:textId="77777777" w:rsidR="00AE23FF" w:rsidRDefault="00AE23FF">
            <w:pPr>
              <w:rPr>
                <w:rFonts w:ascii="Arial" w:hAnsi="Arial" w:cs="Arial"/>
                <w:sz w:val="20"/>
                <w:szCs w:val="20"/>
              </w:rPr>
            </w:pPr>
            <w:proofErr w:type="spellStart"/>
            <w:r>
              <w:rPr>
                <w:rFonts w:ascii="Arial" w:hAnsi="Arial" w:cs="Arial"/>
                <w:sz w:val="20"/>
                <w:szCs w:val="20"/>
              </w:rPr>
              <w:t>ViewportInfoConfigurationBox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25C5CF" w14:textId="77777777" w:rsidR="00AE23FF" w:rsidRDefault="00AE23FF">
            <w:pPr>
              <w:rPr>
                <w:rFonts w:ascii="Consolas" w:hAnsi="Consolas" w:cs="Consolas"/>
                <w:sz w:val="20"/>
                <w:szCs w:val="20"/>
              </w:rPr>
            </w:pPr>
            <w:r>
              <w:rPr>
                <w:rFonts w:ascii="Consolas" w:hAnsi="Consolas" w:cs="Consolas"/>
                <w:sz w:val="20"/>
                <w:szCs w:val="20"/>
              </w:rPr>
              <w:t>6vpC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225C41"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E6EB3BD" w14:textId="1B9C1940" w:rsidR="00AE23FF" w:rsidRDefault="00AE23FF">
            <w:pPr>
              <w:jc w:val="center"/>
              <w:rPr>
                <w:rFonts w:ascii="Arial" w:hAnsi="Arial" w:cs="Arial"/>
                <w:sz w:val="20"/>
                <w:szCs w:val="20"/>
              </w:rPr>
            </w:pPr>
            <w:r>
              <w:rPr>
                <w:rFonts w:ascii="Arial" w:hAnsi="Arial" w:cs="Arial"/>
                <w:sz w:val="20"/>
                <w:szCs w:val="20"/>
              </w:rPr>
              <w:t>OK (PR)</w:t>
            </w:r>
          </w:p>
        </w:tc>
      </w:tr>
      <w:tr w:rsidR="00AE23FF" w14:paraId="45E82B94"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77671A"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BB1141" w14:textId="77777777" w:rsidR="00AE23FF" w:rsidRDefault="00AE23FF">
            <w:pPr>
              <w:rPr>
                <w:rFonts w:ascii="Arial" w:hAnsi="Arial" w:cs="Arial"/>
                <w:sz w:val="20"/>
                <w:szCs w:val="20"/>
              </w:rPr>
            </w:pPr>
            <w:proofErr w:type="spellStart"/>
            <w:r>
              <w:rPr>
                <w:rFonts w:ascii="Arial" w:hAnsi="Arial" w:cs="Arial"/>
                <w:sz w:val="20"/>
                <w:szCs w:val="20"/>
              </w:rPr>
              <w:t>ViewportInfoSampleEntry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91EF62" w14:textId="77777777" w:rsidR="00AE23FF" w:rsidRDefault="00AE23FF">
            <w:pPr>
              <w:rPr>
                <w:rFonts w:ascii="Consolas" w:hAnsi="Consolas" w:cs="Consolas"/>
                <w:sz w:val="20"/>
                <w:szCs w:val="20"/>
              </w:rPr>
            </w:pPr>
            <w:r>
              <w:rPr>
                <w:rFonts w:ascii="Consolas" w:hAnsi="Consolas" w:cs="Consolas"/>
                <w:sz w:val="20"/>
                <w:szCs w:val="20"/>
              </w:rPr>
              <w:t>6vpt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997DB5"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9EC3634" w14:textId="58C00083" w:rsidR="00AE23FF" w:rsidRDefault="00AE23FF">
            <w:pPr>
              <w:jc w:val="center"/>
              <w:rPr>
                <w:rFonts w:ascii="Arial" w:hAnsi="Arial" w:cs="Arial"/>
                <w:sz w:val="20"/>
                <w:szCs w:val="20"/>
              </w:rPr>
            </w:pPr>
            <w:r>
              <w:rPr>
                <w:rFonts w:ascii="Arial" w:hAnsi="Arial" w:cs="Arial"/>
                <w:sz w:val="20"/>
                <w:szCs w:val="20"/>
              </w:rPr>
              <w:t>OK (PR)</w:t>
            </w:r>
          </w:p>
        </w:tc>
      </w:tr>
      <w:tr w:rsidR="00AE23FF" w14:paraId="55B67649"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6DC9990"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FC307D" w14:textId="77777777" w:rsidR="00AE23FF" w:rsidRDefault="00AE23FF">
            <w:pPr>
              <w:rPr>
                <w:rFonts w:ascii="Arial" w:hAnsi="Arial" w:cs="Arial"/>
                <w:sz w:val="20"/>
                <w:szCs w:val="20"/>
              </w:rPr>
            </w:pPr>
            <w:r>
              <w:rPr>
                <w:rFonts w:ascii="Arial" w:hAnsi="Arial" w:cs="Arial"/>
                <w:sz w:val="20"/>
                <w:szCs w:val="20"/>
              </w:rPr>
              <w:t>Viewport track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0DCD298"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88115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DA4C85" w14:textId="16AC27D2" w:rsidR="00AE23FF" w:rsidRDefault="00AE23FF">
            <w:pPr>
              <w:jc w:val="center"/>
              <w:rPr>
                <w:rFonts w:ascii="Arial" w:hAnsi="Arial" w:cs="Arial"/>
                <w:sz w:val="20"/>
                <w:szCs w:val="20"/>
              </w:rPr>
            </w:pPr>
            <w:r>
              <w:rPr>
                <w:rFonts w:ascii="Arial" w:hAnsi="Arial" w:cs="Arial"/>
                <w:sz w:val="20"/>
                <w:szCs w:val="20"/>
              </w:rPr>
              <w:t>TBD</w:t>
            </w:r>
          </w:p>
        </w:tc>
      </w:tr>
      <w:tr w:rsidR="00AE23FF" w14:paraId="1BA0341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3E4C4E8"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62D1D3" w14:textId="77777777" w:rsidR="00AE23FF" w:rsidRDefault="00AE23FF">
            <w:pPr>
              <w:rPr>
                <w:rFonts w:ascii="Arial" w:hAnsi="Arial" w:cs="Arial"/>
                <w:sz w:val="20"/>
                <w:szCs w:val="20"/>
              </w:rPr>
            </w:pPr>
            <w:r>
              <w:rPr>
                <w:rFonts w:ascii="Arial" w:hAnsi="Arial" w:cs="Arial"/>
                <w:sz w:val="20"/>
                <w:szCs w:val="20"/>
              </w:rPr>
              <w:t>Viewport track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C184174"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93C2A7"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E68F587" w14:textId="1A813944" w:rsidR="00AE23FF" w:rsidRDefault="00AE23FF">
            <w:pPr>
              <w:jc w:val="center"/>
              <w:rPr>
                <w:rFonts w:ascii="Arial" w:hAnsi="Arial" w:cs="Arial"/>
                <w:sz w:val="20"/>
                <w:szCs w:val="20"/>
              </w:rPr>
            </w:pPr>
            <w:r>
              <w:rPr>
                <w:rFonts w:ascii="Arial" w:hAnsi="Arial" w:cs="Arial"/>
                <w:sz w:val="20"/>
                <w:szCs w:val="20"/>
              </w:rPr>
              <w:t>TBD</w:t>
            </w:r>
          </w:p>
        </w:tc>
      </w:tr>
    </w:tbl>
    <w:p w14:paraId="5F9C0974" w14:textId="3708BB57" w:rsidR="0097664A" w:rsidRDefault="0097664A" w:rsidP="008C6BC0"/>
    <w:p w14:paraId="240AC65B" w14:textId="22557E2B" w:rsidR="00F82532" w:rsidRDefault="00AE23FF" w:rsidP="009D2AD1">
      <w:pPr>
        <w:pStyle w:val="Heading2"/>
      </w:pPr>
      <w:r w:rsidRPr="009D2AD1">
        <w:t>V3C carriage library API</w:t>
      </w:r>
    </w:p>
    <w:p w14:paraId="44D60792" w14:textId="551758C2" w:rsidR="00850CB7" w:rsidRDefault="00850CB7" w:rsidP="00850CB7">
      <w:pPr>
        <w:jc w:val="both"/>
      </w:pPr>
      <w:r w:rsidRPr="00850CB7">
        <w:t xml:space="preserve">This section contains documentation for the public exported API of the reference software. You are advised to use only the functions documented here. All function prototypes can be found in </w:t>
      </w:r>
      <w:r>
        <w:t>V3CCarriage.</w:t>
      </w:r>
      <w:r w:rsidRPr="00850CB7">
        <w:t>h.</w:t>
      </w:r>
    </w:p>
    <w:p w14:paraId="7BB4E656" w14:textId="65F5659B" w:rsidR="001B69F0" w:rsidRDefault="001B69F0" w:rsidP="00850CB7">
      <w:pPr>
        <w:jc w:val="both"/>
      </w:pPr>
    </w:p>
    <w:p w14:paraId="66E74E87" w14:textId="3F089065" w:rsidR="001B69F0" w:rsidRDefault="001B69F0" w:rsidP="001B69F0">
      <w:r w:rsidRPr="00463C35">
        <w:rPr>
          <w:highlight w:val="yellow"/>
        </w:rPr>
        <w:t>[Ed. (DP):</w:t>
      </w:r>
      <w:r>
        <w:rPr>
          <w:highlight w:val="yellow"/>
        </w:rPr>
        <w:t xml:space="preserve"> The API should be cleaned up after merging ongoing pull requests</w:t>
      </w:r>
      <w:r w:rsidRPr="00463C35">
        <w:rPr>
          <w:highlight w:val="yellow"/>
        </w:rPr>
        <w:t>.</w:t>
      </w:r>
      <w:r w:rsidR="002051DD">
        <w:rPr>
          <w:highlight w:val="yellow"/>
        </w:rPr>
        <w:t xml:space="preserve"> We will need to group API by the level of operations. E.g.: track operations, </w:t>
      </w:r>
      <w:proofErr w:type="spellStart"/>
      <w:r w:rsidR="002051DD">
        <w:rPr>
          <w:highlight w:val="yellow"/>
        </w:rPr>
        <w:t>moovie</w:t>
      </w:r>
      <w:proofErr w:type="spellEnd"/>
      <w:r w:rsidR="002051DD">
        <w:rPr>
          <w:highlight w:val="yellow"/>
        </w:rPr>
        <w:t xml:space="preserve"> operations, sample group operations, etc.</w:t>
      </w:r>
      <w:r w:rsidRPr="00463C35">
        <w:rPr>
          <w:highlight w:val="yellow"/>
        </w:rPr>
        <w:t>]</w:t>
      </w:r>
    </w:p>
    <w:p w14:paraId="1247C899" w14:textId="77777777" w:rsidR="001B69F0" w:rsidRPr="00850CB7" w:rsidRDefault="001B69F0" w:rsidP="00850CB7">
      <w:pPr>
        <w:jc w:val="both"/>
      </w:pPr>
    </w:p>
    <w:p w14:paraId="2959F05E" w14:textId="4E26F17B" w:rsidR="00F82532" w:rsidRDefault="00F82532" w:rsidP="009D2AD1">
      <w:pPr>
        <w:pStyle w:val="Heading3"/>
      </w:pPr>
      <w:r w:rsidRPr="00F82532">
        <w:t>V3CCreateBox</w:t>
      </w:r>
    </w:p>
    <w:p w14:paraId="470AC962" w14:textId="36F427F6" w:rsidR="00F82532" w:rsidRDefault="00F82532" w:rsidP="00F82532">
      <w:pPr>
        <w:pStyle w:val="code"/>
      </w:pPr>
      <w:r>
        <w:tab/>
      </w:r>
      <w:r w:rsidRPr="00F82532">
        <w:t>MP4Err V3CCreateBox (u32 type, MP4AtomPtr *pOut)</w:t>
      </w:r>
    </w:p>
    <w:p w14:paraId="574C36B9" w14:textId="1D966FF2" w:rsidR="00F82532" w:rsidRDefault="00F82532" w:rsidP="00850CB7">
      <w:pPr>
        <w:jc w:val="both"/>
      </w:pPr>
      <w:r w:rsidRPr="00F82532">
        <w:t>Create a V3C Box of a given type.</w:t>
      </w:r>
      <w:r>
        <w:t xml:space="preserve"> </w:t>
      </w:r>
      <w:r w:rsidRPr="00F82532">
        <w:t xml:space="preserve">If type </w:t>
      </w:r>
      <w:r w:rsidR="00850CB7" w:rsidRPr="00F82532">
        <w:t xml:space="preserve">FOURCC </w:t>
      </w:r>
      <w:r w:rsidRPr="00F82532">
        <w:t xml:space="preserve">is not recognized it will create an </w:t>
      </w:r>
      <w:proofErr w:type="spellStart"/>
      <w:r w:rsidRPr="00F82532">
        <w:t>UnknownBox</w:t>
      </w:r>
      <w:proofErr w:type="spellEnd"/>
      <w:r w:rsidRPr="00F82532">
        <w:t xml:space="preserve"> with the provided type.</w:t>
      </w:r>
    </w:p>
    <w:p w14:paraId="0D385106" w14:textId="77777777" w:rsidR="00F82532" w:rsidRPr="00F82532" w:rsidRDefault="00F82532" w:rsidP="00F82532"/>
    <w:p w14:paraId="21DC2FD9" w14:textId="77777777" w:rsidR="00F82532" w:rsidRPr="00F82532" w:rsidRDefault="00F82532" w:rsidP="00F82532">
      <w:pPr>
        <w:rPr>
          <w:b/>
          <w:bCs/>
        </w:rPr>
      </w:pPr>
      <w:r w:rsidRPr="00F8253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594"/>
        <w:gridCol w:w="6360"/>
      </w:tblGrid>
      <w:tr w:rsidR="00F82532" w:rsidRPr="00F82532" w14:paraId="4DEA8D97" w14:textId="77777777" w:rsidTr="00F82532">
        <w:trPr>
          <w:tblCellSpacing w:w="15" w:type="dxa"/>
        </w:trPr>
        <w:tc>
          <w:tcPr>
            <w:tcW w:w="0" w:type="auto"/>
            <w:noWrap/>
            <w:hideMark/>
          </w:tcPr>
          <w:p w14:paraId="17246D1A" w14:textId="77777777" w:rsidR="00F82532" w:rsidRPr="00F82532" w:rsidRDefault="00F82532" w:rsidP="00F82532">
            <w:pPr>
              <w:rPr>
                <w:b/>
                <w:bCs/>
              </w:rPr>
            </w:pPr>
            <w:r w:rsidRPr="00F82532">
              <w:rPr>
                <w:b/>
                <w:bCs/>
              </w:rPr>
              <w:t>type</w:t>
            </w:r>
          </w:p>
        </w:tc>
        <w:tc>
          <w:tcPr>
            <w:tcW w:w="0" w:type="auto"/>
            <w:vAlign w:val="center"/>
            <w:hideMark/>
          </w:tcPr>
          <w:p w14:paraId="6B7A4D0B" w14:textId="77777777" w:rsidR="00F82532" w:rsidRPr="00F82532" w:rsidRDefault="00F82532" w:rsidP="00F82532">
            <w:r w:rsidRPr="00F82532">
              <w:t>FOURCC of the box </w:t>
            </w:r>
          </w:p>
        </w:tc>
      </w:tr>
      <w:tr w:rsidR="00F82532" w:rsidRPr="00F82532" w14:paraId="3C1D8FF2" w14:textId="77777777" w:rsidTr="00F82532">
        <w:trPr>
          <w:tblCellSpacing w:w="15" w:type="dxa"/>
        </w:trPr>
        <w:tc>
          <w:tcPr>
            <w:tcW w:w="0" w:type="auto"/>
            <w:noWrap/>
            <w:hideMark/>
          </w:tcPr>
          <w:p w14:paraId="3A46B797" w14:textId="77777777" w:rsidR="00F82532" w:rsidRPr="00F82532" w:rsidRDefault="00F82532" w:rsidP="00F82532">
            <w:pPr>
              <w:rPr>
                <w:b/>
                <w:bCs/>
              </w:rPr>
            </w:pPr>
            <w:proofErr w:type="spellStart"/>
            <w:r w:rsidRPr="00F82532">
              <w:rPr>
                <w:b/>
                <w:bCs/>
              </w:rPr>
              <w:t>pOut</w:t>
            </w:r>
            <w:proofErr w:type="spellEnd"/>
          </w:p>
        </w:tc>
        <w:tc>
          <w:tcPr>
            <w:tcW w:w="0" w:type="auto"/>
            <w:vAlign w:val="center"/>
            <w:hideMark/>
          </w:tcPr>
          <w:p w14:paraId="45FDFE9C" w14:textId="13746B4A" w:rsidR="00F82532" w:rsidRPr="00F82532" w:rsidRDefault="00F82532" w:rsidP="00F82532">
            <w:r w:rsidRPr="00F82532">
              <w:t xml:space="preserve">output Box (if Box type is not supported return an unknown </w:t>
            </w:r>
            <w:proofErr w:type="gramStart"/>
            <w:r w:rsidRPr="00F82532">
              <w:t>Box</w:t>
            </w:r>
            <w:proofErr w:type="gramEnd"/>
            <w:r w:rsidRPr="00F82532">
              <w:t>)</w:t>
            </w:r>
          </w:p>
        </w:tc>
      </w:tr>
    </w:tbl>
    <w:p w14:paraId="417C3D67" w14:textId="4ECFFAED" w:rsidR="00AE23FF" w:rsidRDefault="00850CB7" w:rsidP="00AE23FF">
      <w:pPr>
        <w:pStyle w:val="Heading3"/>
      </w:pPr>
      <w:r>
        <w:t>V3CCreateAtlasParamSampleGroupDescriptionEntry</w:t>
      </w:r>
    </w:p>
    <w:p w14:paraId="564C7195" w14:textId="77777777" w:rsidR="00AE23FF" w:rsidRDefault="00AE23FF" w:rsidP="00600DF4">
      <w:pPr>
        <w:pStyle w:val="code"/>
      </w:pPr>
      <w:r>
        <w:t xml:space="preserve">MP4Err </w:t>
      </w:r>
      <w:r>
        <w:tab/>
        <w:t>V3CCreateAtlasParamSampleGroupDescriptionEntry (V3CAtlasParamSampleGroupDescriptionEntryPtr *pOut)</w:t>
      </w:r>
    </w:p>
    <w:p w14:paraId="4DAE40D0" w14:textId="118F2EA8" w:rsidR="00AE23FF" w:rsidRDefault="00AE23FF" w:rsidP="00AE23FF">
      <w:r>
        <w:t>Create a V3C Atlas Parameters Sample Group Description Entry.</w:t>
      </w:r>
    </w:p>
    <w:p w14:paraId="3CFD8F04" w14:textId="77777777" w:rsidR="002A77F4" w:rsidRDefault="002A77F4" w:rsidP="00AE23FF"/>
    <w:p w14:paraId="6AF37D7F" w14:textId="77777777" w:rsidR="002A77F4" w:rsidRPr="002A77F4" w:rsidRDefault="002A77F4" w:rsidP="002A77F4">
      <w:pPr>
        <w:rPr>
          <w:b/>
          <w:bCs/>
        </w:rPr>
      </w:pPr>
      <w:r w:rsidRPr="002A77F4">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594"/>
        <w:gridCol w:w="6760"/>
      </w:tblGrid>
      <w:tr w:rsidR="002A77F4" w:rsidRPr="002A77F4" w14:paraId="6865B006" w14:textId="77777777" w:rsidTr="002A77F4">
        <w:trPr>
          <w:tblCellSpacing w:w="15" w:type="dxa"/>
        </w:trPr>
        <w:tc>
          <w:tcPr>
            <w:tcW w:w="0" w:type="auto"/>
            <w:noWrap/>
            <w:hideMark/>
          </w:tcPr>
          <w:p w14:paraId="1A2262E1" w14:textId="77777777" w:rsidR="002A77F4" w:rsidRPr="002A77F4" w:rsidRDefault="002A77F4" w:rsidP="002A77F4">
            <w:pPr>
              <w:rPr>
                <w:b/>
                <w:bCs/>
              </w:rPr>
            </w:pPr>
            <w:proofErr w:type="spellStart"/>
            <w:r w:rsidRPr="002A77F4">
              <w:rPr>
                <w:b/>
                <w:bCs/>
              </w:rPr>
              <w:t>pOut</w:t>
            </w:r>
            <w:proofErr w:type="spellEnd"/>
          </w:p>
        </w:tc>
        <w:tc>
          <w:tcPr>
            <w:tcW w:w="0" w:type="auto"/>
            <w:vAlign w:val="center"/>
            <w:hideMark/>
          </w:tcPr>
          <w:p w14:paraId="34382163" w14:textId="01EDEEDD" w:rsidR="002A77F4" w:rsidRPr="002A77F4" w:rsidRDefault="002A77F4" w:rsidP="002A77F4">
            <w:r w:rsidRPr="002A77F4">
              <w:t>output instance of </w:t>
            </w:r>
            <w:r w:rsidRPr="002A77F4">
              <w:rPr>
                <w:b/>
                <w:bCs/>
              </w:rPr>
              <w:t>V3CAtlasParamSampleGroupDescriptionEntry</w:t>
            </w:r>
          </w:p>
        </w:tc>
      </w:tr>
    </w:tbl>
    <w:p w14:paraId="0D9F26C0" w14:textId="2D9E3CE3" w:rsidR="00850CB7" w:rsidRDefault="00850CB7" w:rsidP="00850CB7">
      <w:pPr>
        <w:pStyle w:val="Heading3"/>
      </w:pPr>
      <w:r>
        <w:t>V3CAddSetupUnitToAtlasParamSampleGroupEntry</w:t>
      </w:r>
    </w:p>
    <w:p w14:paraId="65A63510" w14:textId="77777777" w:rsidR="00AE23FF" w:rsidRDefault="00AE23FF" w:rsidP="00600DF4">
      <w:pPr>
        <w:pStyle w:val="code"/>
      </w:pPr>
      <w:r>
        <w:t xml:space="preserve">MP4Err </w:t>
      </w:r>
      <w:r>
        <w:tab/>
        <w:t>V3CAddSetupUnitToAtlasParamSampleGroupEntry (V3CAtlasParamSampleGroupDescriptionEntryPtr vapsEntry, MP4Handle ps)</w:t>
      </w:r>
    </w:p>
    <w:p w14:paraId="078A1E6C" w14:textId="70A0A7DC" w:rsidR="002A77F4" w:rsidRPr="002A77F4" w:rsidRDefault="00AE23FF" w:rsidP="002A77F4">
      <w:pPr>
        <w:jc w:val="both"/>
      </w:pPr>
      <w:r>
        <w:t>Add setup unit to V3CAtlasParamSampleGroupDescriptionEntry.</w:t>
      </w:r>
      <w:r w:rsidR="002A77F4">
        <w:t xml:space="preserve"> </w:t>
      </w:r>
      <w:r w:rsidR="002A77F4" w:rsidRPr="002A77F4">
        <w:t xml:space="preserve">When you are done adding parameter sets to the sample group call V3CPutAtlasParamSampleGroupEntry to finally add the entry to </w:t>
      </w:r>
      <w:proofErr w:type="spellStart"/>
      <w:r w:rsidR="002A77F4" w:rsidRPr="002A77F4">
        <w:t>sgpd</w:t>
      </w:r>
      <w:proofErr w:type="spellEnd"/>
    </w:p>
    <w:p w14:paraId="557827C8" w14:textId="77777777" w:rsidR="002A77F4" w:rsidRDefault="002A77F4" w:rsidP="002A77F4">
      <w:pPr>
        <w:rPr>
          <w:b/>
          <w:bCs/>
        </w:rPr>
      </w:pPr>
    </w:p>
    <w:p w14:paraId="58BDD24D" w14:textId="7AA2DFFF" w:rsidR="002A77F4" w:rsidRPr="002A77F4" w:rsidRDefault="002A77F4" w:rsidP="002A77F4">
      <w:pPr>
        <w:rPr>
          <w:b/>
          <w:bCs/>
        </w:rPr>
      </w:pPr>
      <w:r w:rsidRPr="002A77F4">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127"/>
        <w:gridCol w:w="4713"/>
      </w:tblGrid>
      <w:tr w:rsidR="002A77F4" w:rsidRPr="002A77F4" w14:paraId="72DA711B" w14:textId="77777777" w:rsidTr="002A77F4">
        <w:trPr>
          <w:tblCellSpacing w:w="15" w:type="dxa"/>
        </w:trPr>
        <w:tc>
          <w:tcPr>
            <w:tcW w:w="0" w:type="auto"/>
            <w:noWrap/>
            <w:hideMark/>
          </w:tcPr>
          <w:p w14:paraId="0539AF3D" w14:textId="77777777" w:rsidR="002A77F4" w:rsidRPr="002A77F4" w:rsidRDefault="002A77F4" w:rsidP="002A77F4">
            <w:pPr>
              <w:rPr>
                <w:b/>
                <w:bCs/>
              </w:rPr>
            </w:pPr>
            <w:proofErr w:type="spellStart"/>
            <w:r w:rsidRPr="002A77F4">
              <w:rPr>
                <w:b/>
                <w:bCs/>
              </w:rPr>
              <w:t>vapsEntry</w:t>
            </w:r>
            <w:proofErr w:type="spellEnd"/>
          </w:p>
        </w:tc>
        <w:tc>
          <w:tcPr>
            <w:tcW w:w="0" w:type="auto"/>
            <w:vAlign w:val="center"/>
            <w:hideMark/>
          </w:tcPr>
          <w:p w14:paraId="110473C8" w14:textId="77777777" w:rsidR="002A77F4" w:rsidRPr="002A77F4" w:rsidRDefault="002A77F4" w:rsidP="002A77F4">
            <w:proofErr w:type="spellStart"/>
            <w:r w:rsidRPr="002A77F4">
              <w:t>vaps</w:t>
            </w:r>
            <w:proofErr w:type="spellEnd"/>
            <w:r w:rsidRPr="002A77F4">
              <w:t xml:space="preserve"> sample group entry to add the NAL unit to </w:t>
            </w:r>
          </w:p>
        </w:tc>
      </w:tr>
      <w:tr w:rsidR="002A77F4" w:rsidRPr="002A77F4" w14:paraId="626075A9" w14:textId="77777777" w:rsidTr="002A77F4">
        <w:trPr>
          <w:tblCellSpacing w:w="15" w:type="dxa"/>
        </w:trPr>
        <w:tc>
          <w:tcPr>
            <w:tcW w:w="0" w:type="auto"/>
            <w:noWrap/>
            <w:hideMark/>
          </w:tcPr>
          <w:p w14:paraId="41321484" w14:textId="77777777" w:rsidR="002A77F4" w:rsidRPr="002A77F4" w:rsidRDefault="002A77F4" w:rsidP="002A77F4">
            <w:pPr>
              <w:rPr>
                <w:b/>
                <w:bCs/>
              </w:rPr>
            </w:pPr>
            <w:proofErr w:type="spellStart"/>
            <w:r w:rsidRPr="002A77F4">
              <w:rPr>
                <w:b/>
                <w:bCs/>
              </w:rPr>
              <w:t>ps</w:t>
            </w:r>
            <w:proofErr w:type="spellEnd"/>
          </w:p>
        </w:tc>
        <w:tc>
          <w:tcPr>
            <w:tcW w:w="0" w:type="auto"/>
            <w:vAlign w:val="center"/>
            <w:hideMark/>
          </w:tcPr>
          <w:p w14:paraId="3949E199" w14:textId="77777777" w:rsidR="002A77F4" w:rsidRPr="002A77F4" w:rsidRDefault="002A77F4" w:rsidP="002A77F4">
            <w:r w:rsidRPr="002A77F4">
              <w:t>setup NAL unit (usually atlas parameter set)</w:t>
            </w:r>
          </w:p>
        </w:tc>
      </w:tr>
    </w:tbl>
    <w:p w14:paraId="454DD9F3" w14:textId="4F18E670" w:rsidR="00AE23FF" w:rsidRDefault="00850CB7" w:rsidP="00850CB7">
      <w:pPr>
        <w:pStyle w:val="Heading3"/>
      </w:pPr>
      <w:r>
        <w:t>V3CPutAtlasParamSampleGroupEntry</w:t>
      </w:r>
    </w:p>
    <w:p w14:paraId="56AF0F4D" w14:textId="77777777" w:rsidR="00AE23FF" w:rsidRDefault="00AE23FF" w:rsidP="00600DF4">
      <w:pPr>
        <w:pStyle w:val="code"/>
      </w:pPr>
      <w:r>
        <w:t xml:space="preserve">MP4Err </w:t>
      </w:r>
      <w:r>
        <w:tab/>
        <w:t>V3CPutAtlasParamSampleGroupEntry (MP4Media media, V3CAtlasParamSampleGroupDescriptionEntryPtr vapsEntry, u32 *index)</w:t>
      </w:r>
    </w:p>
    <w:p w14:paraId="74926119" w14:textId="479F072C" w:rsidR="009304F9" w:rsidRDefault="00AE23FF" w:rsidP="009304F9">
      <w:pPr>
        <w:jc w:val="both"/>
      </w:pPr>
      <w:r>
        <w:t xml:space="preserve">Put V3CAtlasParamSampleGroupDescriptionEntry to </w:t>
      </w:r>
      <w:proofErr w:type="spellStart"/>
      <w:r>
        <w:t>vaps</w:t>
      </w:r>
      <w:proofErr w:type="spellEnd"/>
      <w:r>
        <w:t xml:space="preserve"> sample group. </w:t>
      </w:r>
      <w:r w:rsidR="009304F9" w:rsidRPr="009304F9">
        <w:t xml:space="preserve">This calls </w:t>
      </w:r>
      <w:proofErr w:type="spellStart"/>
      <w:r w:rsidR="009304F9" w:rsidRPr="009304F9">
        <w:t>ISOAddGroupDescription</w:t>
      </w:r>
      <w:proofErr w:type="spellEnd"/>
      <w:r w:rsidR="009304F9" w:rsidRPr="009304F9">
        <w:t xml:space="preserve"> internally and adds an entry to </w:t>
      </w:r>
      <w:proofErr w:type="spellStart"/>
      <w:r w:rsidR="009304F9" w:rsidRPr="009304F9">
        <w:t>vaps</w:t>
      </w:r>
      <w:proofErr w:type="spellEnd"/>
      <w:r w:rsidR="009304F9" w:rsidRPr="009304F9">
        <w:t xml:space="preserve"> sample group</w:t>
      </w:r>
      <w:r w:rsidR="009304F9">
        <w:t>.</w:t>
      </w:r>
    </w:p>
    <w:p w14:paraId="7ED4DFEA" w14:textId="77777777" w:rsidR="009304F9" w:rsidRPr="009304F9" w:rsidRDefault="009304F9" w:rsidP="009304F9"/>
    <w:p w14:paraId="2EA3FE62"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127"/>
        <w:gridCol w:w="3746"/>
      </w:tblGrid>
      <w:tr w:rsidR="009304F9" w:rsidRPr="009304F9" w14:paraId="03446099" w14:textId="77777777" w:rsidTr="009304F9">
        <w:trPr>
          <w:tblCellSpacing w:w="15" w:type="dxa"/>
        </w:trPr>
        <w:tc>
          <w:tcPr>
            <w:tcW w:w="0" w:type="auto"/>
            <w:noWrap/>
            <w:hideMark/>
          </w:tcPr>
          <w:p w14:paraId="6462CAA5" w14:textId="77777777" w:rsidR="009304F9" w:rsidRPr="009304F9" w:rsidRDefault="009304F9" w:rsidP="009304F9">
            <w:pPr>
              <w:rPr>
                <w:b/>
                <w:bCs/>
              </w:rPr>
            </w:pPr>
            <w:r w:rsidRPr="009304F9">
              <w:rPr>
                <w:b/>
                <w:bCs/>
              </w:rPr>
              <w:t>media</w:t>
            </w:r>
          </w:p>
        </w:tc>
        <w:tc>
          <w:tcPr>
            <w:tcW w:w="0" w:type="auto"/>
            <w:vAlign w:val="center"/>
            <w:hideMark/>
          </w:tcPr>
          <w:p w14:paraId="3D04FC00" w14:textId="77777777" w:rsidR="009304F9" w:rsidRPr="009304F9" w:rsidRDefault="009304F9" w:rsidP="009304F9">
            <w:r w:rsidRPr="009304F9">
              <w:t>input media object </w:t>
            </w:r>
          </w:p>
        </w:tc>
      </w:tr>
      <w:tr w:rsidR="009304F9" w:rsidRPr="009304F9" w14:paraId="736A599B" w14:textId="77777777" w:rsidTr="009304F9">
        <w:trPr>
          <w:tblCellSpacing w:w="15" w:type="dxa"/>
        </w:trPr>
        <w:tc>
          <w:tcPr>
            <w:tcW w:w="0" w:type="auto"/>
            <w:noWrap/>
            <w:hideMark/>
          </w:tcPr>
          <w:p w14:paraId="713A83D4" w14:textId="77777777" w:rsidR="009304F9" w:rsidRPr="009304F9" w:rsidRDefault="009304F9" w:rsidP="009304F9">
            <w:pPr>
              <w:rPr>
                <w:b/>
                <w:bCs/>
              </w:rPr>
            </w:pPr>
            <w:proofErr w:type="spellStart"/>
            <w:r w:rsidRPr="009304F9">
              <w:rPr>
                <w:b/>
                <w:bCs/>
              </w:rPr>
              <w:t>vapsEntry</w:t>
            </w:r>
            <w:proofErr w:type="spellEnd"/>
          </w:p>
        </w:tc>
        <w:tc>
          <w:tcPr>
            <w:tcW w:w="0" w:type="auto"/>
            <w:vAlign w:val="center"/>
            <w:hideMark/>
          </w:tcPr>
          <w:p w14:paraId="6CE04956" w14:textId="77777777" w:rsidR="009304F9" w:rsidRPr="009304F9" w:rsidRDefault="009304F9" w:rsidP="009304F9">
            <w:proofErr w:type="spellStart"/>
            <w:r w:rsidRPr="009304F9">
              <w:t>vaps</w:t>
            </w:r>
            <w:proofErr w:type="spellEnd"/>
            <w:r w:rsidRPr="009304F9">
              <w:t xml:space="preserve"> sample group entry </w:t>
            </w:r>
          </w:p>
        </w:tc>
      </w:tr>
      <w:tr w:rsidR="009304F9" w:rsidRPr="009304F9" w14:paraId="08139772" w14:textId="77777777" w:rsidTr="009304F9">
        <w:trPr>
          <w:tblCellSpacing w:w="15" w:type="dxa"/>
        </w:trPr>
        <w:tc>
          <w:tcPr>
            <w:tcW w:w="0" w:type="auto"/>
            <w:noWrap/>
            <w:hideMark/>
          </w:tcPr>
          <w:p w14:paraId="51FC88C4" w14:textId="77777777" w:rsidR="009304F9" w:rsidRPr="009304F9" w:rsidRDefault="009304F9" w:rsidP="009304F9">
            <w:pPr>
              <w:rPr>
                <w:b/>
                <w:bCs/>
              </w:rPr>
            </w:pPr>
            <w:r w:rsidRPr="009304F9">
              <w:rPr>
                <w:b/>
                <w:bCs/>
              </w:rPr>
              <w:t>index</w:t>
            </w:r>
          </w:p>
        </w:tc>
        <w:tc>
          <w:tcPr>
            <w:tcW w:w="0" w:type="auto"/>
            <w:vAlign w:val="center"/>
            <w:hideMark/>
          </w:tcPr>
          <w:p w14:paraId="6017B1F9" w14:textId="77777777" w:rsidR="009304F9" w:rsidRPr="009304F9" w:rsidRDefault="009304F9" w:rsidP="009304F9">
            <w:r w:rsidRPr="009304F9">
              <w:t>output index of the added group entry </w:t>
            </w:r>
          </w:p>
        </w:tc>
      </w:tr>
    </w:tbl>
    <w:p w14:paraId="10343BC1" w14:textId="64F29BF8" w:rsidR="00AE23FF" w:rsidRDefault="00850CB7" w:rsidP="00850CB7">
      <w:pPr>
        <w:pStyle w:val="Heading3"/>
      </w:pPr>
      <w:r>
        <w:t>V3CGetAtlasParamSampleGroupDescriptionEntryNALCnt</w:t>
      </w:r>
    </w:p>
    <w:p w14:paraId="3EE51EA0" w14:textId="77777777" w:rsidR="00AE23FF" w:rsidRDefault="00AE23FF" w:rsidP="00600DF4">
      <w:pPr>
        <w:pStyle w:val="code"/>
      </w:pPr>
      <w:r>
        <w:t xml:space="preserve">MP4Err </w:t>
      </w:r>
      <w:r>
        <w:tab/>
        <w:t>V3CGetAtlasParamSampleGroupDescriptionEntryNALCnt (MP4Handle vapsEntryH, u32 *nalCnt)</w:t>
      </w:r>
    </w:p>
    <w:p w14:paraId="01BFB580" w14:textId="136C6BE9" w:rsidR="009304F9" w:rsidRDefault="00AE23FF" w:rsidP="009304F9">
      <w:r>
        <w:lastRenderedPageBreak/>
        <w:t xml:space="preserve">Get number of NAL units in V3C Atlas Parameters Sample Group Description Entry. </w:t>
      </w:r>
      <w:r w:rsidR="009304F9">
        <w:t>C</w:t>
      </w:r>
      <w:r w:rsidR="009304F9" w:rsidRPr="009304F9">
        <w:t xml:space="preserve">all </w:t>
      </w:r>
      <w:proofErr w:type="spellStart"/>
      <w:r w:rsidR="009304F9" w:rsidRPr="009304F9">
        <w:t>ISOGetGroupDescription</w:t>
      </w:r>
      <w:proofErr w:type="spellEnd"/>
      <w:r w:rsidR="009304F9" w:rsidRPr="009304F9">
        <w:t xml:space="preserve"> to get the handle</w:t>
      </w:r>
      <w:r w:rsidR="009304F9">
        <w:t>.</w:t>
      </w:r>
    </w:p>
    <w:p w14:paraId="417484D7" w14:textId="77777777" w:rsidR="009304F9" w:rsidRPr="009304F9" w:rsidRDefault="009304F9" w:rsidP="009304F9"/>
    <w:p w14:paraId="32A2999C"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314"/>
        <w:gridCol w:w="6986"/>
      </w:tblGrid>
      <w:tr w:rsidR="009304F9" w:rsidRPr="009304F9" w14:paraId="55EB096F" w14:textId="77777777" w:rsidTr="009304F9">
        <w:trPr>
          <w:tblCellSpacing w:w="15" w:type="dxa"/>
        </w:trPr>
        <w:tc>
          <w:tcPr>
            <w:tcW w:w="0" w:type="auto"/>
            <w:noWrap/>
            <w:hideMark/>
          </w:tcPr>
          <w:p w14:paraId="22EBD2AA" w14:textId="77777777" w:rsidR="009304F9" w:rsidRPr="009304F9" w:rsidRDefault="009304F9" w:rsidP="009304F9">
            <w:pPr>
              <w:rPr>
                <w:b/>
                <w:bCs/>
              </w:rPr>
            </w:pPr>
            <w:proofErr w:type="spellStart"/>
            <w:r w:rsidRPr="009304F9">
              <w:rPr>
                <w:b/>
                <w:bCs/>
              </w:rPr>
              <w:t>vapsEntryH</w:t>
            </w:r>
            <w:proofErr w:type="spellEnd"/>
          </w:p>
        </w:tc>
        <w:tc>
          <w:tcPr>
            <w:tcW w:w="0" w:type="auto"/>
            <w:vAlign w:val="center"/>
            <w:hideMark/>
          </w:tcPr>
          <w:p w14:paraId="4BFD77D5" w14:textId="05C55C3E" w:rsidR="009304F9" w:rsidRPr="009304F9" w:rsidRDefault="009304F9" w:rsidP="009304F9">
            <w:r w:rsidRPr="009304F9">
              <w:t>input handle with </w:t>
            </w:r>
            <w:r w:rsidRPr="009304F9">
              <w:rPr>
                <w:b/>
                <w:bCs/>
              </w:rPr>
              <w:t>V3CAtlasParamSampleGroupDescriptionEntry</w:t>
            </w:r>
            <w:r w:rsidRPr="009304F9">
              <w:t> data </w:t>
            </w:r>
          </w:p>
        </w:tc>
      </w:tr>
      <w:tr w:rsidR="009304F9" w:rsidRPr="009304F9" w14:paraId="7FC285A1" w14:textId="77777777" w:rsidTr="009304F9">
        <w:trPr>
          <w:tblCellSpacing w:w="15" w:type="dxa"/>
        </w:trPr>
        <w:tc>
          <w:tcPr>
            <w:tcW w:w="0" w:type="auto"/>
            <w:noWrap/>
            <w:hideMark/>
          </w:tcPr>
          <w:p w14:paraId="34D5C61C" w14:textId="77777777" w:rsidR="009304F9" w:rsidRPr="009304F9" w:rsidRDefault="009304F9" w:rsidP="009304F9">
            <w:pPr>
              <w:rPr>
                <w:b/>
                <w:bCs/>
              </w:rPr>
            </w:pPr>
            <w:proofErr w:type="spellStart"/>
            <w:r w:rsidRPr="009304F9">
              <w:rPr>
                <w:b/>
                <w:bCs/>
              </w:rPr>
              <w:t>nalCnt</w:t>
            </w:r>
            <w:proofErr w:type="spellEnd"/>
          </w:p>
        </w:tc>
        <w:tc>
          <w:tcPr>
            <w:tcW w:w="0" w:type="auto"/>
            <w:vAlign w:val="center"/>
            <w:hideMark/>
          </w:tcPr>
          <w:p w14:paraId="081DF166" w14:textId="77777777" w:rsidR="009304F9" w:rsidRPr="009304F9" w:rsidRDefault="009304F9" w:rsidP="009304F9">
            <w:r w:rsidRPr="009304F9">
              <w:t xml:space="preserve">output number of NAL units in </w:t>
            </w:r>
            <w:proofErr w:type="spellStart"/>
            <w:r w:rsidRPr="009304F9">
              <w:t>vaps</w:t>
            </w:r>
            <w:proofErr w:type="spellEnd"/>
            <w:r w:rsidRPr="009304F9">
              <w:t xml:space="preserve"> Entry</w:t>
            </w:r>
          </w:p>
        </w:tc>
      </w:tr>
    </w:tbl>
    <w:p w14:paraId="57F80109" w14:textId="6296FD79" w:rsidR="00AE23FF" w:rsidRDefault="00850CB7" w:rsidP="00850CB7">
      <w:pPr>
        <w:pStyle w:val="Heading3"/>
      </w:pPr>
      <w:r>
        <w:t>V3CGetNALUnitFromAtlasParamSampleGroupEntry</w:t>
      </w:r>
    </w:p>
    <w:p w14:paraId="604C8804" w14:textId="77777777" w:rsidR="00AE23FF" w:rsidRDefault="00AE23FF" w:rsidP="00600DF4">
      <w:pPr>
        <w:pStyle w:val="code"/>
      </w:pPr>
      <w:r>
        <w:t xml:space="preserve">MP4Err </w:t>
      </w:r>
      <w:r>
        <w:tab/>
        <w:t>V3CGetNALUnitFromAtlasParamSampleGroupEntry (MP4Handle vapsEntryH, u32 index, MP4Handle naluH)</w:t>
      </w:r>
    </w:p>
    <w:p w14:paraId="730AE1CF" w14:textId="1252FBA7" w:rsidR="00AE23FF" w:rsidRDefault="00AE23FF" w:rsidP="00AE23FF">
      <w:r>
        <w:t>Get NAL unit from V3C Atlas Parameters Sample Group Description Entry.</w:t>
      </w:r>
    </w:p>
    <w:p w14:paraId="148CFBBB" w14:textId="77777777" w:rsidR="009304F9" w:rsidRDefault="009304F9" w:rsidP="00AE23FF"/>
    <w:p w14:paraId="016C8D0A"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314"/>
        <w:gridCol w:w="6986"/>
      </w:tblGrid>
      <w:tr w:rsidR="009304F9" w:rsidRPr="009304F9" w14:paraId="637486E6" w14:textId="77777777" w:rsidTr="009304F9">
        <w:trPr>
          <w:tblCellSpacing w:w="15" w:type="dxa"/>
        </w:trPr>
        <w:tc>
          <w:tcPr>
            <w:tcW w:w="0" w:type="auto"/>
            <w:noWrap/>
            <w:hideMark/>
          </w:tcPr>
          <w:p w14:paraId="3C6B6D15" w14:textId="77777777" w:rsidR="009304F9" w:rsidRPr="009304F9" w:rsidRDefault="009304F9" w:rsidP="009304F9">
            <w:pPr>
              <w:rPr>
                <w:b/>
                <w:bCs/>
              </w:rPr>
            </w:pPr>
            <w:proofErr w:type="spellStart"/>
            <w:r w:rsidRPr="009304F9">
              <w:rPr>
                <w:b/>
                <w:bCs/>
              </w:rPr>
              <w:t>vapsEntryH</w:t>
            </w:r>
            <w:proofErr w:type="spellEnd"/>
          </w:p>
        </w:tc>
        <w:tc>
          <w:tcPr>
            <w:tcW w:w="0" w:type="auto"/>
            <w:vAlign w:val="center"/>
            <w:hideMark/>
          </w:tcPr>
          <w:p w14:paraId="00449E2B" w14:textId="179F282A" w:rsidR="009304F9" w:rsidRPr="009304F9" w:rsidRDefault="009304F9" w:rsidP="009304F9">
            <w:r w:rsidRPr="009304F9">
              <w:t>input handle with </w:t>
            </w:r>
            <w:r w:rsidRPr="009304F9">
              <w:rPr>
                <w:b/>
                <w:bCs/>
              </w:rPr>
              <w:t>V3CAtlasParamSampleGroupDescriptionEntry</w:t>
            </w:r>
            <w:r w:rsidRPr="009304F9">
              <w:t> data </w:t>
            </w:r>
          </w:p>
        </w:tc>
      </w:tr>
      <w:tr w:rsidR="009304F9" w:rsidRPr="009304F9" w14:paraId="6F30D6E6" w14:textId="77777777" w:rsidTr="009304F9">
        <w:trPr>
          <w:tblCellSpacing w:w="15" w:type="dxa"/>
        </w:trPr>
        <w:tc>
          <w:tcPr>
            <w:tcW w:w="0" w:type="auto"/>
            <w:noWrap/>
            <w:hideMark/>
          </w:tcPr>
          <w:p w14:paraId="08681700" w14:textId="77777777" w:rsidR="009304F9" w:rsidRPr="009304F9" w:rsidRDefault="009304F9" w:rsidP="009304F9">
            <w:pPr>
              <w:rPr>
                <w:b/>
                <w:bCs/>
              </w:rPr>
            </w:pPr>
            <w:r w:rsidRPr="009304F9">
              <w:rPr>
                <w:b/>
                <w:bCs/>
              </w:rPr>
              <w:t>index</w:t>
            </w:r>
          </w:p>
        </w:tc>
        <w:tc>
          <w:tcPr>
            <w:tcW w:w="0" w:type="auto"/>
            <w:vAlign w:val="center"/>
            <w:hideMark/>
          </w:tcPr>
          <w:p w14:paraId="1C471D04" w14:textId="77777777" w:rsidR="009304F9" w:rsidRPr="009304F9" w:rsidRDefault="009304F9" w:rsidP="009304F9">
            <w:r w:rsidRPr="009304F9">
              <w:t>index of NAL unit in </w:t>
            </w:r>
          </w:p>
        </w:tc>
      </w:tr>
      <w:tr w:rsidR="009304F9" w:rsidRPr="009304F9" w14:paraId="4F504BC1" w14:textId="77777777" w:rsidTr="009304F9">
        <w:trPr>
          <w:tblCellSpacing w:w="15" w:type="dxa"/>
        </w:trPr>
        <w:tc>
          <w:tcPr>
            <w:tcW w:w="0" w:type="auto"/>
            <w:noWrap/>
            <w:hideMark/>
          </w:tcPr>
          <w:p w14:paraId="3FB13B74" w14:textId="77777777" w:rsidR="009304F9" w:rsidRPr="009304F9" w:rsidRDefault="009304F9" w:rsidP="009304F9">
            <w:pPr>
              <w:rPr>
                <w:b/>
                <w:bCs/>
              </w:rPr>
            </w:pPr>
            <w:proofErr w:type="spellStart"/>
            <w:r w:rsidRPr="009304F9">
              <w:rPr>
                <w:b/>
                <w:bCs/>
              </w:rPr>
              <w:t>naluH</w:t>
            </w:r>
            <w:proofErr w:type="spellEnd"/>
          </w:p>
        </w:tc>
        <w:tc>
          <w:tcPr>
            <w:tcW w:w="0" w:type="auto"/>
            <w:vAlign w:val="center"/>
            <w:hideMark/>
          </w:tcPr>
          <w:p w14:paraId="0D429B66" w14:textId="77777777" w:rsidR="009304F9" w:rsidRPr="009304F9" w:rsidRDefault="009304F9" w:rsidP="009304F9">
            <w:r w:rsidRPr="009304F9">
              <w:t>output NAL Unit handle</w:t>
            </w:r>
          </w:p>
        </w:tc>
      </w:tr>
    </w:tbl>
    <w:p w14:paraId="0385B2AC" w14:textId="2EE19D32" w:rsidR="00AE23FF" w:rsidRDefault="00850CB7" w:rsidP="00850CB7">
      <w:pPr>
        <w:pStyle w:val="Heading3"/>
      </w:pPr>
      <w:r>
        <w:t>V3CNewBitstreamSampleEntry</w:t>
      </w:r>
    </w:p>
    <w:p w14:paraId="3B241653" w14:textId="77777777" w:rsidR="00AE23FF" w:rsidRDefault="00AE23FF" w:rsidP="00600DF4">
      <w:pPr>
        <w:pStyle w:val="code"/>
      </w:pPr>
      <w:r>
        <w:t xml:space="preserve">MP4Err </w:t>
      </w:r>
      <w:r>
        <w:tab/>
        <w:t>V3CNewBitstreamSampleEntry (MP4Track theTrack, MP4VolumetricVisualSampleEntryAtomPtr *sampleEntryPtr, u32 inBandFlag, u32 dataRefIdx, u32 lengthSizeMinOne)</w:t>
      </w:r>
    </w:p>
    <w:p w14:paraId="72793D93" w14:textId="7FA1E209" w:rsidR="00AE23FF" w:rsidRDefault="00AE23FF" w:rsidP="00AE23FF">
      <w:r>
        <w:t xml:space="preserve">Create a new V3C Bitstream sample entry (single track) </w:t>
      </w:r>
    </w:p>
    <w:p w14:paraId="006980D0" w14:textId="6A7F63AE" w:rsidR="009304F9" w:rsidRDefault="009304F9" w:rsidP="00AE23FF"/>
    <w:p w14:paraId="19687D2A"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913"/>
      </w:tblGrid>
      <w:tr w:rsidR="009304F9" w:rsidRPr="009304F9" w14:paraId="26C8859E" w14:textId="77777777" w:rsidTr="009304F9">
        <w:trPr>
          <w:tblCellSpacing w:w="15" w:type="dxa"/>
        </w:trPr>
        <w:tc>
          <w:tcPr>
            <w:tcW w:w="0" w:type="auto"/>
            <w:noWrap/>
            <w:hideMark/>
          </w:tcPr>
          <w:p w14:paraId="589676B8" w14:textId="77777777" w:rsidR="009304F9" w:rsidRPr="009304F9" w:rsidRDefault="009304F9" w:rsidP="009304F9">
            <w:pPr>
              <w:rPr>
                <w:b/>
                <w:bCs/>
              </w:rPr>
            </w:pPr>
            <w:proofErr w:type="spellStart"/>
            <w:r w:rsidRPr="009304F9">
              <w:rPr>
                <w:b/>
                <w:bCs/>
              </w:rPr>
              <w:t>theTrack</w:t>
            </w:r>
            <w:proofErr w:type="spellEnd"/>
          </w:p>
        </w:tc>
        <w:tc>
          <w:tcPr>
            <w:tcW w:w="0" w:type="auto"/>
            <w:vAlign w:val="center"/>
            <w:hideMark/>
          </w:tcPr>
          <w:p w14:paraId="1F554F1B" w14:textId="77777777" w:rsidR="009304F9" w:rsidRPr="009304F9" w:rsidRDefault="009304F9" w:rsidP="009304F9">
            <w:r w:rsidRPr="009304F9">
              <w:t>track to put the sample entry to </w:t>
            </w:r>
          </w:p>
        </w:tc>
      </w:tr>
      <w:tr w:rsidR="009304F9" w:rsidRPr="009304F9" w14:paraId="2274536B" w14:textId="77777777" w:rsidTr="009304F9">
        <w:trPr>
          <w:tblCellSpacing w:w="15" w:type="dxa"/>
        </w:trPr>
        <w:tc>
          <w:tcPr>
            <w:tcW w:w="0" w:type="auto"/>
            <w:noWrap/>
            <w:hideMark/>
          </w:tcPr>
          <w:p w14:paraId="75BACAD3"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1A03E4FC" w14:textId="77777777" w:rsidR="009304F9" w:rsidRPr="009304F9" w:rsidRDefault="009304F9" w:rsidP="009304F9">
            <w:r w:rsidRPr="009304F9">
              <w:t>output sample entry box </w:t>
            </w:r>
          </w:p>
        </w:tc>
      </w:tr>
      <w:tr w:rsidR="009304F9" w:rsidRPr="009304F9" w14:paraId="6C64796D" w14:textId="77777777" w:rsidTr="009304F9">
        <w:trPr>
          <w:tblCellSpacing w:w="15" w:type="dxa"/>
        </w:trPr>
        <w:tc>
          <w:tcPr>
            <w:tcW w:w="0" w:type="auto"/>
            <w:noWrap/>
            <w:hideMark/>
          </w:tcPr>
          <w:p w14:paraId="63B0E85D" w14:textId="77777777" w:rsidR="009304F9" w:rsidRPr="009304F9" w:rsidRDefault="009304F9" w:rsidP="009304F9">
            <w:pPr>
              <w:rPr>
                <w:b/>
                <w:bCs/>
              </w:rPr>
            </w:pPr>
            <w:proofErr w:type="spellStart"/>
            <w:r w:rsidRPr="009304F9">
              <w:rPr>
                <w:b/>
                <w:bCs/>
              </w:rPr>
              <w:t>inBandFlag</w:t>
            </w:r>
            <w:proofErr w:type="spellEnd"/>
          </w:p>
        </w:tc>
        <w:tc>
          <w:tcPr>
            <w:tcW w:w="0" w:type="auto"/>
            <w:vAlign w:val="center"/>
            <w:hideMark/>
          </w:tcPr>
          <w:p w14:paraId="14CF3658" w14:textId="77777777" w:rsidR="009304F9" w:rsidRPr="009304F9" w:rsidRDefault="009304F9" w:rsidP="009304F9">
            <w:r w:rsidRPr="009304F9">
              <w:t>0 - out of band 'v3e1', 1 - in band 'v3eg' </w:t>
            </w:r>
          </w:p>
        </w:tc>
      </w:tr>
      <w:tr w:rsidR="009304F9" w:rsidRPr="009304F9" w14:paraId="21582D01" w14:textId="77777777" w:rsidTr="009304F9">
        <w:trPr>
          <w:tblCellSpacing w:w="15" w:type="dxa"/>
        </w:trPr>
        <w:tc>
          <w:tcPr>
            <w:tcW w:w="0" w:type="auto"/>
            <w:noWrap/>
            <w:hideMark/>
          </w:tcPr>
          <w:p w14:paraId="659331EC" w14:textId="77777777" w:rsidR="009304F9" w:rsidRPr="009304F9" w:rsidRDefault="009304F9" w:rsidP="009304F9">
            <w:pPr>
              <w:rPr>
                <w:b/>
                <w:bCs/>
              </w:rPr>
            </w:pPr>
            <w:proofErr w:type="spellStart"/>
            <w:r w:rsidRPr="009304F9">
              <w:rPr>
                <w:b/>
                <w:bCs/>
              </w:rPr>
              <w:t>dataRefIdx</w:t>
            </w:r>
            <w:proofErr w:type="spellEnd"/>
          </w:p>
        </w:tc>
        <w:tc>
          <w:tcPr>
            <w:tcW w:w="0" w:type="auto"/>
            <w:vAlign w:val="center"/>
            <w:hideMark/>
          </w:tcPr>
          <w:p w14:paraId="5AEF1727" w14:textId="77777777" w:rsidR="009304F9" w:rsidRPr="009304F9" w:rsidRDefault="009304F9" w:rsidP="009304F9">
            <w:r w:rsidRPr="009304F9">
              <w:t>sample entry data reference index </w:t>
            </w:r>
          </w:p>
        </w:tc>
      </w:tr>
      <w:tr w:rsidR="009304F9" w:rsidRPr="009304F9" w14:paraId="17FED339" w14:textId="77777777" w:rsidTr="009304F9">
        <w:trPr>
          <w:tblCellSpacing w:w="15" w:type="dxa"/>
        </w:trPr>
        <w:tc>
          <w:tcPr>
            <w:tcW w:w="0" w:type="auto"/>
            <w:noWrap/>
            <w:hideMark/>
          </w:tcPr>
          <w:p w14:paraId="4EC3402D" w14:textId="77777777" w:rsidR="009304F9" w:rsidRPr="009304F9" w:rsidRDefault="009304F9" w:rsidP="009304F9">
            <w:pPr>
              <w:rPr>
                <w:b/>
                <w:bCs/>
              </w:rPr>
            </w:pPr>
            <w:proofErr w:type="spellStart"/>
            <w:r w:rsidRPr="009304F9">
              <w:rPr>
                <w:b/>
                <w:bCs/>
              </w:rPr>
              <w:t>lengthSizeMinOne</w:t>
            </w:r>
            <w:proofErr w:type="spellEnd"/>
          </w:p>
        </w:tc>
        <w:tc>
          <w:tcPr>
            <w:tcW w:w="0" w:type="auto"/>
            <w:vAlign w:val="center"/>
            <w:hideMark/>
          </w:tcPr>
          <w:p w14:paraId="3381DCC2" w14:textId="77777777" w:rsidR="009304F9" w:rsidRPr="009304F9" w:rsidRDefault="009304F9" w:rsidP="009304F9">
            <w:r w:rsidRPr="009304F9">
              <w:t>length size minus one</w:t>
            </w:r>
          </w:p>
        </w:tc>
      </w:tr>
    </w:tbl>
    <w:p w14:paraId="303C1EEC" w14:textId="64F60EE1" w:rsidR="00AE23FF" w:rsidRDefault="00850CB7" w:rsidP="00850CB7">
      <w:pPr>
        <w:pStyle w:val="Heading3"/>
      </w:pPr>
      <w:r>
        <w:t>V3CNewAtlasSampleEntry</w:t>
      </w:r>
    </w:p>
    <w:p w14:paraId="0D7B1A94" w14:textId="77777777" w:rsidR="00AE23FF" w:rsidRDefault="00AE23FF" w:rsidP="00600DF4">
      <w:pPr>
        <w:pStyle w:val="code"/>
      </w:pPr>
      <w:r>
        <w:t xml:space="preserve">MP4Err </w:t>
      </w:r>
      <w:r>
        <w:tab/>
        <w:t>V3CNewAtlasSampleEntry (MP4Track theTrack, MP4VolumetricVisualSampleEntryAtomPtr *sampleEntryPtr, u32 type, u32 dataRefIdx, u32 lengthSizeMinOne)</w:t>
      </w:r>
    </w:p>
    <w:p w14:paraId="46B7673F" w14:textId="7B641B45" w:rsidR="00AE23FF" w:rsidRDefault="00AE23FF" w:rsidP="00AE23FF">
      <w:r>
        <w:t>Create new Atlas Sample Entry.</w:t>
      </w:r>
    </w:p>
    <w:p w14:paraId="4A770FF1" w14:textId="54AB5D5A" w:rsidR="009304F9" w:rsidRDefault="009304F9" w:rsidP="00AE23FF"/>
    <w:p w14:paraId="4CA315F5"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359"/>
      </w:tblGrid>
      <w:tr w:rsidR="009304F9" w:rsidRPr="009304F9" w14:paraId="00A6EC24" w14:textId="77777777" w:rsidTr="009304F9">
        <w:trPr>
          <w:tblCellSpacing w:w="15" w:type="dxa"/>
        </w:trPr>
        <w:tc>
          <w:tcPr>
            <w:tcW w:w="0" w:type="auto"/>
            <w:noWrap/>
            <w:hideMark/>
          </w:tcPr>
          <w:p w14:paraId="278E2D46" w14:textId="77777777" w:rsidR="009304F9" w:rsidRPr="009304F9" w:rsidRDefault="009304F9" w:rsidP="009304F9">
            <w:pPr>
              <w:rPr>
                <w:b/>
                <w:bCs/>
              </w:rPr>
            </w:pPr>
            <w:proofErr w:type="spellStart"/>
            <w:r w:rsidRPr="009304F9">
              <w:rPr>
                <w:b/>
                <w:bCs/>
              </w:rPr>
              <w:t>theTrack</w:t>
            </w:r>
            <w:proofErr w:type="spellEnd"/>
          </w:p>
        </w:tc>
        <w:tc>
          <w:tcPr>
            <w:tcW w:w="0" w:type="auto"/>
            <w:vAlign w:val="center"/>
            <w:hideMark/>
          </w:tcPr>
          <w:p w14:paraId="146BA508" w14:textId="77777777" w:rsidR="009304F9" w:rsidRPr="009304F9" w:rsidRDefault="009304F9" w:rsidP="009304F9">
            <w:r w:rsidRPr="009304F9">
              <w:t>track to put the sample entry to </w:t>
            </w:r>
          </w:p>
        </w:tc>
      </w:tr>
      <w:tr w:rsidR="009304F9" w:rsidRPr="009304F9" w14:paraId="610CD42E" w14:textId="77777777" w:rsidTr="009304F9">
        <w:trPr>
          <w:tblCellSpacing w:w="15" w:type="dxa"/>
        </w:trPr>
        <w:tc>
          <w:tcPr>
            <w:tcW w:w="0" w:type="auto"/>
            <w:noWrap/>
            <w:hideMark/>
          </w:tcPr>
          <w:p w14:paraId="1EBDD874"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74259688" w14:textId="77777777" w:rsidR="009304F9" w:rsidRPr="009304F9" w:rsidRDefault="009304F9" w:rsidP="009304F9">
            <w:r w:rsidRPr="009304F9">
              <w:t>output sample entry box </w:t>
            </w:r>
          </w:p>
        </w:tc>
      </w:tr>
      <w:tr w:rsidR="009304F9" w:rsidRPr="009304F9" w14:paraId="5627518F" w14:textId="77777777" w:rsidTr="009304F9">
        <w:trPr>
          <w:tblCellSpacing w:w="15" w:type="dxa"/>
        </w:trPr>
        <w:tc>
          <w:tcPr>
            <w:tcW w:w="0" w:type="auto"/>
            <w:noWrap/>
            <w:hideMark/>
          </w:tcPr>
          <w:p w14:paraId="4434D92E" w14:textId="77777777" w:rsidR="009304F9" w:rsidRPr="009304F9" w:rsidRDefault="009304F9" w:rsidP="009304F9">
            <w:pPr>
              <w:rPr>
                <w:b/>
                <w:bCs/>
              </w:rPr>
            </w:pPr>
            <w:r w:rsidRPr="009304F9">
              <w:rPr>
                <w:b/>
                <w:bCs/>
              </w:rPr>
              <w:t>type</w:t>
            </w:r>
          </w:p>
        </w:tc>
        <w:tc>
          <w:tcPr>
            <w:tcW w:w="0" w:type="auto"/>
            <w:vAlign w:val="center"/>
            <w:hideMark/>
          </w:tcPr>
          <w:p w14:paraId="3A7C85D7" w14:textId="77777777" w:rsidR="009304F9" w:rsidRPr="009304F9" w:rsidRDefault="009304F9" w:rsidP="009304F9">
            <w:r w:rsidRPr="009304F9">
              <w:t>sample entry type </w:t>
            </w:r>
          </w:p>
        </w:tc>
      </w:tr>
      <w:tr w:rsidR="009304F9" w:rsidRPr="009304F9" w14:paraId="328C8B49" w14:textId="77777777" w:rsidTr="009304F9">
        <w:trPr>
          <w:tblCellSpacing w:w="15" w:type="dxa"/>
        </w:trPr>
        <w:tc>
          <w:tcPr>
            <w:tcW w:w="0" w:type="auto"/>
            <w:noWrap/>
            <w:hideMark/>
          </w:tcPr>
          <w:p w14:paraId="3D70CD97" w14:textId="77777777" w:rsidR="009304F9" w:rsidRPr="009304F9" w:rsidRDefault="009304F9" w:rsidP="009304F9">
            <w:pPr>
              <w:rPr>
                <w:b/>
                <w:bCs/>
              </w:rPr>
            </w:pPr>
            <w:proofErr w:type="spellStart"/>
            <w:r w:rsidRPr="009304F9">
              <w:rPr>
                <w:b/>
                <w:bCs/>
              </w:rPr>
              <w:t>dataRefIdx</w:t>
            </w:r>
            <w:proofErr w:type="spellEnd"/>
          </w:p>
        </w:tc>
        <w:tc>
          <w:tcPr>
            <w:tcW w:w="0" w:type="auto"/>
            <w:vAlign w:val="center"/>
            <w:hideMark/>
          </w:tcPr>
          <w:p w14:paraId="2B8BF040" w14:textId="77777777" w:rsidR="009304F9" w:rsidRPr="009304F9" w:rsidRDefault="009304F9" w:rsidP="009304F9">
            <w:r w:rsidRPr="009304F9">
              <w:t>sample entry data reference index </w:t>
            </w:r>
          </w:p>
        </w:tc>
      </w:tr>
      <w:tr w:rsidR="009304F9" w:rsidRPr="009304F9" w14:paraId="4AFC2E0B" w14:textId="77777777" w:rsidTr="009304F9">
        <w:trPr>
          <w:tblCellSpacing w:w="15" w:type="dxa"/>
        </w:trPr>
        <w:tc>
          <w:tcPr>
            <w:tcW w:w="0" w:type="auto"/>
            <w:noWrap/>
            <w:hideMark/>
          </w:tcPr>
          <w:p w14:paraId="54C846A9" w14:textId="77777777" w:rsidR="009304F9" w:rsidRPr="009304F9" w:rsidRDefault="009304F9" w:rsidP="009304F9">
            <w:pPr>
              <w:rPr>
                <w:b/>
                <w:bCs/>
              </w:rPr>
            </w:pPr>
            <w:proofErr w:type="spellStart"/>
            <w:r w:rsidRPr="009304F9">
              <w:rPr>
                <w:b/>
                <w:bCs/>
              </w:rPr>
              <w:t>lengthSizeMinOne</w:t>
            </w:r>
            <w:proofErr w:type="spellEnd"/>
          </w:p>
        </w:tc>
        <w:tc>
          <w:tcPr>
            <w:tcW w:w="0" w:type="auto"/>
            <w:vAlign w:val="center"/>
            <w:hideMark/>
          </w:tcPr>
          <w:p w14:paraId="224BA4C0" w14:textId="77777777" w:rsidR="009304F9" w:rsidRPr="009304F9" w:rsidRDefault="009304F9" w:rsidP="009304F9">
            <w:r w:rsidRPr="009304F9">
              <w:t>length size minus one</w:t>
            </w:r>
          </w:p>
        </w:tc>
      </w:tr>
    </w:tbl>
    <w:p w14:paraId="0500C0AB" w14:textId="40D442E3" w:rsidR="00AE23FF" w:rsidRDefault="00850CB7" w:rsidP="00850CB7">
      <w:pPr>
        <w:pStyle w:val="Heading3"/>
      </w:pPr>
      <w:r>
        <w:lastRenderedPageBreak/>
        <w:t>V3CNewAtlasTileSampleEntry</w:t>
      </w:r>
    </w:p>
    <w:p w14:paraId="08EC1F5D" w14:textId="77777777" w:rsidR="00AE23FF" w:rsidRDefault="00AE23FF" w:rsidP="00600DF4">
      <w:pPr>
        <w:pStyle w:val="code"/>
      </w:pPr>
      <w:r>
        <w:t xml:space="preserve">MP4Err </w:t>
      </w:r>
      <w:r>
        <w:tab/>
        <w:t>V3CNewAtlasTileSampleEntry (MP4Track theTrack, MP4VolumetricVisualSampleEntryAtomPtr *sampleEntryPtr, u32 dataRefIdx, u32 lengthSizeMinOne)</w:t>
      </w:r>
    </w:p>
    <w:p w14:paraId="657BF1F3" w14:textId="200FB2E9" w:rsidR="00AE23FF" w:rsidRDefault="00AE23FF" w:rsidP="00AE23FF">
      <w:r>
        <w:t>Create new Atlas Tile Sample Entry.</w:t>
      </w:r>
    </w:p>
    <w:p w14:paraId="154F4F04" w14:textId="1E97130A" w:rsidR="009304F9" w:rsidRDefault="009304F9" w:rsidP="00AE23FF"/>
    <w:p w14:paraId="01D07FD8"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359"/>
      </w:tblGrid>
      <w:tr w:rsidR="009304F9" w:rsidRPr="009304F9" w14:paraId="624A6A57" w14:textId="77777777" w:rsidTr="009304F9">
        <w:trPr>
          <w:tblCellSpacing w:w="15" w:type="dxa"/>
        </w:trPr>
        <w:tc>
          <w:tcPr>
            <w:tcW w:w="0" w:type="auto"/>
            <w:noWrap/>
            <w:hideMark/>
          </w:tcPr>
          <w:p w14:paraId="36C53A1E" w14:textId="77777777" w:rsidR="009304F9" w:rsidRPr="009304F9" w:rsidRDefault="009304F9" w:rsidP="009304F9">
            <w:pPr>
              <w:rPr>
                <w:b/>
                <w:bCs/>
              </w:rPr>
            </w:pPr>
            <w:proofErr w:type="spellStart"/>
            <w:r w:rsidRPr="009304F9">
              <w:rPr>
                <w:b/>
                <w:bCs/>
              </w:rPr>
              <w:t>theTrack</w:t>
            </w:r>
            <w:proofErr w:type="spellEnd"/>
          </w:p>
        </w:tc>
        <w:tc>
          <w:tcPr>
            <w:tcW w:w="0" w:type="auto"/>
            <w:vAlign w:val="center"/>
            <w:hideMark/>
          </w:tcPr>
          <w:p w14:paraId="475350AA" w14:textId="77777777" w:rsidR="009304F9" w:rsidRPr="009304F9" w:rsidRDefault="009304F9" w:rsidP="009304F9">
            <w:r w:rsidRPr="009304F9">
              <w:t>track to put the sample entry to </w:t>
            </w:r>
          </w:p>
        </w:tc>
      </w:tr>
      <w:tr w:rsidR="009304F9" w:rsidRPr="009304F9" w14:paraId="4B5FE7D6" w14:textId="77777777" w:rsidTr="009304F9">
        <w:trPr>
          <w:tblCellSpacing w:w="15" w:type="dxa"/>
        </w:trPr>
        <w:tc>
          <w:tcPr>
            <w:tcW w:w="0" w:type="auto"/>
            <w:noWrap/>
            <w:hideMark/>
          </w:tcPr>
          <w:p w14:paraId="5BDE6A9D"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7EACEF29" w14:textId="77777777" w:rsidR="009304F9" w:rsidRPr="009304F9" w:rsidRDefault="009304F9" w:rsidP="009304F9">
            <w:r w:rsidRPr="009304F9">
              <w:t>output sample entry box </w:t>
            </w:r>
          </w:p>
        </w:tc>
      </w:tr>
      <w:tr w:rsidR="009304F9" w:rsidRPr="009304F9" w14:paraId="025873E0" w14:textId="77777777" w:rsidTr="009304F9">
        <w:trPr>
          <w:tblCellSpacing w:w="15" w:type="dxa"/>
        </w:trPr>
        <w:tc>
          <w:tcPr>
            <w:tcW w:w="0" w:type="auto"/>
            <w:noWrap/>
            <w:hideMark/>
          </w:tcPr>
          <w:p w14:paraId="394DE4F8" w14:textId="77777777" w:rsidR="009304F9" w:rsidRPr="009304F9" w:rsidRDefault="009304F9" w:rsidP="009304F9">
            <w:pPr>
              <w:rPr>
                <w:b/>
                <w:bCs/>
              </w:rPr>
            </w:pPr>
            <w:proofErr w:type="spellStart"/>
            <w:r w:rsidRPr="009304F9">
              <w:rPr>
                <w:b/>
                <w:bCs/>
              </w:rPr>
              <w:t>dataRefIdx</w:t>
            </w:r>
            <w:proofErr w:type="spellEnd"/>
          </w:p>
        </w:tc>
        <w:tc>
          <w:tcPr>
            <w:tcW w:w="0" w:type="auto"/>
            <w:vAlign w:val="center"/>
            <w:hideMark/>
          </w:tcPr>
          <w:p w14:paraId="7C55CAF8" w14:textId="77777777" w:rsidR="009304F9" w:rsidRPr="009304F9" w:rsidRDefault="009304F9" w:rsidP="009304F9">
            <w:r w:rsidRPr="009304F9">
              <w:t>sample entry data reference index </w:t>
            </w:r>
          </w:p>
        </w:tc>
      </w:tr>
      <w:tr w:rsidR="009304F9" w:rsidRPr="009304F9" w14:paraId="7D3FB7DF" w14:textId="77777777" w:rsidTr="009304F9">
        <w:trPr>
          <w:tblCellSpacing w:w="15" w:type="dxa"/>
        </w:trPr>
        <w:tc>
          <w:tcPr>
            <w:tcW w:w="0" w:type="auto"/>
            <w:noWrap/>
            <w:hideMark/>
          </w:tcPr>
          <w:p w14:paraId="1661FB85" w14:textId="77777777" w:rsidR="009304F9" w:rsidRPr="009304F9" w:rsidRDefault="009304F9" w:rsidP="009304F9">
            <w:pPr>
              <w:rPr>
                <w:b/>
                <w:bCs/>
              </w:rPr>
            </w:pPr>
            <w:proofErr w:type="spellStart"/>
            <w:r w:rsidRPr="009304F9">
              <w:rPr>
                <w:b/>
                <w:bCs/>
              </w:rPr>
              <w:t>lengthSizeMinOne</w:t>
            </w:r>
            <w:proofErr w:type="spellEnd"/>
          </w:p>
        </w:tc>
        <w:tc>
          <w:tcPr>
            <w:tcW w:w="0" w:type="auto"/>
            <w:vAlign w:val="center"/>
            <w:hideMark/>
          </w:tcPr>
          <w:p w14:paraId="47FAD810" w14:textId="77777777" w:rsidR="009304F9" w:rsidRPr="009304F9" w:rsidRDefault="009304F9" w:rsidP="009304F9">
            <w:r w:rsidRPr="009304F9">
              <w:t>length size minus one</w:t>
            </w:r>
          </w:p>
        </w:tc>
      </w:tr>
    </w:tbl>
    <w:p w14:paraId="5EFDD5D6" w14:textId="41759563" w:rsidR="00AE23FF" w:rsidRDefault="00850CB7" w:rsidP="00850CB7">
      <w:pPr>
        <w:pStyle w:val="Heading3"/>
      </w:pPr>
      <w:r>
        <w:t>V3CAddV3CParameterSet</w:t>
      </w:r>
    </w:p>
    <w:p w14:paraId="4B01556C" w14:textId="77777777" w:rsidR="00AE23FF" w:rsidRDefault="00AE23FF" w:rsidP="00600DF4">
      <w:pPr>
        <w:pStyle w:val="code"/>
      </w:pPr>
      <w:r>
        <w:t xml:space="preserve">MP4Err </w:t>
      </w:r>
      <w:r>
        <w:tab/>
        <w:t>V3CAddV3CParameterSet (MP4VolumetricVisualSampleEntryAtomPtr sampleEntryPtr, MP4Handle v3cParameterSetH)</w:t>
      </w:r>
    </w:p>
    <w:p w14:paraId="0D36F28B" w14:textId="4AE5F4F5" w:rsidR="00AE23FF" w:rsidRDefault="00AE23FF" w:rsidP="00AE23FF">
      <w:r>
        <w:t xml:space="preserve">Add parameter set to Volumetric Visual </w:t>
      </w:r>
      <w:proofErr w:type="spellStart"/>
      <w:r>
        <w:t>SampleEntry</w:t>
      </w:r>
      <w:proofErr w:type="spellEnd"/>
      <w:r>
        <w:t>.</w:t>
      </w:r>
    </w:p>
    <w:p w14:paraId="72F33969" w14:textId="77EE6C40" w:rsidR="009304F9" w:rsidRDefault="009304F9" w:rsidP="00AE23FF"/>
    <w:p w14:paraId="4E7AB384"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2006"/>
        <w:gridCol w:w="5552"/>
      </w:tblGrid>
      <w:tr w:rsidR="009304F9" w:rsidRPr="009304F9" w14:paraId="22DCA1BE" w14:textId="77777777" w:rsidTr="009304F9">
        <w:trPr>
          <w:tblCellSpacing w:w="15" w:type="dxa"/>
        </w:trPr>
        <w:tc>
          <w:tcPr>
            <w:tcW w:w="0" w:type="auto"/>
            <w:noWrap/>
            <w:hideMark/>
          </w:tcPr>
          <w:p w14:paraId="5445BD06"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12716281" w14:textId="77777777" w:rsidR="009304F9" w:rsidRPr="009304F9" w:rsidRDefault="009304F9" w:rsidP="009304F9">
            <w:r w:rsidRPr="009304F9">
              <w:t xml:space="preserve">Volumetric Visual </w:t>
            </w:r>
            <w:proofErr w:type="spellStart"/>
            <w:r w:rsidRPr="009304F9">
              <w:t>SampleEntry</w:t>
            </w:r>
            <w:proofErr w:type="spellEnd"/>
            <w:r w:rsidRPr="009304F9">
              <w:t xml:space="preserve"> to add parameter sets to </w:t>
            </w:r>
          </w:p>
        </w:tc>
      </w:tr>
      <w:tr w:rsidR="009304F9" w:rsidRPr="009304F9" w14:paraId="2AA2DDAE" w14:textId="77777777" w:rsidTr="009304F9">
        <w:trPr>
          <w:tblCellSpacing w:w="15" w:type="dxa"/>
        </w:trPr>
        <w:tc>
          <w:tcPr>
            <w:tcW w:w="0" w:type="auto"/>
            <w:noWrap/>
            <w:hideMark/>
          </w:tcPr>
          <w:p w14:paraId="0535B651" w14:textId="77777777" w:rsidR="009304F9" w:rsidRPr="009304F9" w:rsidRDefault="009304F9" w:rsidP="009304F9">
            <w:pPr>
              <w:rPr>
                <w:b/>
                <w:bCs/>
              </w:rPr>
            </w:pPr>
            <w:r w:rsidRPr="009304F9">
              <w:rPr>
                <w:b/>
                <w:bCs/>
              </w:rPr>
              <w:t>v3cParameterSetH</w:t>
            </w:r>
          </w:p>
        </w:tc>
        <w:tc>
          <w:tcPr>
            <w:tcW w:w="0" w:type="auto"/>
            <w:vAlign w:val="center"/>
            <w:hideMark/>
          </w:tcPr>
          <w:p w14:paraId="789FEF0E" w14:textId="77777777" w:rsidR="009304F9" w:rsidRPr="009304F9" w:rsidRDefault="009304F9" w:rsidP="009304F9">
            <w:r w:rsidRPr="009304F9">
              <w:t>data to add</w:t>
            </w:r>
          </w:p>
        </w:tc>
      </w:tr>
    </w:tbl>
    <w:p w14:paraId="10037DF7" w14:textId="340826E0" w:rsidR="00AE23FF" w:rsidRDefault="00850CB7" w:rsidP="00850CB7">
      <w:pPr>
        <w:pStyle w:val="Heading3"/>
      </w:pPr>
      <w:r>
        <w:t>V3CAddSetupUnit</w:t>
      </w:r>
    </w:p>
    <w:p w14:paraId="71041A6F" w14:textId="77777777" w:rsidR="00AE23FF" w:rsidRDefault="00AE23FF" w:rsidP="00600DF4">
      <w:pPr>
        <w:pStyle w:val="code"/>
      </w:pPr>
      <w:r>
        <w:t xml:space="preserve">MP4Err </w:t>
      </w:r>
      <w:r>
        <w:tab/>
        <w:t>V3CAddSetupUnit (MP4VolumetricVisualSampleEntryAtomPtr sampleEntryPtr, MP4Handle setupUnitH, u32 uiType, u32 array_completeness_flag)</w:t>
      </w:r>
    </w:p>
    <w:p w14:paraId="45770CE2" w14:textId="75DDA875" w:rsidR="00AE23FF" w:rsidRDefault="00AE23FF" w:rsidP="00AE23FF">
      <w:r>
        <w:t xml:space="preserve">Add Atlas setup units to Volumetric Visual </w:t>
      </w:r>
      <w:proofErr w:type="spellStart"/>
      <w:r>
        <w:t>SampleEntry</w:t>
      </w:r>
      <w:proofErr w:type="spellEnd"/>
      <w:r>
        <w:t>.</w:t>
      </w:r>
    </w:p>
    <w:p w14:paraId="53948A09" w14:textId="04806D17" w:rsidR="009304F9" w:rsidRDefault="009304F9" w:rsidP="00AE23FF"/>
    <w:p w14:paraId="31E609FB"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5773"/>
      </w:tblGrid>
      <w:tr w:rsidR="009304F9" w:rsidRPr="009304F9" w14:paraId="2703EAC4" w14:textId="77777777" w:rsidTr="009304F9">
        <w:trPr>
          <w:tblCellSpacing w:w="15" w:type="dxa"/>
        </w:trPr>
        <w:tc>
          <w:tcPr>
            <w:tcW w:w="0" w:type="auto"/>
            <w:noWrap/>
            <w:hideMark/>
          </w:tcPr>
          <w:p w14:paraId="6119AC23"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30ED9F45" w14:textId="77777777" w:rsidR="009304F9" w:rsidRPr="009304F9" w:rsidRDefault="009304F9" w:rsidP="009304F9">
            <w:r w:rsidRPr="009304F9">
              <w:t xml:space="preserve">Volumetric Visual </w:t>
            </w:r>
            <w:proofErr w:type="spellStart"/>
            <w:r w:rsidRPr="009304F9">
              <w:t>SampleEntry</w:t>
            </w:r>
            <w:proofErr w:type="spellEnd"/>
            <w:r w:rsidRPr="009304F9">
              <w:t xml:space="preserve"> to add Atlas setup units to </w:t>
            </w:r>
          </w:p>
        </w:tc>
      </w:tr>
      <w:tr w:rsidR="009304F9" w:rsidRPr="009304F9" w14:paraId="05A80666" w14:textId="77777777" w:rsidTr="009304F9">
        <w:trPr>
          <w:tblCellSpacing w:w="15" w:type="dxa"/>
        </w:trPr>
        <w:tc>
          <w:tcPr>
            <w:tcW w:w="0" w:type="auto"/>
            <w:noWrap/>
            <w:hideMark/>
          </w:tcPr>
          <w:p w14:paraId="5C522CBB" w14:textId="77777777" w:rsidR="009304F9" w:rsidRPr="009304F9" w:rsidRDefault="009304F9" w:rsidP="009304F9">
            <w:pPr>
              <w:rPr>
                <w:b/>
                <w:bCs/>
              </w:rPr>
            </w:pPr>
            <w:proofErr w:type="spellStart"/>
            <w:r w:rsidRPr="009304F9">
              <w:rPr>
                <w:b/>
                <w:bCs/>
              </w:rPr>
              <w:t>setupUnitH</w:t>
            </w:r>
            <w:proofErr w:type="spellEnd"/>
          </w:p>
        </w:tc>
        <w:tc>
          <w:tcPr>
            <w:tcW w:w="0" w:type="auto"/>
            <w:vAlign w:val="center"/>
            <w:hideMark/>
          </w:tcPr>
          <w:p w14:paraId="578ADF5E" w14:textId="77777777" w:rsidR="009304F9" w:rsidRPr="009304F9" w:rsidRDefault="009304F9" w:rsidP="009304F9">
            <w:r w:rsidRPr="009304F9">
              <w:t>data to add </w:t>
            </w:r>
          </w:p>
        </w:tc>
      </w:tr>
      <w:tr w:rsidR="009304F9" w:rsidRPr="009304F9" w14:paraId="2106C70F" w14:textId="77777777" w:rsidTr="009304F9">
        <w:trPr>
          <w:tblCellSpacing w:w="15" w:type="dxa"/>
        </w:trPr>
        <w:tc>
          <w:tcPr>
            <w:tcW w:w="0" w:type="auto"/>
            <w:noWrap/>
            <w:hideMark/>
          </w:tcPr>
          <w:p w14:paraId="1A0A2417" w14:textId="77777777" w:rsidR="009304F9" w:rsidRPr="009304F9" w:rsidRDefault="009304F9" w:rsidP="009304F9">
            <w:pPr>
              <w:rPr>
                <w:b/>
                <w:bCs/>
              </w:rPr>
            </w:pPr>
            <w:proofErr w:type="spellStart"/>
            <w:r w:rsidRPr="009304F9">
              <w:rPr>
                <w:b/>
                <w:bCs/>
              </w:rPr>
              <w:t>uiType</w:t>
            </w:r>
            <w:proofErr w:type="spellEnd"/>
          </w:p>
        </w:tc>
        <w:tc>
          <w:tcPr>
            <w:tcW w:w="0" w:type="auto"/>
            <w:vAlign w:val="center"/>
            <w:hideMark/>
          </w:tcPr>
          <w:p w14:paraId="12174034" w14:textId="77777777" w:rsidR="009304F9" w:rsidRPr="009304F9" w:rsidRDefault="009304F9" w:rsidP="009304F9">
            <w:r w:rsidRPr="009304F9">
              <w:t>type of setup unit</w:t>
            </w:r>
          </w:p>
        </w:tc>
      </w:tr>
    </w:tbl>
    <w:p w14:paraId="03361DFC" w14:textId="020717D0" w:rsidR="00AE23FF" w:rsidRDefault="00850CB7" w:rsidP="00850CB7">
      <w:pPr>
        <w:pStyle w:val="Heading3"/>
      </w:pPr>
      <w:r>
        <w:t>V3CAddUnitHeader</w:t>
      </w:r>
    </w:p>
    <w:p w14:paraId="4E2904E4" w14:textId="77777777" w:rsidR="00AE23FF" w:rsidRDefault="00AE23FF" w:rsidP="00600DF4">
      <w:pPr>
        <w:pStyle w:val="code"/>
      </w:pPr>
      <w:r>
        <w:t xml:space="preserve">MP4Err </w:t>
      </w:r>
      <w:r>
        <w:tab/>
        <w:t>V3CAddUnitHeader (MP4VolumetricVisualSampleEntryAtomPtr sampleEntryPtr, MP4Handle v3cUnitHeaderH)</w:t>
      </w:r>
    </w:p>
    <w:p w14:paraId="16AD8F73" w14:textId="034B60DA" w:rsidR="00AE23FF" w:rsidRDefault="00AE23FF" w:rsidP="00AE23FF">
      <w:r>
        <w:t>Add unit header.</w:t>
      </w:r>
    </w:p>
    <w:p w14:paraId="7DCF3AEC" w14:textId="121464A1" w:rsidR="00041FB2" w:rsidRDefault="00041FB2" w:rsidP="00AE23FF"/>
    <w:p w14:paraId="2A1F892B"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807"/>
        <w:gridCol w:w="5759"/>
      </w:tblGrid>
      <w:tr w:rsidR="00041FB2" w:rsidRPr="00041FB2" w14:paraId="55022A3A" w14:textId="77777777" w:rsidTr="00041FB2">
        <w:trPr>
          <w:tblCellSpacing w:w="15" w:type="dxa"/>
        </w:trPr>
        <w:tc>
          <w:tcPr>
            <w:tcW w:w="0" w:type="auto"/>
            <w:noWrap/>
            <w:hideMark/>
          </w:tcPr>
          <w:p w14:paraId="16DDF5F0"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5C30BE52"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add Unit header data to </w:t>
            </w:r>
          </w:p>
        </w:tc>
      </w:tr>
      <w:tr w:rsidR="00041FB2" w:rsidRPr="00041FB2" w14:paraId="25D3555E" w14:textId="77777777" w:rsidTr="00041FB2">
        <w:trPr>
          <w:tblCellSpacing w:w="15" w:type="dxa"/>
        </w:trPr>
        <w:tc>
          <w:tcPr>
            <w:tcW w:w="0" w:type="auto"/>
            <w:noWrap/>
            <w:hideMark/>
          </w:tcPr>
          <w:p w14:paraId="4F1AD620" w14:textId="77777777" w:rsidR="00041FB2" w:rsidRPr="00041FB2" w:rsidRDefault="00041FB2" w:rsidP="00041FB2">
            <w:pPr>
              <w:rPr>
                <w:b/>
                <w:bCs/>
              </w:rPr>
            </w:pPr>
            <w:r w:rsidRPr="00041FB2">
              <w:rPr>
                <w:b/>
                <w:bCs/>
              </w:rPr>
              <w:t>v3cUnitHeaderH</w:t>
            </w:r>
          </w:p>
        </w:tc>
        <w:tc>
          <w:tcPr>
            <w:tcW w:w="0" w:type="auto"/>
            <w:vAlign w:val="center"/>
            <w:hideMark/>
          </w:tcPr>
          <w:p w14:paraId="53956869" w14:textId="77777777" w:rsidR="00041FB2" w:rsidRPr="00041FB2" w:rsidRDefault="00041FB2" w:rsidP="00041FB2">
            <w:r w:rsidRPr="00041FB2">
              <w:t>data to add</w:t>
            </w:r>
          </w:p>
        </w:tc>
      </w:tr>
    </w:tbl>
    <w:p w14:paraId="1B64F97C" w14:textId="5D66AB04" w:rsidR="00AE23FF" w:rsidRDefault="00850CB7" w:rsidP="00850CB7">
      <w:pPr>
        <w:pStyle w:val="Heading3"/>
      </w:pPr>
      <w:r>
        <w:t>V3CAddTileId</w:t>
      </w:r>
    </w:p>
    <w:p w14:paraId="0BC3C133" w14:textId="77777777" w:rsidR="00AE23FF" w:rsidRDefault="00AE23FF" w:rsidP="00600DF4">
      <w:pPr>
        <w:pStyle w:val="code"/>
      </w:pPr>
      <w:r>
        <w:t xml:space="preserve">MP4Err </w:t>
      </w:r>
      <w:r>
        <w:tab/>
        <w:t>V3CAddTileId (MP4VolumetricVisualSampleEntryAtomPtr sampleEntryPtr, u32 tileId)</w:t>
      </w:r>
    </w:p>
    <w:p w14:paraId="6FD76903" w14:textId="2113BDC6" w:rsidR="00AE23FF" w:rsidRDefault="00AE23FF" w:rsidP="00AE23FF">
      <w:r>
        <w:lastRenderedPageBreak/>
        <w:t xml:space="preserve">Add tile id to Atlas Tile </w:t>
      </w:r>
      <w:proofErr w:type="spellStart"/>
      <w:r>
        <w:t>SampleEntry</w:t>
      </w:r>
      <w:proofErr w:type="spellEnd"/>
      <w:r>
        <w:t xml:space="preserve">. </w:t>
      </w:r>
    </w:p>
    <w:p w14:paraId="35E48DBA" w14:textId="4FE4D20A" w:rsidR="00AE23FF" w:rsidRDefault="00850CB7" w:rsidP="00850CB7">
      <w:pPr>
        <w:pStyle w:val="Heading3"/>
      </w:pPr>
      <w:r>
        <w:t>V3CSetLodIdx</w:t>
      </w:r>
    </w:p>
    <w:p w14:paraId="1C1DF94E" w14:textId="77777777" w:rsidR="00AE23FF" w:rsidRDefault="00AE23FF" w:rsidP="00600DF4">
      <w:pPr>
        <w:pStyle w:val="code"/>
      </w:pPr>
      <w:r>
        <w:t xml:space="preserve">MP4Err </w:t>
      </w:r>
      <w:r>
        <w:tab/>
        <w:t>V3CSetLodIdx (MP4VolumetricVisualSampleEntryAtomPtr sampleEntryPtr, u32 lodIdx)</w:t>
      </w:r>
    </w:p>
    <w:p w14:paraId="44F1EBEB" w14:textId="286BBF65" w:rsidR="00AE23FF" w:rsidRDefault="00AE23FF" w:rsidP="00AE23FF">
      <w:r>
        <w:t xml:space="preserve">Set </w:t>
      </w:r>
      <w:proofErr w:type="spellStart"/>
      <w:r>
        <w:t>LoD</w:t>
      </w:r>
      <w:proofErr w:type="spellEnd"/>
      <w:r>
        <w:t xml:space="preserve"> index to Atlas Tile Sample Entry. </w:t>
      </w:r>
    </w:p>
    <w:p w14:paraId="0FF47442" w14:textId="0DC600EB" w:rsidR="00AE23FF" w:rsidRDefault="00850CB7" w:rsidP="00850CB7">
      <w:pPr>
        <w:pStyle w:val="Heading3"/>
      </w:pPr>
      <w:r>
        <w:t>V3CGetCommonInfoFromSampleEntry</w:t>
      </w:r>
    </w:p>
    <w:p w14:paraId="301CD24F" w14:textId="77777777" w:rsidR="00AE23FF" w:rsidRDefault="00AE23FF" w:rsidP="00600DF4">
      <w:pPr>
        <w:pStyle w:val="code"/>
      </w:pPr>
      <w:r>
        <w:t xml:space="preserve">MP4Err </w:t>
      </w:r>
      <w:r>
        <w:tab/>
        <w:t>V3CGetCommonInfoFromSampleEntry (MP4VolumetricVisualSampleEntryAtomPtr sampleEntryPtr, u32 *dataRefIdx, u32 *lenSizeMinOne, u32 *numVPS, u32 *numSetupUnits)</w:t>
      </w:r>
    </w:p>
    <w:p w14:paraId="5CBCDB5E" w14:textId="6CC18DA5" w:rsidR="00AE23FF" w:rsidRDefault="00AE23FF" w:rsidP="00AE23FF">
      <w:r>
        <w:t>Get common parameters (number of VPS, precision, etc.) from Sample Entry.</w:t>
      </w:r>
    </w:p>
    <w:p w14:paraId="5863F04C" w14:textId="0D06691B" w:rsidR="00041FB2" w:rsidRDefault="00041FB2" w:rsidP="00AE23FF"/>
    <w:p w14:paraId="36FEBC5B"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6586"/>
      </w:tblGrid>
      <w:tr w:rsidR="00041FB2" w:rsidRPr="00041FB2" w14:paraId="309FCABB" w14:textId="77777777" w:rsidTr="00041FB2">
        <w:trPr>
          <w:tblCellSpacing w:w="15" w:type="dxa"/>
        </w:trPr>
        <w:tc>
          <w:tcPr>
            <w:tcW w:w="0" w:type="auto"/>
            <w:noWrap/>
            <w:hideMark/>
          </w:tcPr>
          <w:p w14:paraId="658CB377"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61CDD636"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get common parameters from </w:t>
            </w:r>
          </w:p>
        </w:tc>
      </w:tr>
      <w:tr w:rsidR="00041FB2" w:rsidRPr="00041FB2" w14:paraId="54501AC4" w14:textId="77777777" w:rsidTr="00041FB2">
        <w:trPr>
          <w:tblCellSpacing w:w="15" w:type="dxa"/>
        </w:trPr>
        <w:tc>
          <w:tcPr>
            <w:tcW w:w="0" w:type="auto"/>
            <w:noWrap/>
            <w:hideMark/>
          </w:tcPr>
          <w:p w14:paraId="7D313E19" w14:textId="77777777" w:rsidR="00041FB2" w:rsidRPr="00041FB2" w:rsidRDefault="00041FB2" w:rsidP="00041FB2">
            <w:pPr>
              <w:rPr>
                <w:b/>
                <w:bCs/>
              </w:rPr>
            </w:pPr>
            <w:proofErr w:type="spellStart"/>
            <w:r w:rsidRPr="00041FB2">
              <w:rPr>
                <w:b/>
                <w:bCs/>
              </w:rPr>
              <w:t>dataRefIdx</w:t>
            </w:r>
            <w:proofErr w:type="spellEnd"/>
          </w:p>
        </w:tc>
        <w:tc>
          <w:tcPr>
            <w:tcW w:w="0" w:type="auto"/>
            <w:vAlign w:val="center"/>
            <w:hideMark/>
          </w:tcPr>
          <w:p w14:paraId="652840F0" w14:textId="77777777" w:rsidR="00041FB2" w:rsidRPr="00041FB2" w:rsidRDefault="00041FB2" w:rsidP="00041FB2">
            <w:r w:rsidRPr="00041FB2">
              <w:t xml:space="preserve">[out] </w:t>
            </w:r>
            <w:proofErr w:type="spellStart"/>
            <w:r w:rsidRPr="00041FB2">
              <w:t>data_reference_index</w:t>
            </w:r>
            <w:proofErr w:type="spellEnd"/>
            <w:r w:rsidRPr="00041FB2">
              <w:t xml:space="preserve"> from Sample Entry (ISOBMFF) </w:t>
            </w:r>
          </w:p>
        </w:tc>
      </w:tr>
      <w:tr w:rsidR="00041FB2" w:rsidRPr="00041FB2" w14:paraId="1290C319" w14:textId="77777777" w:rsidTr="00041FB2">
        <w:trPr>
          <w:tblCellSpacing w:w="15" w:type="dxa"/>
        </w:trPr>
        <w:tc>
          <w:tcPr>
            <w:tcW w:w="0" w:type="auto"/>
            <w:noWrap/>
            <w:hideMark/>
          </w:tcPr>
          <w:p w14:paraId="201FBA68" w14:textId="77777777" w:rsidR="00041FB2" w:rsidRPr="00041FB2" w:rsidRDefault="00041FB2" w:rsidP="00041FB2">
            <w:pPr>
              <w:rPr>
                <w:b/>
                <w:bCs/>
              </w:rPr>
            </w:pPr>
            <w:proofErr w:type="spellStart"/>
            <w:r w:rsidRPr="00041FB2">
              <w:rPr>
                <w:b/>
                <w:bCs/>
              </w:rPr>
              <w:t>lenSizeMinOne</w:t>
            </w:r>
            <w:proofErr w:type="spellEnd"/>
          </w:p>
        </w:tc>
        <w:tc>
          <w:tcPr>
            <w:tcW w:w="0" w:type="auto"/>
            <w:vAlign w:val="center"/>
            <w:hideMark/>
          </w:tcPr>
          <w:p w14:paraId="7C3EDC27" w14:textId="77777777" w:rsidR="00041FB2" w:rsidRPr="00041FB2" w:rsidRDefault="00041FB2" w:rsidP="00041FB2">
            <w:r w:rsidRPr="00041FB2">
              <w:t>[out] unit_size_precision_bytes_minus1 </w:t>
            </w:r>
          </w:p>
        </w:tc>
      </w:tr>
      <w:tr w:rsidR="00041FB2" w:rsidRPr="00041FB2" w14:paraId="3F33C9CA" w14:textId="77777777" w:rsidTr="00041FB2">
        <w:trPr>
          <w:tblCellSpacing w:w="15" w:type="dxa"/>
        </w:trPr>
        <w:tc>
          <w:tcPr>
            <w:tcW w:w="0" w:type="auto"/>
            <w:noWrap/>
            <w:hideMark/>
          </w:tcPr>
          <w:p w14:paraId="56996488" w14:textId="77777777" w:rsidR="00041FB2" w:rsidRPr="00041FB2" w:rsidRDefault="00041FB2" w:rsidP="00041FB2">
            <w:pPr>
              <w:rPr>
                <w:b/>
                <w:bCs/>
              </w:rPr>
            </w:pPr>
            <w:proofErr w:type="spellStart"/>
            <w:r w:rsidRPr="00041FB2">
              <w:rPr>
                <w:b/>
                <w:bCs/>
              </w:rPr>
              <w:t>numVPS</w:t>
            </w:r>
            <w:proofErr w:type="spellEnd"/>
          </w:p>
        </w:tc>
        <w:tc>
          <w:tcPr>
            <w:tcW w:w="0" w:type="auto"/>
            <w:vAlign w:val="center"/>
            <w:hideMark/>
          </w:tcPr>
          <w:p w14:paraId="55B29610" w14:textId="77777777" w:rsidR="00041FB2" w:rsidRPr="00041FB2" w:rsidRDefault="00041FB2" w:rsidP="00041FB2">
            <w:r w:rsidRPr="00041FB2">
              <w:t>[out] Number of VPSs in this Sample Entry </w:t>
            </w:r>
          </w:p>
        </w:tc>
      </w:tr>
      <w:tr w:rsidR="00041FB2" w:rsidRPr="00041FB2" w14:paraId="394A28B6" w14:textId="77777777" w:rsidTr="00041FB2">
        <w:trPr>
          <w:tblCellSpacing w:w="15" w:type="dxa"/>
        </w:trPr>
        <w:tc>
          <w:tcPr>
            <w:tcW w:w="0" w:type="auto"/>
            <w:noWrap/>
            <w:hideMark/>
          </w:tcPr>
          <w:p w14:paraId="40D12C64" w14:textId="77777777" w:rsidR="00041FB2" w:rsidRPr="00041FB2" w:rsidRDefault="00041FB2" w:rsidP="00041FB2">
            <w:pPr>
              <w:rPr>
                <w:b/>
                <w:bCs/>
              </w:rPr>
            </w:pPr>
            <w:proofErr w:type="spellStart"/>
            <w:r w:rsidRPr="00041FB2">
              <w:rPr>
                <w:b/>
                <w:bCs/>
              </w:rPr>
              <w:t>numSetupUnits</w:t>
            </w:r>
            <w:proofErr w:type="spellEnd"/>
          </w:p>
        </w:tc>
        <w:tc>
          <w:tcPr>
            <w:tcW w:w="0" w:type="auto"/>
            <w:vAlign w:val="center"/>
            <w:hideMark/>
          </w:tcPr>
          <w:p w14:paraId="33A0C249" w14:textId="77777777" w:rsidR="00041FB2" w:rsidRPr="00041FB2" w:rsidRDefault="00041FB2" w:rsidP="00041FB2">
            <w:r w:rsidRPr="00041FB2">
              <w:t>[out] Number of Atlas Setup Units in all arrays in this Sample Entry </w:t>
            </w:r>
          </w:p>
        </w:tc>
      </w:tr>
    </w:tbl>
    <w:p w14:paraId="5438879A" w14:textId="30B78F2B" w:rsidR="00AE23FF" w:rsidRDefault="00850CB7" w:rsidP="00850CB7">
      <w:pPr>
        <w:pStyle w:val="Heading3"/>
      </w:pPr>
      <w:r>
        <w:t>V3CGetV3CParameterSet</w:t>
      </w:r>
    </w:p>
    <w:p w14:paraId="17B712B6" w14:textId="77777777" w:rsidR="00AE23FF" w:rsidRDefault="00AE23FF" w:rsidP="00600DF4">
      <w:pPr>
        <w:pStyle w:val="code"/>
      </w:pPr>
      <w:r>
        <w:t xml:space="preserve">MP4Err </w:t>
      </w:r>
      <w:r>
        <w:tab/>
        <w:t>V3CGetV3CParameterSet (MP4VolumetricVisualSampleEntryAtomPtr sampleEntryPtr, MP4Handle ps, u32 index)</w:t>
      </w:r>
    </w:p>
    <w:p w14:paraId="65559BF1" w14:textId="0FCA7C54" w:rsidR="00AE23FF" w:rsidRDefault="00AE23FF" w:rsidP="00AE23FF">
      <w:r>
        <w:t>Get V3C parameter set from Sample Entry.</w:t>
      </w:r>
    </w:p>
    <w:p w14:paraId="66106AE5" w14:textId="1EE1BEDE" w:rsidR="00041FB2" w:rsidRDefault="00041FB2" w:rsidP="00AE23FF"/>
    <w:p w14:paraId="7D9B76DF"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4840"/>
      </w:tblGrid>
      <w:tr w:rsidR="00041FB2" w:rsidRPr="00041FB2" w14:paraId="78C21BF1" w14:textId="77777777" w:rsidTr="00041FB2">
        <w:trPr>
          <w:tblCellSpacing w:w="15" w:type="dxa"/>
        </w:trPr>
        <w:tc>
          <w:tcPr>
            <w:tcW w:w="0" w:type="auto"/>
            <w:noWrap/>
            <w:hideMark/>
          </w:tcPr>
          <w:p w14:paraId="502C3FB3"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4C948514"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get VPS from </w:t>
            </w:r>
          </w:p>
        </w:tc>
      </w:tr>
      <w:tr w:rsidR="00041FB2" w:rsidRPr="00041FB2" w14:paraId="6BC9CFAC" w14:textId="77777777" w:rsidTr="00041FB2">
        <w:trPr>
          <w:tblCellSpacing w:w="15" w:type="dxa"/>
        </w:trPr>
        <w:tc>
          <w:tcPr>
            <w:tcW w:w="0" w:type="auto"/>
            <w:noWrap/>
            <w:hideMark/>
          </w:tcPr>
          <w:p w14:paraId="49B6D7EC" w14:textId="77777777" w:rsidR="00041FB2" w:rsidRPr="00041FB2" w:rsidRDefault="00041FB2" w:rsidP="00041FB2">
            <w:pPr>
              <w:rPr>
                <w:b/>
                <w:bCs/>
              </w:rPr>
            </w:pPr>
            <w:proofErr w:type="spellStart"/>
            <w:r w:rsidRPr="00041FB2">
              <w:rPr>
                <w:b/>
                <w:bCs/>
              </w:rPr>
              <w:t>ps</w:t>
            </w:r>
            <w:proofErr w:type="spellEnd"/>
          </w:p>
        </w:tc>
        <w:tc>
          <w:tcPr>
            <w:tcW w:w="0" w:type="auto"/>
            <w:vAlign w:val="center"/>
            <w:hideMark/>
          </w:tcPr>
          <w:p w14:paraId="06865DD1" w14:textId="77777777" w:rsidR="00041FB2" w:rsidRPr="00041FB2" w:rsidRDefault="00041FB2" w:rsidP="00041FB2">
            <w:r w:rsidRPr="00041FB2">
              <w:t>[out] handle which is holding the parameter set. </w:t>
            </w:r>
          </w:p>
        </w:tc>
      </w:tr>
      <w:tr w:rsidR="00041FB2" w:rsidRPr="00041FB2" w14:paraId="4557EEEE" w14:textId="77777777" w:rsidTr="00041FB2">
        <w:trPr>
          <w:tblCellSpacing w:w="15" w:type="dxa"/>
        </w:trPr>
        <w:tc>
          <w:tcPr>
            <w:tcW w:w="0" w:type="auto"/>
            <w:noWrap/>
            <w:hideMark/>
          </w:tcPr>
          <w:p w14:paraId="3830F4E4" w14:textId="77777777" w:rsidR="00041FB2" w:rsidRPr="00041FB2" w:rsidRDefault="00041FB2" w:rsidP="00041FB2">
            <w:pPr>
              <w:rPr>
                <w:b/>
                <w:bCs/>
              </w:rPr>
            </w:pPr>
            <w:r w:rsidRPr="00041FB2">
              <w:rPr>
                <w:b/>
                <w:bCs/>
              </w:rPr>
              <w:t>index</w:t>
            </w:r>
          </w:p>
        </w:tc>
        <w:tc>
          <w:tcPr>
            <w:tcW w:w="0" w:type="auto"/>
            <w:vAlign w:val="center"/>
            <w:hideMark/>
          </w:tcPr>
          <w:p w14:paraId="492FAEF6" w14:textId="77777777" w:rsidR="00041FB2" w:rsidRPr="00041FB2" w:rsidRDefault="00041FB2" w:rsidP="00041FB2">
            <w:r w:rsidRPr="00041FB2">
              <w:t>the index of the parameter set</w:t>
            </w:r>
          </w:p>
        </w:tc>
      </w:tr>
    </w:tbl>
    <w:p w14:paraId="204C65DD" w14:textId="0730533B" w:rsidR="00AE23FF" w:rsidRDefault="00850CB7" w:rsidP="00850CB7">
      <w:pPr>
        <w:pStyle w:val="Heading3"/>
      </w:pPr>
      <w:r>
        <w:t>V3CGetSetupUnit</w:t>
      </w:r>
    </w:p>
    <w:p w14:paraId="2DEC85AF" w14:textId="77777777" w:rsidR="00AE23FF" w:rsidRDefault="00AE23FF" w:rsidP="00600DF4">
      <w:pPr>
        <w:pStyle w:val="code"/>
      </w:pPr>
      <w:r>
        <w:t xml:space="preserve">MP4Err </w:t>
      </w:r>
      <w:r>
        <w:tab/>
        <w:t>V3CGetSetupUnit (MP4VolumetricVisualSampleEntryAtomPtr sampleEntryPtr, MP4Handle ps, u32 type, u32 index, u32 *inBandFlag)</w:t>
      </w:r>
    </w:p>
    <w:p w14:paraId="65D15F77" w14:textId="5376B2F2" w:rsidR="00AE23FF" w:rsidRDefault="00AE23FF" w:rsidP="00AE23FF">
      <w:r>
        <w:t>Get setup unit from Sample Entry.</w:t>
      </w:r>
    </w:p>
    <w:p w14:paraId="0BBBE32E" w14:textId="42071974" w:rsidR="00041FB2" w:rsidRDefault="00041FB2" w:rsidP="00AE23FF"/>
    <w:p w14:paraId="0B93994E"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6586"/>
      </w:tblGrid>
      <w:tr w:rsidR="00041FB2" w:rsidRPr="00041FB2" w14:paraId="13700C03" w14:textId="77777777" w:rsidTr="00041FB2">
        <w:trPr>
          <w:tblCellSpacing w:w="15" w:type="dxa"/>
        </w:trPr>
        <w:tc>
          <w:tcPr>
            <w:tcW w:w="0" w:type="auto"/>
            <w:noWrap/>
            <w:hideMark/>
          </w:tcPr>
          <w:p w14:paraId="386CEC99"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45BD8A50"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get setup unit from </w:t>
            </w:r>
          </w:p>
        </w:tc>
      </w:tr>
      <w:tr w:rsidR="00041FB2" w:rsidRPr="00041FB2" w14:paraId="753A73D0" w14:textId="77777777" w:rsidTr="00041FB2">
        <w:trPr>
          <w:tblCellSpacing w:w="15" w:type="dxa"/>
        </w:trPr>
        <w:tc>
          <w:tcPr>
            <w:tcW w:w="0" w:type="auto"/>
            <w:noWrap/>
            <w:hideMark/>
          </w:tcPr>
          <w:p w14:paraId="4C89869C" w14:textId="77777777" w:rsidR="00041FB2" w:rsidRPr="00041FB2" w:rsidRDefault="00041FB2" w:rsidP="00041FB2">
            <w:pPr>
              <w:rPr>
                <w:b/>
                <w:bCs/>
              </w:rPr>
            </w:pPr>
            <w:proofErr w:type="spellStart"/>
            <w:r w:rsidRPr="00041FB2">
              <w:rPr>
                <w:b/>
                <w:bCs/>
              </w:rPr>
              <w:t>ps</w:t>
            </w:r>
            <w:proofErr w:type="spellEnd"/>
          </w:p>
        </w:tc>
        <w:tc>
          <w:tcPr>
            <w:tcW w:w="0" w:type="auto"/>
            <w:vAlign w:val="center"/>
            <w:hideMark/>
          </w:tcPr>
          <w:p w14:paraId="52FDFF5D" w14:textId="77777777" w:rsidR="00041FB2" w:rsidRPr="00041FB2" w:rsidRDefault="00041FB2" w:rsidP="00041FB2">
            <w:r w:rsidRPr="00041FB2">
              <w:t>[out] handle which is holding the setup unit. </w:t>
            </w:r>
          </w:p>
        </w:tc>
      </w:tr>
      <w:tr w:rsidR="00041FB2" w:rsidRPr="00041FB2" w14:paraId="09B22DF0" w14:textId="77777777" w:rsidTr="00041FB2">
        <w:trPr>
          <w:tblCellSpacing w:w="15" w:type="dxa"/>
        </w:trPr>
        <w:tc>
          <w:tcPr>
            <w:tcW w:w="0" w:type="auto"/>
            <w:noWrap/>
            <w:hideMark/>
          </w:tcPr>
          <w:p w14:paraId="5E79FB61" w14:textId="77777777" w:rsidR="00041FB2" w:rsidRPr="00041FB2" w:rsidRDefault="00041FB2" w:rsidP="00041FB2">
            <w:pPr>
              <w:rPr>
                <w:b/>
                <w:bCs/>
              </w:rPr>
            </w:pPr>
            <w:r w:rsidRPr="00041FB2">
              <w:rPr>
                <w:b/>
                <w:bCs/>
              </w:rPr>
              <w:t>type</w:t>
            </w:r>
          </w:p>
        </w:tc>
        <w:tc>
          <w:tcPr>
            <w:tcW w:w="0" w:type="auto"/>
            <w:vAlign w:val="center"/>
            <w:hideMark/>
          </w:tcPr>
          <w:p w14:paraId="08ADAC28" w14:textId="77777777" w:rsidR="00041FB2" w:rsidRPr="00041FB2" w:rsidRDefault="00041FB2" w:rsidP="00041FB2">
            <w:r w:rsidRPr="00041FB2">
              <w:t>type of setup unit (</w:t>
            </w:r>
            <w:proofErr w:type="spellStart"/>
            <w:r w:rsidRPr="00041FB2">
              <w:t>i.e</w:t>
            </w:r>
            <w:proofErr w:type="spellEnd"/>
            <w:r w:rsidRPr="00041FB2">
              <w:t xml:space="preserve"> </w:t>
            </w:r>
            <w:proofErr w:type="spellStart"/>
            <w:r w:rsidRPr="00041FB2">
              <w:t>nal</w:t>
            </w:r>
            <w:proofErr w:type="spellEnd"/>
            <w:r w:rsidRPr="00041FB2">
              <w:t xml:space="preserve"> unit type) </w:t>
            </w:r>
          </w:p>
        </w:tc>
      </w:tr>
      <w:tr w:rsidR="00041FB2" w:rsidRPr="00041FB2" w14:paraId="3AF36170" w14:textId="77777777" w:rsidTr="00041FB2">
        <w:trPr>
          <w:tblCellSpacing w:w="15" w:type="dxa"/>
        </w:trPr>
        <w:tc>
          <w:tcPr>
            <w:tcW w:w="0" w:type="auto"/>
            <w:noWrap/>
            <w:hideMark/>
          </w:tcPr>
          <w:p w14:paraId="1398F488" w14:textId="77777777" w:rsidR="00041FB2" w:rsidRPr="00041FB2" w:rsidRDefault="00041FB2" w:rsidP="00041FB2">
            <w:pPr>
              <w:rPr>
                <w:b/>
                <w:bCs/>
              </w:rPr>
            </w:pPr>
            <w:r w:rsidRPr="00041FB2">
              <w:rPr>
                <w:b/>
                <w:bCs/>
              </w:rPr>
              <w:t>index</w:t>
            </w:r>
          </w:p>
        </w:tc>
        <w:tc>
          <w:tcPr>
            <w:tcW w:w="0" w:type="auto"/>
            <w:vAlign w:val="center"/>
            <w:hideMark/>
          </w:tcPr>
          <w:p w14:paraId="6DE9BC8D" w14:textId="77777777" w:rsidR="00041FB2" w:rsidRPr="00041FB2" w:rsidRDefault="00041FB2" w:rsidP="00041FB2">
            <w:r w:rsidRPr="00041FB2">
              <w:t>the index of the setup unit </w:t>
            </w:r>
          </w:p>
        </w:tc>
      </w:tr>
      <w:tr w:rsidR="00041FB2" w:rsidRPr="00041FB2" w14:paraId="55D6D02D" w14:textId="77777777" w:rsidTr="00041FB2">
        <w:trPr>
          <w:tblCellSpacing w:w="15" w:type="dxa"/>
        </w:trPr>
        <w:tc>
          <w:tcPr>
            <w:tcW w:w="0" w:type="auto"/>
            <w:noWrap/>
            <w:hideMark/>
          </w:tcPr>
          <w:p w14:paraId="25EDD50A" w14:textId="77777777" w:rsidR="00041FB2" w:rsidRPr="00041FB2" w:rsidRDefault="00041FB2" w:rsidP="00041FB2">
            <w:pPr>
              <w:rPr>
                <w:b/>
                <w:bCs/>
              </w:rPr>
            </w:pPr>
            <w:proofErr w:type="spellStart"/>
            <w:r w:rsidRPr="00041FB2">
              <w:rPr>
                <w:b/>
                <w:bCs/>
              </w:rPr>
              <w:t>inBandFlag</w:t>
            </w:r>
            <w:proofErr w:type="spellEnd"/>
          </w:p>
        </w:tc>
        <w:tc>
          <w:tcPr>
            <w:tcW w:w="0" w:type="auto"/>
            <w:vAlign w:val="center"/>
            <w:hideMark/>
          </w:tcPr>
          <w:p w14:paraId="3012A1D2" w14:textId="77777777" w:rsidR="00041FB2" w:rsidRPr="00041FB2" w:rsidRDefault="00041FB2" w:rsidP="00041FB2">
            <w:r w:rsidRPr="00041FB2">
              <w:t>[out, optional] if output is 1, then NAL units of this type can be expected in samples </w:t>
            </w:r>
          </w:p>
        </w:tc>
      </w:tr>
    </w:tbl>
    <w:p w14:paraId="2C4850B7" w14:textId="7739B357" w:rsidR="00AE23FF" w:rsidRDefault="00850CB7" w:rsidP="00850CB7">
      <w:pPr>
        <w:pStyle w:val="Heading3"/>
      </w:pPr>
      <w:r>
        <w:lastRenderedPageBreak/>
        <w:t>V3CGetUnitHeader</w:t>
      </w:r>
    </w:p>
    <w:p w14:paraId="6D4D5950" w14:textId="77777777" w:rsidR="00AE23FF" w:rsidRDefault="00AE23FF" w:rsidP="00600DF4">
      <w:pPr>
        <w:pStyle w:val="code"/>
      </w:pPr>
      <w:r>
        <w:t xml:space="preserve">MP4Err </w:t>
      </w:r>
      <w:r>
        <w:tab/>
        <w:t>V3CGetUnitHeader (MP4VolumetricVisualSampleEntryAtomPtr sampleEntryPtr, MP4Handle uh)</w:t>
      </w:r>
    </w:p>
    <w:p w14:paraId="4B68544A" w14:textId="160E6639" w:rsidR="00AE23FF" w:rsidRDefault="00AE23FF" w:rsidP="00AE23FF">
      <w:r>
        <w:t xml:space="preserve">Get v3c_unit_header data (4 bytes) from Sample Entry. </w:t>
      </w:r>
    </w:p>
    <w:p w14:paraId="7C766908" w14:textId="7BFCD0CB" w:rsidR="00AE23FF" w:rsidRDefault="00850CB7" w:rsidP="00850CB7">
      <w:pPr>
        <w:pStyle w:val="Heading3"/>
      </w:pPr>
      <w:r>
        <w:t>V3CGetSetupUnitCnt</w:t>
      </w:r>
    </w:p>
    <w:p w14:paraId="65A8430D" w14:textId="77777777" w:rsidR="00AE23FF" w:rsidRDefault="00AE23FF" w:rsidP="00600DF4">
      <w:pPr>
        <w:pStyle w:val="code"/>
      </w:pPr>
      <w:r>
        <w:t xml:space="preserve">MP4Err </w:t>
      </w:r>
      <w:r>
        <w:tab/>
        <w:t>V3CGetSetupUnitCnt (MP4VolumetricVisualSampleEntryAtomPtr sampleEntryPtr, u32 type, u32 *cnt_all, u32 *cnt_outband, u32 *cnt_inband)</w:t>
      </w:r>
    </w:p>
    <w:p w14:paraId="03214057" w14:textId="3FB2F59C" w:rsidR="00AE23FF" w:rsidRDefault="00AE23FF" w:rsidP="00AE23FF">
      <w:r>
        <w:t xml:space="preserve">Get number of setup units of a given type form Sample Entry. </w:t>
      </w:r>
    </w:p>
    <w:p w14:paraId="2DADEB53" w14:textId="57647659" w:rsidR="00AE23FF" w:rsidRDefault="00850CB7" w:rsidP="00850CB7">
      <w:pPr>
        <w:pStyle w:val="Heading3"/>
      </w:pPr>
      <w:r>
        <w:t>V3CGetTileIdCnt</w:t>
      </w:r>
    </w:p>
    <w:p w14:paraId="04299EF5" w14:textId="77777777" w:rsidR="00AE23FF" w:rsidRDefault="00AE23FF" w:rsidP="00600DF4">
      <w:pPr>
        <w:pStyle w:val="code"/>
      </w:pPr>
      <w:r>
        <w:t xml:space="preserve">MP4Err </w:t>
      </w:r>
      <w:r>
        <w:tab/>
        <w:t>V3CGetTileIdCnt (MP4VolumetricVisualSampleEntryAtomPtr sampleEntryPtr, u32 *cnt)</w:t>
      </w:r>
    </w:p>
    <w:p w14:paraId="4BC3D247" w14:textId="797CEE51" w:rsidR="00AE23FF" w:rsidRDefault="00AE23FF" w:rsidP="00AE23FF">
      <w:r>
        <w:t xml:space="preserve">Get number of tile ids of a v3t1 Sample Entry. </w:t>
      </w:r>
    </w:p>
    <w:p w14:paraId="3266CD41" w14:textId="788EB322" w:rsidR="00AE23FF" w:rsidRDefault="00850CB7" w:rsidP="00850CB7">
      <w:pPr>
        <w:pStyle w:val="Heading3"/>
      </w:pPr>
      <w:r>
        <w:t>V3CGetTileId</w:t>
      </w:r>
    </w:p>
    <w:p w14:paraId="2CDCF9D3" w14:textId="77777777" w:rsidR="00AE23FF" w:rsidRDefault="00AE23FF" w:rsidP="00600DF4">
      <w:pPr>
        <w:pStyle w:val="code"/>
      </w:pPr>
      <w:r>
        <w:t xml:space="preserve">MP4Err </w:t>
      </w:r>
      <w:r>
        <w:tab/>
        <w:t>V3CGetTileId (MP4VolumetricVisualSampleEntryAtomPtr sampleEntryPtr, u32 *tileId, u32 index)</w:t>
      </w:r>
    </w:p>
    <w:p w14:paraId="3468EADF" w14:textId="64381FD8" w:rsidR="00AE23FF" w:rsidRDefault="00AE23FF" w:rsidP="00AE23FF">
      <w:r>
        <w:t xml:space="preserve">Get tile Id from Sample Entry. </w:t>
      </w:r>
    </w:p>
    <w:p w14:paraId="380730F9" w14:textId="047DC2DF" w:rsidR="00AE23FF" w:rsidRDefault="00850CB7" w:rsidP="00850CB7">
      <w:pPr>
        <w:pStyle w:val="Heading3"/>
      </w:pPr>
      <w:r>
        <w:t>V3CGetLodIdx</w:t>
      </w:r>
    </w:p>
    <w:p w14:paraId="06EE90A2" w14:textId="77777777" w:rsidR="00AE23FF" w:rsidRDefault="00AE23FF" w:rsidP="00600DF4">
      <w:pPr>
        <w:pStyle w:val="code"/>
      </w:pPr>
      <w:r>
        <w:t xml:space="preserve">MP4Err </w:t>
      </w:r>
      <w:r>
        <w:tab/>
        <w:t>V3CGetLodIdx (MP4VolumetricVisualSampleEntryAtomPtr sampleEntryPtr, u32 *lodIdx, u32 *enabled)</w:t>
      </w:r>
    </w:p>
    <w:p w14:paraId="092F57F8" w14:textId="0D108930" w:rsidR="00AE23FF" w:rsidRDefault="00AE23FF" w:rsidP="00AE23FF">
      <w:r>
        <w:t xml:space="preserve">Get </w:t>
      </w:r>
      <w:proofErr w:type="spellStart"/>
      <w:r>
        <w:t>LoD</w:t>
      </w:r>
      <w:proofErr w:type="spellEnd"/>
      <w:r>
        <w:t xml:space="preserve"> index from Sample Entry. </w:t>
      </w:r>
    </w:p>
    <w:p w14:paraId="784E72A6" w14:textId="0160A2BC" w:rsidR="00AE23FF" w:rsidRDefault="00850CB7" w:rsidP="00850CB7">
      <w:pPr>
        <w:pStyle w:val="Heading3"/>
      </w:pPr>
      <w:r>
        <w:t>V3CParseBox</w:t>
      </w:r>
    </w:p>
    <w:p w14:paraId="749134ED" w14:textId="77777777" w:rsidR="00AE23FF" w:rsidRDefault="00AE23FF" w:rsidP="00600DF4">
      <w:pPr>
        <w:pStyle w:val="code"/>
      </w:pPr>
      <w:r>
        <w:t xml:space="preserve">MP4Err </w:t>
      </w:r>
      <w:r>
        <w:tab/>
        <w:t>V3CParseBox (MP4Handle inputHandle, MP4AtomPtr *outBox)</w:t>
      </w:r>
    </w:p>
    <w:p w14:paraId="01A85439" w14:textId="0F1D74AB" w:rsidR="00AE23FF" w:rsidRDefault="00AE23FF" w:rsidP="00AE23FF">
      <w:r>
        <w:t>Parse a handle into a V3C Box.</w:t>
      </w:r>
    </w:p>
    <w:p w14:paraId="781185AE" w14:textId="534261F1" w:rsidR="00041FB2" w:rsidRDefault="00041FB2" w:rsidP="00AE23FF"/>
    <w:p w14:paraId="497C3094"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354"/>
        <w:gridCol w:w="1167"/>
      </w:tblGrid>
      <w:tr w:rsidR="00041FB2" w:rsidRPr="00041FB2" w14:paraId="72DCC659" w14:textId="77777777" w:rsidTr="00041FB2">
        <w:trPr>
          <w:tblCellSpacing w:w="15" w:type="dxa"/>
        </w:trPr>
        <w:tc>
          <w:tcPr>
            <w:tcW w:w="0" w:type="auto"/>
            <w:noWrap/>
            <w:hideMark/>
          </w:tcPr>
          <w:p w14:paraId="3C606E2A" w14:textId="77777777" w:rsidR="00041FB2" w:rsidRPr="00041FB2" w:rsidRDefault="00041FB2" w:rsidP="00041FB2">
            <w:pPr>
              <w:rPr>
                <w:b/>
                <w:bCs/>
              </w:rPr>
            </w:pPr>
            <w:proofErr w:type="spellStart"/>
            <w:r w:rsidRPr="00041FB2">
              <w:rPr>
                <w:b/>
                <w:bCs/>
              </w:rPr>
              <w:t>inputHandle</w:t>
            </w:r>
            <w:proofErr w:type="spellEnd"/>
          </w:p>
        </w:tc>
        <w:tc>
          <w:tcPr>
            <w:tcW w:w="0" w:type="auto"/>
            <w:vAlign w:val="center"/>
            <w:hideMark/>
          </w:tcPr>
          <w:p w14:paraId="5A6F1746" w14:textId="77777777" w:rsidR="00041FB2" w:rsidRPr="00041FB2" w:rsidRDefault="00041FB2" w:rsidP="00041FB2">
            <w:r w:rsidRPr="00041FB2">
              <w:t>raw data </w:t>
            </w:r>
          </w:p>
        </w:tc>
      </w:tr>
      <w:tr w:rsidR="00041FB2" w:rsidRPr="00041FB2" w14:paraId="1E8B5508" w14:textId="77777777" w:rsidTr="00041FB2">
        <w:trPr>
          <w:tblCellSpacing w:w="15" w:type="dxa"/>
        </w:trPr>
        <w:tc>
          <w:tcPr>
            <w:tcW w:w="0" w:type="auto"/>
            <w:noWrap/>
            <w:hideMark/>
          </w:tcPr>
          <w:p w14:paraId="1AB23015" w14:textId="77777777" w:rsidR="00041FB2" w:rsidRPr="00041FB2" w:rsidRDefault="00041FB2" w:rsidP="00041FB2">
            <w:pPr>
              <w:rPr>
                <w:b/>
                <w:bCs/>
              </w:rPr>
            </w:pPr>
            <w:proofErr w:type="spellStart"/>
            <w:r w:rsidRPr="00041FB2">
              <w:rPr>
                <w:b/>
                <w:bCs/>
              </w:rPr>
              <w:t>outBox</w:t>
            </w:r>
            <w:proofErr w:type="spellEnd"/>
          </w:p>
        </w:tc>
        <w:tc>
          <w:tcPr>
            <w:tcW w:w="0" w:type="auto"/>
            <w:vAlign w:val="center"/>
            <w:hideMark/>
          </w:tcPr>
          <w:p w14:paraId="40EB50E6" w14:textId="77777777" w:rsidR="00041FB2" w:rsidRPr="00041FB2" w:rsidRDefault="00041FB2" w:rsidP="00041FB2">
            <w:r w:rsidRPr="00041FB2">
              <w:t>parsed box </w:t>
            </w:r>
          </w:p>
        </w:tc>
      </w:tr>
    </w:tbl>
    <w:p w14:paraId="31B3C661" w14:textId="1FDD3C41" w:rsidR="00AE23FF" w:rsidRDefault="00850CB7" w:rsidP="00850CB7">
      <w:pPr>
        <w:pStyle w:val="Heading3"/>
      </w:pPr>
      <w:r>
        <w:t>V3CParseUnknownBox</w:t>
      </w:r>
    </w:p>
    <w:p w14:paraId="58CE4F81" w14:textId="77777777" w:rsidR="00AE23FF" w:rsidRDefault="00AE23FF" w:rsidP="00600DF4">
      <w:pPr>
        <w:pStyle w:val="code"/>
      </w:pPr>
      <w:r>
        <w:t xml:space="preserve">MP4Err </w:t>
      </w:r>
      <w:r>
        <w:tab/>
        <w:t>V3CParseUnknownBox (MP4AtomPtr inBox, MP4AtomPtr *outBox)</w:t>
      </w:r>
    </w:p>
    <w:p w14:paraId="7DCCEC27" w14:textId="00F31490" w:rsidR="00AE23FF" w:rsidRDefault="00AE23FF" w:rsidP="00AE23FF">
      <w:r>
        <w:t>Parse an unknown Box into a V3C Box.</w:t>
      </w:r>
    </w:p>
    <w:p w14:paraId="0868826D" w14:textId="2C604639" w:rsidR="00041FB2" w:rsidRDefault="00041FB2" w:rsidP="00AE23FF"/>
    <w:p w14:paraId="61FD5198"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794"/>
        <w:gridCol w:w="1167"/>
      </w:tblGrid>
      <w:tr w:rsidR="00041FB2" w:rsidRPr="00041FB2" w14:paraId="0DBC22A8" w14:textId="77777777" w:rsidTr="00041FB2">
        <w:trPr>
          <w:tblCellSpacing w:w="15" w:type="dxa"/>
        </w:trPr>
        <w:tc>
          <w:tcPr>
            <w:tcW w:w="0" w:type="auto"/>
            <w:noWrap/>
            <w:hideMark/>
          </w:tcPr>
          <w:p w14:paraId="4E3012DA" w14:textId="77777777" w:rsidR="00041FB2" w:rsidRPr="00041FB2" w:rsidRDefault="00041FB2" w:rsidP="00041FB2">
            <w:pPr>
              <w:rPr>
                <w:b/>
                <w:bCs/>
              </w:rPr>
            </w:pPr>
            <w:proofErr w:type="spellStart"/>
            <w:r w:rsidRPr="00041FB2">
              <w:rPr>
                <w:b/>
                <w:bCs/>
              </w:rPr>
              <w:t>inBox</w:t>
            </w:r>
            <w:proofErr w:type="spellEnd"/>
          </w:p>
        </w:tc>
        <w:tc>
          <w:tcPr>
            <w:tcW w:w="0" w:type="auto"/>
            <w:vAlign w:val="center"/>
            <w:hideMark/>
          </w:tcPr>
          <w:p w14:paraId="25501ED9" w14:textId="77777777" w:rsidR="00041FB2" w:rsidRPr="00041FB2" w:rsidRDefault="00041FB2" w:rsidP="00041FB2">
            <w:r w:rsidRPr="00041FB2">
              <w:t>raw data </w:t>
            </w:r>
          </w:p>
        </w:tc>
      </w:tr>
      <w:tr w:rsidR="00041FB2" w:rsidRPr="00041FB2" w14:paraId="00EEB6E8" w14:textId="77777777" w:rsidTr="00041FB2">
        <w:trPr>
          <w:tblCellSpacing w:w="15" w:type="dxa"/>
        </w:trPr>
        <w:tc>
          <w:tcPr>
            <w:tcW w:w="0" w:type="auto"/>
            <w:noWrap/>
            <w:hideMark/>
          </w:tcPr>
          <w:p w14:paraId="058A46E0" w14:textId="77777777" w:rsidR="00041FB2" w:rsidRPr="00041FB2" w:rsidRDefault="00041FB2" w:rsidP="00041FB2">
            <w:pPr>
              <w:rPr>
                <w:b/>
                <w:bCs/>
              </w:rPr>
            </w:pPr>
            <w:proofErr w:type="spellStart"/>
            <w:r w:rsidRPr="00041FB2">
              <w:rPr>
                <w:b/>
                <w:bCs/>
              </w:rPr>
              <w:t>outBox</w:t>
            </w:r>
            <w:proofErr w:type="spellEnd"/>
          </w:p>
        </w:tc>
        <w:tc>
          <w:tcPr>
            <w:tcW w:w="0" w:type="auto"/>
            <w:vAlign w:val="center"/>
            <w:hideMark/>
          </w:tcPr>
          <w:p w14:paraId="24CDA990" w14:textId="77777777" w:rsidR="00041FB2" w:rsidRPr="00041FB2" w:rsidRDefault="00041FB2" w:rsidP="00041FB2">
            <w:r w:rsidRPr="00041FB2">
              <w:t>parsed box </w:t>
            </w:r>
          </w:p>
        </w:tc>
      </w:tr>
    </w:tbl>
    <w:p w14:paraId="398C860F" w14:textId="155D593F" w:rsidR="00AE23FF" w:rsidRDefault="00850CB7" w:rsidP="00850CB7">
      <w:pPr>
        <w:pStyle w:val="Heading3"/>
      </w:pPr>
      <w:r>
        <w:lastRenderedPageBreak/>
        <w:t>V3CNewVideoHEVCSampleEntry</w:t>
      </w:r>
    </w:p>
    <w:p w14:paraId="5EFFCAE2" w14:textId="77777777" w:rsidR="00AE23FF" w:rsidRDefault="00AE23FF" w:rsidP="007664CA">
      <w:pPr>
        <w:pStyle w:val="code"/>
      </w:pPr>
      <w:r>
        <w:t xml:space="preserve">MP4Err </w:t>
      </w:r>
      <w:r>
        <w:tab/>
        <w:t>V3CNewVideoHEVCSampleEntry (MP4Track theTrack, MP4RestrictedVideoSampleEntryAtomPtr *sampleEntryPtr, u32 type, u32 dataRefIdx, u32 lengthSizeMinOne, const HEVCDecoderConfigurationRecordPtr record, MP4Handle vuhH, u32 mapCountMinusOne)</w:t>
      </w:r>
    </w:p>
    <w:p w14:paraId="328DBB23" w14:textId="24490609" w:rsidR="00AE23FF" w:rsidRDefault="00AE23FF" w:rsidP="00AE23FF">
      <w:r>
        <w:t>Create new Restricted Video Sample Entry.</w:t>
      </w:r>
    </w:p>
    <w:p w14:paraId="20795F9D" w14:textId="6B55C36E" w:rsidR="00041FB2" w:rsidRDefault="00041FB2" w:rsidP="00AE23FF"/>
    <w:p w14:paraId="672A881B"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359"/>
      </w:tblGrid>
      <w:tr w:rsidR="00041FB2" w:rsidRPr="00041FB2" w14:paraId="6E11B3DD" w14:textId="77777777" w:rsidTr="00041FB2">
        <w:trPr>
          <w:tblCellSpacing w:w="15" w:type="dxa"/>
        </w:trPr>
        <w:tc>
          <w:tcPr>
            <w:tcW w:w="0" w:type="auto"/>
            <w:noWrap/>
            <w:hideMark/>
          </w:tcPr>
          <w:p w14:paraId="65B4694B" w14:textId="77777777" w:rsidR="00041FB2" w:rsidRPr="00041FB2" w:rsidRDefault="00041FB2" w:rsidP="00041FB2">
            <w:pPr>
              <w:rPr>
                <w:b/>
                <w:bCs/>
              </w:rPr>
            </w:pPr>
            <w:proofErr w:type="spellStart"/>
            <w:r w:rsidRPr="00041FB2">
              <w:rPr>
                <w:b/>
                <w:bCs/>
              </w:rPr>
              <w:t>theTrack</w:t>
            </w:r>
            <w:proofErr w:type="spellEnd"/>
          </w:p>
        </w:tc>
        <w:tc>
          <w:tcPr>
            <w:tcW w:w="0" w:type="auto"/>
            <w:vAlign w:val="center"/>
            <w:hideMark/>
          </w:tcPr>
          <w:p w14:paraId="55385B41" w14:textId="77777777" w:rsidR="00041FB2" w:rsidRPr="00041FB2" w:rsidRDefault="00041FB2" w:rsidP="00041FB2">
            <w:r w:rsidRPr="00041FB2">
              <w:t>track to put the sample entry to </w:t>
            </w:r>
          </w:p>
        </w:tc>
      </w:tr>
      <w:tr w:rsidR="00041FB2" w:rsidRPr="00041FB2" w14:paraId="368B1008" w14:textId="77777777" w:rsidTr="00041FB2">
        <w:trPr>
          <w:tblCellSpacing w:w="15" w:type="dxa"/>
        </w:trPr>
        <w:tc>
          <w:tcPr>
            <w:tcW w:w="0" w:type="auto"/>
            <w:noWrap/>
            <w:hideMark/>
          </w:tcPr>
          <w:p w14:paraId="382E0AAA"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595BEC74" w14:textId="77777777" w:rsidR="00041FB2" w:rsidRPr="00041FB2" w:rsidRDefault="00041FB2" w:rsidP="00041FB2">
            <w:r w:rsidRPr="00041FB2">
              <w:t>output sample entry box </w:t>
            </w:r>
          </w:p>
        </w:tc>
      </w:tr>
      <w:tr w:rsidR="00041FB2" w:rsidRPr="00041FB2" w14:paraId="4331BC97" w14:textId="77777777" w:rsidTr="00041FB2">
        <w:trPr>
          <w:tblCellSpacing w:w="15" w:type="dxa"/>
        </w:trPr>
        <w:tc>
          <w:tcPr>
            <w:tcW w:w="0" w:type="auto"/>
            <w:noWrap/>
            <w:hideMark/>
          </w:tcPr>
          <w:p w14:paraId="0FF2E058" w14:textId="77777777" w:rsidR="00041FB2" w:rsidRPr="00041FB2" w:rsidRDefault="00041FB2" w:rsidP="00041FB2">
            <w:pPr>
              <w:rPr>
                <w:b/>
                <w:bCs/>
              </w:rPr>
            </w:pPr>
            <w:r w:rsidRPr="00041FB2">
              <w:rPr>
                <w:b/>
                <w:bCs/>
              </w:rPr>
              <w:t>type</w:t>
            </w:r>
          </w:p>
        </w:tc>
        <w:tc>
          <w:tcPr>
            <w:tcW w:w="0" w:type="auto"/>
            <w:vAlign w:val="center"/>
            <w:hideMark/>
          </w:tcPr>
          <w:p w14:paraId="739556D9" w14:textId="77777777" w:rsidR="00041FB2" w:rsidRPr="00041FB2" w:rsidRDefault="00041FB2" w:rsidP="00041FB2">
            <w:r w:rsidRPr="00041FB2">
              <w:t>sample entry type </w:t>
            </w:r>
          </w:p>
        </w:tc>
      </w:tr>
      <w:tr w:rsidR="00041FB2" w:rsidRPr="00041FB2" w14:paraId="05938B3C" w14:textId="77777777" w:rsidTr="00041FB2">
        <w:trPr>
          <w:tblCellSpacing w:w="15" w:type="dxa"/>
        </w:trPr>
        <w:tc>
          <w:tcPr>
            <w:tcW w:w="0" w:type="auto"/>
            <w:noWrap/>
            <w:hideMark/>
          </w:tcPr>
          <w:p w14:paraId="661CCD23" w14:textId="77777777" w:rsidR="00041FB2" w:rsidRPr="00041FB2" w:rsidRDefault="00041FB2" w:rsidP="00041FB2">
            <w:pPr>
              <w:rPr>
                <w:b/>
                <w:bCs/>
              </w:rPr>
            </w:pPr>
            <w:proofErr w:type="spellStart"/>
            <w:r w:rsidRPr="00041FB2">
              <w:rPr>
                <w:b/>
                <w:bCs/>
              </w:rPr>
              <w:t>dataRefIdx</w:t>
            </w:r>
            <w:proofErr w:type="spellEnd"/>
          </w:p>
        </w:tc>
        <w:tc>
          <w:tcPr>
            <w:tcW w:w="0" w:type="auto"/>
            <w:vAlign w:val="center"/>
            <w:hideMark/>
          </w:tcPr>
          <w:p w14:paraId="79F6A136" w14:textId="77777777" w:rsidR="00041FB2" w:rsidRPr="00041FB2" w:rsidRDefault="00041FB2" w:rsidP="00041FB2">
            <w:r w:rsidRPr="00041FB2">
              <w:t>sample entry data reference index </w:t>
            </w:r>
          </w:p>
        </w:tc>
      </w:tr>
      <w:tr w:rsidR="00041FB2" w:rsidRPr="00041FB2" w14:paraId="078783A4" w14:textId="77777777" w:rsidTr="00041FB2">
        <w:trPr>
          <w:tblCellSpacing w:w="15" w:type="dxa"/>
        </w:trPr>
        <w:tc>
          <w:tcPr>
            <w:tcW w:w="0" w:type="auto"/>
            <w:noWrap/>
            <w:hideMark/>
          </w:tcPr>
          <w:p w14:paraId="08511E98" w14:textId="77777777" w:rsidR="00041FB2" w:rsidRPr="00041FB2" w:rsidRDefault="00041FB2" w:rsidP="00041FB2">
            <w:pPr>
              <w:rPr>
                <w:b/>
                <w:bCs/>
              </w:rPr>
            </w:pPr>
            <w:proofErr w:type="spellStart"/>
            <w:r w:rsidRPr="00041FB2">
              <w:rPr>
                <w:b/>
                <w:bCs/>
              </w:rPr>
              <w:t>lengthSizeMinOne</w:t>
            </w:r>
            <w:proofErr w:type="spellEnd"/>
          </w:p>
        </w:tc>
        <w:tc>
          <w:tcPr>
            <w:tcW w:w="0" w:type="auto"/>
            <w:vAlign w:val="center"/>
            <w:hideMark/>
          </w:tcPr>
          <w:p w14:paraId="2B0F5DA0" w14:textId="77777777" w:rsidR="00041FB2" w:rsidRPr="00041FB2" w:rsidRDefault="00041FB2" w:rsidP="00041FB2">
            <w:r w:rsidRPr="00041FB2">
              <w:t>length size minus one</w:t>
            </w:r>
          </w:p>
        </w:tc>
      </w:tr>
    </w:tbl>
    <w:p w14:paraId="31CC0C07" w14:textId="3F6F8184" w:rsidR="008C6BC0" w:rsidRDefault="008C6BC0" w:rsidP="009D2AD1">
      <w:pPr>
        <w:pStyle w:val="Heading2"/>
      </w:pPr>
      <w:r w:rsidRPr="008C6BC0">
        <w:t>Usage of V3CCarriageApp</w:t>
      </w:r>
    </w:p>
    <w:p w14:paraId="5329CD04" w14:textId="7ECA9F0D" w:rsidR="00041FB2" w:rsidRDefault="001808BC" w:rsidP="008C6BC0">
      <w:r w:rsidRPr="0002260C">
        <w:t xml:space="preserve">V3CCarriageApp </w:t>
      </w:r>
      <w:r>
        <w:t xml:space="preserve">is a simple console application which is using the </w:t>
      </w:r>
      <w:r w:rsidRPr="0002260C">
        <w:t>libV3CCarriage</w:t>
      </w:r>
      <w:r>
        <w:t xml:space="preserve"> library and the API described in clause 5.4 to multiplex and demultiplex V3C bitstreams into ISOBMFF.</w:t>
      </w:r>
    </w:p>
    <w:p w14:paraId="0BB02E78" w14:textId="084BE59F" w:rsidR="00041FB2" w:rsidRDefault="00041FB2" w:rsidP="00041FB2">
      <w:pPr>
        <w:pStyle w:val="code"/>
      </w:pPr>
      <w:r>
        <w:t>Usage:</w:t>
      </w:r>
      <w:r>
        <w:br/>
        <w:t xml:space="preserve">  V3CCarriageApp [OPTION...]</w:t>
      </w:r>
      <w:r>
        <w:br/>
      </w:r>
      <w:r>
        <w:br/>
        <w:t xml:space="preserve">  -h, --help                    Print usage</w:t>
      </w:r>
      <w:r>
        <w:br/>
        <w:t xml:space="preserve">  -l, --log_level arg           Logging level 0-6. Default is 4.</w:t>
      </w:r>
      <w:r>
        <w:br/>
        <w:t xml:space="preserve">  -c, --config arg              JSON Configuration file</w:t>
      </w:r>
      <w:r>
        <w:br/>
        <w:t xml:space="preserve">  -i, --input arg               Input file name</w:t>
      </w:r>
      <w:r>
        <w:br/>
        <w:t xml:space="preserve">  -o, --output_file arg         Output file name</w:t>
      </w:r>
      <w:r>
        <w:br/>
        <w:t xml:space="preserve">  -m, --multiplexer_mode        Execute multiplexing if set.</w:t>
      </w:r>
      <w:r>
        <w:br/>
        <w:t xml:space="preserve">  -e, --encapsulation_mode arg  Encapsulation mode when multiplexer_mode is</w:t>
      </w:r>
      <w:r>
        <w:br/>
        <w:t xml:space="preserve">                                set to true. 0 - timed single-track, 1 -</w:t>
      </w:r>
      <w:r>
        <w:br/>
        <w:t xml:space="preserve">                                timed multi-track, 2 - non-timed</w:t>
      </w:r>
    </w:p>
    <w:p w14:paraId="62B4B04B" w14:textId="26D06294" w:rsidR="00041FB2" w:rsidRDefault="00041FB2" w:rsidP="00041FB2">
      <w:pPr>
        <w:rPr>
          <w:lang w:val="en-GB"/>
        </w:rPr>
      </w:pPr>
    </w:p>
    <w:p w14:paraId="23629D90" w14:textId="795FCB81" w:rsidR="009A26AE" w:rsidRPr="009A26AE" w:rsidRDefault="009A26AE" w:rsidP="00041FB2">
      <w:r w:rsidRPr="00463C35">
        <w:rPr>
          <w:highlight w:val="yellow"/>
        </w:rPr>
        <w:t xml:space="preserve">[Ed. (DP): </w:t>
      </w:r>
      <w:r>
        <w:rPr>
          <w:highlight w:val="yellow"/>
        </w:rPr>
        <w:t xml:space="preserve">This section needs to be finalized once we merge </w:t>
      </w:r>
      <w:r w:rsidR="001808BC">
        <w:rPr>
          <w:highlight w:val="yellow"/>
        </w:rPr>
        <w:t>all pull requests which are related to multiplexer and demultiplexer</w:t>
      </w:r>
      <w:r w:rsidRPr="00463C35">
        <w:rPr>
          <w:highlight w:val="yellow"/>
        </w:rPr>
        <w:t>.]</w:t>
      </w:r>
    </w:p>
    <w:p w14:paraId="3C0E6209" w14:textId="338CBDB9" w:rsidR="008C6BC0" w:rsidRDefault="008C6BC0" w:rsidP="009D2AD1">
      <w:pPr>
        <w:pStyle w:val="Heading2"/>
      </w:pPr>
      <w:r w:rsidRPr="008C6BC0">
        <w:t>Copyright disclaimer for software modules</w:t>
      </w:r>
    </w:p>
    <w:p w14:paraId="433C1794" w14:textId="61F2226D" w:rsidR="008C6BC0" w:rsidRDefault="00D60930" w:rsidP="00D60930">
      <w:r>
        <w:t>Each source code module in this document contains copyright disclaimer, which shall not be removed from the source code module.</w:t>
      </w:r>
      <w:r w:rsidR="00A03532">
        <w:t xml:space="preserve"> </w:t>
      </w:r>
      <w:r>
        <w:t>A generic disclaimer is provided below:</w:t>
      </w:r>
    </w:p>
    <w:p w14:paraId="211FA9E2" w14:textId="77777777" w:rsidR="00A03532" w:rsidRDefault="00A03532" w:rsidP="00D60930"/>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lastRenderedPageBreak/>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530386F9" w:rsidR="008C6BC0" w:rsidRDefault="008C6BC0" w:rsidP="009D2AD1">
      <w:pPr>
        <w:pStyle w:val="Heading1"/>
      </w:pPr>
      <w:r w:rsidRPr="008C6BC0">
        <w:t>Conformance for ISO/IEC 23090-10</w:t>
      </w:r>
    </w:p>
    <w:p w14:paraId="495DF345" w14:textId="4F632159" w:rsidR="008C6BC0" w:rsidRDefault="00A03532" w:rsidP="008C6BC0">
      <w:r>
        <w:t xml:space="preserve">This clause documents the status of the conformance files. </w:t>
      </w:r>
    </w:p>
    <w:p w14:paraId="29032F7F" w14:textId="7A41DEA5" w:rsidR="00A03532" w:rsidRDefault="00A03532" w:rsidP="008C6BC0"/>
    <w:p w14:paraId="4C075308" w14:textId="10A5A678" w:rsidR="00A03532" w:rsidRPr="008C6BC0" w:rsidRDefault="00A03532" w:rsidP="008C6BC0">
      <w:r w:rsidRPr="00A03532">
        <w:rPr>
          <w:highlight w:val="yellow"/>
        </w:rPr>
        <w:t>[Ed. Note: (DP) We need to figure out where to store conformance files and document it in this section.]</w:t>
      </w:r>
    </w:p>
    <w:p w14:paraId="245E89BA" w14:textId="25DCDB4C" w:rsidR="00CD623A" w:rsidRDefault="00184F78" w:rsidP="009D2AD1">
      <w:pPr>
        <w:pStyle w:val="Heading1"/>
        <w:rPr>
          <w:lang w:val="en-GB"/>
        </w:rPr>
      </w:pPr>
      <w:r>
        <w:rPr>
          <w:lang w:val="en-GB"/>
        </w:rPr>
        <w:t>Bibliography</w:t>
      </w:r>
    </w:p>
    <w:p w14:paraId="366B43E5" w14:textId="3CF61BA7" w:rsidR="002A6A07" w:rsidRDefault="00184F78" w:rsidP="00720A9C">
      <w:pPr>
        <w:numPr>
          <w:ilvl w:val="0"/>
          <w:numId w:val="8"/>
        </w:numPr>
        <w:spacing w:after="80"/>
        <w:contextualSpacing/>
        <w:jc w:val="both"/>
        <w:rPr>
          <w:rFonts w:eastAsia="MS Mincho"/>
        </w:rPr>
      </w:pPr>
      <w:bookmarkStart w:id="2" w:name="_Ref119604578"/>
      <w:r w:rsidRPr="00184F78">
        <w:rPr>
          <w:rFonts w:eastAsia="MS Mincho"/>
        </w:rPr>
        <w:t>ISO/IEC 23090-10 “Information technology — Coded representation of immersive media — Part 10: Carriage of visual volumetric video-based coding data”</w:t>
      </w:r>
      <w:bookmarkEnd w:id="2"/>
    </w:p>
    <w:p w14:paraId="488FAA69" w14:textId="4E645AAD" w:rsidR="00E95412" w:rsidRDefault="00E95412" w:rsidP="00720A9C">
      <w:pPr>
        <w:numPr>
          <w:ilvl w:val="0"/>
          <w:numId w:val="8"/>
        </w:numPr>
        <w:spacing w:after="80"/>
        <w:contextualSpacing/>
        <w:jc w:val="both"/>
        <w:rPr>
          <w:rFonts w:eastAsia="MS Mincho"/>
        </w:rPr>
      </w:pPr>
      <w:bookmarkStart w:id="3" w:name="_Ref119593089"/>
      <w:r>
        <w:rPr>
          <w:rFonts w:eastAsia="MS Mincho"/>
        </w:rPr>
        <w:t>ISO/IEC 23090-12 "</w:t>
      </w:r>
      <w:r w:rsidRPr="00E95412">
        <w:rPr>
          <w:rFonts w:eastAsia="MS Mincho"/>
        </w:rPr>
        <w:t>Information technology — Coded Representation of Immersive Media — Part 12: Immersive Video</w:t>
      </w:r>
      <w:r>
        <w:rPr>
          <w:rFonts w:eastAsia="MS Mincho"/>
        </w:rPr>
        <w:t>"</w:t>
      </w:r>
      <w:bookmarkEnd w:id="3"/>
    </w:p>
    <w:p w14:paraId="7AF78A71" w14:textId="4182FA26" w:rsidR="00715783" w:rsidRPr="00720A9C" w:rsidRDefault="00715783" w:rsidP="00720A9C">
      <w:pPr>
        <w:numPr>
          <w:ilvl w:val="0"/>
          <w:numId w:val="8"/>
        </w:numPr>
        <w:spacing w:after="80"/>
        <w:contextualSpacing/>
        <w:jc w:val="both"/>
        <w:rPr>
          <w:rFonts w:eastAsia="MS Mincho"/>
        </w:rPr>
      </w:pPr>
      <w:bookmarkStart w:id="4" w:name="_Ref119604441"/>
      <w:r>
        <w:rPr>
          <w:rFonts w:eastAsia="MS Mincho"/>
        </w:rPr>
        <w:t>ISO/IEC 14496-32 "</w:t>
      </w:r>
      <w:r w:rsidRPr="00715783">
        <w:rPr>
          <w:rFonts w:eastAsia="MS Mincho"/>
        </w:rPr>
        <w:t>Information technology — Coding of audio-visual objects — Part 32: File format reference software and conformance</w:t>
      </w:r>
      <w:r>
        <w:rPr>
          <w:rFonts w:eastAsia="MS Mincho"/>
        </w:rPr>
        <w:t>"</w:t>
      </w:r>
      <w:bookmarkEnd w:id="4"/>
    </w:p>
    <w:sectPr w:rsidR="00715783" w:rsidRPr="00720A9C" w:rsidSect="00954B0D">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593D" w14:textId="77777777" w:rsidR="00A758E0" w:rsidRDefault="00A758E0" w:rsidP="009E784A">
      <w:r>
        <w:separator/>
      </w:r>
    </w:p>
  </w:endnote>
  <w:endnote w:type="continuationSeparator" w:id="0">
    <w:p w14:paraId="31BCE5E1" w14:textId="77777777" w:rsidR="00A758E0" w:rsidRDefault="00A758E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90314" w14:textId="77777777" w:rsidR="00A758E0" w:rsidRDefault="00A758E0" w:rsidP="009E784A">
      <w:r>
        <w:separator/>
      </w:r>
    </w:p>
  </w:footnote>
  <w:footnote w:type="continuationSeparator" w:id="0">
    <w:p w14:paraId="23E115D1" w14:textId="77777777" w:rsidR="00A758E0" w:rsidRDefault="00A758E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6E5C3A5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90818551">
    <w:abstractNumId w:val="8"/>
  </w:num>
  <w:num w:numId="2" w16cid:durableId="2093158385">
    <w:abstractNumId w:val="9"/>
  </w:num>
  <w:num w:numId="3" w16cid:durableId="864557924">
    <w:abstractNumId w:val="9"/>
  </w:num>
  <w:num w:numId="4" w16cid:durableId="1182011935">
    <w:abstractNumId w:val="9"/>
  </w:num>
  <w:num w:numId="5" w16cid:durableId="900798462">
    <w:abstractNumId w:val="9"/>
  </w:num>
  <w:num w:numId="6" w16cid:durableId="335496615">
    <w:abstractNumId w:val="9"/>
  </w:num>
  <w:num w:numId="7" w16cid:durableId="2033992647">
    <w:abstractNumId w:val="9"/>
  </w:num>
  <w:num w:numId="8" w16cid:durableId="1967737437">
    <w:abstractNumId w:val="4"/>
  </w:num>
  <w:num w:numId="9" w16cid:durableId="1413817289">
    <w:abstractNumId w:val="6"/>
  </w:num>
  <w:num w:numId="10" w16cid:durableId="1215656602">
    <w:abstractNumId w:val="2"/>
  </w:num>
  <w:num w:numId="11" w16cid:durableId="958297548">
    <w:abstractNumId w:val="3"/>
  </w:num>
  <w:num w:numId="12" w16cid:durableId="1591699063">
    <w:abstractNumId w:val="1"/>
  </w:num>
  <w:num w:numId="13" w16cid:durableId="2018190604">
    <w:abstractNumId w:val="7"/>
  </w:num>
  <w:num w:numId="14" w16cid:durableId="2126609303">
    <w:abstractNumId w:val="0"/>
  </w:num>
  <w:num w:numId="15" w16cid:durableId="1295597903">
    <w:abstractNumId w:val="5"/>
  </w:num>
  <w:num w:numId="16" w16cid:durableId="1893615381">
    <w:abstractNumId w:val="9"/>
  </w:num>
  <w:num w:numId="17" w16cid:durableId="1150440013">
    <w:abstractNumId w:val="9"/>
  </w:num>
  <w:num w:numId="18" w16cid:durableId="473178815">
    <w:abstractNumId w:val="9"/>
  </w:num>
  <w:num w:numId="19" w16cid:durableId="1144007417">
    <w:abstractNumId w:val="9"/>
  </w:num>
  <w:num w:numId="20" w16cid:durableId="14936434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41FB2"/>
    <w:rsid w:val="000968DA"/>
    <w:rsid w:val="000C78E6"/>
    <w:rsid w:val="0017051E"/>
    <w:rsid w:val="001808BC"/>
    <w:rsid w:val="00184A99"/>
    <w:rsid w:val="00184F78"/>
    <w:rsid w:val="0018563E"/>
    <w:rsid w:val="00195FF0"/>
    <w:rsid w:val="00196997"/>
    <w:rsid w:val="001A4001"/>
    <w:rsid w:val="001B2169"/>
    <w:rsid w:val="001B69F0"/>
    <w:rsid w:val="001D65A8"/>
    <w:rsid w:val="001E18A9"/>
    <w:rsid w:val="002051DD"/>
    <w:rsid w:val="002405F8"/>
    <w:rsid w:val="00263789"/>
    <w:rsid w:val="00266C54"/>
    <w:rsid w:val="0027081B"/>
    <w:rsid w:val="00272AD3"/>
    <w:rsid w:val="00283253"/>
    <w:rsid w:val="00286642"/>
    <w:rsid w:val="002A6A07"/>
    <w:rsid w:val="002A77F4"/>
    <w:rsid w:val="002B447B"/>
    <w:rsid w:val="002B7B0F"/>
    <w:rsid w:val="002C0A79"/>
    <w:rsid w:val="0031231A"/>
    <w:rsid w:val="003226C8"/>
    <w:rsid w:val="00385C5D"/>
    <w:rsid w:val="003A45DA"/>
    <w:rsid w:val="003B0FC6"/>
    <w:rsid w:val="003F5AE6"/>
    <w:rsid w:val="003F6264"/>
    <w:rsid w:val="00430279"/>
    <w:rsid w:val="00445BB4"/>
    <w:rsid w:val="004602D8"/>
    <w:rsid w:val="00463C35"/>
    <w:rsid w:val="0047343D"/>
    <w:rsid w:val="00481906"/>
    <w:rsid w:val="004B3B2B"/>
    <w:rsid w:val="004C352E"/>
    <w:rsid w:val="004C5941"/>
    <w:rsid w:val="004D2B07"/>
    <w:rsid w:val="004E45B6"/>
    <w:rsid w:val="004E66CE"/>
    <w:rsid w:val="004F24D6"/>
    <w:rsid w:val="004F5473"/>
    <w:rsid w:val="00506FB1"/>
    <w:rsid w:val="00511E6B"/>
    <w:rsid w:val="00540DEA"/>
    <w:rsid w:val="00543242"/>
    <w:rsid w:val="005612C2"/>
    <w:rsid w:val="00581411"/>
    <w:rsid w:val="005818C1"/>
    <w:rsid w:val="00581F42"/>
    <w:rsid w:val="005C2A51"/>
    <w:rsid w:val="005C60B2"/>
    <w:rsid w:val="00600DF4"/>
    <w:rsid w:val="00604E53"/>
    <w:rsid w:val="006156A2"/>
    <w:rsid w:val="00622C6C"/>
    <w:rsid w:val="0063127E"/>
    <w:rsid w:val="00651912"/>
    <w:rsid w:val="00685283"/>
    <w:rsid w:val="006B32CA"/>
    <w:rsid w:val="006C0E81"/>
    <w:rsid w:val="00715783"/>
    <w:rsid w:val="00720A9C"/>
    <w:rsid w:val="007664CA"/>
    <w:rsid w:val="007D3F1F"/>
    <w:rsid w:val="007F537F"/>
    <w:rsid w:val="00804D88"/>
    <w:rsid w:val="00850CB7"/>
    <w:rsid w:val="00881CCB"/>
    <w:rsid w:val="008C6BC0"/>
    <w:rsid w:val="008E7795"/>
    <w:rsid w:val="009304F9"/>
    <w:rsid w:val="009506F1"/>
    <w:rsid w:val="00954B0D"/>
    <w:rsid w:val="00955CBC"/>
    <w:rsid w:val="009636E0"/>
    <w:rsid w:val="0097664A"/>
    <w:rsid w:val="00980E7B"/>
    <w:rsid w:val="009A26AE"/>
    <w:rsid w:val="009B09C2"/>
    <w:rsid w:val="009C464E"/>
    <w:rsid w:val="009C5AAC"/>
    <w:rsid w:val="009D2AD1"/>
    <w:rsid w:val="009D5D9F"/>
    <w:rsid w:val="009E784A"/>
    <w:rsid w:val="00A03532"/>
    <w:rsid w:val="00A05244"/>
    <w:rsid w:val="00A11E30"/>
    <w:rsid w:val="00A55FAC"/>
    <w:rsid w:val="00A758E0"/>
    <w:rsid w:val="00A822C1"/>
    <w:rsid w:val="00AB5285"/>
    <w:rsid w:val="00AE23FF"/>
    <w:rsid w:val="00B13678"/>
    <w:rsid w:val="00B161E4"/>
    <w:rsid w:val="00B24CCE"/>
    <w:rsid w:val="00B40CEA"/>
    <w:rsid w:val="00B62642"/>
    <w:rsid w:val="00B751A4"/>
    <w:rsid w:val="00B86F2C"/>
    <w:rsid w:val="00BC1F0D"/>
    <w:rsid w:val="00C00037"/>
    <w:rsid w:val="00C04790"/>
    <w:rsid w:val="00C24AAE"/>
    <w:rsid w:val="00C43063"/>
    <w:rsid w:val="00C56C2A"/>
    <w:rsid w:val="00C955C7"/>
    <w:rsid w:val="00CB798F"/>
    <w:rsid w:val="00CD36BE"/>
    <w:rsid w:val="00CD3E9A"/>
    <w:rsid w:val="00CD623A"/>
    <w:rsid w:val="00CF08BE"/>
    <w:rsid w:val="00CF15CA"/>
    <w:rsid w:val="00CF1629"/>
    <w:rsid w:val="00D42D85"/>
    <w:rsid w:val="00D437AA"/>
    <w:rsid w:val="00D60930"/>
    <w:rsid w:val="00D709E9"/>
    <w:rsid w:val="00DD139B"/>
    <w:rsid w:val="00E064D2"/>
    <w:rsid w:val="00E20CF3"/>
    <w:rsid w:val="00E34ABD"/>
    <w:rsid w:val="00E370C5"/>
    <w:rsid w:val="00E565AB"/>
    <w:rsid w:val="00E843CE"/>
    <w:rsid w:val="00E9507F"/>
    <w:rsid w:val="00E95412"/>
    <w:rsid w:val="00E965CC"/>
    <w:rsid w:val="00EA12EF"/>
    <w:rsid w:val="00EB72A6"/>
    <w:rsid w:val="00EF2D59"/>
    <w:rsid w:val="00F03F9B"/>
    <w:rsid w:val="00F1022B"/>
    <w:rsid w:val="00F1529E"/>
    <w:rsid w:val="00F30F5C"/>
    <w:rsid w:val="00F419DA"/>
    <w:rsid w:val="00F420D1"/>
    <w:rsid w:val="00F73309"/>
    <w:rsid w:val="00F8253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FB2"/>
    <w:pPr>
      <w:widowControl/>
      <w:autoSpaceDE/>
      <w:autoSpaceDN/>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1"/>
    <w:qFormat/>
    <w:rsid w:val="00C04790"/>
    <w:pPr>
      <w:keepNext/>
      <w:numPr>
        <w:numId w:val="20"/>
      </w:numPr>
      <w:spacing w:before="240" w:after="60"/>
      <w:jc w:val="both"/>
      <w:outlineLvl w:val="0"/>
    </w:pPr>
    <w:rPr>
      <w:b/>
      <w:bCs/>
      <w:kern w:val="32"/>
      <w:sz w:val="28"/>
      <w:szCs w:val="32"/>
    </w:rPr>
  </w:style>
  <w:style w:type="paragraph" w:styleId="Heading2">
    <w:name w:val="heading 2"/>
    <w:basedOn w:val="Normal"/>
    <w:next w:val="Normal"/>
    <w:link w:val="Heading2Char"/>
    <w:uiPriority w:val="2"/>
    <w:qFormat/>
    <w:rsid w:val="009D2AD1"/>
    <w:pPr>
      <w:keepNext/>
      <w:numPr>
        <w:ilvl w:val="1"/>
        <w:numId w:val="20"/>
      </w:numPr>
      <w:spacing w:before="240" w:after="60"/>
      <w:jc w:val="both"/>
      <w:outlineLvl w:val="1"/>
    </w:pPr>
    <w:rPr>
      <w:b/>
      <w:bCs/>
      <w:iCs/>
      <w:sz w:val="28"/>
      <w:szCs w:val="28"/>
    </w:rPr>
  </w:style>
  <w:style w:type="paragraph" w:styleId="Heading3">
    <w:name w:val="heading 3"/>
    <w:basedOn w:val="Normal"/>
    <w:next w:val="Normal"/>
    <w:link w:val="Heading3Char"/>
    <w:uiPriority w:val="3"/>
    <w:qFormat/>
    <w:rsid w:val="00C04790"/>
    <w:pPr>
      <w:keepNext/>
      <w:numPr>
        <w:ilvl w:val="2"/>
        <w:numId w:val="20"/>
      </w:numPr>
      <w:spacing w:before="240" w:after="60"/>
      <w:jc w:val="both"/>
      <w:outlineLvl w:val="2"/>
    </w:pPr>
    <w:rPr>
      <w:b/>
      <w:bCs/>
      <w:sz w:val="28"/>
      <w:szCs w:val="26"/>
    </w:rPr>
  </w:style>
  <w:style w:type="paragraph" w:styleId="Heading4">
    <w:name w:val="heading 4"/>
    <w:basedOn w:val="Normal"/>
    <w:next w:val="Normal"/>
    <w:link w:val="Heading4Char"/>
    <w:uiPriority w:val="4"/>
    <w:qFormat/>
    <w:rsid w:val="00C04790"/>
    <w:pPr>
      <w:keepNext/>
      <w:numPr>
        <w:ilvl w:val="3"/>
        <w:numId w:val="20"/>
      </w:numPr>
      <w:spacing w:before="240" w:after="60"/>
      <w:jc w:val="both"/>
      <w:outlineLvl w:val="3"/>
    </w:pPr>
    <w:rPr>
      <w:rFonts w:asciiTheme="minorHAnsi" w:hAnsiTheme="minorHAnsi"/>
      <w:b/>
      <w:bCs/>
      <w:sz w:val="28"/>
      <w:szCs w:val="28"/>
    </w:rPr>
  </w:style>
  <w:style w:type="paragraph" w:styleId="Heading5">
    <w:name w:val="heading 5"/>
    <w:basedOn w:val="Normal"/>
    <w:next w:val="Normal"/>
    <w:link w:val="Heading5Char"/>
    <w:uiPriority w:val="5"/>
    <w:qFormat/>
    <w:rsid w:val="00C04790"/>
    <w:pPr>
      <w:numPr>
        <w:ilvl w:val="4"/>
        <w:numId w:val="20"/>
      </w:numPr>
      <w:spacing w:before="240" w:after="60"/>
      <w:jc w:val="both"/>
      <w:outlineLvl w:val="4"/>
    </w:pPr>
    <w:rPr>
      <w:rFonts w:asciiTheme="minorHAnsi" w:hAnsiTheme="minorHAnsi"/>
      <w:b/>
      <w:bCs/>
      <w:iCs/>
      <w:szCs w:val="26"/>
    </w:rPr>
  </w:style>
  <w:style w:type="paragraph" w:styleId="Heading6">
    <w:name w:val="heading 6"/>
    <w:basedOn w:val="Normal"/>
    <w:next w:val="Normal"/>
    <w:link w:val="Heading6Char"/>
    <w:uiPriority w:val="9"/>
    <w:semiHidden/>
    <w:unhideWhenUsed/>
    <w:qFormat/>
    <w:rsid w:val="00581F42"/>
    <w:pPr>
      <w:keepNext/>
      <w:keepLines/>
      <w:numPr>
        <w:ilvl w:val="5"/>
        <w:numId w:val="20"/>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link w:val="Heading2"/>
    <w:uiPriority w:val="2"/>
    <w:rsid w:val="009D2AD1"/>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C04790"/>
    <w:rPr>
      <w:rFonts w:ascii="Times New Roman" w:eastAsia="Times New Roman" w:hAnsi="Times New Roman" w:cs="Times New Roman"/>
      <w:b/>
      <w:bCs/>
      <w:sz w:val="28"/>
      <w:szCs w:val="26"/>
    </w:rPr>
  </w:style>
  <w:style w:type="character" w:customStyle="1" w:styleId="Heading4Char">
    <w:name w:val="Heading 4 Char"/>
    <w:link w:val="Heading4"/>
    <w:uiPriority w:val="4"/>
    <w:rsid w:val="00C04790"/>
    <w:rPr>
      <w:rFonts w:eastAsia="Times New Roman" w:cs="Times New Roman"/>
      <w:b/>
      <w:bCs/>
      <w:sz w:val="28"/>
      <w:szCs w:val="28"/>
    </w:rPr>
  </w:style>
  <w:style w:type="character" w:customStyle="1" w:styleId="Heading5Char">
    <w:name w:val="Heading 5 Char"/>
    <w:link w:val="Heading5"/>
    <w:uiPriority w:val="5"/>
    <w:rsid w:val="00C04790"/>
    <w:rPr>
      <w:rFonts w:eastAsia="Times New Roman" w:cs="Times New Roman"/>
      <w:b/>
      <w:bCs/>
      <w:iCs/>
      <w:sz w:val="24"/>
      <w:szCs w:val="26"/>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664A"/>
    <w:pPr>
      <w:widowControl/>
      <w:autoSpaceDE/>
      <w:autoSpaceDN/>
      <w:spacing w:after="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7081B"/>
    <w:rPr>
      <w:color w:val="800080" w:themeColor="followedHyperlink"/>
      <w:u w:val="single"/>
    </w:rPr>
  </w:style>
  <w:style w:type="paragraph" w:customStyle="1" w:styleId="code">
    <w:name w:val="code"/>
    <w:basedOn w:val="Normal"/>
    <w:next w:val="Normal"/>
    <w:link w:val="codeZchn"/>
    <w:autoRedefine/>
    <w:qFormat/>
    <w:rsid w:val="00F8253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pPr>
    <w:rPr>
      <w:rFonts w:ascii="Courier" w:eastAsia="MS Mincho" w:hAnsi="Courier"/>
      <w:noProof/>
      <w:sz w:val="20"/>
      <w:szCs w:val="22"/>
      <w:lang w:val="en-GB"/>
    </w:rPr>
  </w:style>
  <w:style w:type="character" w:customStyle="1" w:styleId="codeZchn">
    <w:name w:val="code Zchn"/>
    <w:link w:val="code"/>
    <w:rsid w:val="00F82532"/>
    <w:rPr>
      <w:rFonts w:ascii="Courier" w:eastAsia="MS Mincho" w:hAnsi="Courier" w:cs="Times New Roman"/>
      <w:noProof/>
      <w:sz w:val="20"/>
      <w:lang w:val="en-GB"/>
    </w:rPr>
  </w:style>
  <w:style w:type="character" w:customStyle="1" w:styleId="Heading1Char">
    <w:name w:val="Heading 1 Char"/>
    <w:link w:val="Heading1"/>
    <w:uiPriority w:val="1"/>
    <w:rsid w:val="00C04790"/>
    <w:rPr>
      <w:rFonts w:ascii="Times New Roman" w:eastAsia="Times New Roman" w:hAnsi="Times New Roman" w:cs="Times New Roman"/>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36961">
      <w:bodyDiv w:val="1"/>
      <w:marLeft w:val="0"/>
      <w:marRight w:val="0"/>
      <w:marTop w:val="0"/>
      <w:marBottom w:val="0"/>
      <w:divBdr>
        <w:top w:val="none" w:sz="0" w:space="0" w:color="auto"/>
        <w:left w:val="none" w:sz="0" w:space="0" w:color="auto"/>
        <w:bottom w:val="none" w:sz="0" w:space="0" w:color="auto"/>
        <w:right w:val="none" w:sz="0" w:space="0" w:color="auto"/>
      </w:divBdr>
    </w:div>
    <w:div w:id="125197017">
      <w:bodyDiv w:val="1"/>
      <w:marLeft w:val="0"/>
      <w:marRight w:val="0"/>
      <w:marTop w:val="0"/>
      <w:marBottom w:val="0"/>
      <w:divBdr>
        <w:top w:val="none" w:sz="0" w:space="0" w:color="auto"/>
        <w:left w:val="none" w:sz="0" w:space="0" w:color="auto"/>
        <w:bottom w:val="none" w:sz="0" w:space="0" w:color="auto"/>
        <w:right w:val="none" w:sz="0" w:space="0" w:color="auto"/>
      </w:divBdr>
    </w:div>
    <w:div w:id="18383009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778024">
      <w:bodyDiv w:val="1"/>
      <w:marLeft w:val="0"/>
      <w:marRight w:val="0"/>
      <w:marTop w:val="0"/>
      <w:marBottom w:val="0"/>
      <w:divBdr>
        <w:top w:val="none" w:sz="0" w:space="0" w:color="auto"/>
        <w:left w:val="none" w:sz="0" w:space="0" w:color="auto"/>
        <w:bottom w:val="none" w:sz="0" w:space="0" w:color="auto"/>
        <w:right w:val="none" w:sz="0" w:space="0" w:color="auto"/>
      </w:divBdr>
    </w:div>
    <w:div w:id="294455959">
      <w:bodyDiv w:val="1"/>
      <w:marLeft w:val="0"/>
      <w:marRight w:val="0"/>
      <w:marTop w:val="0"/>
      <w:marBottom w:val="0"/>
      <w:divBdr>
        <w:top w:val="none" w:sz="0" w:space="0" w:color="auto"/>
        <w:left w:val="none" w:sz="0" w:space="0" w:color="auto"/>
        <w:bottom w:val="none" w:sz="0" w:space="0" w:color="auto"/>
        <w:right w:val="none" w:sz="0" w:space="0" w:color="auto"/>
      </w:divBdr>
    </w:div>
    <w:div w:id="32093200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1051265">
      <w:bodyDiv w:val="1"/>
      <w:marLeft w:val="0"/>
      <w:marRight w:val="0"/>
      <w:marTop w:val="0"/>
      <w:marBottom w:val="0"/>
      <w:divBdr>
        <w:top w:val="none" w:sz="0" w:space="0" w:color="auto"/>
        <w:left w:val="none" w:sz="0" w:space="0" w:color="auto"/>
        <w:bottom w:val="none" w:sz="0" w:space="0" w:color="auto"/>
        <w:right w:val="none" w:sz="0" w:space="0" w:color="auto"/>
      </w:divBdr>
      <w:divsChild>
        <w:div w:id="1878010105">
          <w:marLeft w:val="0"/>
          <w:marRight w:val="0"/>
          <w:marTop w:val="0"/>
          <w:marBottom w:val="0"/>
          <w:divBdr>
            <w:top w:val="none" w:sz="0" w:space="0" w:color="auto"/>
            <w:left w:val="none" w:sz="0" w:space="0" w:color="auto"/>
            <w:bottom w:val="none" w:sz="0" w:space="0" w:color="auto"/>
            <w:right w:val="none" w:sz="0" w:space="0" w:color="auto"/>
          </w:divBdr>
        </w:div>
        <w:div w:id="1617104379">
          <w:marLeft w:val="0"/>
          <w:marRight w:val="0"/>
          <w:marTop w:val="0"/>
          <w:marBottom w:val="0"/>
          <w:divBdr>
            <w:top w:val="none" w:sz="0" w:space="0" w:color="auto"/>
            <w:left w:val="none" w:sz="0" w:space="0" w:color="auto"/>
            <w:bottom w:val="none" w:sz="0" w:space="0" w:color="auto"/>
            <w:right w:val="none" w:sz="0" w:space="0" w:color="auto"/>
          </w:divBdr>
        </w:div>
        <w:div w:id="1653291783">
          <w:marLeft w:val="0"/>
          <w:marRight w:val="0"/>
          <w:marTop w:val="0"/>
          <w:marBottom w:val="0"/>
          <w:divBdr>
            <w:top w:val="none" w:sz="0" w:space="0" w:color="auto"/>
            <w:left w:val="none" w:sz="0" w:space="0" w:color="auto"/>
            <w:bottom w:val="none" w:sz="0" w:space="0" w:color="auto"/>
            <w:right w:val="none" w:sz="0" w:space="0" w:color="auto"/>
          </w:divBdr>
        </w:div>
        <w:div w:id="124931619">
          <w:marLeft w:val="0"/>
          <w:marRight w:val="0"/>
          <w:marTop w:val="0"/>
          <w:marBottom w:val="0"/>
          <w:divBdr>
            <w:top w:val="none" w:sz="0" w:space="0" w:color="auto"/>
            <w:left w:val="none" w:sz="0" w:space="0" w:color="auto"/>
            <w:bottom w:val="none" w:sz="0" w:space="0" w:color="auto"/>
            <w:right w:val="none" w:sz="0" w:space="0" w:color="auto"/>
          </w:divBdr>
        </w:div>
        <w:div w:id="597105239">
          <w:marLeft w:val="0"/>
          <w:marRight w:val="0"/>
          <w:marTop w:val="0"/>
          <w:marBottom w:val="0"/>
          <w:divBdr>
            <w:top w:val="none" w:sz="0" w:space="0" w:color="auto"/>
            <w:left w:val="none" w:sz="0" w:space="0" w:color="auto"/>
            <w:bottom w:val="none" w:sz="0" w:space="0" w:color="auto"/>
            <w:right w:val="none" w:sz="0" w:space="0" w:color="auto"/>
          </w:divBdr>
        </w:div>
        <w:div w:id="390465560">
          <w:marLeft w:val="0"/>
          <w:marRight w:val="0"/>
          <w:marTop w:val="0"/>
          <w:marBottom w:val="0"/>
          <w:divBdr>
            <w:top w:val="none" w:sz="0" w:space="0" w:color="auto"/>
            <w:left w:val="none" w:sz="0" w:space="0" w:color="auto"/>
            <w:bottom w:val="none" w:sz="0" w:space="0" w:color="auto"/>
            <w:right w:val="none" w:sz="0" w:space="0" w:color="auto"/>
          </w:divBdr>
        </w:div>
      </w:divsChild>
    </w:div>
    <w:div w:id="377094450">
      <w:bodyDiv w:val="1"/>
      <w:marLeft w:val="0"/>
      <w:marRight w:val="0"/>
      <w:marTop w:val="0"/>
      <w:marBottom w:val="0"/>
      <w:divBdr>
        <w:top w:val="none" w:sz="0" w:space="0" w:color="auto"/>
        <w:left w:val="none" w:sz="0" w:space="0" w:color="auto"/>
        <w:bottom w:val="none" w:sz="0" w:space="0" w:color="auto"/>
        <w:right w:val="none" w:sz="0" w:space="0" w:color="auto"/>
      </w:divBdr>
      <w:divsChild>
        <w:div w:id="364798033">
          <w:marLeft w:val="0"/>
          <w:marRight w:val="75"/>
          <w:marTop w:val="0"/>
          <w:marBottom w:val="150"/>
          <w:divBdr>
            <w:top w:val="none" w:sz="0" w:space="0" w:color="auto"/>
            <w:left w:val="none" w:sz="0" w:space="0" w:color="auto"/>
            <w:bottom w:val="none" w:sz="0" w:space="0" w:color="auto"/>
            <w:right w:val="none" w:sz="0" w:space="0" w:color="auto"/>
          </w:divBdr>
          <w:divsChild>
            <w:div w:id="1347367470">
              <w:marLeft w:val="0"/>
              <w:marRight w:val="0"/>
              <w:marTop w:val="0"/>
              <w:marBottom w:val="0"/>
              <w:divBdr>
                <w:top w:val="single" w:sz="6" w:space="5" w:color="A8B8D9"/>
                <w:left w:val="single" w:sz="6" w:space="0" w:color="A8B8D9"/>
                <w:bottom w:val="none" w:sz="0" w:space="0" w:color="auto"/>
                <w:right w:val="single" w:sz="6" w:space="0" w:color="A8B8D9"/>
              </w:divBdr>
            </w:div>
            <w:div w:id="868953475">
              <w:marLeft w:val="0"/>
              <w:marRight w:val="0"/>
              <w:marTop w:val="0"/>
              <w:marBottom w:val="0"/>
              <w:divBdr>
                <w:top w:val="none" w:sz="0" w:space="5" w:color="auto"/>
                <w:left w:val="single" w:sz="6" w:space="8" w:color="A8B8D9"/>
                <w:bottom w:val="single" w:sz="6" w:space="2" w:color="A8B8D9"/>
                <w:right w:val="single" w:sz="6" w:space="8" w:color="A8B8D9"/>
              </w:divBdr>
            </w:div>
          </w:divsChild>
        </w:div>
      </w:divsChild>
    </w:div>
    <w:div w:id="388920297">
      <w:bodyDiv w:val="1"/>
      <w:marLeft w:val="0"/>
      <w:marRight w:val="0"/>
      <w:marTop w:val="0"/>
      <w:marBottom w:val="0"/>
      <w:divBdr>
        <w:top w:val="none" w:sz="0" w:space="0" w:color="auto"/>
        <w:left w:val="none" w:sz="0" w:space="0" w:color="auto"/>
        <w:bottom w:val="none" w:sz="0" w:space="0" w:color="auto"/>
        <w:right w:val="none" w:sz="0" w:space="0" w:color="auto"/>
      </w:divBdr>
      <w:divsChild>
        <w:div w:id="1442797535">
          <w:marLeft w:val="0"/>
          <w:marRight w:val="0"/>
          <w:marTop w:val="0"/>
          <w:marBottom w:val="0"/>
          <w:divBdr>
            <w:top w:val="none" w:sz="0" w:space="0" w:color="auto"/>
            <w:left w:val="none" w:sz="0" w:space="0" w:color="auto"/>
            <w:bottom w:val="none" w:sz="0" w:space="0" w:color="auto"/>
            <w:right w:val="none" w:sz="0" w:space="0" w:color="auto"/>
          </w:divBdr>
        </w:div>
        <w:div w:id="775059056">
          <w:marLeft w:val="0"/>
          <w:marRight w:val="0"/>
          <w:marTop w:val="0"/>
          <w:marBottom w:val="0"/>
          <w:divBdr>
            <w:top w:val="none" w:sz="0" w:space="0" w:color="auto"/>
            <w:left w:val="none" w:sz="0" w:space="0" w:color="auto"/>
            <w:bottom w:val="none" w:sz="0" w:space="0" w:color="auto"/>
            <w:right w:val="none" w:sz="0" w:space="0" w:color="auto"/>
          </w:divBdr>
        </w:div>
        <w:div w:id="1377654475">
          <w:marLeft w:val="0"/>
          <w:marRight w:val="0"/>
          <w:marTop w:val="0"/>
          <w:marBottom w:val="0"/>
          <w:divBdr>
            <w:top w:val="none" w:sz="0" w:space="0" w:color="auto"/>
            <w:left w:val="none" w:sz="0" w:space="0" w:color="auto"/>
            <w:bottom w:val="none" w:sz="0" w:space="0" w:color="auto"/>
            <w:right w:val="none" w:sz="0" w:space="0" w:color="auto"/>
          </w:divBdr>
        </w:div>
        <w:div w:id="1303465653">
          <w:marLeft w:val="0"/>
          <w:marRight w:val="0"/>
          <w:marTop w:val="0"/>
          <w:marBottom w:val="0"/>
          <w:divBdr>
            <w:top w:val="none" w:sz="0" w:space="0" w:color="auto"/>
            <w:left w:val="none" w:sz="0" w:space="0" w:color="auto"/>
            <w:bottom w:val="none" w:sz="0" w:space="0" w:color="auto"/>
            <w:right w:val="none" w:sz="0" w:space="0" w:color="auto"/>
          </w:divBdr>
        </w:div>
        <w:div w:id="147476588">
          <w:marLeft w:val="0"/>
          <w:marRight w:val="0"/>
          <w:marTop w:val="0"/>
          <w:marBottom w:val="0"/>
          <w:divBdr>
            <w:top w:val="none" w:sz="0" w:space="0" w:color="auto"/>
            <w:left w:val="none" w:sz="0" w:space="0" w:color="auto"/>
            <w:bottom w:val="none" w:sz="0" w:space="0" w:color="auto"/>
            <w:right w:val="none" w:sz="0" w:space="0" w:color="auto"/>
          </w:divBdr>
        </w:div>
        <w:div w:id="1753316722">
          <w:marLeft w:val="0"/>
          <w:marRight w:val="0"/>
          <w:marTop w:val="0"/>
          <w:marBottom w:val="0"/>
          <w:divBdr>
            <w:top w:val="none" w:sz="0" w:space="0" w:color="auto"/>
            <w:left w:val="none" w:sz="0" w:space="0" w:color="auto"/>
            <w:bottom w:val="none" w:sz="0" w:space="0" w:color="auto"/>
            <w:right w:val="none" w:sz="0" w:space="0" w:color="auto"/>
          </w:divBdr>
        </w:div>
      </w:divsChild>
    </w:div>
    <w:div w:id="405611238">
      <w:bodyDiv w:val="1"/>
      <w:marLeft w:val="0"/>
      <w:marRight w:val="0"/>
      <w:marTop w:val="0"/>
      <w:marBottom w:val="0"/>
      <w:divBdr>
        <w:top w:val="none" w:sz="0" w:space="0" w:color="auto"/>
        <w:left w:val="none" w:sz="0" w:space="0" w:color="auto"/>
        <w:bottom w:val="none" w:sz="0" w:space="0" w:color="auto"/>
        <w:right w:val="none" w:sz="0" w:space="0" w:color="auto"/>
      </w:divBdr>
    </w:div>
    <w:div w:id="409498119">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570627935">
      <w:bodyDiv w:val="1"/>
      <w:marLeft w:val="0"/>
      <w:marRight w:val="0"/>
      <w:marTop w:val="0"/>
      <w:marBottom w:val="0"/>
      <w:divBdr>
        <w:top w:val="none" w:sz="0" w:space="0" w:color="auto"/>
        <w:left w:val="none" w:sz="0" w:space="0" w:color="auto"/>
        <w:bottom w:val="none" w:sz="0" w:space="0" w:color="auto"/>
        <w:right w:val="none" w:sz="0" w:space="0" w:color="auto"/>
      </w:divBdr>
    </w:div>
    <w:div w:id="590966137">
      <w:bodyDiv w:val="1"/>
      <w:marLeft w:val="0"/>
      <w:marRight w:val="0"/>
      <w:marTop w:val="0"/>
      <w:marBottom w:val="0"/>
      <w:divBdr>
        <w:top w:val="none" w:sz="0" w:space="0" w:color="auto"/>
        <w:left w:val="none" w:sz="0" w:space="0" w:color="auto"/>
        <w:bottom w:val="none" w:sz="0" w:space="0" w:color="auto"/>
        <w:right w:val="none" w:sz="0" w:space="0" w:color="auto"/>
      </w:divBdr>
    </w:div>
    <w:div w:id="65872850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788934099">
      <w:bodyDiv w:val="1"/>
      <w:marLeft w:val="0"/>
      <w:marRight w:val="0"/>
      <w:marTop w:val="0"/>
      <w:marBottom w:val="0"/>
      <w:divBdr>
        <w:top w:val="none" w:sz="0" w:space="0" w:color="auto"/>
        <w:left w:val="none" w:sz="0" w:space="0" w:color="auto"/>
        <w:bottom w:val="none" w:sz="0" w:space="0" w:color="auto"/>
        <w:right w:val="none" w:sz="0" w:space="0" w:color="auto"/>
      </w:divBdr>
    </w:div>
    <w:div w:id="86370938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1049381743">
      <w:bodyDiv w:val="1"/>
      <w:marLeft w:val="0"/>
      <w:marRight w:val="0"/>
      <w:marTop w:val="0"/>
      <w:marBottom w:val="0"/>
      <w:divBdr>
        <w:top w:val="none" w:sz="0" w:space="0" w:color="auto"/>
        <w:left w:val="none" w:sz="0" w:space="0" w:color="auto"/>
        <w:bottom w:val="none" w:sz="0" w:space="0" w:color="auto"/>
        <w:right w:val="none" w:sz="0" w:space="0" w:color="auto"/>
      </w:divBdr>
    </w:div>
    <w:div w:id="1221088950">
      <w:bodyDiv w:val="1"/>
      <w:marLeft w:val="0"/>
      <w:marRight w:val="0"/>
      <w:marTop w:val="0"/>
      <w:marBottom w:val="0"/>
      <w:divBdr>
        <w:top w:val="none" w:sz="0" w:space="0" w:color="auto"/>
        <w:left w:val="none" w:sz="0" w:space="0" w:color="auto"/>
        <w:bottom w:val="none" w:sz="0" w:space="0" w:color="auto"/>
        <w:right w:val="none" w:sz="0" w:space="0" w:color="auto"/>
      </w:divBdr>
    </w:div>
    <w:div w:id="1272781670">
      <w:bodyDiv w:val="1"/>
      <w:marLeft w:val="0"/>
      <w:marRight w:val="0"/>
      <w:marTop w:val="0"/>
      <w:marBottom w:val="0"/>
      <w:divBdr>
        <w:top w:val="none" w:sz="0" w:space="0" w:color="auto"/>
        <w:left w:val="none" w:sz="0" w:space="0" w:color="auto"/>
        <w:bottom w:val="none" w:sz="0" w:space="0" w:color="auto"/>
        <w:right w:val="none" w:sz="0" w:space="0" w:color="auto"/>
      </w:divBdr>
    </w:div>
    <w:div w:id="1309437327">
      <w:bodyDiv w:val="1"/>
      <w:marLeft w:val="0"/>
      <w:marRight w:val="0"/>
      <w:marTop w:val="0"/>
      <w:marBottom w:val="0"/>
      <w:divBdr>
        <w:top w:val="none" w:sz="0" w:space="0" w:color="auto"/>
        <w:left w:val="none" w:sz="0" w:space="0" w:color="auto"/>
        <w:bottom w:val="none" w:sz="0" w:space="0" w:color="auto"/>
        <w:right w:val="none" w:sz="0" w:space="0" w:color="auto"/>
      </w:divBdr>
    </w:div>
    <w:div w:id="1407069937">
      <w:bodyDiv w:val="1"/>
      <w:marLeft w:val="0"/>
      <w:marRight w:val="0"/>
      <w:marTop w:val="0"/>
      <w:marBottom w:val="0"/>
      <w:divBdr>
        <w:top w:val="none" w:sz="0" w:space="0" w:color="auto"/>
        <w:left w:val="none" w:sz="0" w:space="0" w:color="auto"/>
        <w:bottom w:val="none" w:sz="0" w:space="0" w:color="auto"/>
        <w:right w:val="none" w:sz="0" w:space="0" w:color="auto"/>
      </w:divBdr>
    </w:div>
    <w:div w:id="1473718790">
      <w:bodyDiv w:val="1"/>
      <w:marLeft w:val="0"/>
      <w:marRight w:val="0"/>
      <w:marTop w:val="0"/>
      <w:marBottom w:val="0"/>
      <w:divBdr>
        <w:top w:val="none" w:sz="0" w:space="0" w:color="auto"/>
        <w:left w:val="none" w:sz="0" w:space="0" w:color="auto"/>
        <w:bottom w:val="none" w:sz="0" w:space="0" w:color="auto"/>
        <w:right w:val="none" w:sz="0" w:space="0" w:color="auto"/>
      </w:divBdr>
      <w:divsChild>
        <w:div w:id="651912361">
          <w:marLeft w:val="0"/>
          <w:marRight w:val="0"/>
          <w:marTop w:val="0"/>
          <w:marBottom w:val="0"/>
          <w:divBdr>
            <w:top w:val="none" w:sz="0" w:space="0" w:color="auto"/>
            <w:left w:val="none" w:sz="0" w:space="0" w:color="auto"/>
            <w:bottom w:val="none" w:sz="0" w:space="0" w:color="auto"/>
            <w:right w:val="none" w:sz="0" w:space="0" w:color="auto"/>
          </w:divBdr>
          <w:divsChild>
            <w:div w:id="368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1766">
      <w:bodyDiv w:val="1"/>
      <w:marLeft w:val="0"/>
      <w:marRight w:val="0"/>
      <w:marTop w:val="0"/>
      <w:marBottom w:val="0"/>
      <w:divBdr>
        <w:top w:val="none" w:sz="0" w:space="0" w:color="auto"/>
        <w:left w:val="none" w:sz="0" w:space="0" w:color="auto"/>
        <w:bottom w:val="none" w:sz="0" w:space="0" w:color="auto"/>
        <w:right w:val="none" w:sz="0" w:space="0" w:color="auto"/>
      </w:divBdr>
    </w:div>
    <w:div w:id="1691449990">
      <w:bodyDiv w:val="1"/>
      <w:marLeft w:val="0"/>
      <w:marRight w:val="0"/>
      <w:marTop w:val="0"/>
      <w:marBottom w:val="0"/>
      <w:divBdr>
        <w:top w:val="none" w:sz="0" w:space="0" w:color="auto"/>
        <w:left w:val="none" w:sz="0" w:space="0" w:color="auto"/>
        <w:bottom w:val="none" w:sz="0" w:space="0" w:color="auto"/>
        <w:right w:val="none" w:sz="0" w:space="0" w:color="auto"/>
      </w:divBdr>
    </w:div>
    <w:div w:id="1839610410">
      <w:bodyDiv w:val="1"/>
      <w:marLeft w:val="0"/>
      <w:marRight w:val="0"/>
      <w:marTop w:val="0"/>
      <w:marBottom w:val="0"/>
      <w:divBdr>
        <w:top w:val="none" w:sz="0" w:space="0" w:color="auto"/>
        <w:left w:val="none" w:sz="0" w:space="0" w:color="auto"/>
        <w:bottom w:val="none" w:sz="0" w:space="0" w:color="auto"/>
        <w:right w:val="none" w:sz="0" w:space="0" w:color="auto"/>
      </w:divBdr>
      <w:divsChild>
        <w:div w:id="900214446">
          <w:marLeft w:val="0"/>
          <w:marRight w:val="75"/>
          <w:marTop w:val="0"/>
          <w:marBottom w:val="150"/>
          <w:divBdr>
            <w:top w:val="none" w:sz="0" w:space="0" w:color="auto"/>
            <w:left w:val="none" w:sz="0" w:space="0" w:color="auto"/>
            <w:bottom w:val="none" w:sz="0" w:space="0" w:color="auto"/>
            <w:right w:val="none" w:sz="0" w:space="0" w:color="auto"/>
          </w:divBdr>
          <w:divsChild>
            <w:div w:id="1677539770">
              <w:marLeft w:val="0"/>
              <w:marRight w:val="0"/>
              <w:marTop w:val="0"/>
              <w:marBottom w:val="0"/>
              <w:divBdr>
                <w:top w:val="single" w:sz="6" w:space="5" w:color="A8B8D9"/>
                <w:left w:val="single" w:sz="6" w:space="0" w:color="A8B8D9"/>
                <w:bottom w:val="none" w:sz="0" w:space="0" w:color="auto"/>
                <w:right w:val="single" w:sz="6" w:space="0" w:color="A8B8D9"/>
              </w:divBdr>
            </w:div>
            <w:div w:id="1766073251">
              <w:marLeft w:val="0"/>
              <w:marRight w:val="0"/>
              <w:marTop w:val="0"/>
              <w:marBottom w:val="0"/>
              <w:divBdr>
                <w:top w:val="none" w:sz="0" w:space="5" w:color="auto"/>
                <w:left w:val="single" w:sz="6" w:space="8" w:color="A8B8D9"/>
                <w:bottom w:val="single" w:sz="6" w:space="2" w:color="A8B8D9"/>
                <w:right w:val="single" w:sz="6" w:space="8" w:color="A8B8D9"/>
              </w:divBdr>
            </w:div>
          </w:divsChild>
        </w:div>
      </w:divsChild>
    </w:div>
    <w:div w:id="1879464529">
      <w:bodyDiv w:val="1"/>
      <w:marLeft w:val="0"/>
      <w:marRight w:val="0"/>
      <w:marTop w:val="0"/>
      <w:marBottom w:val="0"/>
      <w:divBdr>
        <w:top w:val="none" w:sz="0" w:space="0" w:color="auto"/>
        <w:left w:val="none" w:sz="0" w:space="0" w:color="auto"/>
        <w:bottom w:val="none" w:sz="0" w:space="0" w:color="auto"/>
        <w:right w:val="none" w:sz="0" w:space="0" w:color="auto"/>
      </w:divBdr>
    </w:div>
    <w:div w:id="1950309088">
      <w:bodyDiv w:val="1"/>
      <w:marLeft w:val="0"/>
      <w:marRight w:val="0"/>
      <w:marTop w:val="0"/>
      <w:marBottom w:val="0"/>
      <w:divBdr>
        <w:top w:val="none" w:sz="0" w:space="0" w:color="auto"/>
        <w:left w:val="none" w:sz="0" w:space="0" w:color="auto"/>
        <w:bottom w:val="none" w:sz="0" w:space="0" w:color="auto"/>
        <w:right w:val="none" w:sz="0" w:space="0" w:color="auto"/>
      </w:divBdr>
    </w:div>
    <w:div w:id="1951744494">
      <w:bodyDiv w:val="1"/>
      <w:marLeft w:val="0"/>
      <w:marRight w:val="0"/>
      <w:marTop w:val="0"/>
      <w:marBottom w:val="0"/>
      <w:divBdr>
        <w:top w:val="none" w:sz="0" w:space="0" w:color="auto"/>
        <w:left w:val="none" w:sz="0" w:space="0" w:color="auto"/>
        <w:bottom w:val="none" w:sz="0" w:space="0" w:color="auto"/>
        <w:right w:val="none" w:sz="0" w:space="0" w:color="auto"/>
      </w:divBdr>
    </w:div>
    <w:div w:id="1970550048">
      <w:bodyDiv w:val="1"/>
      <w:marLeft w:val="0"/>
      <w:marRight w:val="0"/>
      <w:marTop w:val="0"/>
      <w:marBottom w:val="0"/>
      <w:divBdr>
        <w:top w:val="none" w:sz="0" w:space="0" w:color="auto"/>
        <w:left w:val="none" w:sz="0" w:space="0" w:color="auto"/>
        <w:bottom w:val="none" w:sz="0" w:space="0" w:color="auto"/>
        <w:right w:val="none" w:sz="0" w:space="0" w:color="auto"/>
      </w:divBdr>
      <w:divsChild>
        <w:div w:id="427120923">
          <w:marLeft w:val="0"/>
          <w:marRight w:val="75"/>
          <w:marTop w:val="0"/>
          <w:marBottom w:val="150"/>
          <w:divBdr>
            <w:top w:val="none" w:sz="0" w:space="0" w:color="auto"/>
            <w:left w:val="none" w:sz="0" w:space="0" w:color="auto"/>
            <w:bottom w:val="none" w:sz="0" w:space="0" w:color="auto"/>
            <w:right w:val="none" w:sz="0" w:space="0" w:color="auto"/>
          </w:divBdr>
          <w:divsChild>
            <w:div w:id="1001661668">
              <w:marLeft w:val="0"/>
              <w:marRight w:val="0"/>
              <w:marTop w:val="0"/>
              <w:marBottom w:val="0"/>
              <w:divBdr>
                <w:top w:val="single" w:sz="6" w:space="5" w:color="A8B8D9"/>
                <w:left w:val="single" w:sz="6" w:space="0" w:color="A8B8D9"/>
                <w:bottom w:val="none" w:sz="0" w:space="0" w:color="auto"/>
                <w:right w:val="single" w:sz="6" w:space="0" w:color="A8B8D9"/>
              </w:divBdr>
            </w:div>
            <w:div w:id="1704790461">
              <w:marLeft w:val="0"/>
              <w:marRight w:val="0"/>
              <w:marTop w:val="0"/>
              <w:marBottom w:val="0"/>
              <w:divBdr>
                <w:top w:val="none" w:sz="0" w:space="5" w:color="auto"/>
                <w:left w:val="single" w:sz="6" w:space="8" w:color="A8B8D9"/>
                <w:bottom w:val="single" w:sz="6" w:space="2" w:color="A8B8D9"/>
                <w:right w:val="single" w:sz="6" w:space="8" w:color="A8B8D9"/>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mpegx.int-evry.fr/software/MPEG/Systems/PCC-SYS/23090-10-conformance" TargetMode="External"/><Relationship Id="rId18" Type="http://schemas.openxmlformats.org/officeDocument/2006/relationships/hyperlink" Target="https://doxygen.n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electropedia.org"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https://gitlab.com/mpeg-i-visual/tmi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obp" TargetMode="External"/><Relationship Id="rId5" Type="http://schemas.openxmlformats.org/officeDocument/2006/relationships/footnotes" Target="footnotes.xml"/><Relationship Id="rId15" Type="http://schemas.openxmlformats.org/officeDocument/2006/relationships/hyperlink" Target="https://github.com/MPEGGroup/isobmff" TargetMode="External"/><Relationship Id="rId10" Type="http://schemas.openxmlformats.org/officeDocument/2006/relationships/hyperlink" Target="http://mpegx.int-evry.fr/software/MPEG/Systems/PCC-SYS/23090-10-conformanc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cs.google.com/spreadsheets/d/1LvHMEu3GxANkG2p4AcYcl58wubYoy8Ef1FT97RSWVgs/edit" TargetMode="External"/><Relationship Id="rId14" Type="http://schemas.openxmlformats.org/officeDocument/2006/relationships/hyperlink" Target="http://mpegx.int-evry.fr/software/MPEG/Systems/PCC-SYS/23090-10-conformance/-/blob/master/CONTRIBUTING.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12</Pages>
  <Words>2570</Words>
  <Characters>16994</Characters>
  <Application>Microsoft Office Word</Application>
  <DocSecurity>0</DocSecurity>
  <Lines>772</Lines>
  <Paragraphs>575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CD 23090-25 Conformance and reference software for carriage of visual volumetric video-based coding data</vt:lpstr>
      <vt:lpstr/>
    </vt:vector>
  </TitlesOfParts>
  <Manager/>
  <Company/>
  <LinksUpToDate>false</LinksUpToDate>
  <CharactersWithSpaces>18989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of ISO/IEC DIS 23090-25 Conformance and reference software for carriage of visual volumetric video-based coding data</dc:title>
  <dc:subject/>
  <dc:creator>Youngkwon Lim</dc:creator>
  <cp:keywords/>
  <dc:description/>
  <cp:lastModifiedBy>Dimitri Podborski</cp:lastModifiedBy>
  <cp:revision>56</cp:revision>
  <dcterms:created xsi:type="dcterms:W3CDTF">2021-01-06T18:34:00Z</dcterms:created>
  <dcterms:modified xsi:type="dcterms:W3CDTF">2023-01-21T08:26:00Z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0824</vt:lpwstr>
  </property>
  <property fmtid="{D5CDD505-2E9C-101B-9397-08002B2CF9AE}" pid="3" name="MDMSNumber">
    <vt:lpwstr>22354</vt:lpwstr>
  </property>
</Properties>
</file>