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E827FD" w14:textId="45B9B536" w:rsidR="00CB798F" w:rsidRPr="00607FE8" w:rsidRDefault="00335FF2" w:rsidP="272339D7">
      <w:pPr>
        <w:pStyle w:val="Title"/>
        <w:tabs>
          <w:tab w:val="left" w:pos="4015"/>
          <w:tab w:val="left" w:pos="8951"/>
        </w:tabs>
        <w:ind w:left="2127"/>
        <w:rPr>
          <w:sz w:val="44"/>
          <w:szCs w:val="44"/>
          <w:u w:val="none"/>
        </w:rPr>
      </w:pPr>
      <w:r w:rsidRPr="004F5473">
        <w:rPr>
          <w:rFonts w:eastAsiaTheme="minorHAnsi"/>
          <w:noProof/>
          <w:lang w:eastAsia="ja-JP"/>
        </w:rPr>
        <w:drawing>
          <wp:anchor distT="0" distB="0" distL="114300" distR="114300" simplePos="0" relativeHeight="251658241"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bCs w:val="0"/>
          <w:u w:val="thick"/>
        </w:rPr>
        <w:t xml:space="preserve"> </w:t>
      </w:r>
      <w:r w:rsidR="008D2266">
        <w:rPr>
          <w:rFonts w:ascii="Times New Roman"/>
          <w:b w:val="0"/>
          <w:bCs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F61671" w:rsidRPr="6F4F0C38">
        <w:rPr>
          <w:color w:val="FF0000"/>
          <w:w w:val="115"/>
          <w:sz w:val="44"/>
          <w:szCs w:val="44"/>
          <w:u w:val="thick"/>
        </w:rPr>
        <w:t>N</w:t>
      </w:r>
      <w:r w:rsidR="00F61671" w:rsidRPr="1FB4AD50">
        <w:rPr>
          <w:color w:val="FF0000"/>
          <w:sz w:val="44"/>
          <w:szCs w:val="44"/>
          <w:u w:val="thick"/>
        </w:rPr>
        <w:t>0</w:t>
      </w:r>
      <w:r w:rsidR="00F61671">
        <w:rPr>
          <w:color w:val="FF0000"/>
          <w:sz w:val="44"/>
          <w:szCs w:val="44"/>
          <w:u w:val="thick"/>
        </w:rPr>
        <w:t>271</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" filled="f" strokeweight=".27094mm">
                <v:path arrowok="t"/>
                <v:textbox inset="0,0,0,0">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2156D8F6" w:rsidR="00CB798F" w:rsidRPr="007B2931" w:rsidRDefault="004E45B6">
      <w:pPr>
        <w:pStyle w:val="BodyText"/>
        <w:tabs>
          <w:tab w:val="left" w:pos="3099"/>
        </w:tabs>
        <w:spacing w:line="254" w:lineRule="auto"/>
        <w:ind w:left="3099" w:right="214" w:hanging="2996"/>
      </w:pPr>
      <w:r w:rsidRPr="5EE1403D">
        <w:rPr>
          <w:b/>
          <w:bCs/>
          <w:w w:val="120"/>
        </w:rPr>
        <w:t>Title:</w:t>
      </w:r>
      <w:r w:rsidRPr="00607FE8">
        <w:rPr>
          <w:b/>
          <w:w w:val="120"/>
        </w:rPr>
        <w:tab/>
      </w:r>
      <w:r w:rsidR="007E6063" w:rsidRPr="5EE1403D">
        <w:rPr>
          <w:w w:val="110"/>
        </w:rPr>
        <w:t xml:space="preserve">Test Model </w:t>
      </w:r>
      <w:r w:rsidR="00AF6CA7">
        <w:rPr>
          <w:w w:val="110"/>
        </w:rPr>
        <w:t>1</w:t>
      </w:r>
      <w:r w:rsidR="00B831B1">
        <w:rPr>
          <w:w w:val="110"/>
        </w:rPr>
        <w:t>5</w:t>
      </w:r>
      <w:r w:rsidR="00AF6CA7" w:rsidRPr="5EE1403D">
        <w:rPr>
          <w:w w:val="110"/>
        </w:rPr>
        <w:t xml:space="preserve"> </w:t>
      </w:r>
      <w:r w:rsidR="007E6063" w:rsidRPr="5EE1403D">
        <w:rPr>
          <w:w w:val="110"/>
        </w:rPr>
        <w:t xml:space="preserve">for MPEG </w:t>
      </w:r>
      <w:r w:rsidR="00515E35">
        <w:rPr>
          <w:w w:val="110"/>
        </w:rPr>
        <w:t>i</w:t>
      </w:r>
      <w:r w:rsidR="007E6063" w:rsidRPr="5EE1403D">
        <w:rPr>
          <w:w w:val="110"/>
        </w:rPr>
        <w:t xml:space="preserve">mmersive </w:t>
      </w:r>
      <w:r w:rsidR="00515E35">
        <w:rPr>
          <w:w w:val="110"/>
        </w:rPr>
        <w:t>v</w:t>
      </w:r>
      <w:r w:rsidR="007E6063" w:rsidRPr="5EE1403D">
        <w:rPr>
          <w:w w:val="110"/>
        </w:rPr>
        <w:t>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1FB830BF" w:rsidR="00CB798F" w:rsidRPr="00607FE8" w:rsidRDefault="004E45B6" w:rsidP="3BBA3BAA">
      <w:pPr>
        <w:tabs>
          <w:tab w:val="left" w:pos="3099"/>
        </w:tabs>
        <w:ind w:left="104"/>
        <w:rPr>
          <w:sz w:val="24"/>
          <w:szCs w:val="24"/>
        </w:rPr>
      </w:pPr>
      <w:r w:rsidRPr="3BBA3BAA">
        <w:rPr>
          <w:b/>
          <w:bCs/>
          <w:w w:val="125"/>
          <w:sz w:val="24"/>
          <w:szCs w:val="24"/>
        </w:rPr>
        <w:t>Date</w:t>
      </w:r>
      <w:r w:rsidRPr="3BBA3BAA">
        <w:rPr>
          <w:b/>
          <w:bCs/>
          <w:spacing w:val="-16"/>
          <w:w w:val="125"/>
          <w:sz w:val="24"/>
          <w:szCs w:val="24"/>
        </w:rPr>
        <w:t xml:space="preserve"> </w:t>
      </w:r>
      <w:r w:rsidRPr="3BBA3BAA">
        <w:rPr>
          <w:b/>
          <w:bCs/>
          <w:w w:val="125"/>
          <w:sz w:val="24"/>
          <w:szCs w:val="24"/>
        </w:rPr>
        <w:t>of</w:t>
      </w:r>
      <w:r w:rsidRPr="3BBA3BAA">
        <w:rPr>
          <w:b/>
          <w:bCs/>
          <w:spacing w:val="-16"/>
          <w:w w:val="125"/>
          <w:sz w:val="24"/>
          <w:szCs w:val="24"/>
        </w:rPr>
        <w:t xml:space="preserve"> </w:t>
      </w:r>
      <w:r w:rsidRPr="3BBA3BAA">
        <w:rPr>
          <w:b/>
          <w:bCs/>
          <w:w w:val="125"/>
          <w:sz w:val="24"/>
          <w:szCs w:val="24"/>
        </w:rPr>
        <w:t>document:</w:t>
      </w:r>
      <w:r w:rsidRPr="00607FE8">
        <w:rPr>
          <w:b/>
          <w:w w:val="125"/>
          <w:sz w:val="24"/>
        </w:rPr>
        <w:tab/>
      </w:r>
      <w:r w:rsidRPr="3BBA3BAA">
        <w:rPr>
          <w:w w:val="110"/>
          <w:sz w:val="24"/>
          <w:szCs w:val="24"/>
        </w:rPr>
        <w:t>202</w:t>
      </w:r>
      <w:r w:rsidR="00AF6CA7">
        <w:rPr>
          <w:w w:val="110"/>
          <w:sz w:val="24"/>
          <w:szCs w:val="24"/>
        </w:rPr>
        <w:t>2</w:t>
      </w:r>
      <w:r w:rsidRPr="3BBA3BAA">
        <w:rPr>
          <w:w w:val="110"/>
          <w:sz w:val="24"/>
          <w:szCs w:val="24"/>
        </w:rPr>
        <w:t>-</w:t>
      </w:r>
      <w:r w:rsidR="00F43C3F">
        <w:rPr>
          <w:w w:val="110"/>
          <w:sz w:val="24"/>
          <w:szCs w:val="24"/>
        </w:rPr>
        <w:t>11-11</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767DF088"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180C54" w:rsidRPr="00672E2F">
        <w:rPr>
          <w:bCs/>
          <w:w w:val="120"/>
          <w:sz w:val="24"/>
        </w:rPr>
        <w:t>5</w:t>
      </w:r>
      <w:r w:rsidR="00DE09BF">
        <w:rPr>
          <w:bCs/>
          <w:w w:val="120"/>
          <w:sz w:val="24"/>
        </w:rPr>
        <w:t>5</w:t>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0505344D" w:rsidR="00CB798F" w:rsidRPr="00607FE8" w:rsidRDefault="004E45B6" w:rsidP="00B16CC4">
      <w:pPr>
        <w:tabs>
          <w:tab w:val="left" w:pos="3099"/>
        </w:tabs>
        <w:ind w:left="3119" w:hanging="3015"/>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anchor="!/browse/iso/iso-iec-jtc-1/iso-iec-jtc-1-sc-29/iso-iec-jtc-1-sc-29-wg-4" w:history="1">
        <w:r w:rsidR="00515E35" w:rsidRPr="002E6DF2">
          <w:rPr>
            <w:rStyle w:val="Hyperlink"/>
          </w:rPr>
          <w:t>https://sd.iso.org/documents/ui/#!/browse/iso/iso-iec-jtc-1/iso-iec-jtc-1-sc-29/iso-iec-jtc-1-sc-29-wg-4</w:t>
        </w:r>
      </w:hyperlink>
      <w:hyperlink r:id="rId10" w:history="1">
        <w:r w:rsidR="00515E35" w:rsidRPr="00515E35" w:rsidDel="00515E35">
          <w:rPr>
            <w:rStyle w:val="Hyperlink"/>
            <w:w w:val="120"/>
            <w:sz w:val="24"/>
            <w:szCs w:val="24"/>
          </w:rPr>
          <w:t xml:space="preserve"> </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default" r:id="rId11"/>
          <w:footerReference w:type="default" r:id="rId12"/>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32DE3FB4" w14:textId="0294CB6D" w:rsidR="00B3183B" w:rsidRDefault="00B3183B" w:rsidP="00B3183B">
      <w:pPr>
        <w:pStyle w:val="EditorNoteVersion"/>
      </w:pPr>
      <w:r>
        <w:t>TMIV 15 – N0271:</w:t>
      </w:r>
    </w:p>
    <w:p w14:paraId="214CC754" w14:textId="26AE1F4A" w:rsidR="00B3183B" w:rsidRPr="00D96A7D" w:rsidRDefault="00B3183B" w:rsidP="00077D94">
      <w:pPr>
        <w:pStyle w:val="EditorNoteVersion"/>
        <w:numPr>
          <w:ilvl w:val="0"/>
          <w:numId w:val="26"/>
        </w:numPr>
      </w:pPr>
      <w:r>
        <w:t xml:space="preserve">m59442: </w:t>
      </w:r>
      <w:r w:rsidR="00A24997">
        <w:rPr>
          <w:rFonts w:asciiTheme="majorBidi" w:hAnsiTheme="majorBidi" w:cstheme="majorBidi"/>
          <w:color w:val="000000"/>
          <w:szCs w:val="20"/>
          <w:shd w:val="clear" w:color="auto" w:fill="FFFFFF"/>
        </w:rPr>
        <w:t xml:space="preserve">Geometry </w:t>
      </w:r>
      <w:r w:rsidR="00A47161">
        <w:rPr>
          <w:rFonts w:asciiTheme="majorBidi" w:hAnsiTheme="majorBidi" w:cstheme="majorBidi"/>
          <w:color w:val="000000"/>
          <w:szCs w:val="20"/>
          <w:shd w:val="clear" w:color="auto" w:fill="FFFFFF"/>
        </w:rPr>
        <w:t>p</w:t>
      </w:r>
      <w:r w:rsidR="00A24997">
        <w:rPr>
          <w:rFonts w:asciiTheme="majorBidi" w:hAnsiTheme="majorBidi" w:cstheme="majorBidi"/>
          <w:color w:val="000000"/>
          <w:szCs w:val="20"/>
          <w:shd w:val="clear" w:color="auto" w:fill="FFFFFF"/>
        </w:rPr>
        <w:t>acking</w:t>
      </w:r>
    </w:p>
    <w:p w14:paraId="00F3190D" w14:textId="3B98470C" w:rsidR="00AF51B7" w:rsidRPr="00D96A7D" w:rsidRDefault="00AF51B7" w:rsidP="00077D94">
      <w:pPr>
        <w:pStyle w:val="EditorNoteVersion"/>
        <w:numPr>
          <w:ilvl w:val="0"/>
          <w:numId w:val="26"/>
        </w:numPr>
      </w:pPr>
      <w:r>
        <w:rPr>
          <w:rFonts w:asciiTheme="majorBidi" w:hAnsiTheme="majorBidi" w:cstheme="majorBidi"/>
          <w:color w:val="000000"/>
          <w:szCs w:val="20"/>
          <w:shd w:val="clear" w:color="auto" w:fill="FFFFFF"/>
        </w:rPr>
        <w:t>m60668: Inhomogeneous view selection for omnidirectional content</w:t>
      </w:r>
    </w:p>
    <w:p w14:paraId="5BEA72FF" w14:textId="58B1523A" w:rsidR="00377214" w:rsidRPr="00B3183B" w:rsidRDefault="00377214" w:rsidP="00077D94">
      <w:pPr>
        <w:pStyle w:val="EditorNoteVersion"/>
        <w:numPr>
          <w:ilvl w:val="0"/>
          <w:numId w:val="26"/>
        </w:numPr>
      </w:pPr>
      <w:r>
        <w:rPr>
          <w:rFonts w:asciiTheme="majorBidi" w:hAnsiTheme="majorBidi" w:cstheme="majorBidi"/>
          <w:color w:val="000000"/>
          <w:szCs w:val="20"/>
          <w:shd w:val="clear" w:color="auto" w:fill="FFFFFF"/>
        </w:rPr>
        <w:t>m60846: Wider depth dynamic range with occupancy error correction</w:t>
      </w:r>
    </w:p>
    <w:p w14:paraId="182F2A15" w14:textId="77777777" w:rsidR="00AF51B7" w:rsidRDefault="00AF51B7" w:rsidP="00AF6CA7">
      <w:pPr>
        <w:pStyle w:val="EditorNoteVersion"/>
      </w:pPr>
    </w:p>
    <w:p w14:paraId="559C36E7" w14:textId="7299FA95" w:rsidR="00AF6CA7" w:rsidRDefault="00AF6CA7" w:rsidP="00AF6CA7">
      <w:pPr>
        <w:pStyle w:val="EditorNoteVersion"/>
      </w:pPr>
      <w:r>
        <w:t>TMIV 14 – N0</w:t>
      </w:r>
      <w:r w:rsidR="00256500">
        <w:t>242</w:t>
      </w:r>
      <w:r w:rsidR="00D45D8A">
        <w:t>:</w:t>
      </w:r>
    </w:p>
    <w:p w14:paraId="64F33287" w14:textId="5243A38D" w:rsidR="00AF6CA7" w:rsidRPr="00B16CC4" w:rsidRDefault="00AF6CA7" w:rsidP="00AF6CA7">
      <w:pPr>
        <w:pStyle w:val="EditorNoteVersion"/>
        <w:numPr>
          <w:ilvl w:val="0"/>
          <w:numId w:val="26"/>
        </w:numPr>
      </w:pPr>
      <w:r>
        <w:t>m58</w:t>
      </w:r>
      <w:r w:rsidR="00783160">
        <w:t>783</w:t>
      </w:r>
      <w:r>
        <w:t xml:space="preserve">: </w:t>
      </w:r>
      <w:r>
        <w:rPr>
          <w:rFonts w:asciiTheme="majorBidi" w:hAnsiTheme="majorBidi" w:cstheme="majorBidi"/>
          <w:color w:val="000000"/>
          <w:szCs w:val="20"/>
          <w:shd w:val="clear" w:color="auto" w:fill="FFFFFF"/>
        </w:rPr>
        <w:t>P</w:t>
      </w:r>
      <w:r w:rsidRPr="00B16CC4">
        <w:rPr>
          <w:rFonts w:asciiTheme="majorBidi" w:hAnsiTheme="majorBidi" w:cstheme="majorBidi"/>
          <w:color w:val="000000"/>
          <w:szCs w:val="20"/>
          <w:shd w:val="clear" w:color="auto" w:fill="FFFFFF"/>
        </w:rPr>
        <w:t>iecewise linear scaling</w:t>
      </w:r>
      <w:r w:rsidR="00783160">
        <w:rPr>
          <w:rFonts w:asciiTheme="majorBidi" w:hAnsiTheme="majorBidi" w:cstheme="majorBidi"/>
          <w:color w:val="000000"/>
          <w:szCs w:val="20"/>
          <w:shd w:val="clear" w:color="auto" w:fill="FFFFFF"/>
        </w:rPr>
        <w:t xml:space="preserve"> of geometry atlas</w:t>
      </w:r>
    </w:p>
    <w:p w14:paraId="38EAD1F7" w14:textId="30C2D8D4" w:rsidR="00120222" w:rsidRPr="00B16CC4" w:rsidRDefault="00120222" w:rsidP="00120222">
      <w:pPr>
        <w:pStyle w:val="ListParagraph"/>
        <w:numPr>
          <w:ilvl w:val="0"/>
          <w:numId w:val="26"/>
        </w:numPr>
        <w:rPr>
          <w:rFonts w:asciiTheme="majorBidi" w:eastAsiaTheme="minorHAnsi" w:hAnsiTheme="majorBidi" w:cstheme="majorBidi"/>
          <w:sz w:val="20"/>
          <w:szCs w:val="20"/>
          <w:lang w:val="en-GB"/>
        </w:rPr>
      </w:pPr>
      <w:r w:rsidRPr="00B16CC4">
        <w:rPr>
          <w:rFonts w:asciiTheme="majorBidi" w:hAnsiTheme="majorBidi" w:cstheme="majorBidi"/>
          <w:sz w:val="20"/>
          <w:szCs w:val="20"/>
          <w:lang w:val="en-GB"/>
        </w:rPr>
        <w:t>m59213</w:t>
      </w:r>
      <w:r w:rsidR="00377214">
        <w:rPr>
          <w:rFonts w:asciiTheme="majorBidi" w:hAnsiTheme="majorBidi" w:cstheme="majorBidi"/>
          <w:sz w:val="20"/>
          <w:szCs w:val="20"/>
          <w:lang w:val="en-GB"/>
        </w:rPr>
        <w:t>:</w:t>
      </w:r>
      <w:r w:rsidRPr="00B16CC4">
        <w:rPr>
          <w:rFonts w:asciiTheme="majorBidi" w:hAnsiTheme="majorBidi" w:cstheme="majorBidi"/>
          <w:sz w:val="20"/>
          <w:szCs w:val="20"/>
          <w:lang w:val="en-GB"/>
        </w:rPr>
        <w:t xml:space="preserve"> Server-side inpainter with improved FOV calculation</w:t>
      </w:r>
    </w:p>
    <w:p w14:paraId="07E6294C" w14:textId="664EDB1D" w:rsidR="00120222" w:rsidRPr="00B16CC4" w:rsidRDefault="00120222" w:rsidP="00B16CC4">
      <w:pPr>
        <w:pStyle w:val="ListParagraph"/>
        <w:numPr>
          <w:ilvl w:val="0"/>
          <w:numId w:val="26"/>
        </w:numPr>
        <w:rPr>
          <w:rFonts w:asciiTheme="majorBidi" w:hAnsiTheme="majorBidi" w:cstheme="majorBidi"/>
          <w:szCs w:val="20"/>
          <w:lang w:val="en-GB"/>
        </w:rPr>
      </w:pPr>
      <w:r w:rsidRPr="00B16CC4">
        <w:rPr>
          <w:rFonts w:asciiTheme="majorBidi" w:hAnsiTheme="majorBidi" w:cstheme="majorBidi"/>
          <w:sz w:val="20"/>
          <w:szCs w:val="20"/>
          <w:lang w:val="en-GB"/>
        </w:rPr>
        <w:t>m59304</w:t>
      </w:r>
      <w:r w:rsidR="00377214">
        <w:rPr>
          <w:rFonts w:asciiTheme="majorBidi" w:hAnsiTheme="majorBidi" w:cstheme="majorBidi"/>
          <w:sz w:val="20"/>
          <w:szCs w:val="20"/>
          <w:lang w:val="en-GB"/>
        </w:rPr>
        <w:t>:</w:t>
      </w:r>
      <w:r w:rsidRPr="00B16CC4">
        <w:rPr>
          <w:rFonts w:asciiTheme="majorBidi" w:hAnsiTheme="majorBidi" w:cstheme="majorBidi"/>
          <w:sz w:val="20"/>
          <w:szCs w:val="20"/>
          <w:lang w:val="en-GB"/>
        </w:rPr>
        <w:t xml:space="preserve"> Prioritize packing for the server-side inpainter</w:t>
      </w:r>
    </w:p>
    <w:p w14:paraId="2CE3BC8E" w14:textId="02FABA9A" w:rsidR="00783160" w:rsidRDefault="00783160" w:rsidP="00AF6CA7">
      <w:pPr>
        <w:pStyle w:val="EditorNoteVersion"/>
        <w:numPr>
          <w:ilvl w:val="0"/>
          <w:numId w:val="26"/>
        </w:numPr>
      </w:pPr>
      <w:r>
        <w:t xml:space="preserve">m59517: </w:t>
      </w:r>
      <w:r w:rsidR="00D45D8A">
        <w:t>On i</w:t>
      </w:r>
      <w:r>
        <w:t>ncreasing subjective quality for low bitrates</w:t>
      </w:r>
    </w:p>
    <w:p w14:paraId="395DAA24" w14:textId="77777777" w:rsidR="00AF6CA7" w:rsidRDefault="00AF6CA7" w:rsidP="00713B91">
      <w:pPr>
        <w:pStyle w:val="EditorNoteVersion"/>
      </w:pPr>
    </w:p>
    <w:p w14:paraId="5FA66AA4" w14:textId="67555302" w:rsidR="00713B91" w:rsidRDefault="00713B91" w:rsidP="00713B91">
      <w:pPr>
        <w:pStyle w:val="EditorNoteVersion"/>
      </w:pPr>
      <w:r>
        <w:t>TMIV 11 – N0142</w:t>
      </w:r>
      <w:r w:rsidR="00D45D8A">
        <w:t>:</w:t>
      </w:r>
    </w:p>
    <w:p w14:paraId="0E55F950" w14:textId="10ADF823" w:rsidR="00713B91" w:rsidRDefault="00713B91" w:rsidP="00713B91">
      <w:pPr>
        <w:pStyle w:val="EditorNoteVersion"/>
        <w:numPr>
          <w:ilvl w:val="0"/>
          <w:numId w:val="26"/>
        </w:numPr>
      </w:pPr>
      <w:r>
        <w:t>m58035:</w:t>
      </w:r>
      <w:r w:rsidR="00537DDA">
        <w:t xml:space="preserve"> Second-pass pruner using uniform sampling</w:t>
      </w:r>
    </w:p>
    <w:p w14:paraId="1D332075" w14:textId="77777777" w:rsidR="00713B91" w:rsidRDefault="00713B91" w:rsidP="007D3904">
      <w:pPr>
        <w:pStyle w:val="EditorNoteVersion"/>
      </w:pPr>
    </w:p>
    <w:p w14:paraId="20BE8746" w14:textId="3F39F2F2" w:rsidR="007D3904" w:rsidRDefault="007D3904" w:rsidP="007D3904">
      <w:pPr>
        <w:pStyle w:val="EditorNoteVersion"/>
      </w:pPr>
      <w:r>
        <w:t>TMIV 10 – N0112</w:t>
      </w:r>
      <w:r w:rsidR="00D45D8A">
        <w:t>:</w:t>
      </w:r>
    </w:p>
    <w:p w14:paraId="4858536F" w14:textId="23B9C0CB" w:rsidR="007D3904" w:rsidRDefault="007D3904" w:rsidP="007D3904">
      <w:pPr>
        <w:pStyle w:val="EditorNoteVersion"/>
        <w:numPr>
          <w:ilvl w:val="0"/>
          <w:numId w:val="26"/>
        </w:numPr>
      </w:pPr>
      <w:r>
        <w:t>m5</w:t>
      </w:r>
      <w:r w:rsidR="00F26D64">
        <w:t>7419</w:t>
      </w:r>
      <w:r w:rsidR="00746FDF">
        <w:t>:</w:t>
      </w:r>
      <w:r>
        <w:t xml:space="preserve"> </w:t>
      </w:r>
      <w:r w:rsidR="0032721C">
        <w:t>Piecewise linear scaling of geometry atlas</w:t>
      </w:r>
    </w:p>
    <w:p w14:paraId="00224955" w14:textId="77777777" w:rsidR="007D3904" w:rsidRDefault="007D3904" w:rsidP="3BBA3BAA">
      <w:pPr>
        <w:pStyle w:val="EditorNoteVersion"/>
      </w:pPr>
    </w:p>
    <w:p w14:paraId="5FB8C68A" w14:textId="22FB690B" w:rsidR="3BBA3BAA" w:rsidRDefault="3BBA3BAA" w:rsidP="3BBA3BAA">
      <w:pPr>
        <w:pStyle w:val="EditorNoteVersion"/>
      </w:pPr>
      <w:r>
        <w:t>TMIV 9 – N00</w:t>
      </w:r>
      <w:r w:rsidR="00D029E7">
        <w:t>84</w:t>
      </w:r>
      <w:r w:rsidR="00D45D8A">
        <w:t>:</w:t>
      </w:r>
    </w:p>
    <w:p w14:paraId="2A1419E6" w14:textId="489553B9" w:rsidR="3BBA3BAA" w:rsidRDefault="610E6F13" w:rsidP="00EC033B">
      <w:pPr>
        <w:pStyle w:val="EditorNoteVersion"/>
        <w:numPr>
          <w:ilvl w:val="0"/>
          <w:numId w:val="26"/>
        </w:numPr>
      </w:pPr>
      <w:r>
        <w:t>m56827</w:t>
      </w:r>
      <w:r w:rsidR="00746FDF">
        <w:t>:</w:t>
      </w:r>
      <w:r>
        <w:t xml:space="preserve"> Frame packing</w:t>
      </w:r>
    </w:p>
    <w:p w14:paraId="21B18C88" w14:textId="48B5E663" w:rsidR="3BBA3BAA" w:rsidRDefault="3BBA3BAA" w:rsidP="3BBA3BAA">
      <w:pPr>
        <w:pStyle w:val="EditorNoteVersion"/>
        <w:rPr>
          <w:szCs w:val="20"/>
        </w:rPr>
      </w:pPr>
    </w:p>
    <w:p w14:paraId="4C47EEF1" w14:textId="4A271263" w:rsidR="000C7CE2" w:rsidRDefault="000C7CE2" w:rsidP="002F3A61">
      <w:pPr>
        <w:pStyle w:val="EditorNoteVersion"/>
      </w:pPr>
      <w:r>
        <w:t>TMIV 8 – N0050</w:t>
      </w:r>
      <w:r w:rsidR="00D45D8A">
        <w:t>:</w:t>
      </w:r>
    </w:p>
    <w:p w14:paraId="7ED296B9" w14:textId="00DB5199" w:rsidR="000C7CE2" w:rsidRDefault="000C7CE2" w:rsidP="00EC033B">
      <w:pPr>
        <w:pStyle w:val="EditorNoteVersion"/>
        <w:numPr>
          <w:ilvl w:val="0"/>
          <w:numId w:val="26"/>
        </w:numPr>
      </w:pPr>
      <w:r w:rsidRPr="000C7CE2">
        <w:t>m55709</w:t>
      </w:r>
      <w:r w:rsidR="00746FDF">
        <w:t>:</w:t>
      </w:r>
      <w:r w:rsidRPr="000C7CE2">
        <w:t xml:space="preserve"> New proposed MPI format for MIV</w:t>
      </w:r>
    </w:p>
    <w:p w14:paraId="6774521D" w14:textId="5E7F1D5E" w:rsidR="000C7CE2" w:rsidRDefault="000C7CE2" w:rsidP="00EC033B">
      <w:pPr>
        <w:pStyle w:val="EditorNoteVersion"/>
        <w:numPr>
          <w:ilvl w:val="0"/>
          <w:numId w:val="26"/>
        </w:numPr>
      </w:pPr>
      <w:r w:rsidRPr="000C7CE2">
        <w:t>m55736</w:t>
      </w:r>
      <w:r w:rsidR="00746FDF">
        <w:t>:</w:t>
      </w:r>
      <w:r w:rsidRPr="000C7CE2">
        <w:t xml:space="preserve"> </w:t>
      </w:r>
      <w:r w:rsidR="00DE220E">
        <w:t>S</w:t>
      </w:r>
      <w:r w:rsidRPr="000C7CE2">
        <w:t>erver-side inpainting</w:t>
      </w:r>
    </w:p>
    <w:p w14:paraId="5CC26F96" w14:textId="77777777" w:rsidR="000C7CE2" w:rsidRDefault="000C7CE2" w:rsidP="008F0861">
      <w:pPr>
        <w:pStyle w:val="EditorNoteVersion"/>
        <w:ind w:left="720"/>
      </w:pPr>
    </w:p>
    <w:p w14:paraId="31244811" w14:textId="3A3CDF1B" w:rsidR="002F3A61" w:rsidRDefault="698890A3" w:rsidP="002F3A61">
      <w:pPr>
        <w:pStyle w:val="EditorNoteVersion"/>
      </w:pPr>
      <w:r>
        <w:t>TMIV 7 – N0005:</w:t>
      </w:r>
    </w:p>
    <w:p w14:paraId="6277C954" w14:textId="0B99AB06" w:rsidR="00F74BB2" w:rsidRPr="005719F1" w:rsidRDefault="698890A3" w:rsidP="00EC033B">
      <w:pPr>
        <w:pStyle w:val="EditorNoteVersion"/>
        <w:numPr>
          <w:ilvl w:val="0"/>
          <w:numId w:val="6"/>
        </w:numPr>
      </w:pPr>
      <w:r>
        <w:t>m54874: Geometry absent</w:t>
      </w:r>
    </w:p>
    <w:p w14:paraId="3AB719AB" w14:textId="777E378A" w:rsidR="00DE6565" w:rsidRPr="00647B08" w:rsidRDefault="698890A3" w:rsidP="00EC033B">
      <w:pPr>
        <w:pStyle w:val="EditorNoteVersion"/>
        <w:numPr>
          <w:ilvl w:val="0"/>
          <w:numId w:val="6"/>
        </w:numPr>
      </w:pPr>
      <w:r>
        <w:t>m54891: Second-pass pruner</w:t>
      </w:r>
    </w:p>
    <w:p w14:paraId="62107BBD" w14:textId="0B1D331D" w:rsidR="222F44F0" w:rsidRDefault="698890A3" w:rsidP="00EC033B">
      <w:pPr>
        <w:pStyle w:val="EditorNoteVersion"/>
        <w:numPr>
          <w:ilvl w:val="0"/>
          <w:numId w:val="6"/>
        </w:numPr>
        <w:rPr>
          <w:rFonts w:asciiTheme="minorHAnsi" w:eastAsiaTheme="minorEastAsia" w:hAnsiTheme="minorHAnsi" w:cstheme="minorBidi"/>
          <w:szCs w:val="20"/>
        </w:rPr>
      </w:pPr>
      <w:r>
        <w:t>m54892: Color-based patch analysis</w:t>
      </w:r>
    </w:p>
    <w:p w14:paraId="39A62069" w14:textId="360DD91A" w:rsidR="00B56333" w:rsidRPr="005719F1" w:rsidRDefault="0070319C" w:rsidP="00EC033B">
      <w:pPr>
        <w:pStyle w:val="EditorNoteVersion"/>
        <w:numPr>
          <w:ilvl w:val="0"/>
          <w:numId w:val="6"/>
        </w:numPr>
      </w:pPr>
      <w:r w:rsidRPr="698890A3">
        <w:rPr>
          <w:rFonts w:asciiTheme="majorBidi" w:hAnsiTheme="majorBidi" w:cstheme="majorBidi"/>
          <w:shd w:val="clear" w:color="auto" w:fill="FFFFFF"/>
        </w:rPr>
        <w:t>m54491/m55343</w:t>
      </w:r>
      <w:r w:rsidR="008E6950" w:rsidRPr="698890A3">
        <w:rPr>
          <w:rFonts w:asciiTheme="majorBidi" w:hAnsiTheme="majorBidi" w:cstheme="majorBidi"/>
          <w:shd w:val="clear" w:color="auto" w:fill="FFFFFF"/>
        </w:rPr>
        <w:t>:</w:t>
      </w:r>
      <w:r w:rsidRPr="698890A3">
        <w:rPr>
          <w:rFonts w:asciiTheme="majorBidi" w:hAnsiTheme="majorBidi" w:cstheme="majorBidi"/>
          <w:shd w:val="clear" w:color="auto" w:fill="FFFFFF"/>
        </w:rPr>
        <w:t xml:space="preserve"> Frame </w:t>
      </w:r>
      <w:r w:rsidR="006566D1" w:rsidRPr="698890A3">
        <w:rPr>
          <w:rFonts w:asciiTheme="majorBidi" w:hAnsiTheme="majorBidi" w:cstheme="majorBidi"/>
          <w:shd w:val="clear" w:color="auto" w:fill="FFFFFF"/>
        </w:rPr>
        <w:t>p</w:t>
      </w:r>
      <w:r w:rsidRPr="698890A3">
        <w:rPr>
          <w:rFonts w:asciiTheme="majorBidi" w:hAnsiTheme="majorBidi" w:cstheme="majorBidi"/>
          <w:shd w:val="clear" w:color="auto" w:fill="FFFFFF"/>
        </w:rPr>
        <w:t>acking</w:t>
      </w:r>
    </w:p>
    <w:p w14:paraId="7ACC6A92" w14:textId="7891933E" w:rsidR="00C97A7E" w:rsidRPr="005719F1" w:rsidRDefault="698890A3" w:rsidP="00EC033B">
      <w:pPr>
        <w:pStyle w:val="EditorNoteVersion"/>
        <w:numPr>
          <w:ilvl w:val="0"/>
          <w:numId w:val="6"/>
        </w:numPr>
      </w:pPr>
      <w:r>
        <w:t>m54893: Adaptive texture-based pruning</w:t>
      </w:r>
    </w:p>
    <w:p w14:paraId="03CA99E7" w14:textId="1DD60840" w:rsidR="00C97A7E" w:rsidRPr="005719F1" w:rsidRDefault="7ECF4E10" w:rsidP="00EC033B">
      <w:pPr>
        <w:pStyle w:val="EditorNoteVersion"/>
        <w:numPr>
          <w:ilvl w:val="0"/>
          <w:numId w:val="6"/>
        </w:numPr>
      </w:pPr>
      <w:r>
        <w:t>m54894: Color-correction</w:t>
      </w:r>
    </w:p>
    <w:p w14:paraId="3707392C" w14:textId="10486A43" w:rsidR="00B90E25" w:rsidRPr="005719F1" w:rsidRDefault="698890A3" w:rsidP="00EC033B">
      <w:pPr>
        <w:pStyle w:val="EditorNoteVersion"/>
        <w:numPr>
          <w:ilvl w:val="0"/>
          <w:numId w:val="6"/>
        </w:numPr>
      </w:pPr>
      <w:r>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7ECF4E10" w:rsidP="00EC033B">
      <w:pPr>
        <w:pStyle w:val="EditorNoteVersion"/>
        <w:numPr>
          <w:ilvl w:val="0"/>
          <w:numId w:val="6"/>
        </w:numPr>
      </w:pPr>
      <w:r>
        <w:t>WG11 m53042: Views enabled per atlas</w:t>
      </w:r>
    </w:p>
    <w:p w14:paraId="2E328911" w14:textId="6CD24FC6" w:rsidR="002F3A61" w:rsidRPr="00385CDD" w:rsidRDefault="7ECF4E10" w:rsidP="00EC033B">
      <w:pPr>
        <w:pStyle w:val="EditorNoteVersion"/>
        <w:numPr>
          <w:ilvl w:val="0"/>
          <w:numId w:val="6"/>
        </w:numPr>
      </w:pPr>
      <w:r>
        <w:t>WG11 m53348: Decoded atlas data hash SEI message</w:t>
      </w:r>
    </w:p>
    <w:p w14:paraId="63C11AE7" w14:textId="5B4B582A" w:rsidR="002F3A61" w:rsidRPr="00D0526E" w:rsidRDefault="7ECF4E10" w:rsidP="00EC033B">
      <w:pPr>
        <w:pStyle w:val="EditorNoteVersion"/>
        <w:numPr>
          <w:ilvl w:val="0"/>
          <w:numId w:val="6"/>
        </w:numPr>
      </w:pPr>
      <w:r>
        <w:t>WG11 m54145: Basic views allocation</w:t>
      </w:r>
    </w:p>
    <w:p w14:paraId="023205EF" w14:textId="74821933" w:rsidR="002F3A61" w:rsidRPr="00D0526E" w:rsidRDefault="7ECF4E10" w:rsidP="00EC033B">
      <w:pPr>
        <w:pStyle w:val="EditorNoteVersion"/>
        <w:numPr>
          <w:ilvl w:val="0"/>
          <w:numId w:val="6"/>
        </w:numPr>
      </w:pPr>
      <w:r>
        <w:t>WG11 m54152: Occupancy coding</w:t>
      </w:r>
    </w:p>
    <w:p w14:paraId="541A5885" w14:textId="3E0DA07B" w:rsidR="002F3A61" w:rsidRPr="00385CDD" w:rsidRDefault="7ECF4E10" w:rsidP="00EC033B">
      <w:pPr>
        <w:pStyle w:val="EditorNoteVersion"/>
        <w:numPr>
          <w:ilvl w:val="0"/>
          <w:numId w:val="6"/>
        </w:numPr>
      </w:pPr>
      <w:r>
        <w:t>WG11 m54176: Geometry scaling</w:t>
      </w:r>
    </w:p>
    <w:p w14:paraId="11C2D717" w14:textId="2BD25857" w:rsidR="002F3A61" w:rsidRPr="00385CDD" w:rsidRDefault="7ECF4E10" w:rsidP="00EC033B">
      <w:pPr>
        <w:pStyle w:val="EditorNoteVersion"/>
        <w:numPr>
          <w:ilvl w:val="0"/>
          <w:numId w:val="6"/>
        </w:numPr>
      </w:pPr>
      <w:r>
        <w:t>WG11 m54177: Texture pruning</w:t>
      </w:r>
    </w:p>
    <w:p w14:paraId="7AC23FA1" w14:textId="3F93CA49" w:rsidR="002F3A61" w:rsidRPr="00716061" w:rsidRDefault="7ECF4E10" w:rsidP="00EC033B">
      <w:pPr>
        <w:pStyle w:val="EditorNoteVersion"/>
        <w:numPr>
          <w:ilvl w:val="0"/>
          <w:numId w:val="6"/>
        </w:numPr>
      </w:pPr>
      <w:r>
        <w:t>WG11 m54362: V3C_CAD</w:t>
      </w:r>
    </w:p>
    <w:p w14:paraId="090FFF20" w14:textId="23C433B4" w:rsidR="002F3A61" w:rsidRPr="00385CDD" w:rsidRDefault="7ECF4E10" w:rsidP="00EC033B">
      <w:pPr>
        <w:pStyle w:val="EditorNoteVersion"/>
        <w:numPr>
          <w:ilvl w:val="0"/>
          <w:numId w:val="6"/>
        </w:numPr>
      </w:pPr>
      <w:r>
        <w:t>WG11 m54391: Patch merging</w:t>
      </w:r>
    </w:p>
    <w:p w14:paraId="45BB1703" w14:textId="39004A6C" w:rsidR="002F3A61" w:rsidRPr="001608E5" w:rsidRDefault="7ECF4E10" w:rsidP="00EC033B">
      <w:pPr>
        <w:pStyle w:val="EditorNoteVersion"/>
        <w:numPr>
          <w:ilvl w:val="0"/>
          <w:numId w:val="6"/>
        </w:numPr>
      </w:pPr>
      <w:r>
        <w:t>WG11 m54417: Patches with constant depth</w:t>
      </w:r>
    </w:p>
    <w:p w14:paraId="356EA442" w14:textId="5B33D664" w:rsidR="002F3A61" w:rsidRPr="00385CDD" w:rsidRDefault="7ECF4E10" w:rsidP="00EC033B">
      <w:pPr>
        <w:pStyle w:val="EditorNoteVersion"/>
        <w:numPr>
          <w:ilvl w:val="0"/>
          <w:numId w:val="6"/>
        </w:numPr>
        <w:rPr>
          <w:lang w:val="fr-FR"/>
        </w:rPr>
      </w:pPr>
      <w:r>
        <w:t xml:space="preserve">WG11 </w:t>
      </w:r>
      <w:r w:rsidRPr="7ECF4E10">
        <w:rPr>
          <w:lang w:val="fr-FR"/>
        </w:rPr>
        <w:t>m54489: PTL decoder instantiations constraint</w:t>
      </w:r>
    </w:p>
    <w:p w14:paraId="70A04D78" w14:textId="6EB4AD44" w:rsidR="002F3A61" w:rsidRPr="00385CDD" w:rsidRDefault="7ECF4E10" w:rsidP="00EC033B">
      <w:pPr>
        <w:pStyle w:val="EditorNoteVersion"/>
        <w:numPr>
          <w:ilvl w:val="0"/>
          <w:numId w:val="6"/>
        </w:numPr>
      </w:pPr>
      <w:r>
        <w:t>WG11 m54491: Packed independent regions SEI message</w:t>
      </w:r>
    </w:p>
    <w:p w14:paraId="50C8D819" w14:textId="2467FBF9" w:rsidR="002F3A61" w:rsidRPr="00385CDD" w:rsidRDefault="7ECF4E10" w:rsidP="00EC033B">
      <w:pPr>
        <w:pStyle w:val="EditorNoteVersion"/>
        <w:numPr>
          <w:ilvl w:val="0"/>
          <w:numId w:val="6"/>
        </w:numPr>
      </w:pPr>
      <w:r>
        <w:t>WG11 m54754: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EC033B">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EC033B">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EC033B">
      <w:pPr>
        <w:pStyle w:val="EditorNoteVersion"/>
        <w:numPr>
          <w:ilvl w:val="0"/>
          <w:numId w:val="5"/>
        </w:numPr>
      </w:pPr>
      <w:r>
        <w:t xml:space="preserve">WG11 </w:t>
      </w:r>
      <w:r w:rsidR="002F3A61">
        <w:t>m53506: HEVC Multiplexing</w:t>
      </w:r>
    </w:p>
    <w:p w14:paraId="70493502" w14:textId="58B092AC" w:rsidR="002F3A61" w:rsidRDefault="00D64F3D" w:rsidP="00EC033B">
      <w:pPr>
        <w:pStyle w:val="EditorNoteVersion"/>
        <w:numPr>
          <w:ilvl w:val="0"/>
          <w:numId w:val="5"/>
        </w:numPr>
      </w:pPr>
      <w:r>
        <w:lastRenderedPageBreak/>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r w:rsidR="002F3A61" w:rsidRPr="00FF3EC4">
        <w:t>Spatio-temporal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Document established based on CfP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B16CC4" w:rsidRDefault="007B2931" w:rsidP="007B2931">
      <w:pPr>
        <w:jc w:val="center"/>
        <w:rPr>
          <w:b/>
          <w:lang w:val="fr-FR"/>
        </w:rPr>
      </w:pPr>
      <w:r w:rsidRPr="00B16CC4">
        <w:rPr>
          <w:b/>
          <w:sz w:val="28"/>
          <w:lang w:val="fr-FR"/>
        </w:rPr>
        <w:t>ISO/IEC JTC 1/SC 29/WG 4, MPEG VIDEO CODING</w:t>
      </w:r>
    </w:p>
    <w:p w14:paraId="332DD0AD" w14:textId="77777777" w:rsidR="007B2931" w:rsidRPr="00B16CC4" w:rsidRDefault="007B2931" w:rsidP="007B2931">
      <w:pPr>
        <w:tabs>
          <w:tab w:val="left" w:pos="5387"/>
        </w:tabs>
        <w:spacing w:line="240" w:lineRule="exact"/>
        <w:jc w:val="center"/>
        <w:rPr>
          <w:b/>
          <w:lang w:val="fr-FR"/>
        </w:rPr>
      </w:pPr>
    </w:p>
    <w:p w14:paraId="17C7DAF0" w14:textId="2CBED1AD" w:rsidR="00457F29" w:rsidRPr="00B16CC4" w:rsidRDefault="00457F29" w:rsidP="00457F29">
      <w:pPr>
        <w:widowControl/>
        <w:jc w:val="right"/>
        <w:rPr>
          <w:rFonts w:ascii="Times New Roman" w:eastAsia="SimSun" w:hAnsi="Times New Roman" w:cs="Times New Roman"/>
          <w:b/>
          <w:sz w:val="48"/>
          <w:szCs w:val="24"/>
          <w:lang w:val="fr-FR" w:eastAsia="zh-CN"/>
        </w:rPr>
      </w:pPr>
      <w:r w:rsidRPr="00B16CC4">
        <w:rPr>
          <w:rFonts w:ascii="Times New Roman" w:eastAsia="SimSun" w:hAnsi="Times New Roman" w:cs="Times New Roman"/>
          <w:b/>
          <w:sz w:val="28"/>
          <w:szCs w:val="24"/>
          <w:lang w:val="fr-FR" w:eastAsia="zh-CN"/>
        </w:rPr>
        <w:t xml:space="preserve">ISO/IEC JTC 1/SC 29/WG </w:t>
      </w:r>
      <w:r w:rsidRPr="00B16CC4">
        <w:rPr>
          <w:rFonts w:ascii="Times New Roman" w:eastAsia="SimSun" w:hAnsi="Times New Roman" w:cs="Times New Roman"/>
          <w:b/>
          <w:color w:val="000000" w:themeColor="text1"/>
          <w:sz w:val="28"/>
          <w:szCs w:val="24"/>
          <w:lang w:val="fr-FR" w:eastAsia="zh-CN"/>
        </w:rPr>
        <w:t>04</w:t>
      </w:r>
      <w:r w:rsidRPr="00B16CC4">
        <w:rPr>
          <w:rFonts w:ascii="Times New Roman" w:eastAsia="SimSun" w:hAnsi="Times New Roman" w:cs="Times New Roman"/>
          <w:b/>
          <w:sz w:val="28"/>
          <w:szCs w:val="24"/>
          <w:lang w:val="fr-FR" w:eastAsia="zh-CN"/>
        </w:rPr>
        <w:t xml:space="preserve"> </w:t>
      </w:r>
      <w:r w:rsidRPr="00B16CC4">
        <w:rPr>
          <w:rFonts w:ascii="Times New Roman" w:eastAsia="SimSun" w:hAnsi="Times New Roman" w:cs="Times New Roman"/>
          <w:b/>
          <w:color w:val="FF0000"/>
          <w:sz w:val="48"/>
          <w:szCs w:val="24"/>
          <w:lang w:val="fr-FR" w:eastAsia="zh-CN"/>
        </w:rPr>
        <w:t>N</w:t>
      </w:r>
      <w:r w:rsidRPr="00B16CC4">
        <w:rPr>
          <w:rFonts w:ascii="Times New Roman" w:hAnsi="Times New Roman" w:cs="Times New Roman"/>
          <w:color w:val="FF0000"/>
          <w:lang w:val="fr-FR"/>
        </w:rPr>
        <w:t xml:space="preserve"> </w:t>
      </w:r>
      <w:r w:rsidR="00337C4E" w:rsidRPr="00B16CC4">
        <w:rPr>
          <w:rFonts w:ascii="Times New Roman" w:eastAsia="SimSun" w:hAnsi="Times New Roman" w:cs="Times New Roman"/>
          <w:b/>
          <w:color w:val="FF0000"/>
          <w:sz w:val="48"/>
          <w:szCs w:val="24"/>
          <w:lang w:val="fr-FR" w:eastAsia="zh-CN"/>
        </w:rPr>
        <w:t>02</w:t>
      </w:r>
      <w:r w:rsidR="00337C4E">
        <w:rPr>
          <w:rFonts w:ascii="Times New Roman" w:eastAsia="SimSun" w:hAnsi="Times New Roman" w:cs="Times New Roman"/>
          <w:b/>
          <w:color w:val="FF0000"/>
          <w:sz w:val="48"/>
          <w:szCs w:val="24"/>
          <w:lang w:val="fr-FR" w:eastAsia="zh-CN"/>
        </w:rPr>
        <w:t>71</w:t>
      </w:r>
    </w:p>
    <w:p w14:paraId="6907482E" w14:textId="0A66A318" w:rsidR="007B2931" w:rsidRPr="002D473A" w:rsidRDefault="00337C4E" w:rsidP="272339D7">
      <w:pPr>
        <w:wordWrap w:val="0"/>
        <w:jc w:val="right"/>
        <w:rPr>
          <w:b/>
          <w:bCs/>
          <w:lang w:eastAsia="ja-JP"/>
        </w:rPr>
      </w:pPr>
      <w:r>
        <w:rPr>
          <w:b/>
          <w:bCs/>
          <w:sz w:val="28"/>
          <w:szCs w:val="28"/>
          <w:lang w:eastAsia="ja-JP"/>
        </w:rPr>
        <w:t>October</w:t>
      </w:r>
      <w:r w:rsidRPr="00E93D16">
        <w:rPr>
          <w:b/>
          <w:bCs/>
          <w:sz w:val="28"/>
          <w:szCs w:val="28"/>
          <w:lang w:eastAsia="ja-JP"/>
        </w:rPr>
        <w:t xml:space="preserve"> </w:t>
      </w:r>
      <w:r w:rsidR="272339D7" w:rsidRPr="00E93D16">
        <w:rPr>
          <w:b/>
          <w:bCs/>
          <w:sz w:val="28"/>
          <w:szCs w:val="28"/>
          <w:lang w:eastAsia="ja-JP"/>
        </w:rPr>
        <w:t>202</w:t>
      </w:r>
      <w:r w:rsidR="00783160">
        <w:rPr>
          <w:b/>
          <w:bCs/>
          <w:sz w:val="28"/>
          <w:szCs w:val="28"/>
          <w:lang w:eastAsia="ja-JP"/>
        </w:rPr>
        <w:t>2</w:t>
      </w:r>
      <w:r w:rsidR="272339D7" w:rsidRPr="00E93D16">
        <w:rPr>
          <w:b/>
          <w:bCs/>
          <w:sz w:val="28"/>
          <w:szCs w:val="28"/>
          <w:lang w:eastAsia="ja-JP"/>
        </w:rPr>
        <w:t xml:space="preserve">, </w:t>
      </w:r>
      <w:r>
        <w:rPr>
          <w:b/>
          <w:bCs/>
          <w:sz w:val="28"/>
          <w:szCs w:val="28"/>
          <w:lang w:eastAsia="ja-JP"/>
        </w:rPr>
        <w:t>Mainz</w:t>
      </w:r>
      <w:r w:rsidR="00077D94">
        <w:rPr>
          <w:b/>
          <w:bCs/>
          <w:sz w:val="28"/>
          <w:szCs w:val="28"/>
          <w:lang w:eastAsia="ja-JP"/>
        </w:rPr>
        <w:t>, DE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272339D7">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298A9433" w:rsidR="007B2931" w:rsidRPr="0040419C" w:rsidRDefault="272339D7" w:rsidP="272339D7">
            <w:pPr>
              <w:suppressAutoHyphens/>
              <w:rPr>
                <w:rFonts w:ascii="Times New Roman" w:hAnsi="Times New Roman" w:cs="Times New Roman"/>
                <w:b/>
                <w:bCs/>
                <w:sz w:val="24"/>
                <w:szCs w:val="24"/>
                <w:highlight w:val="yellow"/>
              </w:rPr>
            </w:pPr>
            <w:r w:rsidRPr="272339D7">
              <w:rPr>
                <w:rFonts w:ascii="Times New Roman" w:hAnsi="Times New Roman" w:cs="Times New Roman"/>
                <w:b/>
                <w:bCs/>
                <w:sz w:val="24"/>
                <w:szCs w:val="24"/>
              </w:rPr>
              <w:t xml:space="preserve">Test Model </w:t>
            </w:r>
            <w:r w:rsidR="00713B91">
              <w:rPr>
                <w:rFonts w:ascii="Times New Roman" w:hAnsi="Times New Roman" w:cs="Times New Roman"/>
                <w:b/>
                <w:bCs/>
                <w:sz w:val="24"/>
                <w:szCs w:val="24"/>
              </w:rPr>
              <w:t>1</w:t>
            </w:r>
            <w:r w:rsidR="000F62E3">
              <w:rPr>
                <w:rFonts w:ascii="Times New Roman" w:hAnsi="Times New Roman" w:cs="Times New Roman"/>
                <w:b/>
                <w:bCs/>
                <w:sz w:val="24"/>
                <w:szCs w:val="24"/>
              </w:rPr>
              <w:t>5</w:t>
            </w:r>
            <w:r w:rsidR="00713B91" w:rsidRPr="272339D7">
              <w:rPr>
                <w:rFonts w:ascii="Times New Roman" w:hAnsi="Times New Roman" w:cs="Times New Roman"/>
                <w:b/>
                <w:bCs/>
                <w:sz w:val="24"/>
                <w:szCs w:val="24"/>
              </w:rPr>
              <w:t xml:space="preserve"> </w:t>
            </w:r>
            <w:r w:rsidRPr="272339D7">
              <w:rPr>
                <w:rFonts w:ascii="Times New Roman" w:hAnsi="Times New Roman" w:cs="Times New Roman"/>
                <w:b/>
                <w:bCs/>
                <w:sz w:val="24"/>
                <w:szCs w:val="24"/>
              </w:rPr>
              <w:t xml:space="preserve">for MPEG </w:t>
            </w:r>
            <w:r w:rsidR="00515E35">
              <w:rPr>
                <w:rFonts w:ascii="Times New Roman" w:hAnsi="Times New Roman" w:cs="Times New Roman"/>
                <w:b/>
                <w:bCs/>
                <w:sz w:val="24"/>
                <w:szCs w:val="24"/>
              </w:rPr>
              <w:t>i</w:t>
            </w:r>
            <w:r w:rsidRPr="272339D7">
              <w:rPr>
                <w:rFonts w:ascii="Times New Roman" w:hAnsi="Times New Roman" w:cs="Times New Roman"/>
                <w:b/>
                <w:bCs/>
                <w:sz w:val="24"/>
                <w:szCs w:val="24"/>
              </w:rPr>
              <w:t xml:space="preserve">mmersive </w:t>
            </w:r>
            <w:r w:rsidR="00515E35">
              <w:rPr>
                <w:rFonts w:ascii="Times New Roman" w:hAnsi="Times New Roman" w:cs="Times New Roman"/>
                <w:b/>
                <w:bCs/>
                <w:sz w:val="24"/>
                <w:szCs w:val="24"/>
              </w:rPr>
              <w:t>v</w:t>
            </w:r>
            <w:r w:rsidRPr="272339D7">
              <w:rPr>
                <w:rFonts w:ascii="Times New Roman" w:hAnsi="Times New Roman" w:cs="Times New Roman"/>
                <w:b/>
                <w:bCs/>
                <w:sz w:val="24"/>
                <w:szCs w:val="24"/>
              </w:rPr>
              <w:t>ideo</w:t>
            </w:r>
          </w:p>
        </w:tc>
      </w:tr>
      <w:tr w:rsidR="007B2931" w:rsidRPr="0040419C" w14:paraId="174F3DCF" w14:textId="77777777" w:rsidTr="272339D7">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272339D7">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703F0" w:rsidRPr="0040419C" w14:paraId="38BE37F2" w14:textId="77777777" w:rsidTr="272339D7">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7F4103A6" w:rsidR="00E703F0" w:rsidRDefault="00EF0C26" w:rsidP="272339D7">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22173</w:t>
            </w:r>
          </w:p>
        </w:tc>
      </w:tr>
      <w:tr w:rsidR="00BD6A9F" w:rsidRPr="00C5605E" w14:paraId="409EA3B4" w14:textId="77777777" w:rsidTr="272339D7">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56D90AA9" w:rsidR="00BD6A9F" w:rsidRPr="00C5605E" w:rsidRDefault="00C5605E" w:rsidP="272339D7">
            <w:pPr>
              <w:suppressAutoHyphens/>
              <w:rPr>
                <w:rFonts w:asciiTheme="majorBidi" w:eastAsia="SimSun" w:hAnsiTheme="majorBidi" w:cstheme="majorBidi"/>
                <w:b/>
                <w:bCs/>
                <w:sz w:val="24"/>
                <w:szCs w:val="24"/>
                <w:lang w:val="pl-PL" w:eastAsia="zh-CN"/>
              </w:rPr>
            </w:pPr>
            <w:r w:rsidRPr="00C5605E">
              <w:rPr>
                <w:rFonts w:asciiTheme="majorBidi" w:eastAsia="SimSun" w:hAnsiTheme="majorBidi" w:cstheme="majorBidi"/>
                <w:b/>
                <w:bCs/>
                <w:sz w:val="24"/>
                <w:szCs w:val="24"/>
                <w:lang w:val="pl-PL" w:eastAsia="zh-CN"/>
              </w:rPr>
              <w:t xml:space="preserve">Adrian Dziembowski, </w:t>
            </w:r>
            <w:r w:rsidR="272339D7" w:rsidRPr="00C5605E">
              <w:rPr>
                <w:rFonts w:asciiTheme="majorBidi" w:eastAsia="SimSun" w:hAnsiTheme="majorBidi" w:cstheme="majorBidi"/>
                <w:b/>
                <w:bCs/>
                <w:sz w:val="24"/>
                <w:szCs w:val="24"/>
                <w:lang w:val="pl-PL" w:eastAsia="zh-CN"/>
              </w:rPr>
              <w:t>Basel Salahieh</w:t>
            </w:r>
          </w:p>
        </w:tc>
      </w:tr>
    </w:tbl>
    <w:p w14:paraId="7E902DFC" w14:textId="77777777" w:rsidR="007B2931" w:rsidRPr="00C5605E" w:rsidRDefault="007B2931" w:rsidP="007B2931">
      <w:pPr>
        <w:rPr>
          <w:lang w:val="pl-PL"/>
        </w:rPr>
      </w:pPr>
    </w:p>
    <w:p w14:paraId="21BF3A56" w14:textId="77777777" w:rsidR="00430A44" w:rsidRPr="00C5605E" w:rsidRDefault="00430A44" w:rsidP="00283E21">
      <w:pPr>
        <w:pStyle w:val="Heading1"/>
        <w:numPr>
          <w:ilvl w:val="0"/>
          <w:numId w:val="0"/>
        </w:numPr>
        <w:ind w:left="360"/>
        <w:rPr>
          <w:lang w:val="pl-PL"/>
        </w:rPr>
      </w:pPr>
      <w:bookmarkStart w:id="0" w:name="_Ref70146986"/>
    </w:p>
    <w:p w14:paraId="7C411B79" w14:textId="466EBFC1" w:rsidR="007B2931" w:rsidRDefault="007E0DD4" w:rsidP="00283E21">
      <w:pPr>
        <w:pStyle w:val="Heading1"/>
        <w:numPr>
          <w:ilvl w:val="0"/>
          <w:numId w:val="0"/>
        </w:numPr>
        <w:ind w:left="360"/>
      </w:pPr>
      <w:r>
        <w:t>Abstract</w:t>
      </w:r>
      <w:bookmarkEnd w:id="0"/>
    </w:p>
    <w:p w14:paraId="3A39A2AB" w14:textId="162CCF25" w:rsidR="00430A44" w:rsidRPr="009871FB" w:rsidRDefault="272339D7" w:rsidP="009D5428">
      <w:pPr>
        <w:pStyle w:val="Body"/>
        <w:spacing w:after="240"/>
        <w:rPr>
          <w:lang w:val="en-CA"/>
        </w:rPr>
      </w:pPr>
      <w:r w:rsidRPr="272339D7">
        <w:rPr>
          <w:lang w:val="en-CA"/>
        </w:rPr>
        <w:t xml:space="preserve">The Video working group has established the </w:t>
      </w:r>
      <w:r w:rsidR="00713B91">
        <w:rPr>
          <w:lang w:val="en-CA"/>
        </w:rPr>
        <w:t>1</w:t>
      </w:r>
      <w:r w:rsidR="007F5FF0">
        <w:rPr>
          <w:lang w:val="en-CA"/>
        </w:rPr>
        <w:t>5</w:t>
      </w:r>
      <w:r w:rsidR="00713B91" w:rsidRPr="272339D7">
        <w:rPr>
          <w:vertAlign w:val="superscript"/>
          <w:lang w:val="en-CA"/>
        </w:rPr>
        <w:t>th</w:t>
      </w:r>
      <w:r w:rsidR="00713B91" w:rsidRPr="272339D7">
        <w:rPr>
          <w:lang w:val="en-CA"/>
        </w:rPr>
        <w:t xml:space="preserve"> </w:t>
      </w:r>
      <w:r w:rsidRPr="272339D7">
        <w:rPr>
          <w:lang w:val="en-CA"/>
        </w:rPr>
        <w:t xml:space="preserve">test model for MPEG </w:t>
      </w:r>
      <w:r w:rsidR="006572A1">
        <w:rPr>
          <w:lang w:val="en-CA"/>
        </w:rPr>
        <w:t>i</w:t>
      </w:r>
      <w:r w:rsidR="006572A1" w:rsidRPr="272339D7">
        <w:rPr>
          <w:lang w:val="en-CA"/>
        </w:rPr>
        <w:t xml:space="preserve">mmersive </w:t>
      </w:r>
      <w:r w:rsidR="006572A1">
        <w:rPr>
          <w:lang w:val="en-CA"/>
        </w:rPr>
        <w:t>v</w:t>
      </w:r>
      <w:r w:rsidR="006572A1" w:rsidRPr="272339D7">
        <w:rPr>
          <w:lang w:val="en-CA"/>
        </w:rPr>
        <w:t xml:space="preserve">ideo </w:t>
      </w:r>
      <w:r w:rsidRPr="272339D7">
        <w:rPr>
          <w:lang w:val="en-CA"/>
        </w:rPr>
        <w:t xml:space="preserve">during the </w:t>
      </w:r>
      <w:r w:rsidR="00713B91" w:rsidRPr="272339D7">
        <w:rPr>
          <w:lang w:val="en-CA"/>
        </w:rPr>
        <w:t>1</w:t>
      </w:r>
      <w:r w:rsidR="007F5FF0">
        <w:rPr>
          <w:lang w:val="en-CA"/>
        </w:rPr>
        <w:t>40</w:t>
      </w:r>
      <w:r w:rsidR="00713B91" w:rsidRPr="272339D7">
        <w:rPr>
          <w:vertAlign w:val="superscript"/>
          <w:lang w:val="en-CA"/>
        </w:rPr>
        <w:t>th</w:t>
      </w:r>
      <w:r w:rsidR="00713B91" w:rsidRPr="272339D7">
        <w:rPr>
          <w:lang w:val="en-CA"/>
        </w:rPr>
        <w:t xml:space="preserve"> </w:t>
      </w:r>
      <w:r w:rsidRPr="272339D7">
        <w:rPr>
          <w:lang w:val="en-CA"/>
        </w:rPr>
        <w:t>MPEG meeting (</w:t>
      </w:r>
      <w:r w:rsidR="007F5FF0">
        <w:rPr>
          <w:lang w:val="en-CA"/>
        </w:rPr>
        <w:t>October</w:t>
      </w:r>
      <w:r w:rsidR="00713B91" w:rsidRPr="272339D7">
        <w:rPr>
          <w:lang w:val="en-CA"/>
        </w:rPr>
        <w:t xml:space="preserve"> </w:t>
      </w:r>
      <w:r w:rsidRPr="272339D7">
        <w:rPr>
          <w:lang w:val="en-CA"/>
        </w:rPr>
        <w:t>202</w:t>
      </w:r>
      <w:r w:rsidR="00CB3D55">
        <w:rPr>
          <w:lang w:val="en-CA"/>
        </w:rPr>
        <w:t>2</w:t>
      </w:r>
      <w:r w:rsidRPr="272339D7">
        <w:rPr>
          <w:lang w:val="en-CA"/>
        </w:rPr>
        <w:t xml:space="preserve">) after evaluating </w:t>
      </w:r>
      <w:r w:rsidR="007F5FF0">
        <w:rPr>
          <w:lang w:val="en-CA"/>
        </w:rPr>
        <w:t>input</w:t>
      </w:r>
      <w:r w:rsidRPr="272339D7">
        <w:rPr>
          <w:lang w:val="en-CA"/>
        </w:rPr>
        <w:t xml:space="preserve"> contributions. The test model consists of this document and the reference software, providing an encoder and decoder/renderer in alignment with the specification. This document serves </w:t>
      </w:r>
      <w:r w:rsidRPr="272339D7">
        <w:rPr>
          <w:lang w:eastAsia="ja-JP"/>
        </w:rPr>
        <w:t xml:space="preserve">as a source of general tutorial information on the MPEG </w:t>
      </w:r>
      <w:r w:rsidR="006572A1">
        <w:rPr>
          <w:lang w:eastAsia="ja-JP"/>
        </w:rPr>
        <w:t>i</w:t>
      </w:r>
      <w:r w:rsidR="006572A1" w:rsidRPr="272339D7">
        <w:rPr>
          <w:lang w:eastAsia="ja-JP"/>
        </w:rPr>
        <w:t xml:space="preserve">mmersive </w:t>
      </w:r>
      <w:r w:rsidR="006572A1">
        <w:rPr>
          <w:lang w:eastAsia="ja-JP"/>
        </w:rPr>
        <w:t>v</w:t>
      </w:r>
      <w:r w:rsidR="006572A1" w:rsidRPr="272339D7">
        <w:rPr>
          <w:lang w:eastAsia="ja-JP"/>
        </w:rPr>
        <w:t xml:space="preserve">ideo </w:t>
      </w:r>
      <w:r w:rsidRPr="272339D7">
        <w:rPr>
          <w:lang w:eastAsia="ja-JP"/>
        </w:rPr>
        <w:t>(MIV)</w:t>
      </w:r>
      <w:r w:rsidRPr="272339D7">
        <w:rPr>
          <w:lang w:val="en-CA"/>
        </w:rPr>
        <w:t xml:space="preserve"> design. It defines terminology used, process and data flow, operating modes, and description of algorithmic components adopted by the video group for the test model.</w:t>
      </w:r>
    </w:p>
    <w:p w14:paraId="68BDC0D7" w14:textId="7F687431" w:rsidR="007E0DD4" w:rsidRPr="00CC70D2" w:rsidRDefault="4BC0DA30" w:rsidP="00283E21">
      <w:pPr>
        <w:pStyle w:val="Heading1"/>
      </w:pPr>
      <w:r>
        <w:t>Introduction</w:t>
      </w:r>
    </w:p>
    <w:p w14:paraId="26AD4073" w14:textId="2FF0DDF4"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Omnidirectional MediA Format</w:t>
      </w:r>
      <w:r>
        <w:t xml:space="preserve"> (OMAF) version 1 published in 2018 that supports 3 Degrees of Freedom (3DoF), where a user’s position is static</w:t>
      </w:r>
      <w:r w:rsidR="00BE3EC5">
        <w:t>,</w:t>
      </w:r>
      <w:r>
        <w:t xml:space="preserve">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00BE3EC5">
        <w:rPr>
          <w:color w:val="000000" w:themeColor="text1"/>
          <w:lang w:val="en-CA"/>
        </w:rPr>
        <w:t>,</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280566" w:rsidRPr="00FE0A11">
        <w:rPr>
          <w:lang w:eastAsia="ja-JP"/>
        </w:rPr>
        <w:t>[</w:t>
      </w:r>
      <w:r w:rsidR="00280566">
        <w:rPr>
          <w:noProof/>
          <w:lang w:eastAsia="ja-JP"/>
        </w:rPr>
        <w:t>1</w:t>
      </w:r>
      <w:r w:rsidR="00280566"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0A0A46FE" w14:textId="40EA41D2" w:rsidR="00430A44" w:rsidRDefault="00434EB6" w:rsidP="00430A44">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syntax, semantics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(V3C) and annex H </w:t>
      </w:r>
      <w:r w:rsidRPr="00446014">
        <w:rPr>
          <w:i/>
        </w:rPr>
        <w:t>Video-based Point Cloud Compression</w:t>
      </w:r>
      <w:r>
        <w:t xml:space="preserve"> (V-PCC). V3C provides extension mechanisms for V-PCC and MIV. The terminology in this document reflects that of V3C and MIV.</w:t>
      </w:r>
    </w:p>
    <w:p w14:paraId="75EBF173" w14:textId="77777777" w:rsidR="00DE3CC0" w:rsidRPr="00647B08" w:rsidRDefault="00DE3CC0" w:rsidP="00430A44">
      <w:pPr>
        <w:pStyle w:val="Body"/>
        <w:spacing w:after="240"/>
      </w:pPr>
    </w:p>
    <w:p w14:paraId="6FD99E33" w14:textId="77777777" w:rsidR="00434EB6" w:rsidRPr="00CC70D2" w:rsidRDefault="4BC0DA30" w:rsidP="00283E21">
      <w:pPr>
        <w:pStyle w:val="Heading1"/>
      </w:pPr>
      <w:bookmarkStart w:id="1" w:name="_Toc6475689"/>
      <w:r>
        <w:lastRenderedPageBreak/>
        <w:t>Scope</w:t>
      </w:r>
      <w:bookmarkEnd w:id="1"/>
    </w:p>
    <w:p w14:paraId="0A970B68" w14:textId="035A0437" w:rsidR="00434EB6" w:rsidRDefault="00434EB6" w:rsidP="00430A44">
      <w:pPr>
        <w:pStyle w:val="Body"/>
        <w:spacing w:afterLines="0" w:after="0"/>
      </w:pPr>
      <w:r w:rsidRPr="00FE0A11">
        <w:t xml:space="preserve">The normative decoding process for </w:t>
      </w:r>
      <w:r>
        <w:t>MPEG</w:t>
      </w:r>
      <w:r w:rsidRPr="00FE0A11">
        <w:t xml:space="preserve"> </w:t>
      </w:r>
      <w:r w:rsidR="006572A1">
        <w:t>i</w:t>
      </w:r>
      <w:r w:rsidR="006572A1" w:rsidRPr="00FE0A11">
        <w:t xml:space="preserve">mmersive </w:t>
      </w:r>
      <w:r w:rsidR="006572A1">
        <w:t>v</w:t>
      </w:r>
      <w:r w:rsidR="006572A1" w:rsidRPr="00FE0A11">
        <w:t xml:space="preserve">ideo </w:t>
      </w:r>
      <w:r w:rsidRPr="00FE0A11">
        <w:t>(MIV) is specified in</w:t>
      </w:r>
      <w:r>
        <w:t xml:space="preserve"> the </w:t>
      </w:r>
      <w:r w:rsidR="007A5C18">
        <w:t xml:space="preserve">preliminary </w:t>
      </w:r>
      <w:r w:rsidR="001F4202">
        <w:t>W</w:t>
      </w:r>
      <w:r w:rsidR="00180C54">
        <w:t xml:space="preserve">orking </w:t>
      </w:r>
      <w:r w:rsidR="001F4202" w:rsidRPr="00672E2F">
        <w:t>D</w:t>
      </w:r>
      <w:r w:rsidR="00180C54" w:rsidRPr="00672E2F">
        <w:t>raft</w:t>
      </w:r>
      <w:r w:rsidR="0074037F" w:rsidRPr="00672E2F">
        <w:t xml:space="preserve"> </w:t>
      </w:r>
      <w:r w:rsidRPr="00672E2F">
        <w:t xml:space="preserve">of MPEG </w:t>
      </w:r>
      <w:r w:rsidR="006572A1" w:rsidRPr="00672E2F">
        <w:t xml:space="preserve">immersive video </w:t>
      </w:r>
      <w:r w:rsidR="00180C54" w:rsidRPr="00672E2F">
        <w:t xml:space="preserve">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280566">
        <w:rPr>
          <w:lang w:eastAsia="ja-JP"/>
        </w:rPr>
        <w:t>[</w:t>
      </w:r>
      <w:r w:rsidR="00280566">
        <w:rPr>
          <w:noProof/>
          <w:lang w:eastAsia="ja-JP"/>
        </w:rPr>
        <w:t>2</w:t>
      </w:r>
      <w:r w:rsidR="00280566">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0273E6EA"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in order to facilitate the assessment of the technical impact of new technologies during the standardization process.</w:t>
      </w:r>
      <w:r w:rsidRPr="00FE0A11">
        <w:rPr>
          <w:lang w:eastAsia="ko-KR"/>
        </w:rPr>
        <w:t xml:space="preserve"> </w:t>
      </w:r>
      <w:r w:rsidRPr="00446014">
        <w:rPr>
          <w:i/>
        </w:rPr>
        <w:t xml:space="preserve">Common </w:t>
      </w:r>
      <w:r w:rsidR="006572A1">
        <w:rPr>
          <w:i/>
        </w:rPr>
        <w:t>t</w:t>
      </w:r>
      <w:r w:rsidR="006572A1" w:rsidRPr="00446014">
        <w:rPr>
          <w:i/>
        </w:rPr>
        <w:t xml:space="preserve">est </w:t>
      </w:r>
      <w:r w:rsidR="006572A1">
        <w:rPr>
          <w:i/>
        </w:rPr>
        <w:t>c</w:t>
      </w:r>
      <w:r w:rsidR="006572A1" w:rsidRPr="00446014">
        <w:rPr>
          <w:i/>
        </w:rPr>
        <w:t xml:space="preserve">onditions </w:t>
      </w:r>
      <w:r w:rsidRPr="00446014">
        <w:rPr>
          <w:i/>
        </w:rPr>
        <w:t xml:space="preserve">for </w:t>
      </w:r>
      <w:r>
        <w:rPr>
          <w:i/>
        </w:rPr>
        <w:t xml:space="preserve">MPEG </w:t>
      </w:r>
      <w:r w:rsidR="006572A1">
        <w:rPr>
          <w:i/>
        </w:rPr>
        <w:t>i</w:t>
      </w:r>
      <w:r w:rsidR="006572A1" w:rsidRPr="00446014">
        <w:rPr>
          <w:i/>
        </w:rPr>
        <w:t xml:space="preserve">mmersive </w:t>
      </w:r>
      <w:r w:rsidR="006572A1">
        <w:rPr>
          <w:i/>
        </w:rPr>
        <w:t>v</w:t>
      </w:r>
      <w:r w:rsidR="006572A1" w:rsidRPr="00446014">
        <w:rPr>
          <w:i/>
        </w:rPr>
        <w:t>ideo</w:t>
      </w:r>
      <w:r w:rsidR="006572A1">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280566">
        <w:rPr>
          <w:lang w:val="en-GB"/>
        </w:rPr>
        <w:t>3</w:t>
      </w:r>
      <w:r>
        <w:rPr>
          <w:lang w:val="en-CA"/>
        </w:rPr>
        <w:fldChar w:fldCharType="end"/>
      </w:r>
      <w:r>
        <w:rPr>
          <w:lang w:val="en-CA"/>
        </w:rPr>
        <w:t xml:space="preserve">] </w:t>
      </w:r>
      <w:r>
        <w:t>provides test conditions including TMIV-based anchors.</w:t>
      </w:r>
      <w:bookmarkStart w:id="2" w:name="_Toc287029603"/>
      <w:bookmarkStart w:id="3" w:name="_Toc287029606"/>
      <w:bookmarkStart w:id="4" w:name="_Toc287029612"/>
      <w:bookmarkStart w:id="5" w:name="_Toc287029613"/>
      <w:bookmarkStart w:id="6" w:name="_Toc287029616"/>
      <w:bookmarkStart w:id="7" w:name="_Toc287029618"/>
      <w:bookmarkStart w:id="8" w:name="_Toc287029620"/>
      <w:bookmarkStart w:id="9" w:name="_Toc287029638"/>
      <w:bookmarkStart w:id="10" w:name="_Toc287029643"/>
      <w:bookmarkStart w:id="11" w:name="_Toc287029650"/>
      <w:bookmarkStart w:id="12" w:name="_Toc287029653"/>
      <w:bookmarkStart w:id="13" w:name="_Toc287029656"/>
      <w:bookmarkStart w:id="14" w:name="_Toc287029673"/>
      <w:bookmarkStart w:id="15" w:name="_Toc287029674"/>
      <w:bookmarkStart w:id="16" w:name="_Toc287029678"/>
      <w:bookmarkStart w:id="17" w:name="_Toc287029682"/>
      <w:bookmarkStart w:id="18" w:name="_Toc287029683"/>
      <w:bookmarkStart w:id="19" w:name="_Toc287029687"/>
      <w:bookmarkStart w:id="20" w:name="_Toc287029692"/>
      <w:bookmarkStart w:id="21" w:name="_Toc287029699"/>
      <w:bookmarkStart w:id="22" w:name="_Toc287029700"/>
      <w:bookmarkStart w:id="23" w:name="_Toc287029706"/>
      <w:bookmarkStart w:id="24" w:name="_Toc287029716"/>
      <w:bookmarkStart w:id="25" w:name="_Toc28702971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A11">
        <w:t xml:space="preserve"> </w:t>
      </w:r>
    </w:p>
    <w:p w14:paraId="3256C1B7" w14:textId="77777777" w:rsidR="00434EB6" w:rsidRPr="00CC70D2" w:rsidRDefault="4BC0DA30" w:rsidP="00283E21">
      <w:pPr>
        <w:pStyle w:val="Heading1"/>
      </w:pPr>
      <w:r>
        <w:t>Terms and definitions</w:t>
      </w:r>
    </w:p>
    <w:p w14:paraId="45525B14" w14:textId="3F792430" w:rsidR="00434EB6" w:rsidRPr="00FE0A11" w:rsidRDefault="00434EB6" w:rsidP="00430A44">
      <w:pPr>
        <w:pStyle w:val="Body"/>
        <w:spacing w:afterLines="0" w:after="0"/>
        <w:rPr>
          <w:lang w:val="en-CA"/>
        </w:rPr>
      </w:pPr>
      <w:r w:rsidRPr="00FE0A11">
        <w:rPr>
          <w:lang w:val="en-CA"/>
        </w:rPr>
        <w:t xml:space="preserve">For the purpose of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280566">
        <w:rPr>
          <w:lang w:eastAsia="ja-JP"/>
        </w:rPr>
        <w:t>[</w:t>
      </w:r>
      <w:r w:rsidR="00280566">
        <w:rPr>
          <w:noProof/>
          <w:lang w:eastAsia="ja-JP"/>
        </w:rPr>
        <w:t>2</w:t>
      </w:r>
      <w:r w:rsidR="00280566">
        <w:rPr>
          <w:lang w:eastAsia="ja-JP"/>
        </w:rPr>
        <w:t>]</w:t>
      </w:r>
      <w:r>
        <w:rPr>
          <w:highlight w:val="yellow"/>
          <w:lang w:val="en-CA"/>
        </w:rPr>
        <w:fldChar w:fldCharType="end"/>
      </w:r>
      <w:r>
        <w:rPr>
          <w:lang w:val="en-CA"/>
        </w:rPr>
        <w:t xml:space="preserve"> clause 3</w:t>
      </w:r>
      <w:r w:rsidRPr="00FE0A11">
        <w:rPr>
          <w:lang w:val="en-CA"/>
        </w:rPr>
        <w:t>.</w:t>
      </w:r>
    </w:p>
    <w:p w14:paraId="037CE0B1" w14:textId="0E54C577" w:rsidR="00434EB6" w:rsidRPr="00AD32DB" w:rsidRDefault="00434EB6" w:rsidP="004B3F85">
      <w:pPr>
        <w:pStyle w:val="TableCaption"/>
      </w:pPr>
      <w:r w:rsidRPr="00AD32DB">
        <w:t xml:space="preserve">Table </w:t>
      </w:r>
      <w:r>
        <w:fldChar w:fldCharType="begin"/>
      </w:r>
      <w:r>
        <w:instrText>SEQ Table \* ARABIC</w:instrText>
      </w:r>
      <w:r>
        <w:fldChar w:fldCharType="separate"/>
      </w:r>
      <w:r w:rsidR="00280566">
        <w:rPr>
          <w:noProof/>
        </w:rPr>
        <w:t>1</w:t>
      </w:r>
      <w: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t>Geometry scaling</w:t>
            </w:r>
          </w:p>
        </w:tc>
        <w:tc>
          <w:tcPr>
            <w:tcW w:w="6051" w:type="dxa"/>
          </w:tcPr>
          <w:p w14:paraId="633F0551" w14:textId="77E99D09"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lastRenderedPageBreak/>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ombination of pruning masks over a number of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583A6578"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2A933EFD" w14:textId="77777777" w:rsidR="00B11AC3" w:rsidRPr="00B11AC3" w:rsidRDefault="00B11AC3" w:rsidP="00B11AC3">
      <w:bookmarkStart w:id="26" w:name="_Toc6475694"/>
      <w:bookmarkStart w:id="27" w:name="_Ref6475949"/>
      <w:bookmarkStart w:id="28" w:name="_Ref23539045"/>
    </w:p>
    <w:p w14:paraId="13D71E8F" w14:textId="5821A956" w:rsidR="00BE780C" w:rsidRPr="00283E21" w:rsidRDefault="4BC0DA30" w:rsidP="00283E21">
      <w:pPr>
        <w:pStyle w:val="Heading1"/>
      </w:pPr>
      <w:r>
        <w:lastRenderedPageBreak/>
        <w:t>Description of encoder processes</w:t>
      </w:r>
      <w:bookmarkStart w:id="29" w:name="_Toc6475695"/>
      <w:bookmarkEnd w:id="26"/>
      <w:bookmarkEnd w:id="27"/>
      <w:bookmarkEnd w:id="28"/>
    </w:p>
    <w:p w14:paraId="61ABF6A4" w14:textId="5035D68A" w:rsidR="007151F8" w:rsidRDefault="4BC0DA30" w:rsidP="00283E21">
      <w:pPr>
        <w:pStyle w:val="Heading2"/>
      </w:pPr>
      <w:r>
        <w:t>Introduction</w:t>
      </w:r>
    </w:p>
    <w:p w14:paraId="442AC3A5" w14:textId="5035D68A" w:rsidR="00162328" w:rsidRPr="00CE2FA8" w:rsidRDefault="00162328" w:rsidP="008F0861">
      <w:pPr>
        <w:pStyle w:val="Heading3"/>
      </w:pPr>
      <w:r>
        <w:t>High-level description</w:t>
      </w:r>
    </w:p>
    <w:p w14:paraId="4ED76DDF" w14:textId="2C3D858C"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280566" w:rsidRPr="004B3F85">
        <w:t xml:space="preserve">Figure </w:t>
      </w:r>
      <w:r w:rsidR="00280566">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280566">
        <w:t xml:space="preserve">Figure </w:t>
      </w:r>
      <w:r w:rsidR="00280566">
        <w:rPr>
          <w:noProof/>
        </w:rPr>
        <w:t>2</w:t>
      </w:r>
      <w:r>
        <w:fldChar w:fldCharType="end"/>
      </w:r>
      <w:r>
        <w:t xml:space="preserve">. The group-based encoder has the following stages: </w:t>
      </w:r>
    </w:p>
    <w:p w14:paraId="6293D91C" w14:textId="77777777" w:rsidR="00475221" w:rsidRDefault="00BE780C" w:rsidP="00EC033B">
      <w:pPr>
        <w:pStyle w:val="Body"/>
        <w:numPr>
          <w:ilvl w:val="0"/>
          <w:numId w:val="16"/>
        </w:numPr>
        <w:spacing w:afterLines="0" w:after="0"/>
        <w:ind w:left="720"/>
      </w:pPr>
      <w:r>
        <w:t>Preparation of source material by:</w:t>
      </w:r>
    </w:p>
    <w:p w14:paraId="2108CF9F" w14:textId="77777777" w:rsidR="00475221" w:rsidRDefault="00BE780C" w:rsidP="00EC033B">
      <w:pPr>
        <w:pStyle w:val="Body"/>
        <w:numPr>
          <w:ilvl w:val="0"/>
          <w:numId w:val="18"/>
        </w:numPr>
        <w:spacing w:afterLines="0" w:after="0"/>
        <w:ind w:left="1080"/>
      </w:pPr>
      <w:r>
        <w:t>Assessing the geometry (depth map) quality, if present, for each source view.</w:t>
      </w:r>
    </w:p>
    <w:p w14:paraId="208C9CC8" w14:textId="77777777" w:rsidR="00475221" w:rsidRDefault="4BC0DA30" w:rsidP="00EC033B">
      <w:pPr>
        <w:pStyle w:val="Body"/>
        <w:numPr>
          <w:ilvl w:val="0"/>
          <w:numId w:val="18"/>
        </w:numPr>
        <w:spacing w:afterLines="0" w:after="0"/>
        <w:ind w:left="1080"/>
      </w:pPr>
      <w:r>
        <w:t>Splitting source views in groups.</w:t>
      </w:r>
    </w:p>
    <w:p w14:paraId="710069EE" w14:textId="74BFA01B" w:rsidR="4BC0DA30" w:rsidRDefault="4BC0DA30" w:rsidP="00EC033B">
      <w:pPr>
        <w:pStyle w:val="Body"/>
        <w:numPr>
          <w:ilvl w:val="0"/>
          <w:numId w:val="18"/>
        </w:numPr>
        <w:spacing w:afterLines="0" w:after="0"/>
        <w:ind w:left="1080"/>
        <w:rPr>
          <w:rFonts w:asciiTheme="minorHAnsi" w:eastAsiaTheme="minorEastAsia" w:hAnsiTheme="minorHAnsi" w:cstheme="minorBidi"/>
          <w:sz w:val="22"/>
          <w:szCs w:val="22"/>
        </w:rPr>
      </w:pPr>
      <w:r w:rsidRPr="4BC0DA30">
        <w:t>Synthesizing an inpainted background view covering the whole field of view of the source views within each group.</w:t>
      </w:r>
    </w:p>
    <w:p w14:paraId="5D8DC3BB" w14:textId="38D36313" w:rsidR="00BE780C" w:rsidRDefault="00BE780C" w:rsidP="00EC033B">
      <w:pPr>
        <w:pStyle w:val="Body"/>
        <w:numPr>
          <w:ilvl w:val="0"/>
          <w:numId w:val="18"/>
        </w:numPr>
        <w:spacing w:afterLines="0" w:after="0"/>
        <w:ind w:left="1080"/>
      </w:pPr>
      <w:r>
        <w:t>Labeling source views as basic view or additional view.</w:t>
      </w:r>
    </w:p>
    <w:p w14:paraId="229AD725" w14:textId="10C91065" w:rsidR="00BE780C" w:rsidRDefault="00BE780C" w:rsidP="00EC033B">
      <w:pPr>
        <w:pStyle w:val="Body"/>
        <w:numPr>
          <w:ilvl w:val="0"/>
          <w:numId w:val="16"/>
        </w:numPr>
        <w:spacing w:afterLines="0" w:after="0"/>
        <w:ind w:left="720"/>
      </w:pPr>
      <w:r>
        <w:t>Encoding of each group separately (using the associated subset of split source views).</w:t>
      </w:r>
    </w:p>
    <w:p w14:paraId="293C63BC" w14:textId="5035D68A" w:rsidR="00BE780C" w:rsidRDefault="00BE780C" w:rsidP="00EC033B">
      <w:pPr>
        <w:pStyle w:val="Body"/>
        <w:numPr>
          <w:ilvl w:val="0"/>
          <w:numId w:val="16"/>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43D6110A" w14:textId="5035D68A" w:rsidR="00807360" w:rsidRDefault="00807360" w:rsidP="00EC033B">
      <w:pPr>
        <w:pStyle w:val="Body"/>
        <w:numPr>
          <w:ilvl w:val="0"/>
          <w:numId w:val="16"/>
        </w:numPr>
        <w:spacing w:afterLines="0" w:after="0"/>
        <w:ind w:left="720"/>
      </w:pPr>
      <w:r w:rsidRPr="4BC0DA30">
        <w:t xml:space="preserve">If packed video is enabled, then </w:t>
      </w:r>
      <w:r w:rsidR="004B2415">
        <w:t>geometry video data (</w:t>
      </w:r>
      <w:r w:rsidRPr="4BC0DA30">
        <w:t>GVD</w:t>
      </w:r>
      <w:r w:rsidR="004B2415">
        <w:t>)</w:t>
      </w:r>
      <w:r w:rsidRPr="4BC0DA30">
        <w:t xml:space="preserve">, </w:t>
      </w:r>
      <w:r w:rsidR="004B2415">
        <w:t>attribute video data (</w:t>
      </w:r>
      <w:r w:rsidRPr="4BC0DA30">
        <w:t>AVD</w:t>
      </w:r>
      <w:r w:rsidR="004B2415">
        <w:t>)</w:t>
      </w:r>
      <w:r w:rsidRPr="4BC0DA30">
        <w:t xml:space="preserve">, and </w:t>
      </w:r>
      <w:r w:rsidR="004B2415">
        <w:t>occupancy video data</w:t>
      </w:r>
      <w:r w:rsidR="004B2415" w:rsidRPr="4BC0DA30">
        <w:t xml:space="preserve"> </w:t>
      </w:r>
      <w:r w:rsidR="004B2415">
        <w:t>(</w:t>
      </w:r>
      <w:r w:rsidRPr="4BC0DA30">
        <w:t>OVD</w:t>
      </w:r>
      <w:r w:rsidR="004B2415">
        <w:t>)</w:t>
      </w:r>
      <w:r w:rsidRPr="4BC0DA30">
        <w:t xml:space="preserve"> can be combined into packed video data (PVD)</w:t>
      </w:r>
      <w:r w:rsidR="00E63041">
        <w:t xml:space="preserve"> per atlas</w:t>
      </w:r>
      <w:r w:rsidRPr="4BC0DA30">
        <w:t>.</w:t>
      </w:r>
    </w:p>
    <w:p w14:paraId="52620670" w14:textId="05E90405" w:rsidR="004E3003" w:rsidRDefault="004E3003" w:rsidP="00EC033B">
      <w:pPr>
        <w:pStyle w:val="Body"/>
        <w:numPr>
          <w:ilvl w:val="0"/>
          <w:numId w:val="16"/>
        </w:numPr>
        <w:spacing w:afterLines="0" w:after="0"/>
        <w:ind w:left="720"/>
      </w:pPr>
      <w:r>
        <w:t>Encoding video sub</w:t>
      </w:r>
      <w:r w:rsidR="009F32B6">
        <w:t xml:space="preserve"> </w:t>
      </w:r>
      <w:r>
        <w:t>bitstream</w:t>
      </w:r>
      <w:r w:rsidR="002D7239">
        <w:t>s based on their presence (</w:t>
      </w:r>
      <w:r w:rsidR="002D7239" w:rsidRPr="008F0861">
        <w:rPr>
          <w:i/>
          <w:iCs/>
        </w:rPr>
        <w:t>i.e.</w:t>
      </w:r>
      <w:r w:rsidR="006D4C4A">
        <w:t>,</w:t>
      </w:r>
      <w:r w:rsidR="002D7239">
        <w:t xml:space="preserve"> </w:t>
      </w:r>
      <w:r w:rsidR="006D4C4A">
        <w:t>t</w:t>
      </w:r>
      <w:r w:rsidR="002D7239">
        <w:t>he presence of GVD, AVD, OVD or PVD depends on the encoder configuration)</w:t>
      </w:r>
      <w:r>
        <w:t xml:space="preserve">: </w:t>
      </w:r>
    </w:p>
    <w:p w14:paraId="0CCAED1B" w14:textId="1DA8C947" w:rsidR="00BE780C" w:rsidRDefault="00BE780C" w:rsidP="00EC033B">
      <w:pPr>
        <w:pStyle w:val="Body"/>
        <w:numPr>
          <w:ilvl w:val="1"/>
          <w:numId w:val="16"/>
        </w:numPr>
        <w:spacing w:afterLines="0" w:after="0"/>
      </w:pPr>
      <w:r>
        <w:t xml:space="preserve">HEVC encoding of video sub bitstreams (each separately) using HM. </w:t>
      </w:r>
    </w:p>
    <w:p w14:paraId="7B096C3E" w14:textId="1D97AF1D" w:rsidR="004E3003" w:rsidRDefault="004E3003" w:rsidP="00EC033B">
      <w:pPr>
        <w:pStyle w:val="Body"/>
        <w:numPr>
          <w:ilvl w:val="1"/>
          <w:numId w:val="16"/>
        </w:numPr>
        <w:spacing w:afterLines="0" w:after="0"/>
      </w:pPr>
      <w:r>
        <w:t>VVC encoding of video sub bitstreams (each separately) using V</w:t>
      </w:r>
      <w:r w:rsidR="005F2BA1">
        <w:t>VenC</w:t>
      </w:r>
      <w:r>
        <w:t>.</w:t>
      </w:r>
    </w:p>
    <w:p w14:paraId="5FF6D510" w14:textId="26F896B4" w:rsidR="00BE780C" w:rsidRDefault="4BC0DA30" w:rsidP="00EC033B">
      <w:pPr>
        <w:pStyle w:val="Body"/>
        <w:numPr>
          <w:ilvl w:val="0"/>
          <w:numId w:val="16"/>
        </w:numPr>
        <w:spacing w:afterLines="0" w:after="0"/>
        <w:ind w:left="720"/>
      </w:pPr>
      <w:r>
        <w:t>Multiplexing to combine the formatted bitstream with the video sub bitstream into a single MIV-compliant bitstream.</w:t>
      </w:r>
    </w:p>
    <w:p w14:paraId="1B589FC1" w14:textId="29BA2CF7" w:rsidR="00BE780C" w:rsidRDefault="5C272D12" w:rsidP="00BE780C">
      <w:pPr>
        <w:jc w:val="center"/>
      </w:pPr>
      <w:r w:rsidRPr="5C272D12">
        <w:rPr>
          <w:noProof/>
        </w:rPr>
        <w:t xml:space="preserve"> </w:t>
      </w:r>
      <w:r w:rsidR="397EF7ED" w:rsidRPr="397EF7ED">
        <w:rPr>
          <w:noProof/>
        </w:rPr>
        <w:t xml:space="preserve"> </w:t>
      </w:r>
      <w:r w:rsidR="1FB4AD50">
        <w:rPr>
          <w:noProof/>
        </w:rPr>
        <w:drawing>
          <wp:inline distT="0" distB="0" distL="0" distR="0" wp14:anchorId="2E867F88" wp14:editId="676C4AA5">
            <wp:extent cx="532670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3">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1F579E5" w14:textId="441E6A03" w:rsidR="00BE780C" w:rsidRPr="004B3F85" w:rsidRDefault="00BE780C" w:rsidP="004B3F85">
      <w:pPr>
        <w:pStyle w:val="Caption"/>
      </w:pPr>
      <w:bookmarkStart w:id="30" w:name="_Ref39704111"/>
      <w:r w:rsidRPr="004B3F85">
        <w:t xml:space="preserve">Figure </w:t>
      </w:r>
      <w:r>
        <w:fldChar w:fldCharType="begin"/>
      </w:r>
      <w:r>
        <w:instrText>SEQ Figure \* ARABIC</w:instrText>
      </w:r>
      <w:r>
        <w:fldChar w:fldCharType="separate"/>
      </w:r>
      <w:r w:rsidR="0069783A">
        <w:rPr>
          <w:noProof/>
        </w:rPr>
        <w:t>1</w:t>
      </w:r>
      <w:r>
        <w:fldChar w:fldCharType="end"/>
      </w:r>
      <w:bookmarkEnd w:id="30"/>
      <w:r w:rsidRPr="004B3F85">
        <w:t>: Top-level diagram of the TMIV group-based encoder</w:t>
      </w:r>
    </w:p>
    <w:p w14:paraId="3152044F" w14:textId="77777777" w:rsidR="00BE780C" w:rsidRDefault="00BE780C" w:rsidP="006D5E7D">
      <w:pPr>
        <w:pStyle w:val="Body"/>
        <w:spacing w:after="240"/>
      </w:pPr>
      <w:r>
        <w:lastRenderedPageBreak/>
        <w:t>The single-group encoder acts on the selected source views for a given group and has the following stages:</w:t>
      </w:r>
    </w:p>
    <w:p w14:paraId="327C146E" w14:textId="0709F555" w:rsidR="00BE780C" w:rsidRDefault="00BE780C" w:rsidP="00EC033B">
      <w:pPr>
        <w:pStyle w:val="Body"/>
        <w:numPr>
          <w:ilvl w:val="0"/>
          <w:numId w:val="17"/>
        </w:numPr>
        <w:spacing w:afterLines="0" w:after="0"/>
      </w:pPr>
      <w:r>
        <w:t>Automatic parameter selection to set the atlas parameters (</w:t>
      </w:r>
      <w:r w:rsidRPr="00F17757">
        <w:rPr>
          <w:i/>
          <w:iCs/>
        </w:rPr>
        <w:t>i.e.</w:t>
      </w:r>
      <w:r w:rsidR="006D4C4A">
        <w:t>,</w:t>
      </w:r>
      <w:r>
        <w:t xml:space="preserve"> number of atlases, and the frame size of each of the atlases).</w:t>
      </w:r>
    </w:p>
    <w:p w14:paraId="5D288F9C" w14:textId="77777777" w:rsidR="00BE780C" w:rsidRDefault="4BC0DA30" w:rsidP="00EC033B">
      <w:pPr>
        <w:pStyle w:val="Body"/>
        <w:numPr>
          <w:ilvl w:val="0"/>
          <w:numId w:val="17"/>
        </w:numPr>
        <w:spacing w:afterLines="0" w:after="0"/>
      </w:pPr>
      <w:r>
        <w:t xml:space="preserve">Separation of views into </w:t>
      </w:r>
      <w:r w:rsidRPr="008F0861">
        <w:rPr>
          <w:i/>
          <w:iCs/>
        </w:rPr>
        <w:t xml:space="preserve">entity </w:t>
      </w:r>
      <w:r>
        <w:t>layers (optional stage).</w:t>
      </w:r>
    </w:p>
    <w:p w14:paraId="781A30BB" w14:textId="77777777" w:rsidR="00BE780C" w:rsidRDefault="00BE780C" w:rsidP="00EC033B">
      <w:pPr>
        <w:pStyle w:val="Body"/>
        <w:numPr>
          <w:ilvl w:val="0"/>
          <w:numId w:val="17"/>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04B1A674" w:rsidR="00BE780C" w:rsidRDefault="00BE780C" w:rsidP="00EC033B">
      <w:pPr>
        <w:pStyle w:val="Body"/>
        <w:numPr>
          <w:ilvl w:val="0"/>
          <w:numId w:val="17"/>
        </w:numPr>
        <w:spacing w:afterLines="0" w:after="0"/>
      </w:pPr>
      <w:r>
        <w:t>Packing of patches and generation of video data per group (</w:t>
      </w:r>
      <w:r>
        <w:fldChar w:fldCharType="begin"/>
      </w:r>
      <w:r>
        <w:instrText xml:space="preserve"> REF _Ref39706455 \h  \* MERGEFORMAT </w:instrText>
      </w:r>
      <w:r>
        <w:fldChar w:fldCharType="separate"/>
      </w:r>
      <w:r w:rsidR="00280566">
        <w:t xml:space="preserve">Figure </w:t>
      </w:r>
      <w:r w:rsidR="00280566">
        <w:rPr>
          <w:noProof/>
        </w:rPr>
        <w:t>3</w:t>
      </w:r>
      <w:r>
        <w:fldChar w:fldCharType="end"/>
      </w:r>
      <w:r>
        <w:t>).</w:t>
      </w:r>
    </w:p>
    <w:p w14:paraId="7F8CC919" w14:textId="77777777" w:rsidR="00BE780C" w:rsidRDefault="00BE780C" w:rsidP="00EC033B">
      <w:pPr>
        <w:pStyle w:val="Body"/>
        <w:numPr>
          <w:ilvl w:val="0"/>
          <w:numId w:val="17"/>
        </w:numPr>
        <w:spacing w:afterLines="0" w:after="0"/>
      </w:pPr>
      <w:r>
        <w:t>Quantization and scaling of geometry video data per atlas, if present.</w:t>
      </w:r>
    </w:p>
    <w:p w14:paraId="570BCFBF" w14:textId="77777777" w:rsidR="00BE780C" w:rsidRDefault="00BE780C" w:rsidP="00EC033B">
      <w:pPr>
        <w:pStyle w:val="Body"/>
        <w:numPr>
          <w:ilvl w:val="0"/>
          <w:numId w:val="17"/>
        </w:numPr>
        <w:spacing w:afterLines="0" w:after="240" w:line="240" w:lineRule="auto"/>
      </w:pPr>
      <w:r>
        <w:t>Scaling of occupancy video data per atlas, if present.</w:t>
      </w:r>
    </w:p>
    <w:p w14:paraId="7B2DC267" w14:textId="24157328" w:rsidR="00BE780C" w:rsidRDefault="00BE780C" w:rsidP="00506D3A">
      <w:pPr>
        <w:pStyle w:val="Body"/>
        <w:spacing w:after="240"/>
      </w:pPr>
      <w:r>
        <w:t>The remainder of this section explains the encoder input, output</w:t>
      </w:r>
      <w:r w:rsidR="006D4C4A">
        <w:t>,</w:t>
      </w:r>
      <w:r>
        <w:t xml:space="preserve"> and each of the encoder processes in more detail.</w:t>
      </w:r>
    </w:p>
    <w:p w14:paraId="2587D877" w14:textId="4161EFA4" w:rsidR="00BE780C" w:rsidRDefault="008B3C05" w:rsidP="00647B08">
      <w:pPr>
        <w:pStyle w:val="Body"/>
        <w:spacing w:after="240"/>
      </w:pPr>
      <w:r>
        <w:rPr>
          <w:noProof/>
        </w:rPr>
        <w:drawing>
          <wp:inline distT="0" distB="0" distL="0" distR="0" wp14:anchorId="7E25CC4B" wp14:editId="2F0A1FF4">
            <wp:extent cx="6300001" cy="4929448"/>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rsidR="5C272D12" w:rsidRPr="5C272D12">
        <w:rPr>
          <w:noProof/>
        </w:rPr>
        <w:t xml:space="preserve"> </w:t>
      </w:r>
    </w:p>
    <w:p w14:paraId="67880832" w14:textId="66A17661" w:rsidR="00BE780C" w:rsidRDefault="00BE780C" w:rsidP="004B3F85">
      <w:pPr>
        <w:pStyle w:val="Caption"/>
      </w:pPr>
      <w:bookmarkStart w:id="31" w:name="_Ref39917556"/>
      <w:bookmarkStart w:id="32" w:name="_Ref70147026"/>
      <w:r>
        <w:t xml:space="preserve">Figure </w:t>
      </w:r>
      <w:r>
        <w:fldChar w:fldCharType="begin"/>
      </w:r>
      <w:r>
        <w:instrText>SEQ Figure \* ARABIC</w:instrText>
      </w:r>
      <w:r>
        <w:fldChar w:fldCharType="separate"/>
      </w:r>
      <w:r w:rsidR="0069783A">
        <w:rPr>
          <w:noProof/>
        </w:rPr>
        <w:t>2</w:t>
      </w:r>
      <w:r>
        <w:fldChar w:fldCharType="end"/>
      </w:r>
      <w:bookmarkEnd w:id="31"/>
      <w:r>
        <w:t xml:space="preserve">: </w:t>
      </w:r>
      <w:r w:rsidRPr="00846569">
        <w:t xml:space="preserve">Top-level diagram of the TMIV </w:t>
      </w:r>
      <w:r>
        <w:t>single-</w:t>
      </w:r>
      <w:r w:rsidRPr="00846569">
        <w:t>group encoder</w:t>
      </w:r>
      <w:bookmarkEnd w:id="32"/>
    </w:p>
    <w:p w14:paraId="68AF647E" w14:textId="77777777" w:rsidR="00BE780C" w:rsidRPr="00F17757" w:rsidRDefault="00BE780C" w:rsidP="00BE780C"/>
    <w:p w14:paraId="2BAF190E" w14:textId="77777777" w:rsidR="00BE780C" w:rsidRDefault="00BE780C" w:rsidP="000E05F8">
      <w:pPr>
        <w:keepNext/>
        <w:jc w:val="center"/>
      </w:pPr>
      <w:r>
        <w:rPr>
          <w:noProof/>
        </w:rPr>
        <w:lastRenderedPageBreak/>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7FC0EABD" w:rsidR="00BE780C" w:rsidRDefault="00BE780C" w:rsidP="004B3F85">
      <w:pPr>
        <w:pStyle w:val="Caption"/>
      </w:pPr>
      <w:bookmarkStart w:id="33" w:name="_Ref39706455"/>
      <w:r>
        <w:t xml:space="preserve">Figure </w:t>
      </w:r>
      <w:r>
        <w:fldChar w:fldCharType="begin"/>
      </w:r>
      <w:r>
        <w:instrText>SEQ Figure \* ARABIC</w:instrText>
      </w:r>
      <w:r>
        <w:fldChar w:fldCharType="separate"/>
      </w:r>
      <w:r w:rsidR="0069783A">
        <w:rPr>
          <w:noProof/>
        </w:rPr>
        <w:t>3</w:t>
      </w:r>
      <w:r>
        <w:fldChar w:fldCharType="end"/>
      </w:r>
      <w:bookmarkEnd w:id="33"/>
      <w:r>
        <w:t>: Representing source views using patch atlases</w:t>
      </w:r>
    </w:p>
    <w:p w14:paraId="3DD19B93" w14:textId="25709C67" w:rsidR="00B37081" w:rsidRPr="00635DB8" w:rsidRDefault="00635DB8" w:rsidP="008F0861">
      <w:pPr>
        <w:pStyle w:val="Body"/>
        <w:spacing w:after="240"/>
      </w:pPr>
      <w:r>
        <w:t>At the 132</w:t>
      </w:r>
      <w:r w:rsidRPr="00446014">
        <w:rPr>
          <w:vertAlign w:val="superscript"/>
        </w:rPr>
        <w:t>th</w:t>
      </w:r>
      <w:r>
        <w:t xml:space="preserve"> MPEG meeting, Multiple Plane Images [10] have been introduced to TMIV supporting an alternative coding mechanism that uses transparency layers.</w:t>
      </w:r>
    </w:p>
    <w:p w14:paraId="5E99D65E" w14:textId="77777777" w:rsidR="00BE780C" w:rsidRPr="00356865" w:rsidRDefault="4BC0DA30" w:rsidP="008F0861">
      <w:pPr>
        <w:pStyle w:val="Heading3"/>
      </w:pPr>
      <w:r>
        <w:t>Encoder inputs</w:t>
      </w:r>
    </w:p>
    <w:p w14:paraId="4EC1AB4A" w14:textId="5B7137D7" w:rsidR="00BE780C" w:rsidRPr="00BA58DA" w:rsidRDefault="4BC0DA30" w:rsidP="00BE780C">
      <w:pPr>
        <w:pStyle w:val="Body"/>
        <w:spacing w:after="240"/>
        <w:rPr>
          <w:lang w:val="en-CA"/>
        </w:rPr>
      </w:pPr>
      <w:r>
        <w:t>The input to the TMIV encoder consists of a list of source views (</w:t>
      </w:r>
      <w:r w:rsidR="00BE780C">
        <w:fldChar w:fldCharType="begin"/>
      </w:r>
      <w:r w:rsidR="00BE780C">
        <w:instrText xml:space="preserve"> REF _Ref39705323 \h </w:instrText>
      </w:r>
      <w:r w:rsidR="00BE780C">
        <w:fldChar w:fldCharType="separate"/>
      </w:r>
      <w:r w:rsidR="00280566" w:rsidRPr="00BE0160">
        <w:t xml:space="preserve">Figure </w:t>
      </w:r>
      <w:r w:rsidR="00280566">
        <w:rPr>
          <w:noProof/>
        </w:rPr>
        <w:t>4</w:t>
      </w:r>
      <w:r w:rsidR="00BE780C">
        <w:fldChar w:fldCharType="end"/>
      </w:r>
      <w:r>
        <w:t xml:space="preserve">). </w:t>
      </w:r>
      <w:r w:rsidRPr="4BC0DA30">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w:t>
      </w:r>
      <w:r w:rsidR="00F928D6">
        <w:t>,</w:t>
      </w:r>
      <w:r>
        <w:t xml:space="preserve"> a source view may have texture attribute component. Additional optional attributes per source view are an entity map and a transparency attribute component. The set of components has to be the same for all source views.</w:t>
      </w:r>
    </w:p>
    <w:p w14:paraId="76D5193C" w14:textId="535B6439" w:rsidR="00BE780C" w:rsidRDefault="5C272D12" w:rsidP="00BE780C">
      <w:pPr>
        <w:pStyle w:val="FigureParagraph"/>
        <w:spacing w:after="240"/>
        <w:rPr>
          <w:rFonts w:eastAsia="MS Mincho"/>
          <w:szCs w:val="24"/>
          <w:lang w:val="en-CA"/>
        </w:rPr>
      </w:pPr>
      <w:r>
        <w:t xml:space="preserve"> </w:t>
      </w:r>
      <w:r w:rsidR="1FB4AD50">
        <w:drawing>
          <wp:inline distT="0" distB="0" distL="0" distR="0" wp14:anchorId="12C56FA2" wp14:editId="734D07C1">
            <wp:extent cx="5022850" cy="2721553"/>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68360D74" w14:textId="2B314D37" w:rsidR="00BE780C" w:rsidRPr="00FE0A11" w:rsidRDefault="00BE780C" w:rsidP="004B3F85">
      <w:pPr>
        <w:pStyle w:val="Caption"/>
        <w:rPr>
          <w:rFonts w:eastAsia="MS Mincho"/>
          <w:szCs w:val="24"/>
          <w:lang w:val="en-CA"/>
        </w:rPr>
      </w:pPr>
      <w:bookmarkStart w:id="34" w:name="_Ref39705323"/>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4</w:t>
      </w:r>
      <w:r>
        <w:rPr>
          <w:noProof/>
        </w:rPr>
        <w:fldChar w:fldCharType="end"/>
      </w:r>
      <w:bookmarkEnd w:id="34"/>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4BC0DA30" w:rsidP="008F0861">
      <w:pPr>
        <w:pStyle w:val="Heading3"/>
      </w:pPr>
      <w:r>
        <w:lastRenderedPageBreak/>
        <w:t>Encoder outputs</w:t>
      </w:r>
    </w:p>
    <w:p w14:paraId="60F8BBD5" w14:textId="3317C8E4" w:rsidR="00BE780C" w:rsidRDefault="00BE780C" w:rsidP="00BE780C">
      <w:pPr>
        <w:pStyle w:val="Body"/>
        <w:spacing w:after="240"/>
      </w:pPr>
      <w:r>
        <w:t>The output of the TMIV encoder is a single file according to the V3C sample stream format containing a single V3C sequence. Most parameter sets have MIV extensions enabled</w:t>
      </w:r>
      <w:r w:rsidR="004C4991">
        <w:t>,</w:t>
      </w:r>
      <w:r>
        <w:t xml:space="preserve"> and common atlas data is present. The view parameter list is sent once</w:t>
      </w:r>
      <w:r w:rsidR="004C4991">
        <w:t>,</w:t>
      </w:r>
      <w:r>
        <w:t xml:space="preserv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packed 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2"/>
      </w:r>
      <w:r>
        <w:t>.</w:t>
      </w:r>
    </w:p>
    <w:p w14:paraId="414AD57D" w14:textId="44117FB3"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280566">
        <w:t xml:space="preserve">Figure </w:t>
      </w:r>
      <w:r w:rsidR="00280566">
        <w:rPr>
          <w:noProof/>
        </w:rPr>
        <w:t>5</w:t>
      </w:r>
      <w:r>
        <w:fldChar w:fldCharType="end"/>
      </w:r>
      <w:r>
        <w:t>) is as follows:</w:t>
      </w:r>
    </w:p>
    <w:p w14:paraId="6EECE098" w14:textId="77777777" w:rsidR="00BE780C" w:rsidRDefault="00BE780C" w:rsidP="00EC033B">
      <w:pPr>
        <w:pStyle w:val="Body"/>
        <w:numPr>
          <w:ilvl w:val="0"/>
          <w:numId w:val="15"/>
        </w:numPr>
        <w:spacing w:after="240"/>
      </w:pPr>
      <w:r>
        <w:t xml:space="preserve">The V3C bitstream consists of a V3C unit stream (with carriage out of scope) or a V3C sample stream which is a simple container for a V3C unit stream. </w:t>
      </w:r>
    </w:p>
    <w:p w14:paraId="10710C4D" w14:textId="77777777" w:rsidR="00BE780C" w:rsidRDefault="00BE780C" w:rsidP="00EC033B">
      <w:pPr>
        <w:pStyle w:val="Body"/>
        <w:numPr>
          <w:ilvl w:val="1"/>
          <w:numId w:val="15"/>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EC033B">
      <w:pPr>
        <w:pStyle w:val="Body"/>
        <w:numPr>
          <w:ilvl w:val="1"/>
          <w:numId w:val="15"/>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EC033B">
      <w:pPr>
        <w:pStyle w:val="Body"/>
        <w:numPr>
          <w:ilvl w:val="0"/>
          <w:numId w:val="15"/>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1F8E7407" w:rsidR="00BE780C" w:rsidRDefault="00BE780C" w:rsidP="00EC033B">
      <w:pPr>
        <w:pStyle w:val="Body"/>
        <w:numPr>
          <w:ilvl w:val="0"/>
          <w:numId w:val="15"/>
        </w:numPr>
        <w:spacing w:after="240"/>
      </w:pPr>
      <w:r>
        <w:t xml:space="preserve">TMIV </w:t>
      </w:r>
      <w:r w:rsidR="00A14459">
        <w:t>also</w:t>
      </w:r>
      <w:r>
        <w:t xml:space="preserve"> support</w:t>
      </w:r>
      <w:r w:rsidR="00A14459">
        <w:t>s</w:t>
      </w:r>
      <w:r>
        <w:t xml:space="preserve"> packed video data (PVD) V3C units that pack</w:t>
      </w:r>
      <w:r w:rsidR="006F22C7">
        <w:t>s</w:t>
      </w:r>
      <w:r>
        <w:t xml:space="preserve"> various video data types of </w:t>
      </w:r>
      <w:r w:rsidR="006F22C7">
        <w:t xml:space="preserve">multiple </w:t>
      </w:r>
      <w:r>
        <w:t>atlas</w:t>
      </w:r>
      <w:r w:rsidR="00F319E2">
        <w:t xml:space="preserve"> tiles</w:t>
      </w:r>
      <w:r w:rsidR="006F22C7">
        <w:t xml:space="preserve"> (per atlas)</w:t>
      </w:r>
      <w:r>
        <w:t xml:space="preserve"> together. </w:t>
      </w:r>
    </w:p>
    <w:p w14:paraId="7AEDB67E" w14:textId="129B83F9" w:rsidR="00BE780C" w:rsidRDefault="00BE780C" w:rsidP="00EC033B">
      <w:pPr>
        <w:pStyle w:val="Body"/>
        <w:numPr>
          <w:ilvl w:val="0"/>
          <w:numId w:val="15"/>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3705E658" w:rsidR="00BE780C" w:rsidRDefault="4BC0DA30" w:rsidP="00EC033B">
      <w:pPr>
        <w:pStyle w:val="Body"/>
        <w:numPr>
          <w:ilvl w:val="0"/>
          <w:numId w:val="15"/>
        </w:numPr>
        <w:spacing w:after="240"/>
      </w:pPr>
      <w:r>
        <w:t xml:space="preserve">The common atlas data (CAD) V3C unit also contains an atlas sub bitstream, but the main NAL units are the common atlas sequence parameter set (CASPS) </w:t>
      </w:r>
      <w:r w:rsidR="00BE780C" w:rsidDel="4BC0DA30">
        <w:t xml:space="preserve">and </w:t>
      </w:r>
      <w:r>
        <w:t>the common atlas frame (CAF) that contains the view parameter list or updates thereof.</w:t>
      </w:r>
    </w:p>
    <w:p w14:paraId="7F122CDB" w14:textId="1C57C062" w:rsidR="00BE780C" w:rsidRDefault="00BE780C" w:rsidP="00EC033B">
      <w:pPr>
        <w:pStyle w:val="Body"/>
        <w:numPr>
          <w:ilvl w:val="0"/>
          <w:numId w:val="15"/>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5C272D12" w:rsidP="00BE780C">
      <w:pPr>
        <w:pStyle w:val="FigureParagraph"/>
        <w:spacing w:after="240"/>
      </w:pPr>
      <w:r w:rsidRPr="5C272D12">
        <w:rPr>
          <w:rFonts w:ascii="Arial" w:eastAsia="Arial" w:hAnsi="Arial" w:cs="Arial"/>
          <w:sz w:val="22"/>
        </w:rPr>
        <w:t xml:space="preserve"> </w:t>
      </w:r>
      <w:r>
        <w:t xml:space="preserve"> </w:t>
      </w:r>
      <w:r w:rsidR="39B459C1">
        <w:lastRenderedPageBreak/>
        <w:drawing>
          <wp:inline distT="0" distB="0" distL="0" distR="0" wp14:anchorId="2B42A139" wp14:editId="77CE0124">
            <wp:extent cx="6299201"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17">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4CFCD358" w14:textId="53C8BD95" w:rsidR="00BE780C" w:rsidRDefault="00BE780C" w:rsidP="004B3F85">
      <w:pPr>
        <w:pStyle w:val="Caption"/>
      </w:pPr>
      <w:bookmarkStart w:id="35" w:name="_Ref44928652"/>
      <w:r>
        <w:t xml:space="preserve">Figure </w:t>
      </w:r>
      <w:r>
        <w:fldChar w:fldCharType="begin"/>
      </w:r>
      <w:r>
        <w:instrText>SEQ Figure \* ARABIC</w:instrText>
      </w:r>
      <w:r>
        <w:fldChar w:fldCharType="separate"/>
      </w:r>
      <w:r w:rsidR="0069783A">
        <w:rPr>
          <w:noProof/>
        </w:rPr>
        <w:t>5</w:t>
      </w:r>
      <w:r>
        <w:fldChar w:fldCharType="end"/>
      </w:r>
      <w:bookmarkEnd w:id="35"/>
      <w:r>
        <w:t>: Stru</w:t>
      </w:r>
      <w:r w:rsidR="00393B71">
        <w:t>c</w:t>
      </w:r>
      <w:r>
        <w:t>ture of the V3C bitstream with MIV extensions.</w:t>
      </w:r>
      <w:r>
        <w:br/>
        <w:t>Some aspects of V3C that are not relevant to MIV have been omitted for clarity</w:t>
      </w:r>
    </w:p>
    <w:p w14:paraId="705E43E7" w14:textId="5035D68A" w:rsidR="00585685" w:rsidRPr="00BC5C71" w:rsidRDefault="00585685" w:rsidP="008F0861"/>
    <w:p w14:paraId="4A600AFE" w14:textId="5035D68A" w:rsidR="00906A75" w:rsidRDefault="00EB3D3C" w:rsidP="00283E21">
      <w:pPr>
        <w:pStyle w:val="Heading2"/>
      </w:pPr>
      <w:r>
        <w:t>View</w:t>
      </w:r>
      <w:r w:rsidR="00906A75">
        <w:t xml:space="preserve"> preparation</w:t>
      </w:r>
    </w:p>
    <w:p w14:paraId="1A44C664" w14:textId="4F715894" w:rsidR="00BE780C" w:rsidRPr="00356865" w:rsidRDefault="4BC0DA30" w:rsidP="008F0861">
      <w:pPr>
        <w:pStyle w:val="Heading3"/>
      </w:pPr>
      <w:r>
        <w:t>Distribution of source views in groups</w:t>
      </w:r>
    </w:p>
    <w:p w14:paraId="5B7BA1A0" w14:textId="5B1EE933"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004C4991">
        <w:t>,</w:t>
      </w:r>
      <w:r w:rsidRPr="00D82A8E">
        <w:t xml:space="preserve"> </w:t>
      </w:r>
      <w:r>
        <w:t>belonging to foreground objects or occluded regions) in the atlases per group as oppose</w:t>
      </w:r>
      <w:r w:rsidR="00AE5DD7">
        <w:t>d</w:t>
      </w:r>
      <w:r>
        <w:t xml:space="preserv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4BE532BA" w:rsidR="00BE780C" w:rsidRDefault="4BC0DA30" w:rsidP="00BE780C">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w:t>
      </w:r>
      <w:r w:rsidR="00AE5DD7">
        <w:t>,</w:t>
      </w:r>
      <w:r>
        <w:t xml:space="preserve"> and the process is repeated covering the distribution of all source views across the chosen number of groups.</w:t>
      </w:r>
    </w:p>
    <w:p w14:paraId="48A033A8" w14:textId="760E1868" w:rsidR="4BC0DA30" w:rsidRDefault="4BC0DA30" w:rsidP="008F0861">
      <w:pPr>
        <w:pStyle w:val="Heading3"/>
      </w:pPr>
      <w:bookmarkStart w:id="36" w:name="_Ref70147483"/>
      <w:bookmarkEnd w:id="29"/>
      <w:r>
        <w:t>Synthesi</w:t>
      </w:r>
      <w:r w:rsidR="00FE1D78">
        <w:t>s of</w:t>
      </w:r>
      <w:r w:rsidDel="00FE1D78">
        <w:t xml:space="preserve"> </w:t>
      </w:r>
      <w:r>
        <w:t>inpainted background view</w:t>
      </w:r>
      <w:bookmarkEnd w:id="36"/>
    </w:p>
    <w:p w14:paraId="6809F69A" w14:textId="187BADA3" w:rsidR="00F863C6" w:rsidRDefault="4BC0DA30">
      <w:pPr>
        <w:pStyle w:val="Body"/>
        <w:spacing w:after="240"/>
      </w:pPr>
      <w:r w:rsidRPr="4BC0DA30">
        <w:t>Th</w:t>
      </w:r>
      <w:r w:rsidR="00585685">
        <w:t>e</w:t>
      </w:r>
      <w:r w:rsidRPr="4BC0DA30">
        <w:t xml:space="preserve"> inpainting module create</w:t>
      </w:r>
      <w:r w:rsidR="00585685">
        <w:t>s</w:t>
      </w:r>
      <w:r w:rsidRPr="4BC0DA30">
        <w:t xml:space="preserve"> synthetic texture and geometry data that is hidden from the source views</w:t>
      </w:r>
      <w:r w:rsidR="009E2387">
        <w:t>, t</w:t>
      </w:r>
      <w:r w:rsidRPr="4BC0DA30">
        <w:t xml:space="preserve">hereby reducing the missing data problem at the decoder-side. </w:t>
      </w:r>
      <w:r w:rsidR="009E2387">
        <w:t>I</w:t>
      </w:r>
      <w:r w:rsidRPr="4BC0DA30">
        <w:t>t creates an ERP view with inpainted background data. This view has the following properties:</w:t>
      </w:r>
    </w:p>
    <w:p w14:paraId="55E16664" w14:textId="503265C7" w:rsidR="00F863C6" w:rsidRPr="00E41FE1" w:rsidRDefault="00E06A8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lastRenderedPageBreak/>
        <w:t>It is placed in</w:t>
      </w:r>
      <w:r w:rsidR="4BC0DA30" w:rsidRPr="008F0861">
        <w:rPr>
          <w:rFonts w:ascii="Times New Roman" w:hAnsi="Times New Roman" w:cs="Times New Roman"/>
          <w:sz w:val="24"/>
          <w:szCs w:val="24"/>
        </w:rPr>
        <w:t xml:space="preserve"> the center</w:t>
      </w:r>
      <w:r w:rsidRPr="008F0861">
        <w:rPr>
          <w:rFonts w:ascii="Times New Roman" w:hAnsi="Times New Roman" w:cs="Times New Roman"/>
          <w:sz w:val="24"/>
          <w:szCs w:val="24"/>
        </w:rPr>
        <w:t xml:space="preserve"> of the camera rig</w:t>
      </w:r>
      <w:r w:rsidR="4BC0DA30" w:rsidRPr="008F0861">
        <w:rPr>
          <w:rFonts w:ascii="Times New Roman" w:hAnsi="Times New Roman" w:cs="Times New Roman"/>
          <w:sz w:val="24"/>
          <w:szCs w:val="24"/>
        </w:rPr>
        <w:t>, i.e. the mean of the source camera positions</w:t>
      </w:r>
      <w:r w:rsidR="00583946" w:rsidRPr="008F0861">
        <w:rPr>
          <w:rFonts w:ascii="Times New Roman" w:hAnsi="Times New Roman" w:cs="Times New Roman"/>
          <w:sz w:val="24"/>
          <w:szCs w:val="24"/>
        </w:rPr>
        <w:t>.</w:t>
      </w:r>
    </w:p>
    <w:p w14:paraId="3B4896D5" w14:textId="01F8EB1A" w:rsidR="00F863C6" w:rsidRPr="00E41FE1" w:rsidRDefault="4BC0DA3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t>Its field-of-view is the union of source view field-of-views (with some additional margin</w:t>
      </w:r>
      <w:r w:rsidR="005E3743">
        <w:rPr>
          <w:rFonts w:ascii="Times New Roman" w:hAnsi="Times New Roman" w:cs="Times New Roman"/>
          <w:sz w:val="24"/>
          <w:szCs w:val="24"/>
        </w:rPr>
        <w:t xml:space="preserve"> set in the configuration file, by default</w:t>
      </w:r>
      <w:r w:rsidR="002E1CA7">
        <w:rPr>
          <w:rFonts w:ascii="Times New Roman" w:hAnsi="Times New Roman" w:cs="Times New Roman"/>
          <w:sz w:val="24"/>
          <w:szCs w:val="24"/>
        </w:rPr>
        <w:t xml:space="preserve"> the margin is set to</w:t>
      </w:r>
      <w:r w:rsidR="005E3743">
        <w:rPr>
          <w:rFonts w:ascii="Times New Roman" w:hAnsi="Times New Roman" w:cs="Times New Roman"/>
          <w:sz w:val="24"/>
          <w:szCs w:val="24"/>
        </w:rPr>
        <w:t xml:space="preserve"> </w:t>
      </w:r>
      <w:r w:rsidR="002E1CA7">
        <w:rPr>
          <w:rFonts w:ascii="Times New Roman" w:hAnsi="Times New Roman" w:cs="Times New Roman"/>
          <w:sz w:val="24"/>
          <w:szCs w:val="24"/>
        </w:rPr>
        <w:t>30%</w:t>
      </w:r>
      <w:r w:rsidR="005D37AD">
        <w:rPr>
          <w:rFonts w:ascii="Times New Roman" w:hAnsi="Times New Roman" w:cs="Times New Roman"/>
          <w:sz w:val="24"/>
          <w:szCs w:val="24"/>
        </w:rPr>
        <w:t xml:space="preserve"> of combined field-of-view</w:t>
      </w:r>
      <w:r w:rsidRPr="008F0861">
        <w:rPr>
          <w:rFonts w:ascii="Times New Roman" w:hAnsi="Times New Roman" w:cs="Times New Roman"/>
          <w:sz w:val="24"/>
          <w:szCs w:val="24"/>
        </w:rPr>
        <w:t>)</w:t>
      </w:r>
      <w:r w:rsidR="009E48F3" w:rsidRPr="008F0861">
        <w:rPr>
          <w:rFonts w:ascii="Times New Roman" w:hAnsi="Times New Roman" w:cs="Times New Roman"/>
          <w:sz w:val="24"/>
          <w:szCs w:val="24"/>
        </w:rPr>
        <w:t>.</w:t>
      </w:r>
      <w:r w:rsidR="00605FAB">
        <w:rPr>
          <w:rFonts w:ascii="Times New Roman" w:hAnsi="Times New Roman" w:cs="Times New Roman"/>
          <w:sz w:val="24"/>
          <w:szCs w:val="24"/>
        </w:rPr>
        <w:t xml:space="preserve"> This union field-of-view is calculated by projecting </w:t>
      </w:r>
      <w:r w:rsidR="00A67985">
        <w:rPr>
          <w:rFonts w:ascii="Times New Roman" w:hAnsi="Times New Roman" w:cs="Times New Roman"/>
          <w:sz w:val="24"/>
          <w:szCs w:val="24"/>
        </w:rPr>
        <w:t>a set of 3d points that are at the border of each source view, for the nearest and farthest depth (znear, zfar), to the target</w:t>
      </w:r>
      <w:r w:rsidR="00B16CC4">
        <w:rPr>
          <w:rFonts w:ascii="Times New Roman" w:hAnsi="Times New Roman" w:cs="Times New Roman"/>
          <w:sz w:val="24"/>
          <w:szCs w:val="24"/>
        </w:rPr>
        <w:t xml:space="preserve"> w</w:t>
      </w:r>
      <w:r w:rsidR="00A67985">
        <w:rPr>
          <w:rFonts w:ascii="Times New Roman" w:hAnsi="Times New Roman" w:cs="Times New Roman"/>
          <w:sz w:val="24"/>
          <w:szCs w:val="24"/>
        </w:rPr>
        <w:t xml:space="preserve">hich is the </w:t>
      </w:r>
      <w:r w:rsidR="00BF2035">
        <w:rPr>
          <w:rFonts w:ascii="Times New Roman" w:hAnsi="Times New Roman" w:cs="Times New Roman"/>
          <w:sz w:val="24"/>
          <w:szCs w:val="24"/>
        </w:rPr>
        <w:t>inpainted view. The parameter “</w:t>
      </w:r>
      <w:r w:rsidR="00BF2035" w:rsidRPr="00672E2F">
        <w:rPr>
          <w:rFonts w:ascii="Times New Roman" w:hAnsi="Times New Roman" w:cs="Times New Roman"/>
          <w:i/>
          <w:iCs/>
          <w:sz w:val="24"/>
          <w:szCs w:val="24"/>
        </w:rPr>
        <w:t>segmentsPerEdge</w:t>
      </w:r>
      <w:r w:rsidR="00BF2035">
        <w:rPr>
          <w:rFonts w:ascii="Times New Roman" w:hAnsi="Times New Roman" w:cs="Times New Roman"/>
          <w:i/>
          <w:iCs/>
          <w:sz w:val="24"/>
          <w:szCs w:val="24"/>
        </w:rPr>
        <w:t xml:space="preserve">” </w:t>
      </w:r>
      <w:r w:rsidR="00BF2035">
        <w:rPr>
          <w:rFonts w:ascii="Times New Roman" w:hAnsi="Times New Roman" w:cs="Times New Roman"/>
          <w:sz w:val="24"/>
          <w:szCs w:val="24"/>
        </w:rPr>
        <w:t xml:space="preserve">determines how many points are used per border edge. The final </w:t>
      </w:r>
      <w:r w:rsidR="00B16CC4">
        <w:rPr>
          <w:rFonts w:ascii="Times New Roman" w:hAnsi="Times New Roman" w:cs="Times New Roman"/>
          <w:sz w:val="24"/>
          <w:szCs w:val="24"/>
        </w:rPr>
        <w:t xml:space="preserve">field-of-view </w:t>
      </w:r>
      <w:r w:rsidR="00BF2035">
        <w:rPr>
          <w:rFonts w:ascii="Times New Roman" w:hAnsi="Times New Roman" w:cs="Times New Roman"/>
          <w:sz w:val="24"/>
          <w:szCs w:val="24"/>
        </w:rPr>
        <w:t xml:space="preserve">union is </w:t>
      </w:r>
      <w:r w:rsidR="006B1019">
        <w:rPr>
          <w:rFonts w:ascii="Times New Roman" w:hAnsi="Times New Roman" w:cs="Times New Roman"/>
          <w:sz w:val="24"/>
          <w:szCs w:val="24"/>
        </w:rPr>
        <w:t>the bounding rectangle, with the applied margin</w:t>
      </w:r>
      <w:r w:rsidR="007436FC">
        <w:rPr>
          <w:rFonts w:ascii="Times New Roman" w:hAnsi="Times New Roman" w:cs="Times New Roman"/>
          <w:sz w:val="24"/>
          <w:szCs w:val="24"/>
        </w:rPr>
        <w:t xml:space="preserve"> (</w:t>
      </w:r>
      <w:r w:rsidR="00121E72">
        <w:rPr>
          <w:rFonts w:ascii="Times New Roman" w:hAnsi="Times New Roman" w:cs="Times New Roman"/>
          <w:sz w:val="24"/>
          <w:szCs w:val="24"/>
        </w:rPr>
        <w:t>parameter “</w:t>
      </w:r>
      <w:r w:rsidR="007436FC" w:rsidRPr="00672E2F">
        <w:rPr>
          <w:rFonts w:ascii="Times New Roman" w:hAnsi="Times New Roman" w:cs="Times New Roman"/>
          <w:i/>
          <w:iCs/>
          <w:sz w:val="24"/>
          <w:szCs w:val="24"/>
        </w:rPr>
        <w:t>fieldOfViewMargin</w:t>
      </w:r>
      <w:r w:rsidR="00121E72">
        <w:rPr>
          <w:rFonts w:ascii="Times New Roman" w:hAnsi="Times New Roman" w:cs="Times New Roman"/>
          <w:i/>
          <w:iCs/>
          <w:sz w:val="24"/>
          <w:szCs w:val="24"/>
        </w:rPr>
        <w:t>”</w:t>
      </w:r>
      <w:r w:rsidR="00B16CC4" w:rsidRPr="00672E2F">
        <w:rPr>
          <w:rFonts w:ascii="Times New Roman" w:hAnsi="Times New Roman" w:cs="Times New Roman"/>
          <w:sz w:val="24"/>
          <w:szCs w:val="24"/>
        </w:rPr>
        <w:t xml:space="preserve"> in the </w:t>
      </w:r>
      <w:r w:rsidR="00672E2F" w:rsidRPr="00672E2F">
        <w:rPr>
          <w:rFonts w:ascii="Times New Roman" w:hAnsi="Times New Roman" w:cs="Times New Roman"/>
          <w:sz w:val="24"/>
          <w:szCs w:val="24"/>
        </w:rPr>
        <w:t xml:space="preserve">TMIV </w:t>
      </w:r>
      <w:r w:rsidR="00B16CC4" w:rsidRPr="00672E2F">
        <w:rPr>
          <w:rFonts w:ascii="Times New Roman" w:hAnsi="Times New Roman" w:cs="Times New Roman"/>
          <w:sz w:val="24"/>
          <w:szCs w:val="24"/>
        </w:rPr>
        <w:t>encoder configuration file</w:t>
      </w:r>
      <w:r w:rsidR="007436FC">
        <w:rPr>
          <w:rFonts w:ascii="Times New Roman" w:hAnsi="Times New Roman" w:cs="Times New Roman"/>
          <w:sz w:val="24"/>
          <w:szCs w:val="24"/>
        </w:rPr>
        <w:t>)</w:t>
      </w:r>
      <w:r w:rsidR="006B1019">
        <w:rPr>
          <w:rFonts w:ascii="Times New Roman" w:hAnsi="Times New Roman" w:cs="Times New Roman"/>
          <w:sz w:val="24"/>
          <w:szCs w:val="24"/>
        </w:rPr>
        <w:t>.</w:t>
      </w:r>
    </w:p>
    <w:p w14:paraId="5CE928B3" w14:textId="11AB084C" w:rsidR="4BC0DA30" w:rsidRDefault="4BC0DA30" w:rsidP="00EC033B">
      <w:pPr>
        <w:pStyle w:val="Body"/>
        <w:numPr>
          <w:ilvl w:val="0"/>
          <w:numId w:val="29"/>
        </w:numPr>
        <w:spacing w:after="240" w:line="23" w:lineRule="atLeast"/>
        <w:ind w:left="431" w:hanging="357"/>
      </w:pPr>
      <w:r w:rsidRPr="00307BF0">
        <w:t xml:space="preserve">Since the quality of the inpainted regions is lower than the original content, </w:t>
      </w:r>
      <w:r w:rsidR="00ED363E" w:rsidRPr="00583946">
        <w:t>the resolution of the view</w:t>
      </w:r>
      <w:r w:rsidRPr="00583946">
        <w:t xml:space="preserve"> is typically chosen lower than </w:t>
      </w:r>
      <w:r w:rsidR="00AC79D4" w:rsidRPr="00583946">
        <w:t>the resolution</w:t>
      </w:r>
      <w:r w:rsidRPr="00583946">
        <w:t xml:space="preserve"> of the source views</w:t>
      </w:r>
      <w:r w:rsidR="00AC79D4" w:rsidRPr="00583946">
        <w:t>, h</w:t>
      </w:r>
      <w:r w:rsidRPr="00583946">
        <w:t>ereby saving on bit</w:t>
      </w:r>
      <w:r w:rsidR="00B8042F" w:rsidRPr="00583946">
        <w:t>rate</w:t>
      </w:r>
      <w:r w:rsidRPr="00583946">
        <w:t xml:space="preserve"> and pixel</w:t>
      </w:r>
      <w:r w:rsidR="005A0D8E" w:rsidRPr="00583946">
        <w:t>-</w:t>
      </w:r>
      <w:r w:rsidRPr="00583946">
        <w:t>rate. This resolution is configurable.</w:t>
      </w:r>
    </w:p>
    <w:p w14:paraId="0F884635" w14:textId="4879665C"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following steps are taken:</w:t>
      </w:r>
    </w:p>
    <w:p w14:paraId="1F829594" w14:textId="6BACA384" w:rsidR="4BC0DA30" w:rsidRPr="008F0861" w:rsidRDefault="4BC0DA30" w:rsidP="008F0861">
      <w:pPr>
        <w:jc w:val="both"/>
        <w:rPr>
          <w:rFonts w:ascii="Times New Roman" w:hAnsi="Times New Roman" w:cs="Times New Roman"/>
          <w:sz w:val="24"/>
          <w:szCs w:val="24"/>
        </w:rPr>
      </w:pPr>
    </w:p>
    <w:p w14:paraId="03F5F6FF" w14:textId="4E29016B"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A background view is synthesized from all available source views. The 'RVS-based synthesizer', </w:t>
      </w:r>
      <w:r w:rsidR="001001CC">
        <w:rPr>
          <w:rFonts w:ascii="Times New Roman" w:hAnsi="Times New Roman" w:cs="Times New Roman"/>
          <w:sz w:val="24"/>
          <w:szCs w:val="24"/>
        </w:rPr>
        <w:t>(</w:t>
      </w:r>
      <w:r w:rsidRPr="008F0861">
        <w:rPr>
          <w:rFonts w:ascii="Times New Roman" w:hAnsi="Times New Roman" w:cs="Times New Roman"/>
          <w:sz w:val="24"/>
          <w:szCs w:val="24"/>
        </w:rPr>
        <w:t xml:space="preserve">see </w:t>
      </w:r>
      <w:r w:rsidR="001001CC">
        <w:rPr>
          <w:rFonts w:ascii="Times New Roman" w:hAnsi="Times New Roman" w:cs="Times New Roman"/>
          <w:sz w:val="24"/>
          <w:szCs w:val="24"/>
        </w:rPr>
        <w:t>s</w:t>
      </w:r>
      <w:r w:rsidRPr="008F0861">
        <w:rPr>
          <w:rFonts w:ascii="Times New Roman" w:hAnsi="Times New Roman" w:cs="Times New Roman"/>
          <w:sz w:val="24"/>
          <w:szCs w:val="24"/>
        </w:rPr>
        <w:t xml:space="preserve">ection </w:t>
      </w:r>
      <w:r w:rsidR="00876D62" w:rsidRPr="008F0861">
        <w:rPr>
          <w:rFonts w:ascii="Times New Roman" w:hAnsi="Times New Roman" w:cs="Times New Roman"/>
          <w:sz w:val="24"/>
          <w:szCs w:val="24"/>
        </w:rPr>
        <w:fldChar w:fldCharType="begin"/>
      </w:r>
      <w:r w:rsidR="00876D62" w:rsidRPr="002B4A9F">
        <w:rPr>
          <w:rFonts w:ascii="Times New Roman" w:hAnsi="Times New Roman" w:cs="Times New Roman"/>
          <w:sz w:val="24"/>
          <w:szCs w:val="24"/>
        </w:rPr>
        <w:instrText xml:space="preserve"> REF _Ref39773048 \w \h </w:instrText>
      </w:r>
      <w:r w:rsidR="00F135D9" w:rsidRPr="00C819C3">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5.4.1</w:t>
      </w:r>
      <w:r w:rsidR="00876D62" w:rsidRPr="008F0861">
        <w:rPr>
          <w:rFonts w:ascii="Times New Roman" w:hAnsi="Times New Roman" w:cs="Times New Roman"/>
          <w:sz w:val="24"/>
          <w:szCs w:val="24"/>
        </w:rPr>
        <w:fldChar w:fldCharType="end"/>
      </w:r>
      <w:r w:rsidR="001001CC">
        <w:rPr>
          <w:rFonts w:ascii="Times New Roman" w:hAnsi="Times New Roman" w:cs="Times New Roman"/>
          <w:sz w:val="24"/>
          <w:szCs w:val="24"/>
        </w:rPr>
        <w:t>)</w:t>
      </w:r>
      <w:r w:rsidR="00550C4A">
        <w:rPr>
          <w:rFonts w:ascii="Times New Roman" w:hAnsi="Times New Roman" w:cs="Times New Roman"/>
          <w:sz w:val="24"/>
          <w:szCs w:val="24"/>
        </w:rPr>
        <w:t xml:space="preserve"> is configured to render</w:t>
      </w:r>
      <w:r w:rsidDel="00550C4A">
        <w:rPr>
          <w:rFonts w:ascii="Times New Roman" w:hAnsi="Times New Roman" w:cs="Times New Roman"/>
          <w:sz w:val="24"/>
          <w:szCs w:val="24"/>
        </w:rPr>
        <w:t xml:space="preserve"> </w:t>
      </w:r>
      <w:r w:rsidR="00550C4A">
        <w:rPr>
          <w:rFonts w:ascii="Times New Roman" w:hAnsi="Times New Roman" w:cs="Times New Roman"/>
          <w:sz w:val="24"/>
          <w:szCs w:val="24"/>
        </w:rPr>
        <w:t>the</w:t>
      </w:r>
      <w:r w:rsidRPr="008F0861">
        <w:rPr>
          <w:rFonts w:ascii="Times New Roman" w:hAnsi="Times New Roman" w:cs="Times New Roman"/>
          <w:sz w:val="24"/>
          <w:szCs w:val="24"/>
        </w:rPr>
        <w:t xml:space="preserve"> background (when available)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foreground</w:t>
      </w:r>
      <w:r w:rsidR="00550C4A">
        <w:rPr>
          <w:rFonts w:ascii="Times New Roman" w:hAnsi="Times New Roman" w:cs="Times New Roman"/>
          <w:sz w:val="24"/>
          <w:szCs w:val="24"/>
        </w:rPr>
        <w:t xml:space="preserve"> (</w:t>
      </w:r>
      <w:r w:rsidR="00550C4A" w:rsidRPr="007D4159">
        <w:rPr>
          <w:rFonts w:ascii="Times New Roman" w:hAnsi="Times New Roman" w:cs="Times New Roman"/>
          <w:sz w:val="24"/>
          <w:szCs w:val="24"/>
        </w:rPr>
        <w:t>negat</w:t>
      </w:r>
      <w:r w:rsidR="00550C4A">
        <w:rPr>
          <w:rFonts w:ascii="Times New Roman" w:hAnsi="Times New Roman" w:cs="Times New Roman"/>
          <w:sz w:val="24"/>
          <w:szCs w:val="24"/>
        </w:rPr>
        <w:t>ive</w:t>
      </w:r>
      <w:r w:rsidR="00550C4A" w:rsidRPr="007D4159">
        <w:rPr>
          <w:rFonts w:ascii="Times New Roman" w:hAnsi="Times New Roman" w:cs="Times New Roman"/>
          <w:sz w:val="24"/>
          <w:szCs w:val="24"/>
        </w:rPr>
        <w:t xml:space="preserve"> </w:t>
      </w:r>
      <w:r w:rsidR="00550C4A" w:rsidRPr="007D4159">
        <w:rPr>
          <w:rFonts w:ascii="Times New Roman" w:hAnsi="Times New Roman" w:cs="Times New Roman"/>
          <w:i/>
          <w:iCs/>
          <w:sz w:val="24"/>
          <w:szCs w:val="24"/>
        </w:rPr>
        <w:t>depthParameter</w:t>
      </w:r>
      <w:r w:rsidR="00550C4A" w:rsidRPr="008F0861">
        <w:rPr>
          <w:rFonts w:ascii="Times New Roman" w:hAnsi="Times New Roman" w:cs="Times New Roman"/>
          <w:sz w:val="24"/>
          <w:szCs w:val="24"/>
        </w:rPr>
        <w:t>)</w:t>
      </w:r>
      <w:r w:rsidR="00550C4A">
        <w:rPr>
          <w:rFonts w:ascii="Times New Roman" w:hAnsi="Times New Roman" w:cs="Times New Roman"/>
          <w:i/>
          <w:iCs/>
          <w:sz w:val="24"/>
          <w:szCs w:val="24"/>
        </w:rPr>
        <w:t xml:space="preserve">. </w:t>
      </w:r>
      <w:r w:rsidR="00876D62" w:rsidRPr="008F0861">
        <w:rPr>
          <w:rFonts w:ascii="Times New Roman" w:hAnsi="Times New Roman" w:cs="Times New Roman"/>
          <w:sz w:val="24"/>
          <w:szCs w:val="24"/>
        </w:rPr>
        <w:fldChar w:fldCharType="begin"/>
      </w:r>
      <w:r w:rsidR="00876D62" w:rsidRPr="008F0861">
        <w:rPr>
          <w:rFonts w:ascii="Times New Roman" w:hAnsi="Times New Roman" w:cs="Times New Roman"/>
          <w:sz w:val="24"/>
          <w:szCs w:val="24"/>
        </w:rPr>
        <w:instrText xml:space="preserve"> REF _Ref70148652 \h </w:instrText>
      </w:r>
      <w:r w:rsidR="00F135D9" w:rsidRPr="008F0861">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6</w:t>
      </w:r>
      <w:r w:rsidR="00876D62"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illustrates this</w:t>
      </w:r>
      <w:r w:rsidR="00BC5C71">
        <w:rPr>
          <w:rFonts w:ascii="Times New Roman" w:hAnsi="Times New Roman" w:cs="Times New Roman"/>
          <w:sz w:val="24"/>
          <w:szCs w:val="24"/>
        </w:rPr>
        <w:t xml:space="preserve"> synthesis step</w:t>
      </w:r>
      <w:r w:rsidRPr="008F0861">
        <w:rPr>
          <w:rFonts w:ascii="Times New Roman" w:hAnsi="Times New Roman" w:cs="Times New Roman"/>
          <w:sz w:val="24"/>
          <w:szCs w:val="24"/>
        </w:rPr>
        <w:t xml:space="preserve">: </w:t>
      </w:r>
      <w:r w:rsidR="00163666">
        <w:rPr>
          <w:rFonts w:ascii="Times New Roman" w:hAnsi="Times New Roman" w:cs="Times New Roman"/>
          <w:sz w:val="24"/>
          <w:szCs w:val="24"/>
        </w:rPr>
        <w:t>t</w:t>
      </w:r>
      <w:r w:rsidRPr="008F0861">
        <w:rPr>
          <w:rFonts w:ascii="Times New Roman" w:hAnsi="Times New Roman" w:cs="Times New Roman"/>
          <w:sz w:val="24"/>
          <w:szCs w:val="24"/>
        </w:rPr>
        <w:t xml:space="preserve">he left image shows synthesis with a positive </w:t>
      </w:r>
      <w:r w:rsidRPr="008F0861">
        <w:rPr>
          <w:rFonts w:ascii="Times New Roman" w:hAnsi="Times New Roman" w:cs="Times New Roman"/>
          <w:i/>
          <w:iCs/>
          <w:sz w:val="24"/>
          <w:szCs w:val="24"/>
        </w:rPr>
        <w:t>depthParameter</w:t>
      </w:r>
      <w:r w:rsidRPr="008F0861">
        <w:rPr>
          <w:rFonts w:ascii="Times New Roman" w:hAnsi="Times New Roman" w:cs="Times New Roman"/>
          <w:sz w:val="24"/>
          <w:szCs w:val="24"/>
        </w:rPr>
        <w:t xml:space="preserve"> where foreground is rendered over background. The middle image shows synthesis with a negat</w:t>
      </w:r>
      <w:r w:rsidR="00550C4A">
        <w:rPr>
          <w:rFonts w:ascii="Times New Roman" w:hAnsi="Times New Roman" w:cs="Times New Roman"/>
          <w:sz w:val="24"/>
          <w:szCs w:val="24"/>
        </w:rPr>
        <w:t>ive</w:t>
      </w:r>
      <w:r w:rsidRPr="008F0861">
        <w:rPr>
          <w:rFonts w:ascii="Times New Roman" w:hAnsi="Times New Roman" w:cs="Times New Roman"/>
          <w:sz w:val="24"/>
          <w:szCs w:val="24"/>
        </w:rPr>
        <w:t xml:space="preserve"> </w:t>
      </w:r>
      <w:r w:rsidRPr="008F0861">
        <w:rPr>
          <w:rFonts w:ascii="Times New Roman" w:hAnsi="Times New Roman" w:cs="Times New Roman"/>
          <w:i/>
          <w:iCs/>
          <w:sz w:val="24"/>
          <w:szCs w:val="24"/>
        </w:rPr>
        <w:t>depthParameter</w:t>
      </w:r>
      <w:r w:rsidRPr="008F0861">
        <w:rPr>
          <w:rFonts w:ascii="Times New Roman" w:hAnsi="Times New Roman" w:cs="Times New Roman"/>
          <w:sz w:val="24"/>
          <w:szCs w:val="24"/>
        </w:rPr>
        <w:t xml:space="preserve"> where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is rendered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foreground. It de-occludes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background region 'A' that is visible from the source views.</w:t>
      </w:r>
    </w:p>
    <w:p w14:paraId="7C65FCC0" w14:textId="16717731"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F08DA26" w14:textId="2A0783E7" w:rsidR="4BC0DA30" w:rsidRPr="008F0861" w:rsidRDefault="5C272D12" w:rsidP="00EC033B">
      <w:pPr>
        <w:pStyle w:val="ListParagraph"/>
        <w:numPr>
          <w:ilvl w:val="1"/>
          <w:numId w:val="27"/>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synthesized depth frame</w:t>
      </w:r>
      <w:r w:rsidR="009D0B8D">
        <w:rPr>
          <w:rFonts w:ascii="Times New Roman" w:hAnsi="Times New Roman" w:cs="Times New Roman"/>
          <w:sz w:val="24"/>
          <w:szCs w:val="24"/>
        </w:rPr>
        <w:t xml:space="preserve">, </w:t>
      </w:r>
      <w:r w:rsidRPr="008F0861">
        <w:rPr>
          <w:rFonts w:ascii="Times New Roman" w:hAnsi="Times New Roman" w:cs="Times New Roman"/>
          <w:sz w:val="24"/>
          <w:szCs w:val="24"/>
        </w:rPr>
        <w:t>represented by normalized disparities</w:t>
      </w:r>
      <w:r w:rsidR="009D0B8D">
        <w:rPr>
          <w:rFonts w:ascii="Times New Roman" w:hAnsi="Times New Roman" w:cs="Times New Roman"/>
          <w:sz w:val="24"/>
          <w:szCs w:val="24"/>
        </w:rPr>
        <w:t>,</w:t>
      </w:r>
      <w:r w:rsidRPr="008F0861">
        <w:rPr>
          <w:rFonts w:ascii="Times New Roman" w:hAnsi="Times New Roman" w:cs="Times New Roman"/>
          <w:sz w:val="24"/>
          <w:szCs w:val="24"/>
        </w:rPr>
        <w:t xml:space="preserve"> is filtered using a box blur with a configurable kernel size. This blurred depth frame is used for comparing with the actual synthesized depth frame. </w:t>
      </w:r>
      <w:r w:rsidR="00FF34F7">
        <w:rPr>
          <w:rFonts w:ascii="Times New Roman" w:hAnsi="Times New Roman" w:cs="Times New Roman"/>
          <w:sz w:val="24"/>
          <w:szCs w:val="24"/>
        </w:rPr>
        <w:t>D</w:t>
      </w:r>
      <w:r w:rsidRPr="008F0861">
        <w:rPr>
          <w:rFonts w:ascii="Times New Roman" w:hAnsi="Times New Roman" w:cs="Times New Roman"/>
          <w:sz w:val="24"/>
          <w:szCs w:val="24"/>
        </w:rPr>
        <w:t>epth values that are closer indicate relative foreground and depth values that are farther, indicate relative background.</w:t>
      </w:r>
    </w:p>
    <w:p w14:paraId="5719DC31" w14:textId="23A1FDF4" w:rsidR="4BC0DA30" w:rsidRPr="008F0861" w:rsidRDefault="4BC0DA30" w:rsidP="00EC033B">
      <w:pPr>
        <w:pStyle w:val="ListParagraph"/>
        <w:numPr>
          <w:ilvl w:val="1"/>
          <w:numId w:val="27"/>
        </w:numPr>
        <w:spacing w:line="276" w:lineRule="auto"/>
        <w:ind w:hanging="357"/>
        <w:jc w:val="both"/>
        <w:rPr>
          <w:rStyle w:val="Hyperlink"/>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relative foreground pixels are identified by comparison </w:t>
      </w:r>
      <w:r w:rsidR="00FF34F7">
        <w:rPr>
          <w:rFonts w:ascii="Times New Roman" w:hAnsi="Times New Roman" w:cs="Times New Roman"/>
          <w:sz w:val="24"/>
          <w:szCs w:val="24"/>
        </w:rPr>
        <w:t>with</w:t>
      </w:r>
      <w:r w:rsidRPr="008F0861">
        <w:rPr>
          <w:rFonts w:ascii="Times New Roman" w:hAnsi="Times New Roman" w:cs="Times New Roman"/>
          <w:sz w:val="24"/>
          <w:szCs w:val="24"/>
        </w:rPr>
        <w:t xml:space="preserve"> some configurable threshold. They identify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remaining foreground pixels that occlude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Their depth values are set to zero which yields a mask of missing background pixels. These are indicated by region 'B' in the right image of </w:t>
      </w:r>
      <w:r w:rsidR="00876D62" w:rsidRPr="008F0861">
        <w:rPr>
          <w:rFonts w:ascii="Times New Roman" w:hAnsi="Times New Roman" w:cs="Times New Roman"/>
          <w:sz w:val="24"/>
          <w:szCs w:val="24"/>
        </w:rPr>
        <w:fldChar w:fldCharType="begin"/>
      </w:r>
      <w:r w:rsidR="00876D62" w:rsidRPr="009D499B">
        <w:rPr>
          <w:rFonts w:ascii="Times New Roman" w:hAnsi="Times New Roman" w:cs="Times New Roman"/>
          <w:sz w:val="24"/>
          <w:szCs w:val="24"/>
        </w:rPr>
        <w:instrText xml:space="preserve"> REF _Ref70148652 \h </w:instrText>
      </w:r>
      <w:r w:rsidR="00F135D9" w:rsidRPr="002B4A9F">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6</w:t>
      </w:r>
      <w:r w:rsidR="00876D62" w:rsidRPr="008F0861">
        <w:rPr>
          <w:rFonts w:ascii="Times New Roman" w:hAnsi="Times New Roman" w:cs="Times New Roman"/>
          <w:sz w:val="24"/>
          <w:szCs w:val="24"/>
        </w:rPr>
        <w:fldChar w:fldCharType="end"/>
      </w:r>
      <w:r w:rsidR="00AE5DD7">
        <w:rPr>
          <w:rFonts w:ascii="Times New Roman" w:hAnsi="Times New Roman" w:cs="Times New Roman"/>
          <w:sz w:val="24"/>
          <w:szCs w:val="24"/>
        </w:rPr>
        <w:t>.</w:t>
      </w:r>
    </w:p>
    <w:p w14:paraId="170C843E" w14:textId="4F380004" w:rsidR="4BC0DA30" w:rsidRPr="008F0861" w:rsidRDefault="5C272D12" w:rsidP="00EC033B">
      <w:pPr>
        <w:pStyle w:val="ListParagraph"/>
        <w:numPr>
          <w:ilvl w:val="0"/>
          <w:numId w:val="16"/>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masked texture and depth data are inpainted from neighboring areas. The </w:t>
      </w:r>
      <w:r w:rsidR="005A2CB8">
        <w:rPr>
          <w:rFonts w:ascii="Times New Roman" w:hAnsi="Times New Roman" w:cs="Times New Roman"/>
          <w:sz w:val="24"/>
          <w:szCs w:val="24"/>
        </w:rPr>
        <w:t>p</w:t>
      </w:r>
      <w:r w:rsidRPr="008F0861">
        <w:rPr>
          <w:rFonts w:ascii="Times New Roman" w:hAnsi="Times New Roman" w:cs="Times New Roman"/>
          <w:sz w:val="24"/>
          <w:szCs w:val="24"/>
        </w:rPr>
        <w:t>ush</w:t>
      </w:r>
      <w:r w:rsidR="005A2CB8">
        <w:rPr>
          <w:rFonts w:ascii="Times New Roman" w:hAnsi="Times New Roman" w:cs="Times New Roman"/>
          <w:sz w:val="24"/>
          <w:szCs w:val="24"/>
        </w:rPr>
        <w:t>-p</w:t>
      </w:r>
      <w:r w:rsidRPr="008F0861">
        <w:rPr>
          <w:rFonts w:ascii="Times New Roman" w:hAnsi="Times New Roman" w:cs="Times New Roman"/>
          <w:sz w:val="24"/>
          <w:szCs w:val="24"/>
        </w:rPr>
        <w:t>ull</w:t>
      </w:r>
      <w:r w:rsidR="005A2CB8">
        <w:rPr>
          <w:rFonts w:ascii="Times New Roman" w:hAnsi="Times New Roman" w:cs="Times New Roman"/>
          <w:sz w:val="24"/>
          <w:szCs w:val="24"/>
        </w:rPr>
        <w:t xml:space="preserve"> i</w:t>
      </w:r>
      <w:r w:rsidRPr="008F0861">
        <w:rPr>
          <w:rFonts w:ascii="Times New Roman" w:hAnsi="Times New Roman" w:cs="Times New Roman"/>
          <w:sz w:val="24"/>
          <w:szCs w:val="24"/>
        </w:rPr>
        <w:t>npainter is used for this purpose.</w:t>
      </w:r>
    </w:p>
    <w:p w14:paraId="28EF8597" w14:textId="06ABDB05" w:rsidR="4BC0DA30" w:rsidRPr="008F0861" w:rsidRDefault="4BC0DA30" w:rsidP="008F0861">
      <w:pPr>
        <w:jc w:val="both"/>
        <w:rPr>
          <w:rFonts w:ascii="Times New Roman" w:hAnsi="Times New Roman" w:cs="Times New Roman"/>
          <w:sz w:val="24"/>
          <w:szCs w:val="24"/>
        </w:rPr>
      </w:pPr>
    </w:p>
    <w:p w14:paraId="1118E929" w14:textId="50DE5DFD"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inpainted background view</w:t>
      </w:r>
      <w:r w:rsidDel="00A70650">
        <w:rPr>
          <w:rFonts w:ascii="Times New Roman" w:hAnsi="Times New Roman" w:cs="Times New Roman"/>
          <w:sz w:val="24"/>
          <w:szCs w:val="24"/>
        </w:rPr>
        <w:t xml:space="preserve"> </w:t>
      </w:r>
      <w:r w:rsidR="00A70650">
        <w:rPr>
          <w:rFonts w:ascii="Times New Roman" w:hAnsi="Times New Roman" w:cs="Times New Roman"/>
          <w:sz w:val="24"/>
          <w:szCs w:val="24"/>
        </w:rPr>
        <w:t>(</w:t>
      </w:r>
      <w:r w:rsidRPr="008F0861">
        <w:rPr>
          <w:rFonts w:ascii="Times New Roman" w:hAnsi="Times New Roman" w:cs="Times New Roman"/>
          <w:sz w:val="24"/>
          <w:szCs w:val="24"/>
        </w:rPr>
        <w:t xml:space="preserve">identified by a </w:t>
      </w:r>
      <w:r w:rsidR="00A25D17">
        <w:rPr>
          <w:rFonts w:ascii="Times New Roman" w:hAnsi="Times New Roman" w:cs="Times New Roman"/>
          <w:sz w:val="24"/>
          <w:szCs w:val="24"/>
        </w:rPr>
        <w:t>b</w:t>
      </w:r>
      <w:r w:rsidRPr="008F0861">
        <w:rPr>
          <w:rFonts w:ascii="Times New Roman" w:hAnsi="Times New Roman" w:cs="Times New Roman"/>
          <w:sz w:val="24"/>
          <w:szCs w:val="24"/>
        </w:rPr>
        <w:t>oolean flag</w:t>
      </w:r>
      <w:r w:rsidR="00A70650">
        <w:rPr>
          <w:rFonts w:ascii="Times New Roman" w:hAnsi="Times New Roman" w:cs="Times New Roman"/>
          <w:sz w:val="24"/>
          <w:szCs w:val="24"/>
        </w:rPr>
        <w:t xml:space="preserve">) </w:t>
      </w:r>
      <w:r w:rsidRPr="008F0861">
        <w:rPr>
          <w:rFonts w:ascii="Times New Roman" w:hAnsi="Times New Roman" w:cs="Times New Roman"/>
          <w:sz w:val="24"/>
          <w:szCs w:val="24"/>
        </w:rPr>
        <w:t xml:space="preserve">is used for filling missing pixels at the decoder side. This </w:t>
      </w:r>
      <w:r w:rsidR="00A70650">
        <w:rPr>
          <w:rFonts w:ascii="Times New Roman" w:hAnsi="Times New Roman" w:cs="Times New Roman"/>
          <w:sz w:val="24"/>
          <w:szCs w:val="24"/>
        </w:rPr>
        <w:t xml:space="preserve">filling process is </w:t>
      </w:r>
      <w:r w:rsidR="00FE6DD8">
        <w:rPr>
          <w:rFonts w:ascii="Times New Roman" w:hAnsi="Times New Roman" w:cs="Times New Roman"/>
          <w:sz w:val="24"/>
          <w:szCs w:val="24"/>
        </w:rPr>
        <w:t xml:space="preserve">applied </w:t>
      </w:r>
      <w:r w:rsidRPr="008F0861">
        <w:rPr>
          <w:rFonts w:ascii="Times New Roman" w:hAnsi="Times New Roman" w:cs="Times New Roman"/>
          <w:sz w:val="24"/>
          <w:szCs w:val="24"/>
        </w:rPr>
        <w:t>at the patch level or at the view level.</w:t>
      </w:r>
    </w:p>
    <w:p w14:paraId="280BA98B" w14:textId="6FF6A84F" w:rsidR="4BC0DA30" w:rsidRDefault="4BC0DA30" w:rsidP="4BC0DA30"/>
    <w:p w14:paraId="7536F11A" w14:textId="1041DDF8" w:rsidR="00A92B0A" w:rsidRDefault="00A92B0A" w:rsidP="008F0861">
      <w:pPr>
        <w:keepNext/>
        <w:jc w:val="center"/>
      </w:pPr>
      <w:r>
        <w:rPr>
          <w:noProof/>
        </w:rPr>
        <w:drawing>
          <wp:inline distT="0" distB="0" distL="0" distR="0" wp14:anchorId="18534F31" wp14:editId="5DB68E66">
            <wp:extent cx="5791202" cy="1895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rcRect l="4385" t="22580" r="3679" b="23925"/>
                    <a:stretch>
                      <a:fillRect/>
                    </a:stretch>
                  </pic:blipFill>
                  <pic:spPr>
                    <a:xfrm>
                      <a:off x="0" y="0"/>
                      <a:ext cx="5791202" cy="1895475"/>
                    </a:xfrm>
                    <a:prstGeom prst="rect">
                      <a:avLst/>
                    </a:prstGeom>
                  </pic:spPr>
                </pic:pic>
              </a:graphicData>
            </a:graphic>
          </wp:inline>
        </w:drawing>
      </w:r>
    </w:p>
    <w:p w14:paraId="7787A5C7" w14:textId="6831CAC6" w:rsidR="4BC0DA30" w:rsidRDefault="00A92B0A" w:rsidP="008F0861">
      <w:pPr>
        <w:pStyle w:val="Caption"/>
      </w:pPr>
      <w:bookmarkStart w:id="37" w:name="_Ref70148652"/>
      <w:r>
        <w:t xml:space="preserve">Figure </w:t>
      </w:r>
      <w:fldSimple w:instr=" SEQ Figure \* ARABIC ">
        <w:r w:rsidR="0069783A">
          <w:rPr>
            <w:noProof/>
          </w:rPr>
          <w:t>6</w:t>
        </w:r>
      </w:fldSimple>
      <w:bookmarkEnd w:id="37"/>
      <w:r>
        <w:t xml:space="preserve">: </w:t>
      </w:r>
      <w:r w:rsidRPr="00552331">
        <w:t>Steps in finding an inpaint mask for synthesizing an inpainted background view</w:t>
      </w:r>
    </w:p>
    <w:p w14:paraId="27795B75" w14:textId="32BDDF57"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lastRenderedPageBreak/>
        <w:t xml:space="preserve">The push-pull inpainter is similar to the method that is used to pad texture patches in V-PCC </w:t>
      </w:r>
      <w:hyperlink w:anchor="ref_VPCC" w:history="1">
        <w:r w:rsidRPr="008F0861">
          <w:rPr>
            <w:rStyle w:val="Hyperlink"/>
            <w:rFonts w:ascii="Times New Roman" w:hAnsi="Times New Roman" w:cs="Times New Roman"/>
            <w:sz w:val="24"/>
            <w:szCs w:val="24"/>
          </w:rPr>
          <w:t>[12]</w:t>
        </w:r>
      </w:hyperlink>
      <w:r w:rsidRPr="008F0861">
        <w:rPr>
          <w:rFonts w:ascii="Times New Roman" w:hAnsi="Times New Roman" w:cs="Times New Roman"/>
          <w:sz w:val="24"/>
          <w:szCs w:val="24"/>
        </w:rPr>
        <w:t>. The input resolution for the push-pull inpainter is the resolution of the above</w:t>
      </w:r>
      <w:r w:rsidR="00AE5DD7">
        <w:rPr>
          <w:rFonts w:ascii="Times New Roman" w:hAnsi="Times New Roman" w:cs="Times New Roman"/>
          <w:sz w:val="24"/>
          <w:szCs w:val="24"/>
        </w:rPr>
        <w:t>-</w:t>
      </w:r>
      <w:r w:rsidRPr="008F0861">
        <w:rPr>
          <w:rFonts w:ascii="Times New Roman" w:hAnsi="Times New Roman" w:cs="Times New Roman"/>
          <w:sz w:val="24"/>
          <w:szCs w:val="24"/>
        </w:rPr>
        <w:t>described background view that can be lower than the source views.</w:t>
      </w:r>
    </w:p>
    <w:p w14:paraId="72A80A05" w14:textId="77777777" w:rsidR="00A92B0A" w:rsidRPr="008F0861" w:rsidRDefault="00A92B0A" w:rsidP="008F0861">
      <w:pPr>
        <w:jc w:val="both"/>
        <w:rPr>
          <w:rFonts w:ascii="Times New Roman" w:hAnsi="Times New Roman" w:cs="Times New Roman"/>
          <w:sz w:val="24"/>
          <w:szCs w:val="24"/>
        </w:rPr>
      </w:pPr>
    </w:p>
    <w:p w14:paraId="279A17DD" w14:textId="2E998826"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Push: </w:t>
      </w:r>
      <w:r w:rsidR="00824860">
        <w:rPr>
          <w:rFonts w:ascii="Times New Roman" w:hAnsi="Times New Roman" w:cs="Times New Roman"/>
          <w:sz w:val="24"/>
          <w:szCs w:val="24"/>
        </w:rPr>
        <w:t>s</w:t>
      </w:r>
      <w:r w:rsidRPr="008F0861">
        <w:rPr>
          <w:rFonts w:ascii="Times New Roman" w:hAnsi="Times New Roman" w:cs="Times New Roman"/>
          <w:sz w:val="24"/>
          <w:szCs w:val="24"/>
        </w:rPr>
        <w:t>tarting from the input resolution, the resolution is repeatedly halved (rounding up) with linear interpolation of texture and depth (with border repeat), until the top of the pyramid is an image of 1 × 1 pixel.</w:t>
      </w:r>
    </w:p>
    <w:p w14:paraId="1BFE5599" w14:textId="5308DF90"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Pull: </w:t>
      </w:r>
      <w:r w:rsidR="00824860">
        <w:rPr>
          <w:rFonts w:ascii="Times New Roman" w:hAnsi="Times New Roman" w:cs="Times New Roman"/>
          <w:sz w:val="24"/>
          <w:szCs w:val="24"/>
        </w:rPr>
        <w:t>s</w:t>
      </w:r>
      <w:r w:rsidRPr="008F0861">
        <w:rPr>
          <w:rFonts w:ascii="Times New Roman" w:hAnsi="Times New Roman" w:cs="Times New Roman"/>
          <w:sz w:val="24"/>
          <w:szCs w:val="24"/>
        </w:rPr>
        <w:t>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3F055172" w14:textId="205466B9" w:rsidR="4BC0DA30" w:rsidRPr="00460C29" w:rsidRDefault="4BC0DA30" w:rsidP="00460C29">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output of the algorithm is the filtered frame at input resolution.</w:t>
      </w:r>
    </w:p>
    <w:p w14:paraId="281DA20B" w14:textId="77777777" w:rsidR="00BE780C" w:rsidRPr="00356865" w:rsidRDefault="610E6F13" w:rsidP="008F0861">
      <w:pPr>
        <w:pStyle w:val="Heading3"/>
      </w:pPr>
      <w:r>
        <w:t>View labeling</w:t>
      </w:r>
    </w:p>
    <w:p w14:paraId="13DE3AF8" w14:textId="0430E0A3"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280566">
        <w:rPr>
          <w:cs/>
        </w:rPr>
        <w:t>‎</w:t>
      </w:r>
      <w:r w:rsidR="00280566">
        <w:t>4.2.3.1</w:t>
      </w:r>
      <w:r>
        <w:fldChar w:fldCharType="end"/>
      </w:r>
      <w:r>
        <w:t>) and basic view allocation (§</w:t>
      </w:r>
      <w:r>
        <w:fldChar w:fldCharType="begin"/>
      </w:r>
      <w:r>
        <w:instrText xml:space="preserve"> REF _Ref43286375 \r \h </w:instrText>
      </w:r>
      <w:r>
        <w:fldChar w:fldCharType="separate"/>
      </w:r>
      <w:r w:rsidR="00280566">
        <w:rPr>
          <w:cs/>
        </w:rPr>
        <w:t>‎</w:t>
      </w:r>
      <w:r w:rsidR="00280566">
        <w:t>4.2.3.2</w:t>
      </w:r>
      <w:r>
        <w:fldChar w:fldCharType="end"/>
      </w:r>
      <w:r>
        <w:t>).</w:t>
      </w:r>
    </w:p>
    <w:p w14:paraId="4F88EDB2" w14:textId="77777777" w:rsidR="00BE780C" w:rsidRPr="00F63680" w:rsidRDefault="610E6F13" w:rsidP="008F0861">
      <w:pPr>
        <w:pStyle w:val="Heading4"/>
      </w:pPr>
      <w:bookmarkStart w:id="38" w:name="_Ref43286367"/>
      <w:r>
        <w:t>Two operating modes for view selection</w:t>
      </w:r>
      <w:bookmarkEnd w:id="38"/>
    </w:p>
    <w:p w14:paraId="5313A8F1" w14:textId="2D629EB6"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280566" w:rsidRPr="004B3F85">
        <w:t xml:space="preserve">Figure </w:t>
      </w:r>
      <w:r w:rsidR="00280566">
        <w:rPr>
          <w:noProof/>
        </w:rPr>
        <w:t>1</w:t>
      </w:r>
      <w:r>
        <w:fldChar w:fldCharType="end"/>
      </w:r>
      <w:r>
        <w:t>) and based on that each source view is labeled as basic or additional (</w:t>
      </w:r>
      <w:bookmarkStart w:id="39" w:name="_Hlk45210340"/>
      <w:r>
        <w:t>§</w:t>
      </w:r>
      <w:bookmarkEnd w:id="39"/>
      <w:r>
        <w:fldChar w:fldCharType="begin"/>
      </w:r>
      <w:r>
        <w:instrText xml:space="preserve"> REF _Ref43286375 \r \h </w:instrText>
      </w:r>
      <w:r w:rsidR="000754F9">
        <w:instrText xml:space="preserve"> \* MERGEFORMAT </w:instrText>
      </w:r>
      <w:r>
        <w:fldChar w:fldCharType="separate"/>
      </w:r>
      <w:r w:rsidR="00280566">
        <w:rPr>
          <w:cs/>
        </w:rPr>
        <w:t>‎</w:t>
      </w:r>
      <w:r w:rsidR="00280566">
        <w:t>4.2.3.2</w:t>
      </w:r>
      <w:r>
        <w:fldChar w:fldCharType="end"/>
      </w:r>
      <w:r>
        <w:t>). There are two modes for view selection, which allows to study the benefit of supplementing complete views with patches.</w:t>
      </w:r>
    </w:p>
    <w:p w14:paraId="3445193E" w14:textId="3E259430"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280566" w:rsidRPr="003A38C0">
        <w:t xml:space="preserve">Figure </w:t>
      </w:r>
      <w:r w:rsidR="00280566" w:rsidRPr="00280566">
        <w:t>7</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EE4BAA" w:rsidRDefault="00EE4BAA"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v:textbox>
                </v:shape>
                <w10:anchorlock/>
              </v:group>
            </w:pict>
          </mc:Fallback>
        </mc:AlternateContent>
      </w:r>
    </w:p>
    <w:p w14:paraId="64506E81" w14:textId="77C8D235" w:rsidR="00BE780C" w:rsidRDefault="00BE780C" w:rsidP="009F279F">
      <w:pPr>
        <w:pStyle w:val="Caption"/>
      </w:pPr>
      <w:bookmarkStart w:id="40"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69783A">
        <w:rPr>
          <w:b w:val="0"/>
          <w:iCs w:val="0"/>
          <w:noProof/>
        </w:rPr>
        <w:t>7</w:t>
      </w:r>
      <w:r w:rsidR="00873E67">
        <w:rPr>
          <w:b w:val="0"/>
          <w:iCs w:val="0"/>
          <w:noProof/>
        </w:rPr>
        <w:fldChar w:fldCharType="end"/>
      </w:r>
      <w:bookmarkEnd w:id="40"/>
      <w:r w:rsidRPr="003A38C0">
        <w:t>: View selection behavior of the view labeler when</w:t>
      </w:r>
      <w:r w:rsidR="00BE3E6C">
        <w:t xml:space="preserve"> additional views are </w:t>
      </w:r>
      <w:r w:rsidR="002D1F22">
        <w:t>enabled</w:t>
      </w:r>
    </w:p>
    <w:p w14:paraId="48CDCCA6" w14:textId="42B2CFA7"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00280566" w:rsidRPr="00280566">
        <w:rPr>
          <w:rStyle w:val="BodyChar"/>
        </w:rPr>
        <w:t>Figure 8</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EE4BAA" w:rsidRDefault="00EE4BAA"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v:textbox>
                </v:shape>
                <w10:anchorlock/>
              </v:group>
            </w:pict>
          </mc:Fallback>
        </mc:AlternateContent>
      </w:r>
    </w:p>
    <w:p w14:paraId="7894DF2C" w14:textId="655B7112" w:rsidR="00BE780C" w:rsidRPr="003A38C0" w:rsidRDefault="00BE780C" w:rsidP="004B3F85">
      <w:pPr>
        <w:pStyle w:val="Caption"/>
      </w:pPr>
      <w:bookmarkStart w:id="41" w:name="_Ref43318502"/>
      <w:r w:rsidRPr="003A38C0">
        <w:t xml:space="preserve">Figure </w:t>
      </w:r>
      <w:r>
        <w:fldChar w:fldCharType="begin"/>
      </w:r>
      <w:r>
        <w:instrText>SEQ Figure \* ARABIC</w:instrText>
      </w:r>
      <w:r>
        <w:fldChar w:fldCharType="separate"/>
      </w:r>
      <w:r w:rsidR="0069783A">
        <w:rPr>
          <w:noProof/>
        </w:rPr>
        <w:t>8</w:t>
      </w:r>
      <w:r>
        <w:fldChar w:fldCharType="end"/>
      </w:r>
      <w:bookmarkEnd w:id="41"/>
      <w:r w:rsidRPr="003A38C0">
        <w:t xml:space="preserve">: View selection behavior of the view labeler when </w:t>
      </w:r>
      <w:r w:rsidR="002E100D">
        <w:t>additional views are not enabled</w:t>
      </w:r>
    </w:p>
    <w:p w14:paraId="02429832" w14:textId="77777777" w:rsidR="00BE780C" w:rsidRDefault="610E6F13" w:rsidP="008F0861">
      <w:pPr>
        <w:pStyle w:val="Heading4"/>
      </w:pPr>
      <w:bookmarkStart w:id="42" w:name="_Ref43286375"/>
      <w:r>
        <w:t>Basic view allocation</w:t>
      </w:r>
      <w:bookmarkEnd w:id="42"/>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8F0861">
      <w:pPr>
        <w:pStyle w:val="NumList"/>
        <w:spacing w:line="276" w:lineRule="auto"/>
      </w:pPr>
      <w:r>
        <w:lastRenderedPageBreak/>
        <w:t>Determine the number of basic views (hence “allocation”),</w:t>
      </w:r>
    </w:p>
    <w:p w14:paraId="7DA1BC51" w14:textId="77777777" w:rsidR="00BE780C" w:rsidRDefault="00BE780C" w:rsidP="008F0861">
      <w:pPr>
        <w:pStyle w:val="NumList"/>
        <w:spacing w:line="276" w:lineRule="auto"/>
      </w:pPr>
      <w:r>
        <w:t>Prepare cost calculation,</w:t>
      </w:r>
    </w:p>
    <w:p w14:paraId="40C272A0" w14:textId="77777777" w:rsidR="00BE780C" w:rsidRDefault="00BE780C" w:rsidP="008F0861">
      <w:pPr>
        <w:pStyle w:val="NumList"/>
        <w:spacing w:line="276" w:lineRule="auto"/>
      </w:pPr>
      <w:r>
        <w:t>Select initial basic views,</w:t>
      </w:r>
    </w:p>
    <w:p w14:paraId="5D9ACC4C" w14:textId="4DF2850D" w:rsidR="4BC0DA30" w:rsidRDefault="4BC0DA30" w:rsidP="008F0861">
      <w:pPr>
        <w:pStyle w:val="NumList"/>
        <w:spacing w:line="276" w:lineRule="auto"/>
      </w:pPr>
      <w:r>
        <w:t>Update the view labels.</w:t>
      </w:r>
    </w:p>
    <w:p w14:paraId="1D04FBCE" w14:textId="11FEBBE3" w:rsidR="4BC0DA30" w:rsidRPr="008F0861" w:rsidRDefault="4BC0DA30">
      <w:pPr>
        <w:rPr>
          <w:rFonts w:ascii="Times New Roman" w:hAnsi="Times New Roman" w:cs="Times New Roman"/>
          <w:sz w:val="24"/>
          <w:szCs w:val="24"/>
        </w:rPr>
      </w:pPr>
      <w:r w:rsidRPr="008F0861">
        <w:rPr>
          <w:rFonts w:ascii="Times New Roman" w:hAnsi="Times New Roman" w:cs="Times New Roman"/>
          <w:sz w:val="24"/>
          <w:szCs w:val="24"/>
        </w:rPr>
        <w:t>The inpainted view is labeled 'additional'.</w:t>
      </w:r>
    </w:p>
    <w:p w14:paraId="640A7AC8" w14:textId="77777777" w:rsidR="00BE780C" w:rsidRDefault="4BC0DA30" w:rsidP="008F0861">
      <w:pPr>
        <w:pStyle w:val="Heading5"/>
      </w:pPr>
      <w:bookmarkStart w:id="43" w:name="_Ref44923944"/>
      <w:r>
        <w:t>Determine the number of basic views</w:t>
      </w:r>
      <w:bookmarkEnd w:id="43"/>
    </w:p>
    <w:p w14:paraId="011523E6" w14:textId="6799C812"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280566">
        <w:rPr>
          <w:cs/>
        </w:rPr>
        <w:t>‎</w:t>
      </w:r>
      <w:r w:rsidR="00280566">
        <w:t>4.2.6</w:t>
      </w:r>
      <w:r>
        <w:fldChar w:fldCharType="end"/>
      </w:r>
      <w:r>
        <w:t>) is performed after view labeling</w:t>
      </w:r>
      <w:r>
        <w:rPr>
          <w:rStyle w:val="FootnoteReference"/>
        </w:rPr>
        <w:footnoteReference w:id="3"/>
      </w:r>
      <w:r>
        <w:t>. Part of the atlas frame size calculation logic is repeated to estimate how many basic views there could be within pixel rate constraints:</w:t>
      </w:r>
    </w:p>
    <w:p w14:paraId="230EEED8" w14:textId="77777777" w:rsidR="00BE780C" w:rsidRDefault="00BE780C" w:rsidP="00EC033B">
      <w:pPr>
        <w:pStyle w:val="Body"/>
        <w:numPr>
          <w:ilvl w:val="0"/>
          <w:numId w:val="19"/>
        </w:numPr>
        <w:spacing w:after="240"/>
      </w:pPr>
      <w:r>
        <w:t>The number of encoded atlases is assumed to be equal to the configured maximum number of atlases divided by the configured number of groups.</w:t>
      </w:r>
    </w:p>
    <w:p w14:paraId="0EEDA878" w14:textId="77777777" w:rsidR="00BE780C" w:rsidRDefault="00BE780C" w:rsidP="00EC033B">
      <w:pPr>
        <w:pStyle w:val="Body"/>
        <w:numPr>
          <w:ilvl w:val="0"/>
          <w:numId w:val="19"/>
        </w:numPr>
        <w:spacing w:after="240"/>
      </w:pPr>
      <w:r>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EC033B">
      <w:pPr>
        <w:pStyle w:val="Body"/>
        <w:numPr>
          <w:ilvl w:val="0"/>
          <w:numId w:val="19"/>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EC033B">
      <w:pPr>
        <w:pStyle w:val="Body"/>
        <w:numPr>
          <w:ilvl w:val="0"/>
          <w:numId w:val="19"/>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r w:rsidRPr="002D748A">
        <w:rPr>
          <w:i/>
          <w:iCs/>
        </w:rPr>
        <w:t>K</w:t>
      </w:r>
      <w:r>
        <w:t>’th,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EC033B">
      <w:pPr>
        <w:pStyle w:val="Body"/>
        <w:numPr>
          <w:ilvl w:val="0"/>
          <w:numId w:val="20"/>
        </w:numPr>
        <w:spacing w:after="240"/>
      </w:pPr>
      <w:r>
        <w:t>The number of basic views is constrained by the number of atlases (per group) and the luma picture size, but not by the sample rate.</w:t>
      </w:r>
    </w:p>
    <w:p w14:paraId="65864D86" w14:textId="77777777" w:rsidR="00BE780C" w:rsidRDefault="00BE780C" w:rsidP="00EC033B">
      <w:pPr>
        <w:pStyle w:val="Body"/>
        <w:numPr>
          <w:ilvl w:val="0"/>
          <w:numId w:val="20"/>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4BC0DA30" w:rsidP="008F0861">
      <w:pPr>
        <w:pStyle w:val="Heading5"/>
      </w:pPr>
      <w:r>
        <w:t>Prepare cost calculation</w:t>
      </w:r>
    </w:p>
    <w:p w14:paraId="03024033" w14:textId="77777777" w:rsidR="00BE780C" w:rsidRDefault="00BE780C" w:rsidP="00BE780C">
      <w:pPr>
        <w:pStyle w:val="Body"/>
        <w:spacing w:after="240"/>
      </w:pPr>
      <w:r>
        <w:lastRenderedPageBreak/>
        <w:t>The basic view allocation is based on the partitioning around medoids (PAM) algorithm (</w:t>
      </w:r>
      <w:r w:rsidRPr="00716F63">
        <w:rPr>
          <w:i/>
        </w:rPr>
        <w:t>k</w:t>
      </w:r>
      <w:r>
        <w:t>-medoids</w:t>
      </w:r>
      <w:r>
        <w:rPr>
          <w:rStyle w:val="FootnoteReference"/>
        </w:rPr>
        <w:footnoteReference w:id="4"/>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1C2A99AF" w:rsidR="00BE780C" w:rsidRDefault="00BE780C" w:rsidP="00BE780C">
      <w:pPr>
        <w:pStyle w:val="Body"/>
        <w:spacing w:after="240"/>
      </w:pPr>
      <w:r>
        <w:t xml:space="preserve">The cost function requires a distance metric on source views. While </w:t>
      </w:r>
      <w:r w:rsidR="00AF7AAC">
        <w:t xml:space="preserve">a </w:t>
      </w:r>
      <w:r>
        <w:t>previous view labeling method in TMIV 5 [</w:t>
      </w:r>
      <w:r w:rsidR="00C6534B">
        <w:t>WG11</w:t>
      </w:r>
      <w:r>
        <w:t>N19213] used viewport overlap as a measure of source view similarity, the current view 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479ADB82" w14:textId="77777777" w:rsidR="00377214"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between the source view positions</w:t>
      </w:r>
      <w:r w:rsidR="00377214">
        <w:t>, calculated as:</w:t>
      </w:r>
    </w:p>
    <w:p w14:paraId="58659A34" w14:textId="2CF8531B" w:rsidR="00BE780C" w:rsidRDefault="00000000" w:rsidP="00377214">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39DA1D46" w14:textId="43654E58" w:rsidR="00377214" w:rsidRDefault="00377214" w:rsidP="00377214">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w:t>
      </w:r>
      <w:r w:rsidR="00546567">
        <w:rPr>
          <w:lang w:val="en-CA"/>
        </w:rPr>
        <w:t xml:space="preserve"> favors horizontal distances between cameras, penalizing cameras placed at the top or bottom of the camera rig. By default, </w:t>
      </w:r>
      <m:oMath>
        <m:r>
          <w:rPr>
            <w:rFonts w:ascii="Cambria Math" w:hAnsi="Cambria Math"/>
            <w:lang w:val="en-CA"/>
          </w:rPr>
          <m:t>α</m:t>
        </m:r>
      </m:oMath>
      <w:r w:rsidR="00546567">
        <w:rPr>
          <w:lang w:val="en-CA"/>
        </w:rPr>
        <w:t xml:space="preserve"> coefficient is set </w:t>
      </w:r>
      <w:r>
        <w:rPr>
          <w:lang w:val="en-CA"/>
        </w:rPr>
        <w:t>to 0.4</w:t>
      </w:r>
      <w:r w:rsidR="007F5FF0">
        <w:rPr>
          <w:lang w:val="en-CA"/>
        </w:rPr>
        <w:t xml:space="preserve"> for omnidirectional (</w:t>
      </w:r>
      <w:r w:rsidR="007F5FF0" w:rsidRPr="007F5FF0">
        <w:rPr>
          <w:i/>
          <w:iCs/>
          <w:lang w:val="en-CA"/>
        </w:rPr>
        <w:t>i.e.</w:t>
      </w:r>
      <w:r w:rsidR="007F5FF0">
        <w:rPr>
          <w:lang w:val="en-CA"/>
        </w:rPr>
        <w:t>, ERP) content and 1.0 for perspective content.</w:t>
      </w:r>
    </w:p>
    <w:p w14:paraId="4CD9A0D8" w14:textId="5B394D82"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280566" w:rsidRPr="003A38C0">
        <w:t xml:space="preserve">Figure </w:t>
      </w:r>
      <w:r w:rsidR="00280566">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19"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19"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C73F83"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3"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3"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48252D54" w:rsidR="00BE780C" w:rsidRPr="003A38C0" w:rsidRDefault="00BE780C" w:rsidP="004B3F85">
      <w:pPr>
        <w:pStyle w:val="Caption"/>
      </w:pPr>
      <w:bookmarkStart w:id="44" w:name="_Ref43320362"/>
      <w:r w:rsidRPr="003A38C0">
        <w:t xml:space="preserve">Figure </w:t>
      </w:r>
      <w:r>
        <w:fldChar w:fldCharType="begin"/>
      </w:r>
      <w:r>
        <w:instrText>SEQ Figure \* ARABIC</w:instrText>
      </w:r>
      <w:r>
        <w:fldChar w:fldCharType="separate"/>
      </w:r>
      <w:r w:rsidR="0069783A">
        <w:rPr>
          <w:noProof/>
        </w:rPr>
        <w:t>9</w:t>
      </w:r>
      <w:r>
        <w:fldChar w:fldCharType="end"/>
      </w:r>
      <w:bookmarkEnd w:id="44"/>
      <w:r w:rsidRPr="003A38C0">
        <w:t>: Repulsion of medoids v2 and v3 and v14 (left) and attraction of medoid v3 to non-medoids (right)</w:t>
      </w:r>
      <w:r w:rsidR="00DD04E3">
        <w:t xml:space="preserve"> for ClassroomVideo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w:lastRenderedPageBreak/>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4BC0DA30" w:rsidP="008F0861">
      <w:pPr>
        <w:pStyle w:val="Heading5"/>
      </w:pPr>
      <w:r>
        <w:t>Select initial basic views</w:t>
      </w:r>
    </w:p>
    <w:p w14:paraId="3F1086BD" w14:textId="22FDB6F4"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280566" w:rsidRPr="003A38C0">
        <w:t xml:space="preserve">Figure </w:t>
      </w:r>
      <w:r w:rsidR="00280566">
        <w:rPr>
          <w:noProof/>
        </w:rPr>
        <w:t>10</w:t>
      </w:r>
      <w:r>
        <w:fldChar w:fldCharType="end"/>
      </w:r>
      <w:r>
        <w:t>):</w:t>
      </w:r>
    </w:p>
    <w:p w14:paraId="780DCA29" w14:textId="77777777" w:rsidR="00BE780C" w:rsidRDefault="00BE780C" w:rsidP="00EC033B">
      <w:pPr>
        <w:pStyle w:val="NumList"/>
        <w:numPr>
          <w:ilvl w:val="0"/>
          <w:numId w:val="14"/>
        </w:numPr>
        <w:spacing w:line="276" w:lineRule="auto"/>
      </w:pPr>
      <w:r>
        <w:t xml:space="preserve">Maximum </w:t>
      </w:r>
      <w:r w:rsidRPr="003B579B">
        <w:rPr>
          <w:i/>
        </w:rPr>
        <w:t>x</w:t>
      </w:r>
      <w:r>
        <w:t xml:space="preserve"> value over all source view positions (tangent x-plane),</w:t>
      </w:r>
    </w:p>
    <w:p w14:paraId="44118E5D" w14:textId="77777777" w:rsidR="00BE780C" w:rsidRDefault="4BC0DA30" w:rsidP="008F0861">
      <w:pPr>
        <w:pStyle w:val="NumList"/>
        <w:spacing w:line="276" w:lineRule="auto"/>
      </w:pPr>
      <w:r>
        <w:t xml:space="preserve">Average </w:t>
      </w:r>
      <w:r w:rsidRPr="4BC0DA30">
        <w:rPr>
          <w:i/>
          <w:iCs/>
        </w:rPr>
        <w:t>y</w:t>
      </w:r>
      <w:r>
        <w:t xml:space="preserve"> value over all source view positions,</w:t>
      </w:r>
    </w:p>
    <w:p w14:paraId="708F6F35" w14:textId="77777777" w:rsidR="00BE780C" w:rsidRDefault="4BC0DA30" w:rsidP="008F0861">
      <w:pPr>
        <w:pStyle w:val="NumList"/>
        <w:spacing w:line="276" w:lineRule="auto"/>
      </w:pPr>
      <w:r>
        <w:t xml:space="preserve">Average </w:t>
      </w:r>
      <w:r w:rsidRPr="4BC0DA30">
        <w:rPr>
          <w:i/>
          <w:iCs/>
        </w:rPr>
        <w:t>z</w:t>
      </w:r>
      <w:r>
        <w:t xml:space="preserve"> value over all source view positions.</w:t>
      </w:r>
    </w:p>
    <w:p w14:paraId="49AA33E6" w14:textId="61E28510"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280566">
        <w:rPr>
          <w:cs/>
        </w:rPr>
        <w:t>‎</w:t>
      </w:r>
      <w:r w:rsidR="00280566">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EE4BAA" w:rsidRDefault="00EE4BAA" w:rsidP="00BE780C">
                              <w:r w:rsidRPr="0059781F">
                                <w:rPr>
                                  <w:i/>
                                </w:rPr>
                                <w:t>x</w:t>
                              </w:r>
                              <w:r>
                                <w:t xml:space="preserve"> = </w:t>
                              </w:r>
                              <w:r w:rsidRPr="0059781F">
                                <w:rPr>
                                  <w:i/>
                                </w:rPr>
                                <w:t>x</w:t>
                              </w:r>
                              <w:r w:rsidRPr="0059781F">
                                <w:rPr>
                                  <w:vertAlign w:val="subscript"/>
                                </w:rPr>
                                <w:t>max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EE4BAA" w:rsidRDefault="00EE4BAA" w:rsidP="00BE780C">
                              <w:r w:rsidRPr="0059781F">
                                <w:rPr>
                                  <w:i/>
                                </w:rPr>
                                <w:t>y</w:t>
                              </w:r>
                              <w:r>
                                <w:t xml:space="preserve"> = </w:t>
                              </w:r>
                              <w:r w:rsidRPr="0059781F">
                                <w:rPr>
                                  <w:i/>
                                </w:rPr>
                                <w:t>y</w:t>
                              </w:r>
                              <w:r w:rsidRPr="0059781F">
                                <w:rPr>
                                  <w:vertAlign w:val="subscript"/>
                                </w:rPr>
                                <w:t>avg</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89006"/>
                            <a:ext cx="546735" cy="319405"/>
                          </a:xfrm>
                          <a:prstGeom prst="rect">
                            <a:avLst/>
                          </a:prstGeom>
                          <a:noFill/>
                          <a:ln w="6350">
                            <a:noFill/>
                          </a:ln>
                        </wps:spPr>
                        <wps:txbx>
                          <w:txbxContent>
                            <w:p w14:paraId="4F752688" w14:textId="77777777" w:rsidR="00EE4BAA" w:rsidRDefault="00EE4BAA"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7890"/>
                            <a:ext cx="647700" cy="602615"/>
                          </a:xfrm>
                          <a:prstGeom prst="rect">
                            <a:avLst/>
                          </a:prstGeom>
                          <a:noFill/>
                          <a:ln w="6350">
                            <a:noFill/>
                          </a:ln>
                        </wps:spPr>
                        <wps:txb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00E684C6" w14:textId="77777777" w:rsidR="00EE4BAA" w:rsidRDefault="00EE4BAA" w:rsidP="00BE780C">
                        <w:r w:rsidRPr="0059781F">
                          <w:rPr>
                            <w:i/>
                          </w:rPr>
                          <w:t>x</w:t>
                        </w:r>
                        <w:r>
                          <w:t xml:space="preserve"> = </w:t>
                        </w:r>
                        <w:r w:rsidRPr="0059781F">
                          <w:rPr>
                            <w:i/>
                          </w:rPr>
                          <w:t>x</w:t>
                        </w:r>
                        <w:r w:rsidRPr="0059781F">
                          <w:rPr>
                            <w:vertAlign w:val="subscript"/>
                          </w:rPr>
                          <w:t>max</w:t>
                        </w:r>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2309DA18" w14:textId="77777777" w:rsidR="00EE4BAA" w:rsidRDefault="00EE4BAA" w:rsidP="00BE780C">
                        <w:r w:rsidRPr="0059781F">
                          <w:rPr>
                            <w:i/>
                          </w:rPr>
                          <w:t>y</w:t>
                        </w:r>
                        <w:r>
                          <w:t xml:space="preserve"> = </w:t>
                        </w:r>
                        <w:r w:rsidRPr="0059781F">
                          <w:rPr>
                            <w:i/>
                          </w:rPr>
                          <w:t>y</w:t>
                        </w:r>
                        <w:r w:rsidRPr="0059781F">
                          <w:rPr>
                            <w:vertAlign w:val="subscript"/>
                          </w:rPr>
                          <w:t>avg</w:t>
                        </w:r>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90;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4F752688" w14:textId="77777777" w:rsidR="00EE4BAA" w:rsidRDefault="00EE4BAA" w:rsidP="00BE780C">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78;width:6477;height:60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0A9603A5" w14:textId="360D1373" w:rsidR="00BE780C" w:rsidRPr="003A38C0" w:rsidRDefault="00BE780C" w:rsidP="004B3F85">
      <w:pPr>
        <w:pStyle w:val="Caption"/>
      </w:pPr>
      <w:bookmarkStart w:id="45" w:name="_Ref43320644"/>
      <w:r w:rsidRPr="003A38C0">
        <w:t xml:space="preserve">Figure </w:t>
      </w:r>
      <w:r>
        <w:fldChar w:fldCharType="begin"/>
      </w:r>
      <w:r>
        <w:instrText>SEQ Figure \* ARABIC</w:instrText>
      </w:r>
      <w:r>
        <w:fldChar w:fldCharType="separate"/>
      </w:r>
      <w:r w:rsidR="0069783A">
        <w:rPr>
          <w:noProof/>
        </w:rPr>
        <w:t>10</w:t>
      </w:r>
      <w:r>
        <w:fldChar w:fldCharType="end"/>
      </w:r>
      <w:bookmarkEnd w:id="45"/>
      <w:r w:rsidRPr="003A38C0">
        <w:t>: Initial basic view selection</w:t>
      </w:r>
    </w:p>
    <w:p w14:paraId="381690DB" w14:textId="77777777" w:rsidR="00BE780C" w:rsidRDefault="4BC0DA30" w:rsidP="008F0861">
      <w:pPr>
        <w:pStyle w:val="Heading5"/>
      </w:pPr>
      <w:r>
        <w:t>Update the view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6" w:name="_Toc6475697"/>
    </w:p>
    <w:p w14:paraId="63C32DBC" w14:textId="77777777" w:rsidR="00BE780C" w:rsidRPr="00356865" w:rsidRDefault="610E6F13" w:rsidP="008F0861">
      <w:pPr>
        <w:pStyle w:val="Heading3"/>
      </w:pPr>
      <w:r>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610E6F13">
      <w:pPr>
        <w:pStyle w:val="Heading3"/>
      </w:pPr>
      <w:bookmarkStart w:id="47" w:name="_Ref45208079"/>
      <w:r>
        <w:t>Geometry quality assessment</w:t>
      </w:r>
      <w:bookmarkEnd w:id="47"/>
    </w:p>
    <w:p w14:paraId="717C8288" w14:textId="77777777" w:rsidR="00BE780C" w:rsidRPr="004615B2" w:rsidRDefault="00BE780C" w:rsidP="00BE780C">
      <w:pPr>
        <w:pStyle w:val="Body"/>
        <w:spacing w:after="240"/>
      </w:pPr>
      <w:bookmarkStart w:id="48" w:name="_Hlk39753892"/>
      <w:r>
        <w:t xml:space="preserve">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w:t>
      </w:r>
      <w:r>
        <w:lastRenderedPageBreak/>
        <w:t>is not fulfilled, the pixel is counted as inconsistent. If the number of inconsistent pixels between any pair of input views is higher than a threshold the quality of the geometry is supposed to be low.</w:t>
      </w:r>
      <w:bookmarkEnd w:id="48"/>
    </w:p>
    <w:p w14:paraId="50A88055" w14:textId="77777777" w:rsidR="00BE780C" w:rsidRDefault="610E6F13">
      <w:pPr>
        <w:pStyle w:val="Heading3"/>
      </w:pPr>
      <w:bookmarkStart w:id="49" w:name="_Ref44923086"/>
      <w:r>
        <w:t>Atlas frame size calculation</w:t>
      </w:r>
      <w:bookmarkEnd w:id="49"/>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271AFE28" w:rsidR="00BE780C" w:rsidRDefault="00BE780C" w:rsidP="00BE780C">
      <w:pPr>
        <w:pStyle w:val="Body"/>
        <w:spacing w:after="240"/>
      </w:pPr>
      <w:r>
        <w:t>Taking into account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610E6F13" w:rsidP="008F0861">
      <w:pPr>
        <w:pStyle w:val="Heading3"/>
      </w:pPr>
      <w:r>
        <w:t>Separation into entity layers</w:t>
      </w:r>
    </w:p>
    <w:p w14:paraId="76AEF133" w14:textId="7A008081" w:rsidR="00BE780C" w:rsidRDefault="00BE780C" w:rsidP="00BE780C">
      <w:pPr>
        <w:pStyle w:val="Body"/>
        <w:spacing w:after="240"/>
      </w:pPr>
      <w:r w:rsidRPr="00291005">
        <w:t xml:space="preserve">TMIV </w:t>
      </w:r>
      <w:r>
        <w:t xml:space="preserve">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then the source views (</w:t>
      </w:r>
      <w:r w:rsidR="006022EA">
        <w:t xml:space="preserve">texture </w:t>
      </w:r>
      <w:r w:rsidRPr="00140577">
        <w:t xml:space="preserve">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 xml:space="preserve">long to the same entity are pruned, </w:t>
      </w:r>
      <w:r w:rsidRPr="00140577">
        <w:lastRenderedPageBreak/>
        <w:t>aggregated, and clustered together.</w:t>
      </w:r>
      <w:r>
        <w:t xml:space="preserve"> The packing combines patches of all entities together in one set of atlases.</w:t>
      </w:r>
    </w:p>
    <w:p w14:paraId="3C8A8E07" w14:textId="5035D68A" w:rsidR="00C24B19" w:rsidRDefault="00C24B19">
      <w:pPr>
        <w:pStyle w:val="Heading2"/>
      </w:pPr>
      <w:r>
        <w:t xml:space="preserve">Atlas </w:t>
      </w:r>
      <w:r w:rsidR="00745251">
        <w:t>construction</w:t>
      </w:r>
    </w:p>
    <w:p w14:paraId="7C3E9A03" w14:textId="4D5477F3" w:rsidR="00196789" w:rsidRPr="00356865" w:rsidRDefault="610E6F13" w:rsidP="008F0861">
      <w:pPr>
        <w:pStyle w:val="Heading3"/>
      </w:pPr>
      <w:r>
        <w:t>Pixel pruning</w:t>
      </w:r>
    </w:p>
    <w:p w14:paraId="247190E9" w14:textId="132E8AE0" w:rsidR="00BE780C" w:rsidRPr="00B17919" w:rsidRDefault="00BE780C" w:rsidP="00BE780C">
      <w:pPr>
        <w:pStyle w:val="Body"/>
        <w:spacing w:after="240"/>
      </w:pPr>
      <w:bookmarkStart w:id="50" w:name="_Hlk39160268"/>
      <w:r w:rsidRPr="00B17919">
        <w:t xml:space="preserve">A multiview representation of a scene inherently has interview redundancy. The pruner selects which areas of the views may be safely pruned. The pruner operates on a per-frame basis, receiving multiple views with </w:t>
      </w:r>
      <w:r w:rsidR="006022EA">
        <w:t xml:space="preserve">texture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t>Consider temporal consistency.</w:t>
      </w:r>
    </w:p>
    <w:p w14:paraId="5B0586FB" w14:textId="77777777" w:rsidR="00BE780C" w:rsidRDefault="610E6F13" w:rsidP="008F0861">
      <w:pPr>
        <w:pStyle w:val="Heading4"/>
      </w:pPr>
      <w:bookmarkStart w:id="51" w:name="_Ref39764703"/>
      <w:bookmarkEnd w:id="50"/>
      <w:r w:rsidRPr="610E6F13">
        <w:t>Pruning graph</w:t>
      </w:r>
      <w:bookmarkEnd w:id="51"/>
    </w:p>
    <w:p w14:paraId="7E18217F" w14:textId="33E4602D" w:rsidR="00BE780C" w:rsidRDefault="00BE780C" w:rsidP="000754F9">
      <w:pPr>
        <w:pStyle w:val="Body"/>
        <w:spacing w:after="24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280566">
        <w:t xml:space="preserve">Figure </w:t>
      </w:r>
      <w:r w:rsidR="00280566">
        <w:rPr>
          <w:noProof/>
        </w:rPr>
        <w:t>11</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61066D30">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4">
                      <a:extLst>
                        <a:ext uri="{28A0092B-C50C-407E-A947-70E740481C1C}">
                          <a14:useLocalDpi xmlns:a14="http://schemas.microsoft.com/office/drawing/2010/main" val="0"/>
                        </a:ext>
                      </a:extLst>
                    </a:blip>
                    <a:stretch>
                      <a:fillRect/>
                    </a:stretch>
                  </pic:blipFill>
                  <pic:spPr>
                    <a:xfrm>
                      <a:off x="0" y="0"/>
                      <a:ext cx="1524000" cy="2792596"/>
                    </a:xfrm>
                    <a:prstGeom prst="rect">
                      <a:avLst/>
                    </a:prstGeom>
                  </pic:spPr>
                </pic:pic>
              </a:graphicData>
            </a:graphic>
          </wp:inline>
        </w:drawing>
      </w:r>
    </w:p>
    <w:p w14:paraId="28AB9BCD" w14:textId="045D3E44" w:rsidR="00BE780C" w:rsidRPr="00C12053" w:rsidRDefault="00BE780C" w:rsidP="004B3F85">
      <w:pPr>
        <w:pStyle w:val="Caption"/>
      </w:pPr>
      <w:bookmarkStart w:id="52" w:name="_Ref23369751"/>
      <w:r>
        <w:t xml:space="preserve">Figure </w:t>
      </w:r>
      <w:r>
        <w:rPr>
          <w:noProof/>
        </w:rPr>
        <w:fldChar w:fldCharType="begin"/>
      </w:r>
      <w:r>
        <w:rPr>
          <w:noProof/>
        </w:rPr>
        <w:instrText xml:space="preserve"> SEQ Figure \* ARABIC </w:instrText>
      </w:r>
      <w:r>
        <w:rPr>
          <w:noProof/>
        </w:rPr>
        <w:fldChar w:fldCharType="separate"/>
      </w:r>
      <w:r w:rsidR="0069783A">
        <w:rPr>
          <w:noProof/>
        </w:rPr>
        <w:t>11</w:t>
      </w:r>
      <w:r>
        <w:rPr>
          <w:noProof/>
        </w:rPr>
        <w:fldChar w:fldCharType="end"/>
      </w:r>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5A84CB22" w14:textId="77777777" w:rsidR="00BE780C" w:rsidRDefault="00BE780C" w:rsidP="000754F9">
      <w:pPr>
        <w:pStyle w:val="Body"/>
        <w:spacing w:after="240"/>
      </w:pPr>
      <w:r>
        <w:t>Pruning graph creation:</w:t>
      </w:r>
    </w:p>
    <w:p w14:paraId="3371B204" w14:textId="77777777" w:rsidR="00BE780C" w:rsidRDefault="00BE780C" w:rsidP="00EC033B">
      <w:pPr>
        <w:pStyle w:val="Body"/>
        <w:numPr>
          <w:ilvl w:val="0"/>
          <w:numId w:val="21"/>
        </w:numPr>
        <w:spacing w:afterLines="0" w:after="0"/>
      </w:pPr>
      <w:r>
        <w:t xml:space="preserve">Insert basic views into the pruning graph (as root nodes). </w:t>
      </w:r>
    </w:p>
    <w:p w14:paraId="2BC7150D" w14:textId="77777777" w:rsidR="00BE780C" w:rsidRDefault="00BE780C" w:rsidP="00EC033B">
      <w:pPr>
        <w:pStyle w:val="Body"/>
        <w:numPr>
          <w:ilvl w:val="0"/>
          <w:numId w:val="21"/>
        </w:numPr>
        <w:spacing w:afterLines="0" w:after="0"/>
      </w:pPr>
      <w:r>
        <w:lastRenderedPageBreak/>
        <w:t>Project all pixels of all basic views to each additional view.</w:t>
      </w:r>
    </w:p>
    <w:p w14:paraId="0F7F6626" w14:textId="09E370FE" w:rsidR="00BE780C" w:rsidRDefault="00BE780C" w:rsidP="00EC033B">
      <w:pPr>
        <w:pStyle w:val="Body"/>
        <w:numPr>
          <w:ilvl w:val="0"/>
          <w:numId w:val="21"/>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280566">
        <w:rPr>
          <w:cs/>
        </w:rPr>
        <w:t>‎</w:t>
      </w:r>
      <w:r w:rsidR="00280566">
        <w:t>4.3.1.3</w:t>
      </w:r>
      <w:r>
        <w:fldChar w:fldCharType="end"/>
      </w:r>
      <w:r>
        <w:t>).</w:t>
      </w:r>
    </w:p>
    <w:p w14:paraId="257E6BCA" w14:textId="77777777" w:rsidR="00BE780C" w:rsidRDefault="00BE780C" w:rsidP="00EC033B">
      <w:pPr>
        <w:pStyle w:val="Body"/>
        <w:numPr>
          <w:ilvl w:val="0"/>
          <w:numId w:val="21"/>
        </w:numPr>
        <w:spacing w:afterLines="0" w:after="0"/>
      </w:pPr>
      <w:r>
        <w:t>Select the additional view with maximum number of preserved pixels (to prefer larger patches).</w:t>
      </w:r>
    </w:p>
    <w:p w14:paraId="7DF9EFC2" w14:textId="77777777" w:rsidR="00BE780C" w:rsidRDefault="00BE780C" w:rsidP="00EC033B">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EC033B">
      <w:pPr>
        <w:pStyle w:val="Body"/>
        <w:numPr>
          <w:ilvl w:val="0"/>
          <w:numId w:val="21"/>
        </w:numPr>
        <w:spacing w:afterLines="0" w:after="0"/>
      </w:pPr>
      <w:r>
        <w:t>Project all preserved pixels of selected view to remaining additional views.</w:t>
      </w:r>
    </w:p>
    <w:p w14:paraId="763E67CD" w14:textId="77777777" w:rsidR="00BE780C" w:rsidRDefault="00BE780C" w:rsidP="00EC033B">
      <w:pPr>
        <w:pStyle w:val="Body"/>
        <w:numPr>
          <w:ilvl w:val="0"/>
          <w:numId w:val="21"/>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EC033B">
      <w:pPr>
        <w:pStyle w:val="Body"/>
        <w:numPr>
          <w:ilvl w:val="0"/>
          <w:numId w:val="21"/>
        </w:numPr>
        <w:spacing w:afterLines="0" w:after="240"/>
      </w:pPr>
      <w:r>
        <w:t>Go to 4.</w:t>
      </w:r>
    </w:p>
    <w:p w14:paraId="395CB5DB" w14:textId="77777777" w:rsidR="00BE780C" w:rsidRDefault="00BE780C" w:rsidP="000754F9">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610E6F13" w:rsidP="008F0861">
      <w:pPr>
        <w:pStyle w:val="Heading4"/>
      </w:pPr>
      <w:bookmarkStart w:id="53" w:name="_Ref39160645"/>
      <w:r w:rsidRPr="610E6F13">
        <w:t>Pruning cluster graph</w:t>
      </w:r>
    </w:p>
    <w:p w14:paraId="4DE7AB66" w14:textId="569ABDBB"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w:t>
      </w:r>
      <w:r w:rsidR="00167509">
        <w:t xml:space="preserve">number </w:t>
      </w:r>
      <w:r>
        <w:t xml:space="preserve">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7785A5CD"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280566">
        <w:t xml:space="preserve">Figure </w:t>
      </w:r>
      <w:r w:rsidR="00280566">
        <w:rPr>
          <w:noProof/>
        </w:rPr>
        <w:t>12</w:t>
      </w:r>
      <w:r>
        <w:fldChar w:fldCharType="end"/>
      </w:r>
      <w:r>
        <w:t>, with six basic views (yellow) and three additional views (white). The cluster graph consists of two disjoint graphs, and should be read like this:</w:t>
      </w:r>
    </w:p>
    <w:p w14:paraId="561FE3E8" w14:textId="77777777" w:rsidR="00BE780C" w:rsidRDefault="00BE780C" w:rsidP="00EC033B">
      <w:pPr>
        <w:pStyle w:val="Body"/>
        <w:numPr>
          <w:ilvl w:val="0"/>
          <w:numId w:val="22"/>
        </w:numPr>
        <w:spacing w:afterLines="0" w:after="0"/>
      </w:pPr>
      <w:r>
        <w:t>v2 is pruned by v0, v1 and v3.</w:t>
      </w:r>
    </w:p>
    <w:p w14:paraId="20770DA1" w14:textId="77777777" w:rsidR="00BE780C" w:rsidRDefault="00BE780C" w:rsidP="00EC033B">
      <w:pPr>
        <w:pStyle w:val="Body"/>
        <w:numPr>
          <w:ilvl w:val="0"/>
          <w:numId w:val="22"/>
        </w:numPr>
        <w:spacing w:afterLines="0" w:after="0"/>
      </w:pPr>
      <w:r>
        <w:t>v4 is pruned by v5, v7 and v8.</w:t>
      </w:r>
    </w:p>
    <w:p w14:paraId="1252A4DF" w14:textId="77777777" w:rsidR="00BE780C" w:rsidRDefault="00BE780C" w:rsidP="00EC033B">
      <w:pPr>
        <w:pStyle w:val="Body"/>
        <w:numPr>
          <w:ilvl w:val="0"/>
          <w:numId w:val="22"/>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EE4BAA" w:rsidRDefault="00EE4BAA"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EE4BAA" w:rsidRDefault="00EE4BAA"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EE4BAA" w:rsidRDefault="00EE4BAA"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EE4BAA" w:rsidRDefault="00EE4BAA"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EE4BAA" w:rsidRDefault="00EE4BAA"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EE4BAA" w:rsidRDefault="00EE4BAA"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EE4BAA" w:rsidRDefault="00EE4BAA"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EE4BAA" w:rsidRDefault="00EE4BAA"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EE4BAA" w:rsidRDefault="00EE4BAA"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EE4BAA" w:rsidRDefault="00EE4BAA"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EE4BAA" w:rsidRDefault="00EE4BAA"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EE4BAA" w:rsidRDefault="00EE4BAA"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EE4BAA" w:rsidRDefault="00EE4BAA"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EE4BAA" w:rsidRDefault="00EE4BAA"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EE4BAA" w:rsidRDefault="00EE4BAA"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EE4BAA" w:rsidRDefault="00EE4BAA"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EE4BAA" w:rsidRDefault="00EE4BAA"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EE4BAA" w:rsidRDefault="00EE4BAA"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3A155D48" w:rsidR="00BE780C" w:rsidRPr="00D22D16" w:rsidRDefault="00BE780C" w:rsidP="004B3F85">
      <w:pPr>
        <w:pStyle w:val="Caption"/>
      </w:pPr>
      <w:bookmarkStart w:id="54" w:name="_Ref44313075"/>
      <w:r>
        <w:t xml:space="preserve">Figure </w:t>
      </w:r>
      <w:r>
        <w:fldChar w:fldCharType="begin"/>
      </w:r>
      <w:r>
        <w:instrText>SEQ Figure \* ARABIC</w:instrText>
      </w:r>
      <w:r>
        <w:fldChar w:fldCharType="separate"/>
      </w:r>
      <w:r w:rsidR="0069783A">
        <w:rPr>
          <w:noProof/>
        </w:rPr>
        <w:t>12</w:t>
      </w:r>
      <w:r>
        <w:fldChar w:fldCharType="end"/>
      </w:r>
      <w:bookmarkEnd w:id="54"/>
      <w:r>
        <w:t xml:space="preserve">: </w:t>
      </w:r>
      <w:r w:rsidRPr="00860543">
        <w:rPr>
          <w:noProof/>
        </w:rPr>
        <w:t>Cluster graph of SP, with notation</w:t>
      </w:r>
    </w:p>
    <w:p w14:paraId="0F97E51C" w14:textId="77777777" w:rsidR="00BE780C" w:rsidRPr="00A645AE" w:rsidRDefault="610E6F13" w:rsidP="008F0861">
      <w:pPr>
        <w:pStyle w:val="Heading4"/>
      </w:pPr>
      <w:bookmarkStart w:id="55" w:name="_Ref45210084"/>
      <w:r>
        <w:lastRenderedPageBreak/>
        <w:t>Pruning mask creation</w:t>
      </w:r>
      <w:bookmarkEnd w:id="53"/>
      <w:bookmarkEnd w:id="55"/>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EC033B">
      <w:pPr>
        <w:pStyle w:val="CompactEnum"/>
        <w:numPr>
          <w:ilvl w:val="0"/>
          <w:numId w:val="11"/>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42E09DA5"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w:t>
      </w:r>
      <w:r w:rsidR="00876D62">
        <w:t>S</w:t>
      </w:r>
      <w:r w:rsidR="001C7707">
        <w:t xml:space="preserve">ection </w:t>
      </w:r>
      <w:r w:rsidR="001C7707">
        <w:fldChar w:fldCharType="begin"/>
      </w:r>
      <w:r w:rsidR="001C7707">
        <w:instrText xml:space="preserve"> REF _Ref54953002 \r \h </w:instrText>
      </w:r>
      <w:r w:rsidR="001C7707">
        <w:fldChar w:fldCharType="separate"/>
      </w:r>
      <w:r w:rsidR="00280566">
        <w:rPr>
          <w:cs/>
        </w:rPr>
        <w:t>‎</w:t>
      </w:r>
      <w:r w:rsidR="00280566">
        <w:t>4.3.1.4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351ED95E" w:rsidR="001D0276" w:rsidRDefault="001D0276" w:rsidP="00EC033B">
      <w:pPr>
        <w:pStyle w:val="CompactEnum"/>
        <w:numPr>
          <w:ilvl w:val="0"/>
          <w:numId w:val="11"/>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5C98961F" w14:textId="77777777" w:rsidR="00EE4BAA" w:rsidRDefault="00BA33C1" w:rsidP="00BA33C1">
      <w:pPr>
        <w:pStyle w:val="CompactEnum"/>
        <w:spacing w:after="240"/>
      </w:pPr>
      <w:r w:rsidRPr="00280566">
        <w:rPr>
          <w:lang w:eastAsia="ko-KR"/>
        </w:rPr>
        <w:t>To reduce the runtime of the fitting operation, a uniform sampling-based approach, that samples all the corresponding pixels at uniform interval, is used to determine the input pixels for the fitting function.</w:t>
      </w:r>
    </w:p>
    <w:p w14:paraId="67EBFB2E" w14:textId="77777777" w:rsidR="00EE728F" w:rsidRDefault="00EE728F" w:rsidP="00EE728F">
      <w:pPr>
        <w:pStyle w:val="CompactEnum"/>
        <w:numPr>
          <w:ilvl w:val="0"/>
          <w:numId w:val="0"/>
        </w:numPr>
        <w:spacing w:after="240"/>
        <w:rPr>
          <w:lang w:eastAsia="ko-KR"/>
        </w:rPr>
      </w:pPr>
    </w:p>
    <w:p w14:paraId="5BF76B2B" w14:textId="26FBB300" w:rsidR="00EE728F" w:rsidRDefault="008423AA" w:rsidP="00280566">
      <w:pPr>
        <w:pStyle w:val="CompactEnum"/>
        <w:numPr>
          <w:ilvl w:val="0"/>
          <w:numId w:val="0"/>
        </w:numPr>
        <w:spacing w:after="240"/>
        <w:jc w:val="center"/>
        <w:rPr>
          <w:lang w:eastAsia="ko-KR"/>
        </w:rPr>
      </w:pPr>
      <w:r>
        <w:rPr>
          <w:noProof/>
          <w:lang w:eastAsia="ko-KR"/>
        </w:rPr>
        <w:drawing>
          <wp:inline distT="0" distB="0" distL="0" distR="0" wp14:anchorId="513378D2" wp14:editId="5644C30D">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6500" cy="2571750"/>
                    </a:xfrm>
                    <a:prstGeom prst="rect">
                      <a:avLst/>
                    </a:prstGeom>
                    <a:noFill/>
                    <a:ln>
                      <a:noFill/>
                    </a:ln>
                  </pic:spPr>
                </pic:pic>
              </a:graphicData>
            </a:graphic>
          </wp:inline>
        </w:drawing>
      </w:r>
    </w:p>
    <w:p w14:paraId="23B09905" w14:textId="4ED107A4" w:rsidR="00FE64D6" w:rsidRPr="00D22D16" w:rsidRDefault="00FE64D6" w:rsidP="00FE64D6">
      <w:pPr>
        <w:pStyle w:val="Caption"/>
      </w:pPr>
      <w:r>
        <w:t xml:space="preserve">Figure </w:t>
      </w:r>
      <w:r>
        <w:fldChar w:fldCharType="begin"/>
      </w:r>
      <w:r>
        <w:instrText>SEQ Figure \* ARABIC</w:instrText>
      </w:r>
      <w:r>
        <w:fldChar w:fldCharType="separate"/>
      </w:r>
      <w:r w:rsidR="0069783A">
        <w:rPr>
          <w:noProof/>
        </w:rPr>
        <w:t>13</w:t>
      </w:r>
      <w:r>
        <w:fldChar w:fldCharType="end"/>
      </w:r>
      <w:r>
        <w:t xml:space="preserve">: </w:t>
      </w:r>
      <w:r w:rsidR="00E54E72">
        <w:rPr>
          <w:noProof/>
        </w:rPr>
        <w:t>Uniform sampling</w:t>
      </w:r>
      <w:r w:rsidR="009065DA">
        <w:rPr>
          <w:noProof/>
        </w:rPr>
        <w:t xml:space="preserve"> in second-pass prune</w:t>
      </w:r>
      <w:r w:rsidR="00A33787">
        <w:rPr>
          <w:noProof/>
        </w:rPr>
        <w:t>r</w:t>
      </w:r>
    </w:p>
    <w:p w14:paraId="2704CE8D" w14:textId="4F6214C7" w:rsidR="00A1445E" w:rsidRPr="00280566" w:rsidRDefault="00BA33C1" w:rsidP="00231E31">
      <w:pPr>
        <w:pStyle w:val="CompactEnum"/>
        <w:spacing w:after="240"/>
      </w:pPr>
      <w:r w:rsidRPr="00280566">
        <w:rPr>
          <w:lang w:eastAsia="ko-KR"/>
        </w:rPr>
        <w:t xml:space="preserve">The uniform sampling-based approach is conducted with respect to </w:t>
      </w:r>
      <w:r w:rsidRPr="00280566">
        <w:rPr>
          <w:rFonts w:eastAsiaTheme="minorEastAsia"/>
          <w:lang w:eastAsia="ko-KR"/>
        </w:rPr>
        <w:t>R, G</w:t>
      </w:r>
      <w:r w:rsidRPr="00280566">
        <w:rPr>
          <w:lang w:eastAsia="ko-KR"/>
        </w:rPr>
        <w:t>,</w:t>
      </w:r>
      <w:r w:rsidRPr="00280566">
        <w:rPr>
          <w:rFonts w:eastAsiaTheme="minorEastAsia"/>
          <w:lang w:eastAsia="ko-KR"/>
        </w:rPr>
        <w:t xml:space="preserve"> </w:t>
      </w:r>
      <w:r w:rsidRPr="00280566">
        <w:rPr>
          <w:lang w:eastAsia="ko-KR"/>
        </w:rPr>
        <w:t>and</w:t>
      </w:r>
      <w:r w:rsidRPr="00280566">
        <w:rPr>
          <w:rFonts w:eastAsiaTheme="minorEastAsia"/>
          <w:lang w:eastAsia="ko-KR"/>
        </w:rPr>
        <w:t xml:space="preserve"> B </w:t>
      </w:r>
      <w:r w:rsidRPr="00280566">
        <w:rPr>
          <w:lang w:eastAsia="ko-KR"/>
        </w:rPr>
        <w:t>channels</w:t>
      </w:r>
      <w:r w:rsidR="00AB0FA0">
        <w:rPr>
          <w:lang w:eastAsia="ko-KR"/>
        </w:rPr>
        <w:t xml:space="preserve"> (</w:t>
      </w:r>
      <w:r w:rsidR="0088297B">
        <w:rPr>
          <w:lang w:eastAsia="ko-KR"/>
        </w:rPr>
        <w:t xml:space="preserve">i.e. the input texture component is </w:t>
      </w:r>
      <w:r w:rsidR="006A30B5">
        <w:rPr>
          <w:lang w:eastAsia="ko-KR"/>
        </w:rPr>
        <w:t>conver</w:t>
      </w:r>
      <w:r w:rsidR="0088297B">
        <w:rPr>
          <w:lang w:eastAsia="ko-KR"/>
        </w:rPr>
        <w:t xml:space="preserve">ted </w:t>
      </w:r>
      <w:r w:rsidR="006A30B5">
        <w:rPr>
          <w:lang w:eastAsia="ko-KR"/>
        </w:rPr>
        <w:t xml:space="preserve">to RGB space if </w:t>
      </w:r>
      <w:r w:rsidR="0088297B">
        <w:rPr>
          <w:lang w:eastAsia="ko-KR"/>
        </w:rPr>
        <w:t xml:space="preserve">provided in </w:t>
      </w:r>
      <w:r w:rsidR="006A30B5">
        <w:rPr>
          <w:lang w:eastAsia="ko-KR"/>
        </w:rPr>
        <w:t>different color space</w:t>
      </w:r>
      <w:r w:rsidR="00AB0FA0">
        <w:rPr>
          <w:lang w:eastAsia="ko-KR"/>
        </w:rPr>
        <w:t>)</w:t>
      </w:r>
      <w:r w:rsidRPr="00280566">
        <w:rPr>
          <w:lang w:eastAsia="ko-KR"/>
        </w:rPr>
        <w:t>.</w:t>
      </w:r>
      <w:r w:rsidRPr="00280566">
        <w:rPr>
          <w:rFonts w:eastAsiaTheme="minorEastAsia"/>
          <w:lang w:eastAsia="ko-KR"/>
        </w:rPr>
        <w:t xml:space="preserve"> </w:t>
      </w:r>
      <w:r w:rsidRPr="00280566">
        <w:rPr>
          <w:rFonts w:eastAsiaTheme="minorEastAsia"/>
          <w:lang w:eastAsia="ko-KR"/>
        </w:rPr>
        <w:lastRenderedPageBreak/>
        <w:t xml:space="preserve">Accordingly, the final sampled values </w:t>
      </w:r>
      <w:r w:rsidRPr="00280566">
        <w:t>are</w:t>
      </w:r>
      <w:r w:rsidRPr="00280566">
        <w:rPr>
          <w:rFonts w:eastAsiaTheme="minorEastAsia"/>
          <w:lang w:eastAsia="ko-KR"/>
        </w:rPr>
        <w:t xml:space="preserve"> determined by the pixels that are the closest to averaging color distances of all pixels within a cube, which denotes the uniformly divided </w:t>
      </w:r>
      <w:r w:rsidRPr="00280566">
        <w:rPr>
          <w:lang w:eastAsia="ko-KR"/>
        </w:rPr>
        <w:t>3D</w:t>
      </w:r>
      <w:r w:rsidRPr="00280566">
        <w:rPr>
          <w:rFonts w:eastAsiaTheme="minorEastAsia"/>
          <w:lang w:eastAsia="ko-KR"/>
        </w:rPr>
        <w:t xml:space="preserve"> </w:t>
      </w:r>
      <w:r w:rsidRPr="00280566">
        <w:rPr>
          <w:lang w:eastAsia="ko-KR"/>
        </w:rPr>
        <w:t>bin</w:t>
      </w:r>
      <w:r w:rsidRPr="00280566">
        <w:rPr>
          <w:rFonts w:eastAsiaTheme="minorEastAsia"/>
          <w:lang w:eastAsia="ko-KR"/>
        </w:rPr>
        <w:t xml:space="preserve"> on the RGB color space. </w:t>
      </w:r>
    </w:p>
    <w:p w14:paraId="0890D866" w14:textId="0E556616" w:rsidR="00A1445E" w:rsidRDefault="0020712A">
      <w:pPr>
        <w:pStyle w:val="CompactEnum"/>
        <w:spacing w:after="240"/>
      </w:pPr>
      <w:r>
        <w:t>Given</w:t>
      </w:r>
      <w:r w:rsidR="005E4BEA">
        <w:t xml:space="preserve">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sidR="008D1781">
        <w:rPr>
          <w:rFonts w:eastAsia="Malgun Gothic" w:hint="eastAsia"/>
          <w:b/>
          <w:lang w:eastAsia="ko-KR"/>
        </w:rPr>
        <w:t xml:space="preserve"> </w:t>
      </w:r>
      <w:r w:rsidR="008D1781">
        <w:rPr>
          <w:rFonts w:eastAsia="Malgun Gothic"/>
          <w:lang w:eastAsia="ko-KR"/>
        </w:rPr>
        <w:t>which</w:t>
      </w:r>
      <w:r w:rsidR="00DB0C1E">
        <w:rPr>
          <w:rFonts w:eastAsia="Malgun Gothic"/>
          <w:lang w:eastAsia="ko-KR"/>
        </w:rPr>
        <w:t xml:space="preserve"> is</w:t>
      </w:r>
      <w:r w:rsidR="008D1781">
        <w:rPr>
          <w:rFonts w:eastAsia="Malgun Gothic"/>
          <w:lang w:eastAsia="ko-KR"/>
        </w:rPr>
        <w:t xml:space="preserve"> </w:t>
      </w:r>
      <w:r w:rsidR="00605A66">
        <w:t>the fitting function</w:t>
      </w:r>
      <w:r w:rsidR="0084040C">
        <w:t xml:space="preserve"> </w:t>
      </w:r>
      <w:r w:rsidR="000C6A17">
        <w:t xml:space="preserve">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sidR="00E81C7D">
        <w:rPr>
          <w:rFonts w:eastAsia="Malgun Gothic" w:hint="eastAsia"/>
          <w:lang w:eastAsia="ko-KR"/>
        </w:rPr>
        <w:t xml:space="preserve"> </w:t>
      </w:r>
      <w:r w:rsidR="000C6A17">
        <w:t>and</w:t>
      </w:r>
      <w:r w:rsidR="00E81C7D">
        <w:t xml:space="preserve"> </w:t>
      </w:r>
      <m:oMath>
        <m:sSub>
          <m:sSubPr>
            <m:ctrlPr>
              <w:rPr>
                <w:rFonts w:ascii="Cambria Math" w:hAnsi="Cambria Math"/>
              </w:rPr>
            </m:ctrlPr>
          </m:sSubPr>
          <m:e>
            <m:r>
              <w:rPr>
                <w:rFonts w:ascii="Cambria Math" w:hAnsi="Cambria Math"/>
              </w:rPr>
              <m:t>O</m:t>
            </m:r>
          </m:e>
          <m:sub>
            <m:r>
              <w:rPr>
                <w:rFonts w:ascii="Cambria Math" w:hAnsi="Cambria Math"/>
              </w:rPr>
              <m:t>1</m:t>
            </m:r>
          </m:sub>
        </m:sSub>
      </m:oMath>
      <w:r w:rsidR="0058682C">
        <w:rPr>
          <w:rFonts w:eastAsia="Malgun Gothic" w:hint="eastAsia"/>
          <w:lang w:eastAsia="ko-KR"/>
        </w:rPr>
        <w:t>,</w:t>
      </w:r>
      <w:r w:rsidR="00605A66">
        <w:t xml:space="preserve"> </w:t>
      </w:r>
      <w:r w:rsidR="00FB0B55">
        <w:t xml:space="preserve">the outliers are </w:t>
      </w:r>
      <w:r w:rsidR="00C47D3C">
        <w:t xml:space="preserve">filtered using </w:t>
      </w:r>
      <w:r w:rsidR="00C44EBE">
        <w:t xml:space="preserve">the </w:t>
      </w:r>
      <w:r w:rsidR="00C47D3C">
        <w:t>f</w:t>
      </w:r>
      <w:r w:rsidR="00C44EBE">
        <w:t>o</w:t>
      </w:r>
      <w:r w:rsidR="00C47D3C">
        <w:t>l</w:t>
      </w:r>
      <w:r w:rsidR="00D97406">
        <w:t>l</w:t>
      </w:r>
      <w:r w:rsidR="00C47D3C">
        <w:t>owing equation</w:t>
      </w:r>
    </w:p>
    <w:p w14:paraId="191EBECC" w14:textId="77777777" w:rsidR="00EA0CAE" w:rsidRDefault="00EA0CAE" w:rsidP="00280566">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sidRPr="00EA0CAE">
        <w:rPr>
          <w:rFonts w:eastAsia="Malgun Gothic" w:hint="eastAsia"/>
          <w:lang w:eastAsia="ko-KR"/>
        </w:rPr>
        <w:t xml:space="preserve"> &gt; </w:t>
      </w:r>
      <w:r w:rsidRPr="00EA0CAE">
        <w:rPr>
          <w:rFonts w:eastAsia="Malgun Gothic"/>
          <w:i/>
          <w:iCs/>
          <w:lang w:eastAsia="ko-KR"/>
        </w:rPr>
        <w:t>maxColorError</w:t>
      </w:r>
    </w:p>
    <w:p w14:paraId="2A9990B6" w14:textId="2F3C0E67" w:rsidR="00EA0CAE" w:rsidRPr="00EA0CAE" w:rsidRDefault="00EA0CAE" w:rsidP="00280566">
      <w:pPr>
        <w:pStyle w:val="CompactEnum"/>
        <w:numPr>
          <w:ilvl w:val="0"/>
          <w:numId w:val="0"/>
        </w:numPr>
        <w:spacing w:after="240" w:line="360" w:lineRule="auto"/>
        <w:ind w:left="720" w:hanging="360"/>
        <w:jc w:val="center"/>
        <w:rPr>
          <w:rFonts w:eastAsia="Malgun Gothic"/>
          <w:iCs/>
          <w:lang w:eastAsia="ko-KR"/>
        </w:rPr>
      </w:pPr>
      <w:r w:rsidRPr="00280566">
        <w:rPr>
          <w:rFonts w:eastAsia="Malgun Gothic"/>
          <w:iCs/>
          <w:lang w:eastAsia="ko-KR"/>
        </w:rPr>
        <w:t>then</w:t>
      </w:r>
      <w:r w:rsidRPr="00EA0CAE">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sidRPr="00EA0CAE">
        <w:rPr>
          <w:rFonts w:eastAsia="Malgun Gothic"/>
          <w:i/>
          <w:iCs/>
          <w:lang w:eastAsia="ko-KR"/>
        </w:rPr>
        <w:t xml:space="preserve"> </w:t>
      </w:r>
      <w:r w:rsidRPr="00EA0CAE">
        <w:rPr>
          <w:rFonts w:eastAsia="Malgun Gothic"/>
          <w:iCs/>
          <w:lang w:eastAsia="ko-KR"/>
        </w:rPr>
        <w:t>is NOT to be pruned</w:t>
      </w:r>
      <w:r w:rsidRPr="00EA0CAE">
        <w:rPr>
          <w:rFonts w:eastAsia="Malgun Gothic"/>
          <w:i/>
          <w:iCs/>
          <w:lang w:eastAsia="ko-KR"/>
        </w:rPr>
        <w:t>.</w:t>
      </w:r>
    </w:p>
    <w:p w14:paraId="013DB055" w14:textId="041E2290" w:rsidR="00BA33C1" w:rsidRPr="00280566" w:rsidRDefault="00447C35" w:rsidP="00280566">
      <w:pPr>
        <w:pStyle w:val="CompactEnum"/>
        <w:numPr>
          <w:ilvl w:val="0"/>
          <w:numId w:val="0"/>
        </w:numPr>
        <w:spacing w:after="240"/>
        <w:ind w:left="720"/>
      </w:pPr>
      <w:r>
        <w:rPr>
          <w:rFonts w:eastAsiaTheme="minorEastAsia"/>
          <w:lang w:eastAsia="ko-KR"/>
        </w:rPr>
        <w:t>and the</w:t>
      </w:r>
      <w:r w:rsidR="00320EBE">
        <w:rPr>
          <w:rFonts w:eastAsiaTheme="minorEastAsia"/>
          <w:lang w:eastAsia="ko-KR"/>
        </w:rPr>
        <w:t xml:space="preserve"> used parameters are as follow</w:t>
      </w:r>
      <w:r w:rsidR="00A105A7">
        <w:rPr>
          <w:rFonts w:eastAsiaTheme="minorEastAsia"/>
          <w:lang w:eastAsia="ko-KR"/>
        </w:rPr>
        <w:t>s</w:t>
      </w:r>
      <w:r w:rsidR="00BA33C1" w:rsidRPr="00280566">
        <w:rPr>
          <w:rFonts w:eastAsiaTheme="minorEastAsia"/>
          <w:lang w:eastAsia="ko-KR"/>
        </w:rPr>
        <w:t>:</w:t>
      </w:r>
    </w:p>
    <w:p w14:paraId="36A250EC" w14:textId="77777777" w:rsidR="00BA33C1" w:rsidRPr="00280566" w:rsidRDefault="00BA33C1">
      <w:pPr>
        <w:pStyle w:val="CompactEnum"/>
        <w:spacing w:after="240"/>
      </w:pPr>
      <w:r w:rsidRPr="00280566" w:rsidDel="00112652">
        <w:t xml:space="preserve"> </w:t>
      </w:r>
      <w:r w:rsidRPr="00280566">
        <w:rPr>
          <w:lang w:eastAsia="ko-KR"/>
        </w:rPr>
        <w:t>“</w:t>
      </w:r>
      <w:r w:rsidRPr="00280566">
        <w:rPr>
          <w:i/>
          <w:lang w:eastAsia="ko-KR"/>
        </w:rPr>
        <w:t>maxColorError</w:t>
      </w:r>
      <w:r w:rsidRPr="00280566">
        <w:rPr>
          <w:lang w:eastAsia="ko-KR"/>
        </w:rPr>
        <w:t>” is the threshold to judge whether pruning or not in the second-pass process (default value is 0.1).</w:t>
      </w:r>
    </w:p>
    <w:p w14:paraId="6FB3AF28" w14:textId="2D266DF9" w:rsidR="00BA33C1" w:rsidRPr="00BA33C1" w:rsidRDefault="00BA33C1" w:rsidP="00BA33C1">
      <w:pPr>
        <w:pStyle w:val="CompactEnum"/>
        <w:numPr>
          <w:ilvl w:val="0"/>
          <w:numId w:val="11"/>
        </w:numPr>
        <w:spacing w:after="240"/>
        <w:rPr>
          <w:rFonts w:eastAsia="Malgun Gothic"/>
          <w:lang w:eastAsia="ko-KR"/>
        </w:rPr>
      </w:pPr>
      <w:r w:rsidRPr="00280566">
        <w:rPr>
          <w:i/>
        </w:rPr>
        <w:t>“samp</w:t>
      </w:r>
      <w:r w:rsidRPr="00280566">
        <w:rPr>
          <w:rFonts w:eastAsia="Malgun Gothic"/>
          <w:i/>
          <w:lang w:eastAsia="ko-KR"/>
        </w:rPr>
        <w:t>le</w:t>
      </w:r>
      <w:r w:rsidRPr="00280566">
        <w:rPr>
          <w:i/>
        </w:rPr>
        <w:t>Size</w:t>
      </w:r>
      <w:r w:rsidRPr="00280566">
        <w:t>” is the number of samples to uniformly divide the pixels on the RGB color space (</w:t>
      </w:r>
      <w:r w:rsidRPr="00280566">
        <w:rPr>
          <w:rFonts w:eastAsia="Malgun Gothic"/>
          <w:lang w:eastAsia="ko-KR"/>
        </w:rPr>
        <w:t xml:space="preserve">default </w:t>
      </w:r>
      <w:r w:rsidRPr="00280566">
        <w:t>value is 32</w:t>
      </w:r>
      <w:r w:rsidRPr="00280566">
        <w:rPr>
          <w:rFonts w:ascii="Malgun Gothic" w:eastAsia="Malgun Gothic" w:hAnsi="Malgun Gothic"/>
          <w:lang w:eastAsia="ko-KR"/>
        </w:rPr>
        <w:t>.</w:t>
      </w:r>
      <w:r w:rsidRPr="00280566">
        <w:t xml:space="preserve"> 0 means no sampling)</w:t>
      </w:r>
      <w:r w:rsidRPr="00280566">
        <w:rPr>
          <w:rFonts w:ascii="Malgun Gothic" w:eastAsia="Malgun Gothic" w:hAnsi="Malgun Gothic"/>
          <w:lang w:eastAsia="ko-KR"/>
        </w:rPr>
        <w:t>.</w:t>
      </w:r>
    </w:p>
    <w:p w14:paraId="61872D58" w14:textId="77777777" w:rsidR="00BE780C" w:rsidRPr="00B17919" w:rsidRDefault="00BE780C" w:rsidP="00BE780C">
      <w:pPr>
        <w:pStyle w:val="Body"/>
        <w:spacing w:after="240"/>
      </w:pPr>
      <w:r w:rsidRPr="00B17919">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EC033B">
      <w:pPr>
        <w:pStyle w:val="CompactEnum"/>
        <w:numPr>
          <w:ilvl w:val="0"/>
          <w:numId w:val="11"/>
        </w:numPr>
        <w:spacing w:after="240"/>
      </w:pPr>
      <w:r w:rsidRPr="00B17919">
        <w:t xml:space="preserve">For the erosion, a pixel that has at least one empty neighbor is </w:t>
      </w:r>
      <w:r>
        <w:t>reset</w:t>
      </w:r>
      <w:r w:rsidRPr="00B17919">
        <w:t>.</w:t>
      </w:r>
    </w:p>
    <w:p w14:paraId="4737E3FF" w14:textId="77777777" w:rsidR="00BE780C" w:rsidRDefault="00BE780C" w:rsidP="00EC033B">
      <w:pPr>
        <w:pStyle w:val="CompactEnum"/>
        <w:numPr>
          <w:ilvl w:val="0"/>
          <w:numId w:val="11"/>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373F5892" w:rsidR="001C7707" w:rsidRDefault="001C7707" w:rsidP="008F0861">
      <w:pPr>
        <w:pStyle w:val="Heading4"/>
      </w:pPr>
      <w:bookmarkStart w:id="56" w:name="_Ref54953002"/>
      <w:r>
        <w:t>Pruning luma threshold calculation</w:t>
      </w:r>
      <w:bookmarkEnd w:id="56"/>
    </w:p>
    <w:p w14:paraId="6EAF4618" w14:textId="0F1C1AAA" w:rsidR="00FF7F75" w:rsidRPr="00395FC4" w:rsidRDefault="001C7707" w:rsidP="001F1243">
      <w:pPr>
        <w:pStyle w:val="Body"/>
        <w:spacing w:after="240"/>
      </w:pPr>
      <w:r w:rsidRPr="00657DEF">
        <w:t xml:space="preserve">The </w:t>
      </w:r>
      <w:r w:rsidR="001F1243" w:rsidRPr="00657DEF">
        <w:t xml:space="preserve">pruning </w:t>
      </w:r>
      <w:r w:rsidRPr="00657DEF">
        <w:t>luma threshold</w:t>
      </w:r>
      <w:r w:rsidR="001709D4" w:rsidRPr="00522D8D">
        <w:t xml:space="preserve"> (§</w:t>
      </w:r>
      <w:r w:rsidR="001709D4" w:rsidRPr="00657DEF">
        <w:fldChar w:fldCharType="begin"/>
      </w:r>
      <w:r w:rsidR="001709D4" w:rsidRPr="00395FC4">
        <w:instrText xml:space="preserve"> REF _Ref45210084 \r \h </w:instrText>
      </w:r>
      <w:r w:rsidR="00395FC4" w:rsidRPr="002B4A9F">
        <w:instrText xml:space="preserve"> \* MERGEFORMAT </w:instrText>
      </w:r>
      <w:r w:rsidR="001709D4" w:rsidRPr="00657DEF">
        <w:fldChar w:fldCharType="separate"/>
      </w:r>
      <w:r w:rsidR="00280566">
        <w:rPr>
          <w:cs/>
        </w:rPr>
        <w:t>‎</w:t>
      </w:r>
      <w:r w:rsidR="00280566">
        <w:t>4.3.1.3</w:t>
      </w:r>
      <w:r w:rsidR="001709D4" w:rsidRPr="00657DEF">
        <w:fldChar w:fldCharType="end"/>
      </w:r>
      <w:r w:rsidR="001709D4" w:rsidRPr="00657DEF">
        <w:t>)</w:t>
      </w:r>
      <w:r w:rsidRPr="00657DEF">
        <w:t xml:space="preserve"> adapts to sequence characteristics, </w:t>
      </w:r>
      <w:r w:rsidRPr="00657DEF">
        <w:rPr>
          <w:i/>
          <w:iCs/>
        </w:rPr>
        <w:t>i.e.</w:t>
      </w:r>
      <w:r w:rsidR="00DA5611">
        <w:t>,</w:t>
      </w:r>
      <w:r w:rsidRPr="00522D8D">
        <w:t xml:space="preserve"> noise level.</w:t>
      </w:r>
      <w:r w:rsidR="001F1243" w:rsidRPr="00FE6DD8">
        <w:t xml:space="preserve"> The base </w:t>
      </w:r>
      <w:r w:rsidR="00FF7F75" w:rsidRPr="00FE6DD8">
        <w:t xml:space="preserve">value of </w:t>
      </w:r>
      <w:r w:rsidR="001F1243" w:rsidRPr="00742C35">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657DEF" w:rsidRDefault="00FF7F75" w:rsidP="001F1243">
      <w:pPr>
        <w:pStyle w:val="Body"/>
        <w:spacing w:after="240"/>
      </w:pPr>
      <w:r w:rsidRPr="00395FC4">
        <w:t xml:space="preserve">At first, an empty set </w:t>
      </w:r>
      <w:r w:rsidRPr="008F0861">
        <w:t>A</w:t>
      </w:r>
      <w:r w:rsidRPr="00657DEF">
        <w:t xml:space="preserve"> is created. In order to populate the set </w:t>
      </w:r>
      <w:r w:rsidRPr="008F0861">
        <w:t>A</w:t>
      </w:r>
      <w:r w:rsidRPr="00657DEF">
        <w:t xml:space="preserve">, first of all, all pixels are reprojected between all </w:t>
      </w:r>
      <w:r w:rsidR="00D06CBA" w:rsidRPr="00522D8D">
        <w:t>combinations</w:t>
      </w:r>
      <w:r w:rsidRPr="00522D8D">
        <w:t xml:space="preserve"> of </w:t>
      </w:r>
      <w:r w:rsidR="00D06CBA" w:rsidRPr="00FE6DD8">
        <w:t xml:space="preserve">2 </w:t>
      </w:r>
      <w:r w:rsidRPr="00FE6DD8">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8F0861">
        <w:t>A</w:t>
      </w:r>
      <w:r w:rsidR="00D06CBA" w:rsidRPr="00657DEF">
        <w:t>.</w:t>
      </w:r>
    </w:p>
    <w:p w14:paraId="4DA8DB08" w14:textId="16BD9E81" w:rsidR="001C7707" w:rsidRPr="00657DEF" w:rsidRDefault="001F1243" w:rsidP="001F1243">
      <w:pPr>
        <w:pStyle w:val="Body"/>
        <w:spacing w:after="240"/>
        <w:rPr>
          <w:lang w:eastAsia="zh-CN"/>
        </w:rPr>
      </w:pPr>
      <w:r w:rsidRPr="00522D8D">
        <w:t>Th</w:t>
      </w:r>
      <w:r w:rsidR="00D06CBA" w:rsidRPr="00522D8D">
        <w:t>e standard deviation which modifies the value of pruning luma threshold,</w:t>
      </w:r>
      <w:r w:rsidRPr="00FE6DD8">
        <w:t xml:space="preserve"> is calculated as a standard deviation of a set </w:t>
      </w:r>
      <w:r w:rsidRPr="008F0861">
        <w:t>A</w:t>
      </w:r>
      <w:r w:rsidRPr="00657DEF">
        <w:t xml:space="preserve">, containing luma differences calculated for a subset of pixels. </w:t>
      </w:r>
    </w:p>
    <w:p w14:paraId="19DD9801" w14:textId="699DD46A" w:rsidR="00BE780C" w:rsidRPr="00FB02AA" w:rsidRDefault="610E6F13" w:rsidP="008F0861">
      <w:pPr>
        <w:pStyle w:val="Heading3"/>
      </w:pPr>
      <w:bookmarkStart w:id="57" w:name="_Ref32170021"/>
      <w:bookmarkStart w:id="58" w:name="_Ref70146969"/>
      <w:r>
        <w:t xml:space="preserve">Pruning mask </w:t>
      </w:r>
      <w:bookmarkEnd w:id="57"/>
      <w:r>
        <w:t>aggregation</w:t>
      </w:r>
      <w:bookmarkEnd w:id="58"/>
    </w:p>
    <w:p w14:paraId="651D2FBC" w14:textId="2748D6ED"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280566" w:rsidRPr="00BE0160">
        <w:t xml:space="preserve">Figure </w:t>
      </w:r>
      <w:r w:rsidR="00280566">
        <w:rPr>
          <w:noProof/>
        </w:rPr>
        <w:t>14</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w:t>
      </w:r>
      <w:r>
        <w:lastRenderedPageBreak/>
        <w:t xml:space="preserve">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2BBD232E" w14:textId="77777777" w:rsidR="00BE780C" w:rsidRDefault="00BE780C" w:rsidP="00BE780C">
      <w:pPr>
        <w:pStyle w:val="FigureParagraph"/>
        <w:spacing w:after="240"/>
      </w:pPr>
      <w:r>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27A54E2C" w:rsidR="00BE780C" w:rsidRDefault="00BE780C" w:rsidP="004B3F85">
      <w:pPr>
        <w:pStyle w:val="Caption"/>
      </w:pPr>
      <w:bookmarkStart w:id="59" w:name="_Ref7431543"/>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14</w:t>
      </w:r>
      <w:r>
        <w:rPr>
          <w:noProof/>
        </w:rPr>
        <w:fldChar w:fldCharType="end"/>
      </w:r>
      <w:bookmarkEnd w:id="59"/>
      <w:r w:rsidRPr="00BE0160">
        <w:t>. Aggregated</w:t>
      </w:r>
      <w:r>
        <w:t xml:space="preserve"> m</w:t>
      </w:r>
      <w:r w:rsidRPr="00BE0160">
        <w:t>ask evolution within an intra</w:t>
      </w:r>
      <w:r>
        <w:t xml:space="preserve"> </w:t>
      </w:r>
      <w:r w:rsidRPr="00A47930">
        <w:t>period</w:t>
      </w:r>
    </w:p>
    <w:p w14:paraId="71D48DB3" w14:textId="77777777" w:rsidR="00BE780C" w:rsidRPr="00DC2154" w:rsidRDefault="610E6F13" w:rsidP="008F0861">
      <w:pPr>
        <w:pStyle w:val="Heading3"/>
      </w:pPr>
      <w:bookmarkStart w:id="60" w:name="_Ref24035762"/>
      <w:bookmarkStart w:id="61" w:name="_Ref70147082"/>
      <w:r>
        <w:t>Clustering</w:t>
      </w:r>
      <w:bookmarkEnd w:id="60"/>
      <w:r>
        <w:t xml:space="preserve"> active pixels</w:t>
      </w:r>
      <w:bookmarkEnd w:id="61"/>
    </w:p>
    <w:p w14:paraId="024D0C75" w14:textId="4BFBE75C" w:rsidR="00BE780C" w:rsidRDefault="39B459C1" w:rsidP="00BE780C">
      <w:pPr>
        <w:pStyle w:val="Body"/>
        <w:spacing w:after="240"/>
      </w:pPr>
      <w:r>
        <w:t xml:space="preserve">This block is in charge of identifying “clusters”. A cluster is a connected set of pixels that are active in the aggregated mask (of an entity). The connection criterion of a pixel is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04C47D79"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15</w:t>
      </w:r>
      <w:r>
        <w:rPr>
          <w:noProof/>
        </w:rPr>
        <w:fldChar w:fldCharType="end"/>
      </w:r>
      <w:r w:rsidRPr="00BE0160">
        <w:t xml:space="preserve">: </w:t>
      </w:r>
      <w:r w:rsidR="00DE3CC0">
        <w:t>E</w:t>
      </w:r>
      <w:r>
        <w:t>ight</w:t>
      </w:r>
      <w:r w:rsidRPr="00BE0160">
        <w:t xml:space="preserve">-pixel </w:t>
      </w:r>
      <w:r w:rsidRPr="00A47930">
        <w:t>neighborhood</w:t>
      </w:r>
      <w:r w:rsidRPr="00BE0160">
        <w:t xml:space="preserve"> for defining the connectivity criteria for region growing</w:t>
      </w:r>
    </w:p>
    <w:p w14:paraId="524F6C25" w14:textId="11A81AA0"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280566" w:rsidRPr="00BE0160">
        <w:t xml:space="preserve">Figure </w:t>
      </w:r>
      <w:r w:rsidR="00280566">
        <w:rPr>
          <w:noProof/>
        </w:rPr>
        <w:t>16</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lastRenderedPageBreak/>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1CB21B10" w:rsidR="00BE780C" w:rsidRDefault="00BE780C" w:rsidP="004B3F85">
      <w:pPr>
        <w:pStyle w:val="Caption"/>
      </w:pPr>
      <w:bookmarkStart w:id="62" w:name="_Ref7129112"/>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16</w:t>
      </w:r>
      <w:r>
        <w:rPr>
          <w:noProof/>
        </w:rPr>
        <w:fldChar w:fldCharType="end"/>
      </w:r>
      <w:bookmarkEnd w:id="62"/>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610E6F13" w:rsidP="008F0861">
      <w:pPr>
        <w:pStyle w:val="Heading3"/>
      </w:pPr>
      <w:bookmarkStart w:id="63" w:name="_Ref70147084"/>
      <w:r>
        <w:t>Cluster merging</w:t>
      </w:r>
      <w:bookmarkEnd w:id="63"/>
    </w:p>
    <w:p w14:paraId="18F8F5ED" w14:textId="1F3906A6"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Pr>
          <w:rFonts w:eastAsia="SimSun"/>
        </w:rPr>
        <w:t xml:space="preserve">). The cluster merging includes the smaller clusters inside the bounding box of the larger </w:t>
      </w:r>
      <w:r w:rsidDel="00876D62">
        <w:rPr>
          <w:rFonts w:eastAsia="SimSun"/>
        </w:rPr>
        <w:t>cluster</w:t>
      </w:r>
      <w:r w:rsidR="00876D62">
        <w:rPr>
          <w:rFonts w:eastAsia="SimSun"/>
        </w:rPr>
        <w:t xml:space="preserve"> and</w:t>
      </w:r>
      <w:r>
        <w:rPr>
          <w:rFonts w:eastAsia="SimSun"/>
        </w:rPr>
        <w:t xml:space="preserve">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r w:rsidR="00876D62" w:rsidRPr="008C2BCF">
        <w:rPr>
          <w:rFonts w:eastAsia="SimSun"/>
        </w:rPr>
        <w:t>number</w:t>
      </w:r>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1A0A163A" w:rsidR="00BE780C" w:rsidRPr="00346539" w:rsidRDefault="00BE780C" w:rsidP="004B3F85">
      <w:pPr>
        <w:pStyle w:val="Caption"/>
      </w:pPr>
      <w:bookmarkStart w:id="64" w:name="_Ref46045961"/>
      <w:r w:rsidRPr="00C16586">
        <w:t xml:space="preserve">Figure </w:t>
      </w:r>
      <w:r>
        <w:fldChar w:fldCharType="begin"/>
      </w:r>
      <w:r>
        <w:instrText>SEQ Figure \* ARABIC</w:instrText>
      </w:r>
      <w:r>
        <w:fldChar w:fldCharType="separate"/>
      </w:r>
      <w:r w:rsidR="0069783A">
        <w:rPr>
          <w:noProof/>
        </w:rPr>
        <w:t>17</w:t>
      </w:r>
      <w:r>
        <w:fldChar w:fldCharType="end"/>
      </w:r>
      <w:bookmarkEnd w:id="64"/>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610E6F13" w:rsidP="008F0861">
      <w:pPr>
        <w:pStyle w:val="Heading3"/>
      </w:pPr>
      <w:bookmarkStart w:id="65" w:name="_Ref70147087"/>
      <w:bookmarkStart w:id="66" w:name="_Ref24035837"/>
      <w:r>
        <w:t>Cluster splitting</w:t>
      </w:r>
      <w:bookmarkEnd w:id="65"/>
    </w:p>
    <w:p w14:paraId="0CD5F778" w14:textId="3928EFD8" w:rsidR="00BE780C" w:rsidRPr="00E911BF" w:rsidRDefault="00BE780C" w:rsidP="00BE780C">
      <w:pPr>
        <w:pStyle w:val="Body"/>
        <w:spacing w:after="240"/>
      </w:pPr>
      <w:bookmarkStart w:id="67" w:name="_Hlk39753947"/>
      <w:r w:rsidRPr="00E911BF">
        <w:t>In order to reduce spatial redundancy of data in the atlas, irregularly-shaped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280566" w:rsidRPr="00BE0160">
        <w:t xml:space="preserve">Figure </w:t>
      </w:r>
      <w:r w:rsidR="00280566">
        <w:rPr>
          <w:noProof/>
        </w:rPr>
        <w:t>16</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In order to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204858F9" w:rsidR="00BE780C" w:rsidRDefault="00BE780C" w:rsidP="00BE780C">
      <w:pPr>
        <w:pStyle w:val="Body"/>
        <w:spacing w:after="240"/>
      </w:pPr>
      <w:r w:rsidRPr="00E911BF">
        <w:lastRenderedPageBreak/>
        <w:t>For other cluster shapes (</w:t>
      </w:r>
      <w:r w:rsidRPr="00F17757">
        <w:rPr>
          <w:i/>
          <w:iCs/>
        </w:rPr>
        <w:t>e.g.</w:t>
      </w:r>
      <w:r w:rsidR="006F73CA">
        <w:t>,</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280566" w:rsidRPr="00BE0160">
        <w:t xml:space="preserve">Figure </w:t>
      </w:r>
      <w:r w:rsidR="00280566">
        <w:rPr>
          <w:noProof/>
        </w:rPr>
        <w:t>18</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280566">
        <w:rPr>
          <w:cs/>
        </w:rPr>
        <w:t>‎</w:t>
      </w:r>
      <w:r w:rsidR="00280566">
        <w:t>4.3.6</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5C272D12">
        <w:tc>
          <w:tcPr>
            <w:tcW w:w="9345" w:type="dxa"/>
          </w:tcPr>
          <w:p w14:paraId="5AE75F69" w14:textId="77777777" w:rsidR="00BE780C" w:rsidRDefault="00BE780C" w:rsidP="001B2E7D">
            <w:pPr>
              <w:jc w:val="center"/>
            </w:pPr>
            <w:r>
              <w:rPr>
                <w:noProof/>
              </w:rPr>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5C272D12">
        <w:trPr>
          <w:trHeight w:val="60"/>
        </w:trPr>
        <w:tc>
          <w:tcPr>
            <w:tcW w:w="9345" w:type="dxa"/>
          </w:tcPr>
          <w:p w14:paraId="48E05AC8" w14:textId="4BBA329F" w:rsidR="00BE780C" w:rsidRDefault="00BE780C" w:rsidP="004B3F85">
            <w:pPr>
              <w:pStyle w:val="Caption"/>
            </w:pPr>
            <w:bookmarkStart w:id="68" w:name="_Ref39139415"/>
            <w:bookmarkStart w:id="69" w:name="_Ref39139409"/>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18</w:t>
            </w:r>
            <w:r>
              <w:rPr>
                <w:noProof/>
              </w:rPr>
              <w:fldChar w:fldCharType="end"/>
            </w:r>
            <w:bookmarkEnd w:id="68"/>
            <w:r w:rsidRPr="00BE0160">
              <w:t xml:space="preserve">: </w:t>
            </w:r>
            <w:r>
              <w:t>Recursive splitting of the cluster; dashed lines: C-splitting, dotted lines: L-splitting</w:t>
            </w:r>
            <w:bookmarkEnd w:id="69"/>
          </w:p>
        </w:tc>
      </w:tr>
    </w:tbl>
    <w:p w14:paraId="55FCC79A" w14:textId="77777777" w:rsidR="00BE780C" w:rsidRPr="00356865" w:rsidRDefault="610E6F13" w:rsidP="008F0861">
      <w:pPr>
        <w:pStyle w:val="Heading3"/>
      </w:pPr>
      <w:bookmarkStart w:id="70" w:name="_Ref39762784"/>
      <w:r>
        <w:t>Patch packing</w:t>
      </w:r>
      <w:bookmarkEnd w:id="66"/>
      <w:bookmarkEnd w:id="70"/>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688EE803" w:rsidR="00BE780C" w:rsidRDefault="00BE780C" w:rsidP="00BE780C">
      <w:pPr>
        <w:pStyle w:val="CompactEnum"/>
        <w:spacing w:after="240"/>
      </w:pPr>
      <w:r w:rsidRPr="13DE86DB">
        <w:rPr>
          <w:i/>
          <w:iCs/>
        </w:rPr>
        <w:t>“BlockSize”</w:t>
      </w:r>
      <w:r>
        <w:t xml:space="preserve">: the patch size and the patch position are multiple of the block size (number of pixels). </w:t>
      </w:r>
      <w:r w:rsidR="13DE86DB">
        <w:t xml:space="preserve">Default value is </w:t>
      </w:r>
      <w:r w:rsidR="0093051F" w:rsidRPr="0093051F">
        <w:t>16 if the geometry has a good quality (§‎</w:t>
      </w:r>
      <w:r w:rsidR="00330451">
        <w:fldChar w:fldCharType="begin"/>
      </w:r>
      <w:r w:rsidR="00330451">
        <w:instrText xml:space="preserve"> REF _Ref45208079 \r \h </w:instrText>
      </w:r>
      <w:r w:rsidR="00330451">
        <w:fldChar w:fldCharType="separate"/>
      </w:r>
      <w:r w:rsidR="00280566">
        <w:rPr>
          <w:cs/>
        </w:rPr>
        <w:t>‎</w:t>
      </w:r>
      <w:r w:rsidR="00280566">
        <w:t>4.2.5</w:t>
      </w:r>
      <w:r w:rsidR="00330451">
        <w:fldChar w:fldCharType="end"/>
      </w:r>
      <w:r w:rsidR="0093051F" w:rsidRPr="0093051F">
        <w:t>) and 32 otherwise</w:t>
      </w:r>
      <w:r w:rsidR="13DE86DB">
        <w:t>.</w:t>
      </w:r>
    </w:p>
    <w:p w14:paraId="244EF518" w14:textId="77777777" w:rsidR="00BE780C" w:rsidRDefault="00BE780C" w:rsidP="00BE780C">
      <w:pPr>
        <w:pStyle w:val="CompactEnum"/>
        <w:spacing w:after="240"/>
      </w:pPr>
      <w:r>
        <w:rPr>
          <w:i/>
        </w:rPr>
        <w:t>“</w:t>
      </w:r>
      <w:r w:rsidRPr="00DD7ABB">
        <w:rPr>
          <w:i/>
        </w:rPr>
        <w:t>MinPatchSize</w:t>
      </w:r>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39B459C1" w:rsidP="00BE780C">
      <w:pPr>
        <w:pStyle w:val="CompactEnum"/>
        <w:spacing w:after="240"/>
      </w:pPr>
      <w:r w:rsidRPr="39B459C1">
        <w:rPr>
          <w:i/>
          <w:iCs/>
        </w:rPr>
        <w:t>“PiP”</w:t>
      </w:r>
      <w:r>
        <w:t xml:space="preserve"> is a flag enabling the Patch-in-Patch feature when equal to 1. It allows the insertion of patches into other patches. Default value is 1.</w:t>
      </w:r>
    </w:p>
    <w:p w14:paraId="07D8E228" w14:textId="1B7080C2" w:rsidR="39B459C1" w:rsidRDefault="39B459C1" w:rsidP="39B459C1">
      <w:pPr>
        <w:pStyle w:val="CompactEnum"/>
        <w:spacing w:after="240"/>
        <w:rPr>
          <w:rFonts w:asciiTheme="minorHAnsi" w:eastAsiaTheme="minorEastAsia" w:hAnsiTheme="minorHAnsi" w:cstheme="minorBidi"/>
          <w:i/>
          <w:iCs/>
        </w:rPr>
      </w:pPr>
      <w:r w:rsidRPr="39B459C1">
        <w:rPr>
          <w:i/>
          <w:iCs/>
        </w:rPr>
        <w:t>“sortingMethod”</w:t>
      </w:r>
      <w:r w:rsidRPr="39B459C1">
        <w:t xml:space="preserve"> is an integer indicating the method to be used to sort the clusters (0: by decreasing area, 1: by ascending view index). Default value is 0.</w:t>
      </w:r>
    </w:p>
    <w:p w14:paraId="1CD18759" w14:textId="1AFCD24C" w:rsidR="39B459C1" w:rsidRDefault="39B459C1" w:rsidP="009E624C">
      <w:pPr>
        <w:pStyle w:val="CompactEnum"/>
        <w:spacing w:after="240"/>
      </w:pPr>
      <w:r w:rsidRPr="39B459C1">
        <w:t>“</w:t>
      </w:r>
      <w:r w:rsidRPr="39B459C1">
        <w:rPr>
          <w:i/>
          <w:iCs/>
        </w:rPr>
        <w:t>enableRecursiveSplit</w:t>
      </w:r>
      <w:r w:rsidRPr="39B459C1">
        <w:t>” is a flag enabling the use of the recursive split</w:t>
      </w:r>
      <w:r w:rsidR="000C48E0">
        <w:t xml:space="preserve"> described in section </w:t>
      </w:r>
      <w:r w:rsidR="000C48E0">
        <w:fldChar w:fldCharType="begin"/>
      </w:r>
      <w:r w:rsidR="000C48E0">
        <w:instrText xml:space="preserve"> REF _Ref70147087 \r \h </w:instrText>
      </w:r>
      <w:r w:rsidR="000C48E0">
        <w:fldChar w:fldCharType="separate"/>
      </w:r>
      <w:r w:rsidR="00280566">
        <w:rPr>
          <w:cs/>
        </w:rPr>
        <w:t>‎</w:t>
      </w:r>
      <w:r w:rsidR="00280566">
        <w:t>4.3.5</w:t>
      </w:r>
      <w:r w:rsidR="000C48E0">
        <w:fldChar w:fldCharType="end"/>
      </w:r>
      <w:r w:rsidRPr="39B459C1">
        <w:t>. Default value is true.</w:t>
      </w:r>
    </w:p>
    <w:p w14:paraId="1F7542BC" w14:textId="402140E2" w:rsidR="009E624C" w:rsidRDefault="009E624C" w:rsidP="008F0861">
      <w:pPr>
        <w:pStyle w:val="CompactEnum"/>
        <w:spacing w:after="240"/>
      </w:pPr>
      <w:r>
        <w:t>“</w:t>
      </w:r>
      <w:r w:rsidRPr="008F0861">
        <w:rPr>
          <w:i/>
          <w:iCs/>
        </w:rPr>
        <w:t>enableMerging</w:t>
      </w:r>
      <w:r>
        <w:t xml:space="preserve">” is a flag enabling the use of the cluster merging </w:t>
      </w:r>
      <w:r w:rsidR="000C48E0">
        <w:t xml:space="preserve">described in section </w:t>
      </w:r>
      <w:r w:rsidR="000C48E0">
        <w:fldChar w:fldCharType="begin"/>
      </w:r>
      <w:r w:rsidR="000C48E0">
        <w:instrText xml:space="preserve"> REF _Ref70147084 \r \h </w:instrText>
      </w:r>
      <w:r w:rsidR="000C48E0">
        <w:fldChar w:fldCharType="separate"/>
      </w:r>
      <w:r w:rsidR="00280566">
        <w:rPr>
          <w:cs/>
        </w:rPr>
        <w:t>‎</w:t>
      </w:r>
      <w:r w:rsidR="00280566">
        <w:t>4.3.4</w:t>
      </w:r>
      <w:r w:rsidR="000C48E0">
        <w:fldChar w:fldCharType="end"/>
      </w:r>
      <w:r w:rsidR="000C48E0">
        <w:t>. Default value is true.</w:t>
      </w:r>
    </w:p>
    <w:p w14:paraId="56C2EEE0" w14:textId="67781192" w:rsidR="00120222" w:rsidRDefault="00120222" w:rsidP="00120222">
      <w:pPr>
        <w:pStyle w:val="CompactEnum"/>
        <w:spacing w:after="240"/>
      </w:pPr>
      <w:r>
        <w:t>“</w:t>
      </w:r>
      <w:r w:rsidRPr="00672E2F">
        <w:rPr>
          <w:i/>
          <w:iCs/>
        </w:rPr>
        <w:t>prioritizeSSI</w:t>
      </w:r>
      <w:r>
        <w:t xml:space="preserve">” </w:t>
      </w:r>
      <w:r w:rsidRPr="00A8275F">
        <w:t xml:space="preserve">is a flag. When set, the packer gives priority to the server-side-inpainted view over other patches. It assures </w:t>
      </w:r>
      <w:r>
        <w:t xml:space="preserve">that </w:t>
      </w:r>
      <w:r w:rsidRPr="00A8275F">
        <w:t>the SSI-view is packed when atlas area is limited.</w:t>
      </w:r>
    </w:p>
    <w:p w14:paraId="1A75F5F7" w14:textId="1D8702DD" w:rsidR="39B459C1" w:rsidRDefault="39B459C1" w:rsidP="008F0861"/>
    <w:p w14:paraId="5FE1A922" w14:textId="7C348E88" w:rsidR="00BE780C" w:rsidRDefault="00BE780C" w:rsidP="00BE780C">
      <w:pPr>
        <w:pStyle w:val="Body"/>
        <w:spacing w:after="240"/>
      </w:pPr>
      <w:r>
        <w:t>The</w:t>
      </w:r>
      <w:r w:rsidR="005C4A2E">
        <w:t xml:space="preserve"> patch</w:t>
      </w:r>
      <w:r>
        <w:t xml:space="preserve"> packing process is based on a version of the MaxRect algorithm </w:t>
      </w:r>
      <w:r>
        <w:fldChar w:fldCharType="begin"/>
      </w:r>
      <w:r>
        <w:instrText xml:space="preserve"> REF ref_PackTheBin \h </w:instrText>
      </w:r>
      <w:r>
        <w:fldChar w:fldCharType="separate"/>
      </w:r>
      <w:r w:rsidR="00280566">
        <w:rPr>
          <w:lang w:val="en"/>
        </w:rPr>
        <w:t>[8]</w:t>
      </w:r>
      <w:r>
        <w:fldChar w:fldCharType="end"/>
      </w:r>
      <w:r>
        <w:t xml:space="preserve">. It considers the available “Used Space” first, by examining the space which is effectively occupied. In a second pass, </w:t>
      </w:r>
      <w:r w:rsidR="001B7C8E">
        <w:t xml:space="preserve">the </w:t>
      </w:r>
      <w:r>
        <w:t>“Free space” is considered. It is made of intricated loops as described by the following pseudo-code:</w:t>
      </w:r>
    </w:p>
    <w:p w14:paraId="6F225697" w14:textId="77777777" w:rsidR="00BE780C" w:rsidRDefault="00BE780C" w:rsidP="00BE780C">
      <w:pPr>
        <w:pStyle w:val="PseudoCode"/>
        <w:spacing w:after="240"/>
      </w:pPr>
      <w:r>
        <w:lastRenderedPageBreak/>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If smaller than MinPatchSize</w:t>
      </w:r>
      <w:r>
        <w:t>:</w:t>
      </w:r>
    </w:p>
    <w:p w14:paraId="2935EFA8" w14:textId="77777777" w:rsidR="00BE780C" w:rsidRPr="00A7421D" w:rsidRDefault="00BE780C" w:rsidP="00BE780C">
      <w:pPr>
        <w:pStyle w:val="PseudoCode"/>
        <w:spacing w:after="240"/>
      </w:pPr>
      <w:r>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29568AF8" w:rsidR="00BE780C" w:rsidRDefault="00BE780C" w:rsidP="00BE780C">
      <w:pPr>
        <w:pStyle w:val="CompactEnum"/>
        <w:spacing w:after="240"/>
      </w:pPr>
      <w:r>
        <w:t xml:space="preserve">The </w:t>
      </w:r>
      <w:r w:rsidR="00AA607D">
        <w:t xml:space="preserve">projection </w:t>
      </w:r>
      <w:r>
        <w:t>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C8ED0A4" w:rsidR="00BE780C" w:rsidRDefault="39B459C1" w:rsidP="00BE780C">
      <w:pPr>
        <w:pStyle w:val="Body"/>
        <w:spacing w:after="240"/>
      </w:pPr>
      <w:r>
        <w:t xml:space="preserve">The </w:t>
      </w:r>
      <w:r w:rsidR="005C4A2E">
        <w:t xml:space="preserve">patch </w:t>
      </w:r>
      <w:r>
        <w:t xml:space="preserve">packing operation from view representation to atlas is done with rotation (first) then vertical flipping (second). Only two rotations are tested by the TMIV (among eight configurations supported by the standard, considering combinations of rotations and flipping). </w:t>
      </w:r>
    </w:p>
    <w:p w14:paraId="458FE871" w14:textId="460854F0" w:rsidR="39B459C1" w:rsidRPr="008F0861" w:rsidRDefault="39B459C1"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When per-patch </w:t>
      </w:r>
      <w:r w:rsidR="000B5AD8" w:rsidRPr="00657DEF">
        <w:rPr>
          <w:rFonts w:ascii="Times New Roman" w:hAnsi="Times New Roman" w:cs="Times New Roman"/>
          <w:sz w:val="24"/>
          <w:szCs w:val="24"/>
        </w:rPr>
        <w:t>signaling</w:t>
      </w:r>
      <w:r w:rsidRPr="008F0861">
        <w:rPr>
          <w:rFonts w:ascii="Times New Roman" w:hAnsi="Times New Roman" w:cs="Times New Roman"/>
          <w:sz w:val="24"/>
          <w:szCs w:val="24"/>
        </w:rPr>
        <w:t xml:space="preserve"> of inpainting data is enabled, patches that originate from the inpainted background view are marked with the 'pdu_inpaint_flag'. The decoder only uses these patches to fill in the missing data.</w:t>
      </w:r>
    </w:p>
    <w:p w14:paraId="3B26B6D7" w14:textId="617C5D6F" w:rsidR="39B459C1" w:rsidRDefault="39B459C1" w:rsidP="39B459C1"/>
    <w:p w14:paraId="61F6E475" w14:textId="223E6DE9" w:rsidR="00BE780C" w:rsidRDefault="00BE780C" w:rsidP="00BE780C">
      <w:pPr>
        <w:pStyle w:val="Body"/>
        <w:spacing w:after="240"/>
      </w:pPr>
      <w:r>
        <w:t>Special care is taken to handle basic views. They are never split, rotated or flipped because an appropriate number of basic views (§</w:t>
      </w:r>
      <w:r>
        <w:fldChar w:fldCharType="begin"/>
      </w:r>
      <w:r>
        <w:instrText xml:space="preserve"> REF _Ref44923944 \r \h </w:instrText>
      </w:r>
      <w:r>
        <w:fldChar w:fldCharType="separate"/>
      </w:r>
      <w:r w:rsidR="00280566">
        <w:rPr>
          <w:cs/>
        </w:rPr>
        <w:t>‎</w:t>
      </w:r>
      <w:r w:rsidR="00280566">
        <w:t>4.2.3.2.1</w:t>
      </w:r>
      <w:r>
        <w:fldChar w:fldCharType="end"/>
      </w:r>
      <w:r>
        <w:t>) and suitable atlas frame size (§</w:t>
      </w:r>
      <w:r>
        <w:fldChar w:fldCharType="begin"/>
      </w:r>
      <w:r>
        <w:instrText xml:space="preserve"> REF _Ref44923086 \r \h </w:instrText>
      </w:r>
      <w:r>
        <w:fldChar w:fldCharType="separate"/>
      </w:r>
      <w:r w:rsidR="00280566">
        <w:rPr>
          <w:cs/>
        </w:rPr>
        <w:t>‎</w:t>
      </w:r>
      <w:r w:rsidR="00280566">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59908EF5"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280566" w:rsidRPr="001C3119">
        <w:t xml:space="preserve">Figure </w:t>
      </w:r>
      <w:r w:rsidR="00280566">
        <w:rPr>
          <w:noProof/>
        </w:rPr>
        <w:t>19</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lastRenderedPageBreak/>
        <w:drawing>
          <wp:inline distT="0" distB="0" distL="0" distR="0" wp14:anchorId="376381B0" wp14:editId="3C6A75CB">
            <wp:extent cx="5759998"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31">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3226A9" w14:textId="3EAA881E" w:rsidR="00BE780C" w:rsidRDefault="00BE780C" w:rsidP="004B3F85">
      <w:pPr>
        <w:pStyle w:val="Caption"/>
      </w:pPr>
      <w:bookmarkStart w:id="71" w:name="_Ref7513848"/>
      <w:bookmarkStart w:id="72" w:name="_Ref32334294"/>
      <w:r w:rsidRPr="001C3119">
        <w:t xml:space="preserve">Figure </w:t>
      </w:r>
      <w:bookmarkEnd w:id="71"/>
      <w:r w:rsidRPr="00B00DF3">
        <w:rPr>
          <w:noProof/>
        </w:rPr>
        <w:fldChar w:fldCharType="begin"/>
      </w:r>
      <w:r w:rsidRPr="001C3119">
        <w:rPr>
          <w:noProof/>
        </w:rPr>
        <w:instrText xml:space="preserve"> SEQ Figure \* ARABIC </w:instrText>
      </w:r>
      <w:r w:rsidRPr="00B00DF3">
        <w:rPr>
          <w:noProof/>
        </w:rPr>
        <w:fldChar w:fldCharType="separate"/>
      </w:r>
      <w:r w:rsidR="0069783A">
        <w:rPr>
          <w:noProof/>
        </w:rPr>
        <w:t>19</w:t>
      </w:r>
      <w:r w:rsidRPr="00B00DF3">
        <w:rPr>
          <w:noProof/>
        </w:rPr>
        <w:fldChar w:fldCharType="end"/>
      </w:r>
      <w:bookmarkEnd w:id="72"/>
      <w:r w:rsidRPr="001C3119">
        <w:t xml:space="preserve">: </w:t>
      </w:r>
      <w:r>
        <w:t>Definition of 90° patch rotation</w:t>
      </w:r>
    </w:p>
    <w:p w14:paraId="51B6FCBF" w14:textId="0524B9F7" w:rsidR="001C7707" w:rsidRDefault="610E6F13" w:rsidP="008F0861">
      <w:pPr>
        <w:pStyle w:val="Heading3"/>
      </w:pPr>
      <w:bookmarkStart w:id="73" w:name="_Ref54959966"/>
      <w:r>
        <w:t>Patch average value modification</w:t>
      </w:r>
      <w:bookmarkEnd w:id="73"/>
    </w:p>
    <w:p w14:paraId="020CC073" w14:textId="707D217E" w:rsidR="001C7707" w:rsidRDefault="00E4590C" w:rsidP="004D25FD">
      <w:pPr>
        <w:pStyle w:val="Body"/>
        <w:spacing w:after="240"/>
      </w:pPr>
      <w:r>
        <w:t xml:space="preserve">After packing </w:t>
      </w:r>
      <w:r w:rsidR="00282AFA">
        <w:t xml:space="preserve">patches </w:t>
      </w:r>
      <w:r>
        <w:t xml:space="preserve">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000C5F78">
        <w:t>2</w:t>
      </w:r>
      <w:r w:rsidR="0084417F">
        <w:rPr>
          <w:vertAlign w:val="superscript"/>
        </w:rPr>
        <w:t>m</w:t>
      </w:r>
      <w:r w:rsidR="000C5F78">
        <w:rPr>
          <w:vertAlign w:val="superscript"/>
        </w:rPr>
        <w:t xml:space="preserve"> – 1</w:t>
      </w:r>
      <w:r w:rsidR="000C5F78">
        <w:t xml:space="preserve"> </w:t>
      </w:r>
      <w:r>
        <w:t xml:space="preserve">for </w:t>
      </w:r>
      <w:r w:rsidR="000C5F78" w:rsidRPr="00280566">
        <w:rPr>
          <w:i/>
          <w:iCs/>
        </w:rPr>
        <w:softHyphen/>
      </w:r>
      <w:r w:rsidR="000C5F78" w:rsidRPr="00280566">
        <w:rPr>
          <w:i/>
          <w:iCs/>
        </w:rPr>
        <w:softHyphen/>
      </w:r>
      <w:r w:rsidR="0084417F">
        <w:rPr>
          <w:i/>
          <w:iCs/>
        </w:rPr>
        <w:t>m</w:t>
      </w:r>
      <w:r w:rsidR="000C5F78">
        <w:t>-</w:t>
      </w:r>
      <w:r w:rsidRPr="000C5F78">
        <w:t>bps</w:t>
      </w:r>
      <w:r>
        <w:t xml:space="preserve"> video (</w:t>
      </w:r>
      <w:r w:rsidR="007A2014">
        <w:fldChar w:fldCharType="begin"/>
      </w:r>
      <w:r w:rsidR="007A2014">
        <w:instrText xml:space="preserve"> REF _Ref54958361 \h </w:instrText>
      </w:r>
      <w:r w:rsidR="007A2014">
        <w:fldChar w:fldCharType="separate"/>
      </w:r>
      <w:r w:rsidR="00280566" w:rsidRPr="00BE0160">
        <w:t xml:space="preserve">Figure </w:t>
      </w:r>
      <w:r w:rsidR="00280566">
        <w:rPr>
          <w:noProof/>
        </w:rPr>
        <w:t>20</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5C272D12">
        <w:trPr>
          <w:jc w:val="center"/>
        </w:trPr>
        <w:tc>
          <w:tcPr>
            <w:tcW w:w="4672" w:type="dxa"/>
          </w:tcPr>
          <w:p w14:paraId="6DCAE5A9" w14:textId="2AC71759"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6DD65E2A" wp14:editId="1A60F1E4">
                  <wp:extent cx="2761200" cy="141380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1BD96654" w14:textId="710CC3FF"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25ADDD49" wp14:editId="40FBD78B">
                  <wp:extent cx="2761200" cy="141085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1200" cy="1410857"/>
                          </a:xfrm>
                          <a:prstGeom prst="rect">
                            <a:avLst/>
                          </a:prstGeom>
                          <a:noFill/>
                        </pic:spPr>
                      </pic:pic>
                    </a:graphicData>
                  </a:graphic>
                </wp:inline>
              </w:drawing>
            </w:r>
          </w:p>
        </w:tc>
      </w:tr>
    </w:tbl>
    <w:p w14:paraId="5B66FB91" w14:textId="049A5D82" w:rsidR="00E4590C" w:rsidRDefault="007A2014" w:rsidP="00950DD6">
      <w:pPr>
        <w:pStyle w:val="Caption"/>
      </w:pPr>
      <w:bookmarkStart w:id="74" w:name="_Ref54958361"/>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20</w:t>
      </w:r>
      <w:r>
        <w:rPr>
          <w:noProof/>
        </w:rPr>
        <w:fldChar w:fldCharType="end"/>
      </w:r>
      <w:bookmarkEnd w:id="74"/>
      <w:r w:rsidRPr="00BE0160">
        <w:t xml:space="preserve">: </w:t>
      </w:r>
      <w:r>
        <w:t xml:space="preserve">Histogram of an attribute component of a patch: before (left) and after </w:t>
      </w:r>
      <w:r w:rsidR="00BC25BA">
        <w:t xml:space="preserve">(right) </w:t>
      </w:r>
      <w:r>
        <w:t>average value modification</w:t>
      </w:r>
    </w:p>
    <w:p w14:paraId="0DB3EE50" w14:textId="25C9AD0E" w:rsidR="00E4590C" w:rsidRDefault="00E4590C" w:rsidP="001C7707">
      <w:pPr>
        <w:pStyle w:val="Body"/>
        <w:spacing w:after="240"/>
      </w:pPr>
      <w:r>
        <w:t xml:space="preserve">If changing the average value to </w:t>
      </w:r>
      <w:r w:rsidR="000C5F78">
        <w:t>2</w:t>
      </w:r>
      <w:r w:rsidR="0084417F">
        <w:rPr>
          <w:vertAlign w:val="superscript"/>
        </w:rPr>
        <w:t>m</w:t>
      </w:r>
      <w:r w:rsidR="000C5F78">
        <w:rPr>
          <w:vertAlign w:val="superscript"/>
        </w:rPr>
        <w:t xml:space="preserve"> – 1</w:t>
      </w:r>
      <w:r w:rsidR="000C5F78">
        <w:t xml:space="preserve"> </w:t>
      </w:r>
      <w:r>
        <w:t>cause</w:t>
      </w:r>
      <w:r w:rsidR="007F2DFE">
        <w:t>s</w:t>
      </w:r>
      <w:r>
        <w:t xml:space="preserve"> overflow</w:t>
      </w:r>
      <w:r w:rsidR="007A2014">
        <w:t xml:space="preserve"> </w:t>
      </w:r>
      <w:r w:rsidR="007F2DFE">
        <w:t>(</w:t>
      </w:r>
      <w:r w:rsidR="007A2014">
        <w:t xml:space="preserve">pixel exceed the range [0, </w:t>
      </w:r>
      <w:r w:rsidR="000C5F78">
        <w:t>2</w:t>
      </w:r>
      <w:r w:rsidR="0084417F">
        <w:rPr>
          <w:vertAlign w:val="superscript"/>
        </w:rPr>
        <w:t>m</w:t>
      </w:r>
      <w:r w:rsidR="000C5F78">
        <w:rPr>
          <w:vertAlign w:val="superscript"/>
        </w:rPr>
        <w:t xml:space="preserve"> </w:t>
      </w:r>
      <w:r w:rsidR="000C5F78">
        <w:t>– 1</w:t>
      </w:r>
      <w:r w:rsidR="007A2014">
        <w:t>]</w:t>
      </w:r>
      <w:r w:rsidR="00BD73BD">
        <w:t>)</w:t>
      </w:r>
      <w:r w:rsidR="007A2014">
        <w:t xml:space="preserve">, the new average value is </w:t>
      </w:r>
      <w:r w:rsidR="007F2DFE">
        <w:t xml:space="preserve">set according to the </w:t>
      </w:r>
      <w:r w:rsidR="007A2014">
        <w:t>size of the overflow (</w:t>
      </w:r>
      <w:r w:rsidR="007A2014">
        <w:fldChar w:fldCharType="begin"/>
      </w:r>
      <w:r w:rsidR="007A2014">
        <w:instrText xml:space="preserve"> REF _Ref54958377 \h </w:instrText>
      </w:r>
      <w:r w:rsidR="007A2014">
        <w:fldChar w:fldCharType="separate"/>
      </w:r>
      <w:r w:rsidR="00280566" w:rsidRPr="00BE0160">
        <w:t xml:space="preserve">Figure </w:t>
      </w:r>
      <w:r w:rsidR="00280566">
        <w:rPr>
          <w:noProof/>
        </w:rPr>
        <w:t>21</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5C272D12">
        <w:trPr>
          <w:jc w:val="center"/>
        </w:trPr>
        <w:tc>
          <w:tcPr>
            <w:tcW w:w="4672" w:type="dxa"/>
          </w:tcPr>
          <w:p w14:paraId="47A78939" w14:textId="1C4DE61E" w:rsidR="007A2014" w:rsidRDefault="00511980" w:rsidP="006A6B3B">
            <w:pPr>
              <w:rPr>
                <w:rFonts w:eastAsiaTheme="minorEastAsia"/>
                <w:lang w:val="en-CA" w:eastAsia="ko-KR"/>
              </w:rPr>
            </w:pPr>
            <w:r>
              <w:rPr>
                <w:rFonts w:eastAsiaTheme="minorEastAsia"/>
                <w:noProof/>
                <w:lang w:val="en-CA" w:eastAsia="ko-KR"/>
              </w:rPr>
              <w:drawing>
                <wp:inline distT="0" distB="0" distL="0" distR="0" wp14:anchorId="0393AF64" wp14:editId="6204593D">
                  <wp:extent cx="2761200" cy="141380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014833F7" w14:textId="2B43A787" w:rsidR="007A2014" w:rsidRDefault="00511980" w:rsidP="006A6B3B">
            <w:pPr>
              <w:rPr>
                <w:rFonts w:eastAsiaTheme="minorEastAsia"/>
                <w:lang w:val="en-CA" w:eastAsia="ko-KR"/>
              </w:rPr>
            </w:pPr>
            <w:r>
              <w:rPr>
                <w:rFonts w:eastAsiaTheme="minorEastAsia"/>
                <w:noProof/>
                <w:lang w:val="en-CA" w:eastAsia="ko-KR"/>
              </w:rPr>
              <w:drawing>
                <wp:inline distT="0" distB="0" distL="0" distR="0" wp14:anchorId="7D19B7BF" wp14:editId="49EDE0E0">
                  <wp:extent cx="2761200" cy="141380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r>
    </w:tbl>
    <w:p w14:paraId="39D9069A" w14:textId="13CACCD4" w:rsidR="007A2014" w:rsidRDefault="007A2014" w:rsidP="007A2014">
      <w:pPr>
        <w:pStyle w:val="Caption"/>
      </w:pPr>
      <w:bookmarkStart w:id="75" w:name="_Ref54958377"/>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21</w:t>
      </w:r>
      <w:r>
        <w:rPr>
          <w:noProof/>
        </w:rPr>
        <w:fldChar w:fldCharType="end"/>
      </w:r>
      <w:bookmarkEnd w:id="75"/>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610E6F13" w:rsidP="008F0861">
      <w:pPr>
        <w:pStyle w:val="Heading3"/>
      </w:pPr>
      <w:r>
        <w:t>Color correction</w:t>
      </w:r>
    </w:p>
    <w:p w14:paraId="08A2D2F6" w14:textId="34584862" w:rsidR="00524B9C" w:rsidRDefault="00524B9C">
      <w:pPr>
        <w:pStyle w:val="Body"/>
        <w:spacing w:after="240"/>
      </w:pPr>
      <w:r>
        <w:t xml:space="preserve">TMIV has the ability of aligning different color characteristics of source views. If the optional color correction is enabled, color characteristics of each source view are aligned to the color characteristics of </w:t>
      </w:r>
      <w:r>
        <w:lastRenderedPageBreak/>
        <w:t>a reference view, corresponding to the view captured by the camera which is the closest to the center of the camera rig.</w:t>
      </w:r>
    </w:p>
    <w:p w14:paraId="6983CFD4" w14:textId="418E76AF"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 xml:space="preserve">each </w:t>
      </w:r>
      <w:r w:rsidR="006022EA">
        <w:t xml:space="preserve">texture </w:t>
      </w:r>
      <w:r>
        <w:t>attribute component</w:t>
      </w:r>
      <w:r w:rsidRPr="009D7873">
        <w:t>).</w:t>
      </w:r>
    </w:p>
    <w:p w14:paraId="7D59ADD6" w14:textId="46352A10"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280566">
        <w:rPr>
          <w:cs/>
        </w:rPr>
        <w:t>‎</w:t>
      </w:r>
      <w:r w:rsidR="00280566">
        <w:t>4.3.7</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610E6F13" w:rsidP="008F0861">
      <w:pPr>
        <w:pStyle w:val="Heading3"/>
      </w:pPr>
      <w:bookmarkStart w:id="76" w:name="_Ref40205221"/>
      <w:r>
        <w:t>Video data generation</w:t>
      </w:r>
      <w:bookmarkEnd w:id="76"/>
    </w:p>
    <w:p w14:paraId="7D3F2CF7" w14:textId="4856A433"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the content of a given patch is extracted from the associated entity view generated by an entity separator based on the patch’s entity ID. This assures having the right entity content (</w:t>
      </w:r>
      <w:r w:rsidR="006022EA">
        <w:t xml:space="preserve">texture </w:t>
      </w:r>
      <w:r>
        <w:t>attribute</w:t>
      </w:r>
      <w:r w:rsidRPr="00291005">
        <w:t xml:space="preserve"> and </w:t>
      </w:r>
      <w:r>
        <w:t>geometry</w:t>
      </w:r>
      <w:r w:rsidRPr="00291005">
        <w:t>) being written to the patches within the formed atlases.</w:t>
      </w:r>
    </w:p>
    <w:p w14:paraId="7BAD0759" w14:textId="677F2436" w:rsidR="00BE780C" w:rsidRDefault="00BE780C" w:rsidP="00BE780C">
      <w:pPr>
        <w:pStyle w:val="Body"/>
        <w:spacing w:after="240"/>
      </w:pPr>
      <w:r>
        <w:fldChar w:fldCharType="begin"/>
      </w:r>
      <w:r>
        <w:instrText xml:space="preserve"> REF _Ref39139509 \h </w:instrText>
      </w:r>
      <w:r>
        <w:fldChar w:fldCharType="separate"/>
      </w:r>
      <w:r w:rsidR="00280566" w:rsidRPr="00BE0160">
        <w:t xml:space="preserve">Figure </w:t>
      </w:r>
      <w:r w:rsidR="00280566">
        <w:rPr>
          <w:noProof/>
        </w:rPr>
        <w:t>22</w:t>
      </w:r>
      <w:r>
        <w:fldChar w:fldCharType="end"/>
      </w:r>
      <w:r>
        <w:t xml:space="preserve"> illustrates the generation of an atlas, with the successive write of patch 2, 5 and 8. While the </w:t>
      </w:r>
      <w:r w:rsidR="00942857">
        <w:t xml:space="preserve">patch </w:t>
      </w:r>
      <w:r>
        <w:t>packing algorithm is using the information of samples that are mandatory and are non-pruned (represented by area inside the perimeters in dash), the copy of the patch is rectangular, resulting in a heap of possibly overlapping rectangles.</w:t>
      </w:r>
    </w:p>
    <w:p w14:paraId="37FFD8D8" w14:textId="0BDE4003"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280566">
        <w:rPr>
          <w:cs/>
        </w:rPr>
        <w:t>‎</w:t>
      </w:r>
      <w:r w:rsidR="00280566">
        <w:t>4.3.5</w:t>
      </w:r>
      <w:r>
        <w:fldChar w:fldCharType="end"/>
      </w:r>
      <w:r>
        <w:t xml:space="preserve">) block of dilated pruning mask. Otherwise, it is filled using neutral attribute </w:t>
      </w:r>
      <w:r w:rsidR="006022EA">
        <w:t xml:space="preserve">value </w:t>
      </w:r>
      <w:r>
        <w:t>and its geometry is set to zero, expressing the invalidity of a sample.</w:t>
      </w:r>
    </w:p>
    <w:p w14:paraId="6D2EA584" w14:textId="77777777" w:rsidR="00BE780C" w:rsidRDefault="00BE780C" w:rsidP="00BE780C">
      <w:pPr>
        <w:pStyle w:val="FigureParagraph"/>
        <w:spacing w:after="240"/>
      </w:pPr>
      <w:r w:rsidRPr="00EE1EBC">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5F1C1E3E" w:rsidR="00BE780C" w:rsidRPr="00BE0160" w:rsidRDefault="00BE780C" w:rsidP="004B3F85">
      <w:pPr>
        <w:pStyle w:val="Caption"/>
      </w:pPr>
      <w:bookmarkStart w:id="77" w:name="_Ref7434559"/>
      <w:bookmarkStart w:id="78" w:name="_Ref39139509"/>
      <w:r w:rsidRPr="00BE0160">
        <w:t xml:space="preserve">Figure </w:t>
      </w:r>
      <w:bookmarkEnd w:id="77"/>
      <w:r>
        <w:rPr>
          <w:noProof/>
        </w:rPr>
        <w:fldChar w:fldCharType="begin"/>
      </w:r>
      <w:r>
        <w:rPr>
          <w:noProof/>
        </w:rPr>
        <w:instrText xml:space="preserve"> SEQ Figure \* ARABIC </w:instrText>
      </w:r>
      <w:r>
        <w:rPr>
          <w:noProof/>
        </w:rPr>
        <w:fldChar w:fldCharType="separate"/>
      </w:r>
      <w:r w:rsidR="0069783A">
        <w:rPr>
          <w:noProof/>
        </w:rPr>
        <w:t>22</w:t>
      </w:r>
      <w:r>
        <w:rPr>
          <w:noProof/>
        </w:rPr>
        <w:fldChar w:fldCharType="end"/>
      </w:r>
      <w:bookmarkEnd w:id="78"/>
      <w:r w:rsidRPr="00BE0160">
        <w:t xml:space="preserve">: Successive writing of </w:t>
      </w:r>
      <w:r w:rsidRPr="004D65C0">
        <w:t>patches</w:t>
      </w:r>
      <w:r w:rsidRPr="00BE0160">
        <w:t xml:space="preserve"> into an atlas</w:t>
      </w:r>
    </w:p>
    <w:p w14:paraId="5A036F70" w14:textId="5035D68A" w:rsidR="00254B7A" w:rsidRDefault="00254B7A">
      <w:pPr>
        <w:pStyle w:val="Heading2"/>
      </w:pPr>
      <w:bookmarkStart w:id="79" w:name="_Ref45999786"/>
      <w:r>
        <w:t>Atlas operations</w:t>
      </w:r>
    </w:p>
    <w:p w14:paraId="15FCBDCC" w14:textId="69412A85" w:rsidR="00BE780C" w:rsidRPr="00356865" w:rsidRDefault="610E6F13" w:rsidP="008F0861">
      <w:pPr>
        <w:pStyle w:val="Heading3"/>
      </w:pPr>
      <w:bookmarkStart w:id="80" w:name="_Ref119091329"/>
      <w:r>
        <w:lastRenderedPageBreak/>
        <w:t>Geometry coding</w:t>
      </w:r>
      <w:bookmarkEnd w:id="79"/>
      <w:bookmarkEnd w:id="80"/>
    </w:p>
    <w:p w14:paraId="04090F8E" w14:textId="2048E943" w:rsidR="00E801FA" w:rsidRPr="007134D4" w:rsidRDefault="00BC7783" w:rsidP="00E93D16">
      <w:pPr>
        <w:pStyle w:val="Heading4"/>
      </w:pPr>
      <w:r>
        <w:t>L</w:t>
      </w:r>
      <w:r w:rsidR="00E801FA">
        <w:t xml:space="preserve">inear </w:t>
      </w:r>
      <w:r>
        <w:t>geometry scaling</w:t>
      </w:r>
    </w:p>
    <w:p w14:paraId="1C0A07B0" w14:textId="2254E203" w:rsidR="00BE780C" w:rsidRPr="00381FC0" w:rsidRDefault="00BE780C" w:rsidP="00BE780C">
      <w:pPr>
        <w:pStyle w:val="Body"/>
        <w:spacing w:after="240"/>
      </w:pPr>
      <w:r>
        <w:t xml:space="preserve">An atlas value is either "invalid/non-occupied" or a geometry value expressed in meters, with maximum geometry value set to 1 km. </w:t>
      </w:r>
      <w:r w:rsidR="007A5C18">
        <w:t xml:space="preserve">MIV specification </w:t>
      </w:r>
      <w:r>
        <w:fldChar w:fldCharType="begin"/>
      </w:r>
      <w:r>
        <w:instrText xml:space="preserve"> REF ref_WD \h  \* MERGEFORMAT </w:instrText>
      </w:r>
      <w:r>
        <w:fldChar w:fldCharType="separate"/>
      </w:r>
      <w:r w:rsidR="00280566">
        <w:rPr>
          <w:lang w:eastAsia="ja-JP"/>
        </w:rPr>
        <w:t>[</w:t>
      </w:r>
      <w:r w:rsidR="00280566">
        <w:rPr>
          <w:noProof/>
          <w:lang w:eastAsia="ja-JP"/>
        </w:rPr>
        <w:t>2</w:t>
      </w:r>
      <w:r w:rsidR="00280566">
        <w:rPr>
          <w:lang w:eastAsia="ja-JP"/>
        </w:rPr>
        <w:t>]</w:t>
      </w:r>
      <w:r>
        <w:fldChar w:fldCharType="end"/>
      </w:r>
      <w:r>
        <w:t xml:space="preserve"> specifies how to encode occupancy information within geometry atlases, if occupancy is not present explicitly. The decoding is based on a normalized disparity range, a geometry threshold</w:t>
      </w:r>
      <w:r w:rsidR="006F73CA">
        <w:t>,</w:t>
      </w:r>
      <w:r>
        <w:t xml:space="preserve"> and an optional clamping start value. These values are </w:t>
      </w:r>
      <w:r w:rsidR="00B1672D">
        <w:t>signaled</w:t>
      </w:r>
      <w:r>
        <w:t xml:space="preserve"> per view or even per patch.  Assuming </w:t>
      </w:r>
      <w:r w:rsidR="0011791B" w:rsidRPr="00280566">
        <w:rPr>
          <w:i/>
          <w:iCs/>
        </w:rPr>
        <w:t>m</w:t>
      </w:r>
      <w:r w:rsidR="0011791B">
        <w:t xml:space="preserve"> </w:t>
      </w:r>
      <w:r>
        <w:t>bits full range geometry atlases</w:t>
      </w:r>
      <w:r w:rsidR="0011791B">
        <w:t xml:space="preserve">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47D5B6D7" w14:textId="77777777" w:rsidR="00BE780C" w:rsidRPr="00684BB3" w:rsidRDefault="00BE780C" w:rsidP="00BE780C">
      <w:pPr>
        <w:pStyle w:val="PseudoCode"/>
        <w:spacing w:after="240"/>
      </w:pPr>
      <w:r w:rsidRPr="00684BB3">
        <w:t xml:space="preserve">valid := x ≥ depthOccMapThreshold  </w:t>
      </w:r>
    </w:p>
    <w:p w14:paraId="6CD43004" w14:textId="77777777" w:rsidR="00BE780C" w:rsidRPr="00684BB3" w:rsidRDefault="00BE780C" w:rsidP="00BE780C">
      <w:pPr>
        <w:pStyle w:val="PseudoCode"/>
        <w:spacing w:after="240"/>
      </w:pPr>
      <w:r w:rsidRPr="00684BB3">
        <w:t>if (valid) {</w:t>
      </w:r>
    </w:p>
    <w:p w14:paraId="23430875" w14:textId="77777777" w:rsidR="00BE780C" w:rsidRPr="00672E2F" w:rsidRDefault="00BE780C" w:rsidP="00BE780C">
      <w:pPr>
        <w:pStyle w:val="PseudoCode"/>
        <w:spacing w:after="240"/>
        <w:rPr>
          <w:lang w:val="nl-NL"/>
        </w:rPr>
      </w:pPr>
      <w:r w:rsidRPr="00684BB3">
        <w:tab/>
      </w:r>
      <w:r w:rsidRPr="00672E2F">
        <w:rPr>
          <w:lang w:val="nl-NL"/>
        </w:rPr>
        <w:t>normDisp := max(kilometer</w:t>
      </w:r>
      <w:r w:rsidRPr="00672E2F">
        <w:rPr>
          <w:vertAlign w:val="superscript"/>
          <w:lang w:val="nl-NL"/>
        </w:rPr>
        <w:t>-1</w:t>
      </w:r>
      <w:r w:rsidRPr="00672E2F">
        <w:rPr>
          <w:lang w:val="nl-NL"/>
        </w:rPr>
        <w:t>,</w:t>
      </w:r>
    </w:p>
    <w:p w14:paraId="5DA845D9" w14:textId="168A4F76" w:rsidR="00BE780C" w:rsidRPr="00672E2F" w:rsidRDefault="00BE780C" w:rsidP="00BE780C">
      <w:pPr>
        <w:pStyle w:val="PseudoCode"/>
        <w:spacing w:after="240"/>
        <w:rPr>
          <w:lang w:val="nl-NL"/>
        </w:rPr>
      </w:pPr>
      <w:r w:rsidRPr="00672E2F">
        <w:rPr>
          <w:lang w:val="nl-NL"/>
        </w:rPr>
        <w:tab/>
      </w:r>
      <w:r w:rsidRPr="00672E2F">
        <w:rPr>
          <w:lang w:val="nl-NL"/>
        </w:rPr>
        <w:tab/>
        <w:t>normDisp</w:t>
      </w:r>
      <w:r w:rsidRPr="00672E2F">
        <w:rPr>
          <w:vertAlign w:val="subscript"/>
          <w:lang w:val="nl-NL"/>
        </w:rPr>
        <w:t>0</w:t>
      </w:r>
      <w:r w:rsidRPr="00672E2F">
        <w:rPr>
          <w:lang w:val="nl-NL"/>
        </w:rPr>
        <w:t xml:space="preserve"> + (normDisp</w:t>
      </w:r>
      <w:r w:rsidR="0011791B" w:rsidRPr="00672E2F">
        <w:rPr>
          <w:i/>
          <w:iCs/>
          <w:vertAlign w:val="subscript"/>
          <w:lang w:val="nl-NL"/>
        </w:rPr>
        <w:t>k</w:t>
      </w:r>
      <w:r w:rsidRPr="00672E2F">
        <w:rPr>
          <w:lang w:val="nl-NL"/>
        </w:rPr>
        <w:t xml:space="preserve"> - normDisp</w:t>
      </w:r>
      <w:r w:rsidRPr="00672E2F">
        <w:rPr>
          <w:vertAlign w:val="subscript"/>
          <w:lang w:val="nl-NL"/>
        </w:rPr>
        <w:t>0</w:t>
      </w:r>
      <w:r w:rsidRPr="00672E2F">
        <w:rPr>
          <w:lang w:val="nl-NL"/>
        </w:rPr>
        <w:t xml:space="preserve">) * (max(depthStart, x) </w:t>
      </w:r>
      <m:oMath>
        <m:r>
          <m:rPr>
            <m:sty m:val="p"/>
          </m:rPr>
          <w:rPr>
            <w:rFonts w:ascii="Cambria Math" w:hAnsi="Cambria Math"/>
            <w:lang w:val="nl-NL"/>
          </w:rPr>
          <m:t>÷</m:t>
        </m:r>
      </m:oMath>
      <w:r w:rsidRPr="00672E2F">
        <w:rPr>
          <w:lang w:val="nl-NL"/>
        </w:rPr>
        <w:t xml:space="preserve"> </w:t>
      </w:r>
      <w:r w:rsidR="0011791B" w:rsidRPr="00672E2F">
        <w:rPr>
          <w:i/>
          <w:iCs/>
          <w:lang w:val="nl-NL"/>
        </w:rPr>
        <w:t>k</w:t>
      </w:r>
      <w:r w:rsidRPr="00672E2F">
        <w:rPr>
          <w:lang w:val="nl-NL"/>
        </w:rPr>
        <w:t>))</w:t>
      </w:r>
    </w:p>
    <w:p w14:paraId="1B8C6B67" w14:textId="77777777" w:rsidR="00BE780C" w:rsidRPr="00684BB3" w:rsidRDefault="00BE780C" w:rsidP="00BE780C">
      <w:pPr>
        <w:pStyle w:val="PseudoCode"/>
        <w:spacing w:after="240"/>
      </w:pPr>
      <w:r w:rsidRPr="00672E2F">
        <w:rPr>
          <w:lang w:val="nl-NL"/>
        </w:rPr>
        <w:tab/>
      </w:r>
      <w:r w:rsidRPr="00684BB3">
        <w:t>depth := 1 / normDisp</w:t>
      </w:r>
    </w:p>
    <w:p w14:paraId="75011286" w14:textId="77777777" w:rsidR="00BE780C" w:rsidRPr="00684BB3" w:rsidRDefault="00BE780C" w:rsidP="00BE780C">
      <w:pPr>
        <w:pStyle w:val="PseudoCode"/>
        <w:spacing w:after="240"/>
      </w:pPr>
      <w:r w:rsidRPr="00684BB3">
        <w:t>}</w:t>
      </w:r>
    </w:p>
    <w:p w14:paraId="4530A327" w14:textId="3266FED1" w:rsidR="00BE780C" w:rsidRPr="00684BB3" w:rsidRDefault="00BE780C" w:rsidP="00BE780C">
      <w:pPr>
        <w:pStyle w:val="Body"/>
        <w:spacing w:after="240"/>
      </w:pPr>
      <w:r w:rsidRPr="00684BB3">
        <w:t xml:space="preserve">Line 1 is part of the </w:t>
      </w:r>
      <w:r>
        <w:t xml:space="preserve">block to patch map decoder  </w:t>
      </w:r>
      <w:r>
        <w:fldChar w:fldCharType="begin"/>
      </w:r>
      <w:r>
        <w:instrText xml:space="preserve"> REF ref_WD \h </w:instrText>
      </w:r>
      <w:r>
        <w:fldChar w:fldCharType="separate"/>
      </w:r>
      <w:r w:rsidR="00280566">
        <w:t>[</w:t>
      </w:r>
      <w:r w:rsidR="00280566">
        <w:rPr>
          <w:noProof/>
        </w:rPr>
        <w:t>2</w:t>
      </w:r>
      <w:r w:rsidR="00280566">
        <w:t>]</w:t>
      </w:r>
      <w:r>
        <w:fldChar w:fldCharType="end"/>
      </w:r>
      <w:r>
        <w:t xml:space="preserve">, lines </w:t>
      </w:r>
      <w:r w:rsidRPr="00684BB3">
        <w:t xml:space="preserve">3...5 are part of the Synthesizer (Section </w:t>
      </w:r>
      <w:r>
        <w:fldChar w:fldCharType="begin"/>
      </w:r>
      <w:r>
        <w:instrText xml:space="preserve"> REF _Ref39764548 \r \h </w:instrText>
      </w:r>
      <w:r>
        <w:fldChar w:fldCharType="separate"/>
      </w:r>
      <w:r w:rsidR="00280566">
        <w:rPr>
          <w:cs/>
        </w:rPr>
        <w:t>‎</w:t>
      </w:r>
      <w:r w:rsidR="00280566">
        <w:t>5.3</w:t>
      </w:r>
      <w:r>
        <w:fldChar w:fldCharType="end"/>
      </w:r>
      <w:r>
        <w:t xml:space="preserve">) </w:t>
      </w:r>
      <w:r w:rsidRPr="00684BB3">
        <w:t xml:space="preserve">and lines 2 and 6 are implicit in the TMIV decoder. </w:t>
      </w:r>
    </w:p>
    <w:p w14:paraId="75EFEE66" w14:textId="54F25ADC" w:rsidR="00BE780C" w:rsidRDefault="00BE780C" w:rsidP="00890FA4">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280566">
        <w:t xml:space="preserve">Figure </w:t>
      </w:r>
      <w:r w:rsidR="00280566">
        <w:rPr>
          <w:noProof/>
        </w:rPr>
        <w:t>23</w:t>
      </w:r>
      <w:r>
        <w:fldChar w:fldCharType="end"/>
      </w:r>
      <w:r>
        <w:t xml:space="preserve"> and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1099BA17" w14:textId="0F27A3A4" w:rsidR="00BE780C" w:rsidRDefault="00BE780C" w:rsidP="00890FA4">
      <w:pPr>
        <w:pStyle w:val="RegularEnum"/>
        <w:numPr>
          <w:ilvl w:val="0"/>
          <w:numId w:val="4"/>
        </w:numPr>
        <w:spacing w:afterLines="0" w:after="0"/>
      </w:pPr>
      <w:r>
        <w:t>When a source view has only valid geometry values, depthOccMapThreshold is set to zero. This effectively encodes full occupancy (</w:t>
      </w:r>
      <w:r>
        <w:fldChar w:fldCharType="begin"/>
      </w:r>
      <w:r>
        <w:instrText xml:space="preserve"> REF _Ref33828976 \h </w:instrText>
      </w:r>
      <w:r>
        <w:fldChar w:fldCharType="separate"/>
      </w:r>
      <w:r w:rsidR="00280566">
        <w:t xml:space="preserve">Figure </w:t>
      </w:r>
      <w:r w:rsidR="00280566">
        <w:rPr>
          <w:noProof/>
        </w:rPr>
        <w:t>23</w:t>
      </w:r>
      <w:r>
        <w:fldChar w:fldCharType="end"/>
      </w:r>
      <w:r>
        <w:t>).</w:t>
      </w:r>
    </w:p>
    <w:p w14:paraId="7484C1B8" w14:textId="479C651E" w:rsidR="00BE780C" w:rsidRDefault="00BE780C" w:rsidP="00EC033B">
      <w:pPr>
        <w:pStyle w:val="RegularEnum"/>
        <w:numPr>
          <w:ilvl w:val="0"/>
          <w:numId w:val="4"/>
        </w:numPr>
        <w:spacing w:after="240"/>
      </w:pPr>
      <w:r>
        <w:t>When a source view has invalid geometry values, depthOccMapThreshold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066E524B" w14:textId="57CBB138" w:rsidR="00243804" w:rsidRPr="0043018D" w:rsidRDefault="00243804" w:rsidP="00BE780C">
      <w:pPr>
        <w:jc w:val="center"/>
      </w:pPr>
      <w:r>
        <w:rPr>
          <w:noProof/>
        </w:rPr>
        <w:drawing>
          <wp:inline distT="0" distB="0" distL="0" distR="0" wp14:anchorId="50D5B7B1" wp14:editId="635BAC3D">
            <wp:extent cx="3744000" cy="16958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44000" cy="1695899"/>
                    </a:xfrm>
                    <a:prstGeom prst="rect">
                      <a:avLst/>
                    </a:prstGeom>
                    <a:noFill/>
                  </pic:spPr>
                </pic:pic>
              </a:graphicData>
            </a:graphic>
          </wp:inline>
        </w:drawing>
      </w:r>
    </w:p>
    <w:p w14:paraId="7AFABDD4" w14:textId="76F2220D" w:rsidR="00BE780C" w:rsidRDefault="00BE780C" w:rsidP="004B3F85">
      <w:pPr>
        <w:pStyle w:val="Caption"/>
      </w:pPr>
      <w:bookmarkStart w:id="81" w:name="_Ref23881801"/>
      <w:bookmarkStart w:id="82" w:name="_Ref33828976"/>
      <w:r>
        <w:t xml:space="preserve">Figure </w:t>
      </w:r>
      <w:bookmarkEnd w:id="81"/>
      <w:r>
        <w:rPr>
          <w:noProof/>
        </w:rPr>
        <w:fldChar w:fldCharType="begin"/>
      </w:r>
      <w:r>
        <w:rPr>
          <w:noProof/>
        </w:rPr>
        <w:instrText xml:space="preserve"> SEQ Figure \* ARABIC </w:instrText>
      </w:r>
      <w:r>
        <w:rPr>
          <w:noProof/>
        </w:rPr>
        <w:fldChar w:fldCharType="separate"/>
      </w:r>
      <w:r w:rsidR="0069783A">
        <w:rPr>
          <w:noProof/>
        </w:rPr>
        <w:t>23</w:t>
      </w:r>
      <w:r>
        <w:rPr>
          <w:noProof/>
        </w:rPr>
        <w:fldChar w:fldCharType="end"/>
      </w:r>
      <w:bookmarkEnd w:id="82"/>
      <w:r>
        <w:t xml:space="preserve">: When the source material </w:t>
      </w:r>
      <w:r w:rsidR="00243804">
        <w:t xml:space="preserve">(with b bits per sample) </w:t>
      </w:r>
      <w:r>
        <w:t>has only valid geometry values, the geometry coder</w:t>
      </w:r>
      <w:r>
        <w:rPr>
          <w:noProof/>
        </w:rPr>
        <w:t xml:space="preserve">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and the </w:t>
      </w:r>
      <w:r>
        <w:t xml:space="preserve">geometry </w:t>
      </w:r>
      <w:r>
        <w:rPr>
          <w:noProof/>
        </w:rPr>
        <w:t xml:space="preserve">threshold is set to zero to signal full </w:t>
      </w:r>
      <w:r w:rsidRPr="00A47930">
        <w:t>occupancy</w:t>
      </w:r>
      <w:r>
        <w:t xml:space="preserve">; N = </w:t>
      </w:r>
      <w:r w:rsidR="00784B23">
        <w:t>2</w:t>
      </w:r>
      <w:r w:rsidR="00784B23">
        <w:rPr>
          <w:vertAlign w:val="superscript"/>
        </w:rPr>
        <w:t>m</w:t>
      </w:r>
      <w:r w:rsidR="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3BA38CB4" w14:textId="5B59B9FE" w:rsidR="00243804" w:rsidRPr="00243804" w:rsidRDefault="00243804">
      <w:pPr>
        <w:pStyle w:val="FigureParagraph"/>
        <w:spacing w:after="240"/>
      </w:pPr>
      <w:r>
        <w:lastRenderedPageBreak/>
        <w:drawing>
          <wp:inline distT="0" distB="0" distL="0" distR="0" wp14:anchorId="6642AC03" wp14:editId="353EEB6C">
            <wp:extent cx="3744000" cy="1707808"/>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44000" cy="1707808"/>
                    </a:xfrm>
                    <a:prstGeom prst="rect">
                      <a:avLst/>
                    </a:prstGeom>
                    <a:noFill/>
                  </pic:spPr>
                </pic:pic>
              </a:graphicData>
            </a:graphic>
          </wp:inline>
        </w:drawing>
      </w:r>
    </w:p>
    <w:p w14:paraId="4B40F73B" w14:textId="756A64C1" w:rsidR="00BE780C" w:rsidRDefault="00BE780C" w:rsidP="004B3F85">
      <w:pPr>
        <w:pStyle w:val="Caption"/>
        <w:rPr>
          <w:noProof/>
        </w:rPr>
      </w:pPr>
      <w:bookmarkStart w:id="83" w:name="_Ref23882979"/>
      <w:bookmarkStart w:id="84" w:name="_Ref31965105"/>
      <w:r>
        <w:t xml:space="preserve">Figure </w:t>
      </w:r>
      <w:bookmarkEnd w:id="83"/>
      <w:r>
        <w:rPr>
          <w:noProof/>
        </w:rPr>
        <w:fldChar w:fldCharType="begin"/>
      </w:r>
      <w:r>
        <w:rPr>
          <w:noProof/>
        </w:rPr>
        <w:instrText xml:space="preserve"> SEQ Figure \* ARABIC </w:instrText>
      </w:r>
      <w:r>
        <w:rPr>
          <w:noProof/>
        </w:rPr>
        <w:fldChar w:fldCharType="separate"/>
      </w:r>
      <w:r w:rsidR="0069783A">
        <w:rPr>
          <w:noProof/>
        </w:rPr>
        <w:t>24</w:t>
      </w:r>
      <w:r>
        <w:rPr>
          <w:noProof/>
        </w:rPr>
        <w:fldChar w:fldCharType="end"/>
      </w:r>
      <w:bookmarkEnd w:id="84"/>
      <w:r>
        <w:t>: When the source material</w:t>
      </w:r>
      <w:r w:rsidR="00243804">
        <w:t xml:space="preserve"> (with b bits per sample) </w:t>
      </w:r>
      <w:r>
        <w:t>has invalid geometry values, the geometry coder</w:t>
      </w:r>
      <w:r>
        <w:rPr>
          <w:noProof/>
        </w:rPr>
        <w:t xml:space="preserve"> not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but it also sets the </w:t>
      </w:r>
      <w:r>
        <w:t>geometry</w:t>
      </w:r>
      <w:r>
        <w:rPr>
          <w:noProof/>
        </w:rPr>
        <w:t xml:space="preserve"> threshold to a configurated value (T) and the normalized disparity range is modified such that value 2T corresponds to the far </w:t>
      </w:r>
      <w:r>
        <w:t>geometry</w:t>
      </w:r>
      <w:bookmarkStart w:id="85" w:name="_Toc6475698"/>
      <w:bookmarkEnd w:id="46"/>
      <w:r>
        <w:t xml:space="preserve">; N = </w:t>
      </w:r>
      <w:r w:rsidR="00784B23">
        <w:t>2</w:t>
      </w:r>
      <w:r w:rsidR="00784B23">
        <w:rPr>
          <w:vertAlign w:val="superscript"/>
        </w:rPr>
        <w:t>m</w:t>
      </w:r>
      <w:r w:rsidR="00784B23" w:rsidDel="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165970FF" w14:textId="1D031F9E" w:rsidR="00BE780C" w:rsidRDefault="00BE780C" w:rsidP="000754F9">
      <w:pPr>
        <w:pStyle w:val="Body"/>
        <w:spacing w:after="240"/>
      </w:pPr>
      <w:r>
        <w:t>When occupancy video of a given atlas is present (</w:t>
      </w:r>
      <w:r w:rsidRPr="00385CDD">
        <w:rPr>
          <w:i/>
          <w:iCs/>
        </w:rPr>
        <w:t>i.e.</w:t>
      </w:r>
      <w:r w:rsidR="00C91EA5">
        <w:t>,</w:t>
      </w:r>
      <w:r>
        <w:t xml:space="preserve"> occupancy is not embedded in geometry), the geometry of that atlas is encoded at the full range (</w:t>
      </w:r>
      <w:r w:rsidRPr="00385CDD">
        <w:rPr>
          <w:i/>
          <w:iCs/>
        </w:rPr>
        <w:t>i.e.</w:t>
      </w:r>
      <w:r w:rsidR="00C91EA5">
        <w:t>,</w:t>
      </w:r>
      <w:r>
        <w:t xml:space="preserve"> </w:t>
      </w:r>
      <m:oMath>
        <m:r>
          <w:rPr>
            <w:rFonts w:ascii="Cambria Math" w:hAnsi="Cambria Math"/>
          </w:rPr>
          <m:t>T</m:t>
        </m:r>
      </m:oMath>
      <w:r>
        <w:t xml:space="preserve"> = 0).</w:t>
      </w:r>
    </w:p>
    <w:p w14:paraId="0050B158" w14:textId="41E2D40A"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280566">
        <w:rPr>
          <w:cs/>
        </w:rPr>
        <w:t>‎</w:t>
      </w:r>
      <w:r w:rsidR="00280566">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000000"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4C50DB9B" w14:textId="199E9FFF" w:rsidR="007507B3" w:rsidRPr="00DC1C76" w:rsidRDefault="00000000" w:rsidP="00890FA4">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756CC623" w14:textId="591C04F0" w:rsidR="00F47D42" w:rsidRDefault="00F47D42" w:rsidP="00F47D42">
      <w:pPr>
        <w:pStyle w:val="Heading4"/>
      </w:pPr>
      <w:r>
        <w:t>Piecewise linear geometry scaling</w:t>
      </w:r>
      <w:r w:rsidR="00223C44">
        <w:rPr>
          <w:rStyle w:val="FootnoteReference"/>
        </w:rPr>
        <w:footnoteReference w:id="5"/>
      </w:r>
    </w:p>
    <w:p w14:paraId="051587B9" w14:textId="206C9F5C" w:rsidR="00FD546F" w:rsidRDefault="00FD546F" w:rsidP="00FD546F">
      <w:pPr>
        <w:pStyle w:val="Body"/>
        <w:spacing w:after="240"/>
      </w:pPr>
      <w:r>
        <w:t xml:space="preserve">To maximize the efficiency of geometry coding, the entire range of min-max normalized depth value is divided into </w:t>
      </w:r>
      <w:r w:rsidR="000E70E6">
        <w:t>a</w:t>
      </w:r>
      <w:r>
        <w:t xml:space="preserve"> predefined number of equal intervals</w:t>
      </w:r>
      <w:r w:rsidR="00167422">
        <w:t xml:space="preserve"> (set </w:t>
      </w:r>
      <w:r w:rsidR="007D5561">
        <w:t>in the encoder configuration</w:t>
      </w:r>
      <w:r w:rsidR="00167422">
        <w:t>)</w:t>
      </w:r>
      <w:r>
        <w:t>, and each interval is adaptively scaled according to the importance of the geometry samples in the corresponding interval. As shown in Figure 2</w:t>
      </w:r>
      <w:r w:rsidR="00245C3C">
        <w:t>5</w:t>
      </w:r>
      <w:r>
        <w:t xml:space="preserve">,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260478E2" w14:textId="1B0BAE2A" w:rsidR="00FD546F" w:rsidRDefault="00A35825" w:rsidP="00FD546F">
      <w:pPr>
        <w:pStyle w:val="Body"/>
        <w:spacing w:after="240"/>
        <w:jc w:val="center"/>
        <w:rPr>
          <w:rFonts w:eastAsia="Malgun Gothic"/>
          <w:lang w:val="en-GB" w:eastAsia="ko-KR"/>
        </w:rPr>
      </w:pPr>
      <w:r>
        <w:rPr>
          <w:rFonts w:eastAsia="Malgun Gothic"/>
          <w:noProof/>
          <w:lang w:val="en-GB" w:eastAsia="ko-KR"/>
        </w:rPr>
        <w:lastRenderedPageBreak/>
        <w:drawing>
          <wp:inline distT="0" distB="0" distL="0" distR="0" wp14:anchorId="6A28FD2C" wp14:editId="43D4FBB8">
            <wp:extent cx="3182914" cy="3040083"/>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93358" cy="3050058"/>
                    </a:xfrm>
                    <a:prstGeom prst="rect">
                      <a:avLst/>
                    </a:prstGeom>
                    <a:noFill/>
                  </pic:spPr>
                </pic:pic>
              </a:graphicData>
            </a:graphic>
          </wp:inline>
        </w:drawing>
      </w:r>
    </w:p>
    <w:p w14:paraId="149E442E" w14:textId="322F93B1" w:rsidR="00FD546F" w:rsidRDefault="00FD546F" w:rsidP="00FD546F">
      <w:pPr>
        <w:pStyle w:val="Caption"/>
      </w:pPr>
      <w:r>
        <w:t xml:space="preserve">Figure </w:t>
      </w:r>
      <w:r>
        <w:rPr>
          <w:noProof/>
        </w:rPr>
        <w:fldChar w:fldCharType="begin"/>
      </w:r>
      <w:r>
        <w:rPr>
          <w:noProof/>
        </w:rPr>
        <w:instrText xml:space="preserve"> SEQ Figure \* ARABIC </w:instrText>
      </w:r>
      <w:r>
        <w:rPr>
          <w:noProof/>
        </w:rPr>
        <w:fldChar w:fldCharType="separate"/>
      </w:r>
      <w:r w:rsidR="0069783A">
        <w:rPr>
          <w:noProof/>
        </w:rPr>
        <w:t>25</w:t>
      </w:r>
      <w:r>
        <w:rPr>
          <w:noProof/>
        </w:rPr>
        <w:fldChar w:fldCharType="end"/>
      </w:r>
      <w:r>
        <w:t xml:space="preserve">: </w:t>
      </w:r>
      <w:r w:rsidRPr="00D07A27">
        <w:t>An example of piecewise linear scaling (</w:t>
      </w:r>
      <w:r w:rsidR="00ED3509">
        <w:t>for 7</w:t>
      </w:r>
      <w:r w:rsidRPr="00D07A27">
        <w:t xml:space="preserve"> intervals)</w:t>
      </w:r>
    </w:p>
    <w:p w14:paraId="16AA5688" w14:textId="42BFFEE0" w:rsidR="00FD546F" w:rsidRPr="007C760A" w:rsidRDefault="00FD546F" w:rsidP="00FD546F">
      <w:pPr>
        <w:pStyle w:val="Body"/>
        <w:spacing w:after="240"/>
      </w:pPr>
      <w:r w:rsidRPr="007C760A">
        <w:t>The piecewise linear scaling is defined</w:t>
      </w:r>
      <w:r w:rsidR="006C316C">
        <w:t xml:space="preserve"> for the </w:t>
      </w:r>
      <m:oMath>
        <m:r>
          <w:rPr>
            <w:rFonts w:ascii="Cambria Math" w:hAnsi="Cambria Math"/>
          </w:rPr>
          <m:t>i</m:t>
        </m:r>
      </m:oMath>
      <w:r w:rsidR="006C316C">
        <w:t>-th interval</w:t>
      </w:r>
      <w:r w:rsidRPr="007C760A">
        <w:t xml:space="preserve"> as follow:</w:t>
      </w:r>
    </w:p>
    <w:p w14:paraId="1FC64D44" w14:textId="77777777" w:rsidR="00FD546F" w:rsidRPr="00342CCE" w:rsidRDefault="00000000" w:rsidP="00FD546F">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m:t>
          </m:r>
          <m:r>
            <m:rPr>
              <m:lit/>
            </m:rPr>
            <w:rPr>
              <w:rFonts w:ascii="Cambria Math" w:hAnsi="Cambria Math"/>
            </w:rPr>
            <m:t>(</m:t>
          </m:r>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158EE37A" w14:textId="77777777" w:rsidR="00FD546F" w:rsidRPr="001478D0" w:rsidRDefault="00000000" w:rsidP="00FD546F">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5B97485" w14:textId="2AC241A0" w:rsidR="00FD546F" w:rsidRPr="001478D0" w:rsidRDefault="00000000" w:rsidP="00FD546F">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6B7EACE" w14:textId="12AB4C6C" w:rsidR="00FD546F" w:rsidRPr="0000566C" w:rsidRDefault="0007562D">
      <w:pPr>
        <w:pStyle w:val="Body"/>
        <w:spacing w:after="240"/>
      </w:pPr>
      <m:oMath>
        <m:r>
          <w:rPr>
            <w:rFonts w:ascii="Cambria Math" w:hAnsi="Cambria Math"/>
          </w:rPr>
          <m:t>d</m:t>
        </m:r>
      </m:oMath>
      <w:r w:rsidR="00FD546F" w:rsidRPr="001614DB">
        <w:t xml:space="preserve"> is an original geometry value to be scaled, and </w:t>
      </w:r>
      <m:oMath>
        <m:r>
          <w:rPr>
            <w:rFonts w:ascii="Cambria Math" w:hAnsi="Cambria Math"/>
          </w:rPr>
          <m:t>i</m:t>
        </m:r>
      </m:oMath>
      <w:r w:rsidR="00FD546F" w:rsidRPr="001614DB">
        <w:t xml:space="preserve"> is the interval index for the </w:t>
      </w:r>
      <m:oMath>
        <m:r>
          <w:rPr>
            <w:rFonts w:ascii="Cambria Math" w:hAnsi="Cambria Math"/>
          </w:rPr>
          <m:t>d</m:t>
        </m:r>
      </m:oMath>
      <w:r w:rsidR="00FD546F" w:rsidRPr="001614DB">
        <w:t xml:space="preserve"> value. The </w:t>
      </w:r>
      <m:oMath>
        <m:r>
          <w:rPr>
            <w:rFonts w:ascii="Cambria Math" w:hAnsi="Cambria Math"/>
          </w:rPr>
          <m:t>i</m:t>
        </m:r>
      </m:oMath>
      <w:r w:rsidR="00FD546F" w:rsidRPr="001614DB">
        <w:rPr>
          <w:rFonts w:hint="eastAsia"/>
        </w:rPr>
        <w:t>-</w:t>
      </w:r>
      <w:r w:rsidR="00FD546F" w:rsidRPr="001614DB">
        <w:t>th interval on the original geometry range</w:t>
      </w:r>
      <w:r w:rsidR="006C4E8B" w:rsidRPr="001614DB">
        <w:t xml:space="preserv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rsidR="0039534B" w:rsidRPr="001614DB">
        <w:t>,</w:t>
      </w:r>
      <w:r w:rsidR="00FD546F" w:rsidRPr="001614DB">
        <w:t xml:space="preserve"> is mapped to the </w:t>
      </w:r>
      <m:oMath>
        <m:r>
          <w:rPr>
            <w:rFonts w:ascii="Cambria Math" w:hAnsi="Cambria Math"/>
          </w:rPr>
          <m:t>i</m:t>
        </m:r>
      </m:oMath>
      <w:r w:rsidR="00FD546F" w:rsidRPr="001614DB">
        <w:rPr>
          <w:rFonts w:hint="eastAsia"/>
        </w:rPr>
        <w:t>-</w:t>
      </w:r>
      <w:r w:rsidR="00FD546F" w:rsidRPr="001614DB">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sidR="005F0ACD" w:rsidRPr="001614DB">
        <w:rPr>
          <w:rFonts w:eastAsia="Malgun Gothic" w:hint="eastAsia"/>
          <w:lang w:eastAsia="ko-KR"/>
        </w:rPr>
        <w:t>,</w:t>
      </w:r>
      <w:r w:rsidR="005F0ACD" w:rsidRPr="001614DB">
        <w:rPr>
          <w:rFonts w:eastAsia="Malgun Gothic"/>
          <w:lang w:eastAsia="ko-KR"/>
        </w:rPr>
        <w:t xml:space="preserve"> which is</w:t>
      </w:r>
      <w:r w:rsidR="005F0ACD" w:rsidRPr="001614DB">
        <w:t xml:space="preserve"> defined by t</w:t>
      </w:r>
      <w:r w:rsidR="003145E7">
        <w:t>he</w:t>
      </w:r>
      <w:r w:rsidR="005F0ACD" w:rsidRPr="001614DB">
        <w:t xml:space="preserv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1614DB">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rsidRPr="001614DB">
        <w:t xml:space="preserve"> means the probability value of the </w:t>
      </w:r>
      <m:oMath>
        <m:r>
          <w:rPr>
            <w:rFonts w:ascii="Cambria Math" w:hAnsi="Cambria Math"/>
          </w:rPr>
          <m:t>i</m:t>
        </m:r>
      </m:oMath>
      <w:r w:rsidR="005A73F2" w:rsidRPr="001614DB">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rsidRPr="001614DB">
        <w:t xml:space="preserve"> is the sum of the probability values of all intervals. The range of the </w:t>
      </w:r>
      <m:oMath>
        <m:r>
          <w:rPr>
            <w:rFonts w:ascii="Cambria Math" w:hAnsi="Cambria Math"/>
          </w:rPr>
          <m:t>i</m:t>
        </m:r>
      </m:oMath>
      <w:r w:rsidR="005A73F2" w:rsidRPr="001614DB">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rsidRPr="001614DB">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rsidRPr="001614DB">
        <w:t xml:space="preserve">. </w:t>
      </w:r>
      <w:r w:rsidR="00FD546F" w:rsidRPr="001614DB">
        <w:t xml:space="preserve">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rsidR="00FD546F" w:rsidRPr="001614DB">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1614DB">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w:t>
      </w:r>
      <w:r w:rsidR="00F05FB0">
        <w:t xml:space="preserve"> </w:t>
      </w:r>
      <w:r w:rsidR="00BA0958" w:rsidRPr="00BA0958">
        <w:t>The pivot values of the scaled domain and their number are sent to the decoder side for inverse scaling.</w:t>
      </w:r>
      <w:r w:rsidR="0073349F">
        <w:t xml:space="preserve"> </w:t>
      </w:r>
      <w:r w:rsidR="00957DF1" w:rsidRPr="00957DF1">
        <w:t xml:space="preserve">The number of pivot values is equal to the number of </w:t>
      </w:r>
      <w:r w:rsidR="002004B4">
        <w:t>interval</w:t>
      </w:r>
      <w:r w:rsidR="00957DF1" w:rsidRPr="00957DF1">
        <w:t xml:space="preserve">s −1 </w:t>
      </w:r>
      <w:r w:rsidR="00E44D09">
        <w:t>because it exclude</w:t>
      </w:r>
      <w:r w:rsidR="0012464E">
        <w:t>s</w:t>
      </w:r>
      <w:r w:rsidR="00957DF1" w:rsidRPr="00957DF1">
        <w:t xml:space="preserve"> both ends of the full depth dynamic range.</w:t>
      </w:r>
    </w:p>
    <w:p w14:paraId="68B7CE87" w14:textId="77777777" w:rsidR="00FD546F" w:rsidRPr="001478D0" w:rsidRDefault="00FD546F" w:rsidP="00680021">
      <w:pPr>
        <w:spacing w:line="276" w:lineRule="auto"/>
        <w:jc w:val="both"/>
        <w:rPr>
          <w:rFonts w:ascii="Times New Roman" w:eastAsia="Malgun Gothic" w:hAnsi="Times New Roman"/>
          <w:sz w:val="24"/>
          <w:szCs w:val="24"/>
          <w:lang w:eastAsia="ko-KR"/>
        </w:rPr>
      </w:pPr>
      <w:r w:rsidRPr="001478D0">
        <w:rPr>
          <w:rFonts w:ascii="Times New Roman" w:eastAsia="Malgun Gothic" w:hAnsi="Times New Roman"/>
          <w:sz w:val="24"/>
          <w:szCs w:val="24"/>
          <w:lang w:eastAsia="ko-KR"/>
        </w:rPr>
        <w:t>The derivation of piecewise linear scaling</w:t>
      </w:r>
      <w:r w:rsidRPr="001478D0" w:rsidDel="004E5CC7">
        <w:rPr>
          <w:rFonts w:ascii="Times New Roman" w:eastAsia="Malgun Gothic" w:hAnsi="Times New Roman"/>
          <w:sz w:val="24"/>
          <w:szCs w:val="24"/>
          <w:lang w:eastAsia="ko-KR"/>
        </w:rPr>
        <w:t xml:space="preserve"> </w:t>
      </w:r>
      <w:r w:rsidRPr="001478D0">
        <w:rPr>
          <w:rFonts w:ascii="Times New Roman" w:eastAsia="Malgun Gothic" w:hAnsi="Times New Roman"/>
          <w:sz w:val="24"/>
          <w:szCs w:val="24"/>
          <w:lang w:eastAsia="ko-KR"/>
        </w:rPr>
        <w:t>model is performed as follows:</w:t>
      </w:r>
    </w:p>
    <w:p w14:paraId="337E875D" w14:textId="6D52371F"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lastRenderedPageBreak/>
        <w:t xml:space="preserve">The original geometry range is divided into several equal intervals. </w:t>
      </w:r>
      <w:r w:rsidR="005A73F2" w:rsidRPr="005A73F2">
        <w:rPr>
          <w:rFonts w:ascii="Times New Roman" w:eastAsia="Malgun Gothic" w:hAnsi="Times New Roman"/>
          <w:sz w:val="24"/>
          <w:szCs w:val="24"/>
          <w:lang w:eastAsia="ko-KR"/>
        </w:rPr>
        <w:t xml:space="preserve">The default interval number is </w:t>
      </w:r>
      <w:r w:rsidR="005A73F2">
        <w:rPr>
          <w:rFonts w:ascii="Times New Roman" w:eastAsia="Malgun Gothic" w:hAnsi="Times New Roman"/>
          <w:sz w:val="24"/>
          <w:szCs w:val="24"/>
          <w:lang w:eastAsia="ko-KR"/>
        </w:rPr>
        <w:t xml:space="preserve">set to </w:t>
      </w:r>
      <w:r w:rsidR="005A73F2" w:rsidRPr="005A73F2">
        <w:rPr>
          <w:rFonts w:ascii="Times New Roman" w:eastAsia="Malgun Gothic" w:hAnsi="Times New Roman"/>
          <w:sz w:val="24"/>
          <w:szCs w:val="24"/>
          <w:lang w:eastAsia="ko-KR"/>
        </w:rPr>
        <w:t xml:space="preserve">16 and can be adjusted in </w:t>
      </w:r>
      <w:r w:rsidR="005A73F2">
        <w:rPr>
          <w:rFonts w:ascii="Times New Roman" w:eastAsia="Malgun Gothic" w:hAnsi="Times New Roman"/>
          <w:sz w:val="24"/>
          <w:szCs w:val="24"/>
          <w:lang w:eastAsia="ko-KR"/>
        </w:rPr>
        <w:t xml:space="preserve">the encoder </w:t>
      </w:r>
      <w:r w:rsidR="005A73F2" w:rsidRPr="005A73F2">
        <w:rPr>
          <w:rFonts w:ascii="Times New Roman" w:eastAsia="Malgun Gothic" w:hAnsi="Times New Roman"/>
          <w:sz w:val="24"/>
          <w:szCs w:val="24"/>
          <w:lang w:eastAsia="ko-KR"/>
        </w:rPr>
        <w:t>configuration</w:t>
      </w:r>
      <w:r w:rsidR="005A73F2">
        <w:rPr>
          <w:rFonts w:ascii="Times New Roman" w:eastAsia="Malgun Gothic" w:hAnsi="Times New Roman"/>
          <w:sz w:val="24"/>
          <w:szCs w:val="24"/>
          <w:lang w:eastAsia="ko-KR"/>
        </w:rPr>
        <w:t xml:space="preserve"> file</w:t>
      </w:r>
      <w:r w:rsidR="005A73F2" w:rsidRPr="005A73F2">
        <w:rPr>
          <w:rFonts w:ascii="Times New Roman" w:eastAsia="Malgun Gothic" w:hAnsi="Times New Roman"/>
          <w:sz w:val="24"/>
          <w:szCs w:val="24"/>
          <w:lang w:eastAsia="ko-KR"/>
        </w:rPr>
        <w:t>.</w:t>
      </w:r>
    </w:p>
    <w:p w14:paraId="45D5F5D1" w14:textId="68A59A8A"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sidRPr="00680021">
        <w:rPr>
          <w:rFonts w:ascii="Times New Roman" w:eastAsia="MS Mincho" w:hAnsi="Times New Roman" w:cs="Times New Roman"/>
          <w:sz w:val="24"/>
          <w:szCs w:val="24"/>
        </w:rPr>
        <w:t>Different ranges of limitation are set according to the quality of geometry</w:t>
      </w:r>
      <w:r w:rsidRPr="00680021">
        <w:rPr>
          <w:rFonts w:ascii="Times New Roman" w:eastAsia="Malgun Gothic" w:hAnsi="Times New Roman"/>
          <w:sz w:val="24"/>
          <w:szCs w:val="24"/>
          <w:lang w:eastAsia="ko-KR"/>
        </w:rPr>
        <w:t>.</w:t>
      </w:r>
    </w:p>
    <w:p w14:paraId="4B140177" w14:textId="3426A176" w:rsidR="00FD546F" w:rsidRPr="00680021" w:rsidRDefault="00FD546F" w:rsidP="00680021">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Adjust the interval range by scaling based on the calculated statistics resulting from step 3.</w:t>
      </w:r>
    </w:p>
    <w:p w14:paraId="59890028" w14:textId="77777777" w:rsidR="00FD546F" w:rsidRDefault="00FD546F" w:rsidP="00680021">
      <w:pPr>
        <w:spacing w:before="120" w:line="276" w:lineRule="auto"/>
        <w:ind w:left="792" w:hangingChars="330" w:hanging="792"/>
        <w:jc w:val="both"/>
        <w:rPr>
          <w:rFonts w:ascii="Times New Roman" w:eastAsia="Malgun Gothic" w:hAnsi="Times New Roman"/>
          <w:sz w:val="24"/>
          <w:szCs w:val="24"/>
          <w:lang w:eastAsia="ko-KR"/>
        </w:rPr>
      </w:pPr>
    </w:p>
    <w:p w14:paraId="1542C4AD" w14:textId="4C24641A" w:rsidR="00F47D42" w:rsidRPr="00D26E35" w:rsidRDefault="00FD546F" w:rsidP="00680021">
      <w:pPr>
        <w:pStyle w:val="Body"/>
        <w:spacing w:after="240"/>
      </w:pPr>
      <w:r w:rsidRPr="00680021">
        <w:t xml:space="preserve">The scaling is applied to keep the range of remapped </w:t>
      </w:r>
      <w:r>
        <w:t>geometry</w:t>
      </w:r>
      <w:r w:rsidRPr="00680021">
        <w:t xml:space="preserve">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rsidRPr="00680021">
        <w:t xml:space="preserve">. </w:t>
      </w:r>
      <w:r>
        <w:t>For content with poor-quality geometry component (</w:t>
      </w:r>
      <w:r w:rsidRPr="000B5278">
        <w:t>§</w:t>
      </w:r>
      <w:r>
        <w:fldChar w:fldCharType="begin"/>
      </w:r>
      <w:r>
        <w:instrText xml:space="preserve"> REF _Ref45208079 \r \h  \* MERGEFORMAT </w:instrText>
      </w:r>
      <w:r>
        <w:fldChar w:fldCharType="separate"/>
      </w:r>
      <w:r w:rsidR="00280566">
        <w:rPr>
          <w:cs/>
        </w:rPr>
        <w:t>‎</w:t>
      </w:r>
      <w:r w:rsidR="00280566">
        <w:t>4.2.5</w:t>
      </w:r>
      <w:r>
        <w:fldChar w:fldCharType="end"/>
      </w:r>
      <w:r>
        <w:t xml:space="preserve">), </w:t>
      </w:r>
      <w:r w:rsidRPr="000D2802">
        <w:t>the</w:t>
      </w:r>
      <w:r>
        <w:t xml:space="preserve"> total</w:t>
      </w:r>
      <w:r w:rsidRPr="000D2802">
        <w:t xml:space="preserve"> probability values </w:t>
      </w:r>
      <w:r>
        <w:t>can</w:t>
      </w:r>
      <w:r w:rsidRPr="000D2802">
        <w:t xml:space="preserve"> be lower</w:t>
      </w:r>
      <w:r>
        <w:t xml:space="preserve"> than one to reduce the dynamic range of the remapped geometry values</w:t>
      </w:r>
      <w:r w:rsidRPr="000D2802">
        <w:t>.</w:t>
      </w:r>
      <w:r>
        <w:t xml:space="preserve"> T</w:t>
      </w:r>
      <w:r w:rsidRPr="004A50B1">
        <w:t>he min/max values of the probabilities of overall intervals are set to lowerLimitProb and upperLimitProb, and the probabilities of the remaining intervals are linearly mapped to within the limit range by probability scaling.</w:t>
      </w:r>
    </w:p>
    <w:p w14:paraId="63307EEE" w14:textId="77777777" w:rsidR="00BE780C" w:rsidRPr="00356865" w:rsidRDefault="610E6F13" w:rsidP="008F0861">
      <w:pPr>
        <w:pStyle w:val="Heading3"/>
      </w:pPr>
      <w:r>
        <w:t>Geometry downscaling</w:t>
      </w:r>
    </w:p>
    <w:p w14:paraId="56825DDB" w14:textId="0C2637D2" w:rsidR="00BE780C" w:rsidRPr="000754F9" w:rsidRDefault="00BE780C" w:rsidP="000754F9">
      <w:pPr>
        <w:pStyle w:val="Body"/>
        <w:spacing w:after="240"/>
      </w:pPr>
      <w:r w:rsidRPr="000754F9">
        <w:t>When enabled in the configuration, the geometry atlases are scaled</w:t>
      </w:r>
      <w:r w:rsidR="00C91EA5" w:rsidRPr="000754F9">
        <w:t xml:space="preserve"> </w:t>
      </w:r>
      <w:r w:rsidRPr="000754F9">
        <w:t xml:space="preserve">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5035D68A" w:rsidR="00BE780C" w:rsidRPr="00B828F0" w:rsidRDefault="610E6F13" w:rsidP="008F0861">
      <w:pPr>
        <w:pStyle w:val="Heading3"/>
      </w:pPr>
      <w:r>
        <w:t>Occupancy downscaling</w:t>
      </w:r>
    </w:p>
    <w:p w14:paraId="52794FAF" w14:textId="2E862DD9" w:rsidR="007507B3" w:rsidRDefault="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280566">
        <w:rPr>
          <w:cs/>
        </w:rPr>
        <w:t>‎</w:t>
      </w:r>
      <w:r w:rsidR="00280566">
        <w:t>4.3.9</w:t>
      </w:r>
      <w:r>
        <w:fldChar w:fldCharType="end"/>
      </w:r>
      <w:r>
        <w:t>). For entity-based coding a higher resolution is recommended. The decoder reconstructs the full-resolution occupancy maps by performing upscaling using nearest neighbor interpolation. Note that for complete atlases (</w:t>
      </w:r>
      <w:r w:rsidRPr="00385CDD">
        <w:rPr>
          <w:i/>
          <w:iCs/>
        </w:rPr>
        <w:t>e.g</w:t>
      </w:r>
      <w:r w:rsidRPr="020A2624">
        <w:rPr>
          <w:i/>
          <w:iCs/>
        </w:rPr>
        <w:t>.</w:t>
      </w:r>
      <w:r w:rsidR="00C91EA5">
        <w:t>,</w:t>
      </w:r>
      <w:r>
        <w:t xml:space="preserve"> atlases that include basic views only), occupancy maps may not be output since all pixels are occupied.</w:t>
      </w:r>
    </w:p>
    <w:p w14:paraId="3E9AB31B" w14:textId="63E67735" w:rsidR="00CC17DC" w:rsidRDefault="00DE5531" w:rsidP="00DE5531">
      <w:pPr>
        <w:pStyle w:val="Heading3"/>
      </w:pPr>
      <w:r>
        <w:t>Embedded occupancy error correction</w:t>
      </w:r>
    </w:p>
    <w:p w14:paraId="07B85B63" w14:textId="4F08EF07" w:rsidR="00CC17DC" w:rsidRDefault="00DE5531">
      <w:pPr>
        <w:pStyle w:val="Body"/>
        <w:spacing w:after="240"/>
      </w:pPr>
      <w:r w:rsidRPr="00DE5531">
        <w:t>For sequences with high quality geometry (</w:t>
      </w:r>
      <w:r>
        <w:t>§</w:t>
      </w:r>
      <w:r w:rsidR="0099543B">
        <w:fldChar w:fldCharType="begin"/>
      </w:r>
      <w:r w:rsidR="0099543B">
        <w:instrText xml:space="preserve"> REF _Ref45208079 \r \h </w:instrText>
      </w:r>
      <w:r w:rsidR="0099543B">
        <w:fldChar w:fldCharType="separate"/>
      </w:r>
      <w:r w:rsidR="0099543B">
        <w:t>4.2.5</w:t>
      </w:r>
      <w:r w:rsidR="0099543B">
        <w:fldChar w:fldCharType="end"/>
      </w:r>
      <w:r w:rsidRPr="00DE5531">
        <w:t>), the depthOccMapThreshold (</w:t>
      </w:r>
      <w:r w:rsidR="0091476D">
        <w:t>§</w:t>
      </w:r>
      <w:r w:rsidR="0091476D">
        <w:fldChar w:fldCharType="begin"/>
      </w:r>
      <w:r w:rsidR="0091476D">
        <w:instrText xml:space="preserve"> REF _Ref119091329 \r \h </w:instrText>
      </w:r>
      <w:r w:rsidR="0091476D">
        <w:fldChar w:fldCharType="separate"/>
      </w:r>
      <w:r w:rsidR="0091476D">
        <w:t>4.4.1</w:t>
      </w:r>
      <w:r w:rsidR="0091476D">
        <w:fldChar w:fldCharType="end"/>
      </w:r>
      <w:r w:rsidRPr="00DE5531">
        <w:t xml:space="preserve">) is asymmetrical and 1.5 times higher at the decoder side; </w:t>
      </w:r>
      <w:r w:rsidRPr="00495F6F">
        <w:rPr>
          <w:i/>
          <w:iCs/>
        </w:rPr>
        <w:t>i.e.</w:t>
      </w:r>
      <w:r w:rsidRPr="00DE5531">
        <w:t>, the TMIV encoder uses threshold</w:t>
      </w:r>
      <w:r w:rsidR="00BD6495">
        <w:t xml:space="preserve"> 1.5 times lower</w:t>
      </w:r>
      <w:r w:rsidRPr="00DE5531">
        <w:t>, than signaled within the MIV bitstream. When geometry quality is low, depthOccMapThreshold is equal in encoder and decoder.</w:t>
      </w:r>
    </w:p>
    <w:p w14:paraId="435A65B9" w14:textId="5035D68A" w:rsidR="00906349" w:rsidRDefault="005C151E" w:rsidP="008F0861">
      <w:pPr>
        <w:pStyle w:val="Heading3"/>
      </w:pPr>
      <w:r>
        <w:t xml:space="preserve"> </w:t>
      </w:r>
      <w:r w:rsidR="00906349">
        <w:t>Frame packing</w:t>
      </w:r>
    </w:p>
    <w:p w14:paraId="1A408109" w14:textId="490CF2F9" w:rsidR="00624E9B" w:rsidRPr="00CE2FA8" w:rsidRDefault="00624E9B" w:rsidP="008F0861">
      <w:pPr>
        <w:pStyle w:val="Body"/>
        <w:spacing w:after="240"/>
      </w:pPr>
      <w:r>
        <w:t xml:space="preserve">Frame packing can be applied </w:t>
      </w:r>
      <w:r w:rsidR="00835C17">
        <w:t>on the video data components (</w:t>
      </w:r>
      <w:r w:rsidR="00B115E2">
        <w:t>functionality is integrated in TMIV</w:t>
      </w:r>
      <w:r w:rsidR="00835C17">
        <w:t xml:space="preserve">) or </w:t>
      </w:r>
      <w:r w:rsidR="00B115E2">
        <w:t xml:space="preserve">on </w:t>
      </w:r>
      <w:r w:rsidR="00835C17">
        <w:t xml:space="preserve">the resulted </w:t>
      </w:r>
      <w:r w:rsidR="00B115E2">
        <w:t>sub-</w:t>
      </w:r>
      <w:r w:rsidR="00835C17">
        <w:t>bitstreams</w:t>
      </w:r>
      <w:r w:rsidR="00B115E2">
        <w:t xml:space="preserve"> after the video coding (</w:t>
      </w:r>
      <w:r w:rsidR="007C1035">
        <w:t xml:space="preserve">requiring an external tool and limited to </w:t>
      </w:r>
      <w:r w:rsidR="002922C2">
        <w:t>VVC</w:t>
      </w:r>
      <w:r w:rsidR="00167509">
        <w:t xml:space="preserve"> Test Model – </w:t>
      </w:r>
      <w:r w:rsidR="000449BC">
        <w:t>VTM</w:t>
      </w:r>
      <w:r w:rsidR="00B115E2">
        <w:t>)</w:t>
      </w:r>
      <w:r w:rsidR="002922C2">
        <w:t>.</w:t>
      </w:r>
    </w:p>
    <w:p w14:paraId="7E390F4D" w14:textId="0DAD4D5C" w:rsidR="00906349" w:rsidRPr="00CE2FA8" w:rsidRDefault="00E1245D" w:rsidP="008F0861">
      <w:pPr>
        <w:pStyle w:val="Heading4"/>
      </w:pPr>
      <w:bookmarkStart w:id="86" w:name="_Packing_of_video"/>
      <w:bookmarkEnd w:id="86"/>
      <w:r>
        <w:lastRenderedPageBreak/>
        <w:t>Packing of video data components</w:t>
      </w:r>
      <w:r w:rsidR="00B13CAF">
        <w:t xml:space="preserve"> into a packed video data</w:t>
      </w:r>
    </w:p>
    <w:p w14:paraId="04CE20F9" w14:textId="6725FE7E" w:rsidR="00911C91" w:rsidRDefault="00686F31" w:rsidP="008F0861">
      <w:pPr>
        <w:pStyle w:val="Body"/>
        <w:spacing w:after="240"/>
        <w:rPr>
          <w:lang w:val="en-GB"/>
        </w:rPr>
      </w:pPr>
      <w:r w:rsidRPr="00307BF0">
        <w:t xml:space="preserve">Atlas video components </w:t>
      </w:r>
      <w:r w:rsidR="00F97760" w:rsidRPr="00E41FE1">
        <w:t xml:space="preserve">are divided into multiple regions and </w:t>
      </w:r>
      <w:r w:rsidRPr="006550AF">
        <w:t>packed under each other (per atlas)</w:t>
      </w:r>
      <w:r w:rsidR="00733C6F" w:rsidRPr="006550AF">
        <w:t xml:space="preserve"> such that the attribute </w:t>
      </w:r>
      <w:r w:rsidR="00F97760" w:rsidRPr="008F0861">
        <w:t>region</w:t>
      </w:r>
      <w:r w:rsidR="00733C6F" w:rsidRPr="008F0861">
        <w:t xml:space="preserve"> is on top, the </w:t>
      </w:r>
      <w:r w:rsidR="00277A65" w:rsidRPr="008F0861">
        <w:t>geometry</w:t>
      </w:r>
      <w:r w:rsidR="00F97760" w:rsidRPr="008F0861">
        <w:t xml:space="preserve"> regions</w:t>
      </w:r>
      <w:r w:rsidR="00277A65" w:rsidRPr="008F0861">
        <w:t xml:space="preserve"> (if present) below it, and the occupancy </w:t>
      </w:r>
      <w:r w:rsidR="00F97760" w:rsidRPr="008F0861">
        <w:t xml:space="preserve">regions </w:t>
      </w:r>
      <w:r w:rsidR="00277A65" w:rsidRPr="008F0861">
        <w:t>(if present) at the bottom</w:t>
      </w:r>
      <w:r w:rsidR="00E736CF" w:rsidRPr="008F0861">
        <w:t>.</w:t>
      </w:r>
      <w:r w:rsidR="003749C0" w:rsidRPr="008F0861">
        <w:t xml:space="preserve"> For a single </w:t>
      </w:r>
      <w:r w:rsidR="00911C91" w:rsidRPr="008F0861">
        <w:rPr>
          <w:lang w:val="en-GB"/>
        </w:rPr>
        <w:t xml:space="preserve">tile setting, the texture attribute is considered one region, the geometry and occupancy components are divided row-wise into multiple regions based on </w:t>
      </w:r>
      <w:r w:rsidR="00911C91" w:rsidRPr="008F0861">
        <w:t>the</w:t>
      </w:r>
      <w:r w:rsidR="00F01FD4">
        <w:t>ir</w:t>
      </w:r>
      <w:r w:rsidR="00911C91" w:rsidRPr="008F0861">
        <w:t xml:space="preserve"> </w:t>
      </w:r>
      <w:r w:rsidR="00F01FD4">
        <w:t xml:space="preserve">scaling information </w:t>
      </w:r>
      <w:r w:rsidR="00A323E3">
        <w:t xml:space="preserve">along the x-dimension </w:t>
      </w:r>
      <w:r w:rsidR="00911C91" w:rsidRPr="008F0861">
        <w:t>since the packing is done along the width</w:t>
      </w:r>
      <w:r w:rsidR="00FD3D44">
        <w:t xml:space="preserve"> of an atlas</w:t>
      </w:r>
      <w:r w:rsidR="00911C91" w:rsidRPr="008F0861">
        <w:t xml:space="preserve">. When multiple tiles </w:t>
      </w:r>
      <w:r w:rsidR="00167509">
        <w:t xml:space="preserve">are </w:t>
      </w:r>
      <w:r w:rsidR="00911C91" w:rsidRPr="008F0861">
        <w:t>available then the number of regions is equal to number of regions in one tile setting multiplied by the number of tiles.</w:t>
      </w:r>
      <w:r w:rsidR="003C3119">
        <w:t xml:space="preserve"> </w:t>
      </w:r>
      <w:r w:rsidR="00911C91">
        <w:rPr>
          <w:lang w:val="en-GB"/>
        </w:rPr>
        <w:t>For instance (assuming 1 tile</w:t>
      </w:r>
      <w:r w:rsidR="00132CB0">
        <w:rPr>
          <w:lang w:val="en-GB"/>
        </w:rPr>
        <w:t xml:space="preserve"> and frame packing is enabled</w:t>
      </w:r>
      <w:r w:rsidR="00911C91">
        <w:rPr>
          <w:lang w:val="en-GB"/>
        </w:rPr>
        <w:t xml:space="preserve">), </w:t>
      </w:r>
    </w:p>
    <w:p w14:paraId="666D797F" w14:textId="5035D68A" w:rsidR="00FD3D44" w:rsidRDefault="00911C91" w:rsidP="00EC033B">
      <w:pPr>
        <w:pStyle w:val="Body"/>
        <w:numPr>
          <w:ilvl w:val="0"/>
          <w:numId w:val="28"/>
        </w:numPr>
        <w:spacing w:after="240"/>
        <w:rPr>
          <w:lang w:val="en-GB"/>
        </w:rPr>
      </w:pPr>
      <w:r w:rsidRPr="00FD3D44">
        <w:rPr>
          <w:lang w:val="en-GB"/>
        </w:rPr>
        <w:t xml:space="preserve">In MIV </w:t>
      </w:r>
      <w:r w:rsidR="004E20A7" w:rsidRPr="00A94523">
        <w:rPr>
          <w:lang w:val="en-GB"/>
        </w:rPr>
        <w:t xml:space="preserve">anchor </w:t>
      </w:r>
      <w:r w:rsidRPr="00FD3D44">
        <w:rPr>
          <w:lang w:val="en-GB"/>
        </w:rPr>
        <w:t xml:space="preserve">or MIV View </w:t>
      </w:r>
      <w:r w:rsidR="004E20A7" w:rsidRPr="00A94523">
        <w:rPr>
          <w:lang w:val="en-GB"/>
        </w:rPr>
        <w:t xml:space="preserve">anchor </w:t>
      </w:r>
      <w:r w:rsidRPr="00FD3D44">
        <w:rPr>
          <w:lang w:val="en-GB"/>
        </w:rPr>
        <w:t xml:space="preserve">with geometry scale 2, </w:t>
      </w:r>
    </w:p>
    <w:p w14:paraId="3AD4EA0D" w14:textId="5035D68A" w:rsidR="00911C91" w:rsidRPr="00307BF0" w:rsidRDefault="00911C91" w:rsidP="008F0861">
      <w:pPr>
        <w:pStyle w:val="Body"/>
        <w:spacing w:after="240"/>
        <w:ind w:left="720" w:firstLine="720"/>
        <w:rPr>
          <w:lang w:val="en-GB"/>
        </w:rPr>
      </w:pPr>
      <w:r w:rsidRPr="00CE2FA8">
        <w:rPr>
          <w:lang w:val="en-GB"/>
        </w:rPr>
        <w:t># Regions = 1 (</w:t>
      </w:r>
      <w:r w:rsidR="009D219F">
        <w:rPr>
          <w:lang w:val="en-GB"/>
        </w:rPr>
        <w:t xml:space="preserve">for </w:t>
      </w:r>
      <w:r w:rsidRPr="00CE2FA8">
        <w:rPr>
          <w:lang w:val="en-GB"/>
        </w:rPr>
        <w:t>texture attribute) + 2 (</w:t>
      </w:r>
      <w:r w:rsidR="009D219F">
        <w:rPr>
          <w:lang w:val="en-GB"/>
        </w:rPr>
        <w:t xml:space="preserve">for </w:t>
      </w:r>
      <w:r w:rsidRPr="00ED7F50">
        <w:t>geometry</w:t>
      </w:r>
      <w:r w:rsidRPr="00CE2FA8">
        <w:rPr>
          <w:lang w:val="en-GB"/>
        </w:rPr>
        <w:t>) = 3</w:t>
      </w:r>
    </w:p>
    <w:p w14:paraId="1523C4AD" w14:textId="51286FB2" w:rsidR="00911C91" w:rsidRDefault="00911C91" w:rsidP="00EC033B">
      <w:pPr>
        <w:pStyle w:val="Body"/>
        <w:numPr>
          <w:ilvl w:val="0"/>
          <w:numId w:val="28"/>
        </w:numPr>
        <w:spacing w:after="240"/>
        <w:rPr>
          <w:lang w:val="en-GB"/>
        </w:rPr>
      </w:pPr>
      <w:r>
        <w:rPr>
          <w:lang w:val="en-GB"/>
        </w:rPr>
        <w:t xml:space="preserve">In explicit occupancy </w:t>
      </w:r>
      <w:r w:rsidR="00EC5071">
        <w:rPr>
          <w:lang w:val="en-GB"/>
        </w:rPr>
        <w:t>test case</w:t>
      </w:r>
      <w:r>
        <w:rPr>
          <w:lang w:val="en-GB"/>
        </w:rPr>
        <w:t xml:space="preserve"> for </w:t>
      </w:r>
      <w:r w:rsidR="00796C8B">
        <w:rPr>
          <w:lang w:val="en-GB"/>
        </w:rPr>
        <w:t>Classroom</w:t>
      </w:r>
      <w:r>
        <w:rPr>
          <w:lang w:val="en-GB"/>
        </w:rPr>
        <w:t xml:space="preserve"> sequence with geometry scale 2 and occupancy scale </w:t>
      </w:r>
      <w:r w:rsidR="00796C8B">
        <w:rPr>
          <w:lang w:val="en-GB"/>
        </w:rPr>
        <w:t>16</w:t>
      </w:r>
      <w:r>
        <w:rPr>
          <w:lang w:val="en-GB"/>
        </w:rPr>
        <w:t xml:space="preserve">, </w:t>
      </w:r>
    </w:p>
    <w:p w14:paraId="183CCD0F" w14:textId="4E38AC36" w:rsidR="00911C91" w:rsidRDefault="00911C91" w:rsidP="008F0861">
      <w:pPr>
        <w:pStyle w:val="Body"/>
        <w:spacing w:after="240"/>
        <w:ind w:left="720" w:firstLine="720"/>
        <w:rPr>
          <w:lang w:val="en-GB"/>
        </w:rPr>
      </w:pPr>
      <w:r>
        <w:rPr>
          <w:lang w:val="en-GB"/>
        </w:rPr>
        <w:t># Regions = 1 (</w:t>
      </w:r>
      <w:r w:rsidR="009D219F">
        <w:rPr>
          <w:lang w:val="en-GB"/>
        </w:rPr>
        <w:t xml:space="preserve">for </w:t>
      </w:r>
      <w:r>
        <w:rPr>
          <w:lang w:val="en-GB"/>
        </w:rPr>
        <w:t>texture attribute) + 2 (</w:t>
      </w:r>
      <w:r w:rsidR="009D219F">
        <w:rPr>
          <w:lang w:val="en-GB"/>
        </w:rPr>
        <w:t xml:space="preserve">for </w:t>
      </w:r>
      <w:r w:rsidRPr="00ED7F50">
        <w:t>geometry</w:t>
      </w:r>
      <w:r>
        <w:rPr>
          <w:lang w:val="en-GB"/>
        </w:rPr>
        <w:t xml:space="preserve">) + </w:t>
      </w:r>
      <w:r w:rsidR="00292FFE">
        <w:rPr>
          <w:lang w:val="en-GB"/>
        </w:rPr>
        <w:t>16</w:t>
      </w:r>
      <w:r>
        <w:rPr>
          <w:lang w:val="en-GB"/>
        </w:rPr>
        <w:t xml:space="preserve"> (</w:t>
      </w:r>
      <w:r w:rsidR="009D219F">
        <w:rPr>
          <w:lang w:val="en-GB"/>
        </w:rPr>
        <w:t xml:space="preserve">for </w:t>
      </w:r>
      <w:r>
        <w:rPr>
          <w:lang w:val="en-GB"/>
        </w:rPr>
        <w:t>occupancy</w:t>
      </w:r>
      <w:r w:rsidR="009D219F">
        <w:rPr>
          <w:lang w:val="en-GB"/>
        </w:rPr>
        <w:t>)</w:t>
      </w:r>
      <w:r>
        <w:rPr>
          <w:lang w:val="en-GB"/>
        </w:rPr>
        <w:t xml:space="preserve"> = </w:t>
      </w:r>
      <w:r w:rsidR="00C015E2">
        <w:rPr>
          <w:lang w:val="en-GB"/>
        </w:rPr>
        <w:t>19</w:t>
      </w:r>
    </w:p>
    <w:p w14:paraId="6BF76866" w14:textId="5F535CBA" w:rsidR="00911C91" w:rsidRDefault="00C14918" w:rsidP="00BE780C">
      <w:pPr>
        <w:pStyle w:val="Body"/>
        <w:spacing w:after="240"/>
        <w:rPr>
          <w:lang w:val="en-GB"/>
        </w:rPr>
      </w:pPr>
      <w:r>
        <w:rPr>
          <w:lang w:val="en-GB"/>
        </w:rPr>
        <w:t>Example of frame packing in MIV anchor</w:t>
      </w:r>
      <w:r w:rsidR="008D4732">
        <w:rPr>
          <w:lang w:val="en-GB"/>
        </w:rPr>
        <w:t xml:space="preserve"> for the </w:t>
      </w:r>
      <w:r w:rsidR="00A76EFC">
        <w:rPr>
          <w:lang w:val="en-GB"/>
        </w:rPr>
        <w:t>F</w:t>
      </w:r>
      <w:r w:rsidR="020A2624" w:rsidRPr="020A2624">
        <w:rPr>
          <w:lang w:val="en-GB"/>
        </w:rPr>
        <w:t>rog</w:t>
      </w:r>
      <w:r w:rsidR="008D4732">
        <w:rPr>
          <w:lang w:val="en-GB"/>
        </w:rPr>
        <w:t xml:space="preserve"> sequence is shown in </w:t>
      </w:r>
      <w:r w:rsidR="008D4732">
        <w:rPr>
          <w:lang w:val="en-GB"/>
        </w:rPr>
        <w:fldChar w:fldCharType="begin"/>
      </w:r>
      <w:r w:rsidR="008D4732">
        <w:rPr>
          <w:lang w:val="en-GB"/>
        </w:rPr>
        <w:instrText xml:space="preserve"> REF _Ref71204100 \h </w:instrText>
      </w:r>
      <w:r w:rsidR="008D4732">
        <w:rPr>
          <w:lang w:val="en-GB"/>
        </w:rPr>
      </w:r>
      <w:r w:rsidR="008D4732">
        <w:rPr>
          <w:lang w:val="en-GB"/>
        </w:rPr>
        <w:fldChar w:fldCharType="separate"/>
      </w:r>
      <w:r w:rsidR="00280566">
        <w:t xml:space="preserve">Figure </w:t>
      </w:r>
      <w:r w:rsidR="00280566">
        <w:rPr>
          <w:noProof/>
        </w:rPr>
        <w:t>26</w:t>
      </w:r>
      <w:r w:rsidR="008D4732">
        <w:rPr>
          <w:lang w:val="en-GB"/>
        </w:rPr>
        <w:fldChar w:fldCharType="end"/>
      </w:r>
      <w:r w:rsidR="003C1EE2">
        <w:rPr>
          <w:lang w:val="en-GB"/>
        </w:rPr>
        <w:t>.</w:t>
      </w:r>
      <w:r w:rsidR="00D157E5">
        <w:rPr>
          <w:lang w:val="en-GB"/>
        </w:rPr>
        <w:t xml:space="preserve"> Note that the frame packing information </w:t>
      </w:r>
      <w:r w:rsidR="006C3886">
        <w:rPr>
          <w:lang w:val="en-GB"/>
        </w:rPr>
        <w:t xml:space="preserve">are updated to reflect the </w:t>
      </w:r>
      <w:r w:rsidR="003C3119">
        <w:rPr>
          <w:lang w:val="en-GB"/>
        </w:rPr>
        <w:t xml:space="preserve">applied </w:t>
      </w:r>
      <w:r w:rsidR="006C3886">
        <w:rPr>
          <w:lang w:val="en-GB"/>
        </w:rPr>
        <w:t xml:space="preserve">packing process so regions can be mapped back from PVD to </w:t>
      </w:r>
      <w:r w:rsidR="00702B5F">
        <w:rPr>
          <w:lang w:val="en-GB"/>
        </w:rPr>
        <w:t>AVD, GVD,</w:t>
      </w:r>
      <w:r w:rsidR="003C3119">
        <w:rPr>
          <w:lang w:val="en-GB"/>
        </w:rPr>
        <w:t xml:space="preserve"> and</w:t>
      </w:r>
      <w:r w:rsidR="00702B5F">
        <w:rPr>
          <w:lang w:val="en-GB"/>
        </w:rPr>
        <w:t xml:space="preserve"> OVD at the decoder side.</w:t>
      </w:r>
    </w:p>
    <w:p w14:paraId="02B49BB0" w14:textId="4AC13393" w:rsidR="008D4732" w:rsidRDefault="0087565D" w:rsidP="008F0861">
      <w:pPr>
        <w:pStyle w:val="Body"/>
        <w:spacing w:afterLines="0" w:after="0" w:line="240" w:lineRule="auto"/>
        <w:jc w:val="center"/>
        <w:rPr>
          <w:lang w:val="en-GB"/>
        </w:rPr>
      </w:pPr>
      <w:r>
        <w:rPr>
          <w:noProof/>
        </w:rPr>
        <w:drawing>
          <wp:inline distT="0" distB="0" distL="0" distR="0" wp14:anchorId="733EFC5B" wp14:editId="0467D56D">
            <wp:extent cx="5819775" cy="4620985"/>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22436" cy="4623098"/>
                    </a:xfrm>
                    <a:prstGeom prst="rect">
                      <a:avLst/>
                    </a:prstGeom>
                  </pic:spPr>
                </pic:pic>
              </a:graphicData>
            </a:graphic>
          </wp:inline>
        </w:drawing>
      </w:r>
    </w:p>
    <w:p w14:paraId="12B024FD" w14:textId="514F44E4" w:rsidR="009458DB" w:rsidRDefault="008D4732" w:rsidP="009458DB">
      <w:pPr>
        <w:pStyle w:val="Caption"/>
      </w:pPr>
      <w:bookmarkStart w:id="87" w:name="_Ref71204100"/>
      <w:bookmarkStart w:id="88" w:name="_Ref71204094"/>
      <w:r>
        <w:t xml:space="preserve">Figure </w:t>
      </w:r>
      <w:r>
        <w:fldChar w:fldCharType="begin"/>
      </w:r>
      <w:r>
        <w:instrText>SEQ Figure \* ARABIC</w:instrText>
      </w:r>
      <w:r>
        <w:fldChar w:fldCharType="separate"/>
      </w:r>
      <w:r w:rsidR="0069783A">
        <w:rPr>
          <w:noProof/>
        </w:rPr>
        <w:t>26</w:t>
      </w:r>
      <w:r>
        <w:fldChar w:fldCharType="end"/>
      </w:r>
      <w:bookmarkEnd w:id="87"/>
      <w:r>
        <w:t xml:space="preserve">: </w:t>
      </w:r>
      <w:r w:rsidR="00281797">
        <w:t xml:space="preserve">Frame packing for MIV anchor – </w:t>
      </w:r>
      <w:r w:rsidR="00A76EFC">
        <w:t>Frog sequence</w:t>
      </w:r>
      <w:r w:rsidR="00281797">
        <w:t xml:space="preserve"> </w:t>
      </w:r>
      <w:r w:rsidR="004378F9">
        <w:t>at</w:t>
      </w:r>
      <w:r w:rsidR="00281797">
        <w:t xml:space="preserve"> frame </w:t>
      </w:r>
      <w:r w:rsidR="005903DE">
        <w:t xml:space="preserve">0, featuring 3 </w:t>
      </w:r>
      <w:bookmarkEnd w:id="88"/>
      <w:r w:rsidR="005903DE">
        <w:t>regions</w:t>
      </w:r>
    </w:p>
    <w:p w14:paraId="064DF620" w14:textId="0ED56D4E" w:rsidR="00F23401" w:rsidRPr="00CE2FA8" w:rsidRDefault="00F23401" w:rsidP="00F23401">
      <w:pPr>
        <w:pStyle w:val="Heading4"/>
      </w:pPr>
      <w:r>
        <w:lastRenderedPageBreak/>
        <w:t xml:space="preserve">Packing of </w:t>
      </w:r>
      <w:r w:rsidR="00FA54D2">
        <w:t>non-attribute</w:t>
      </w:r>
      <w:r w:rsidR="00AC5D75">
        <w:t xml:space="preserve"> video data</w:t>
      </w:r>
      <w:r>
        <w:t xml:space="preserve"> into a packed video data</w:t>
      </w:r>
    </w:p>
    <w:p w14:paraId="1A4EA8DF" w14:textId="798888D2" w:rsidR="00983A13" w:rsidRPr="003D28C1" w:rsidRDefault="00983A13" w:rsidP="00492137">
      <w:pPr>
        <w:pStyle w:val="Body"/>
        <w:spacing w:after="240"/>
      </w:pPr>
      <w:r w:rsidRPr="003D28C1">
        <w:rPr>
          <w:lang w:val="en-GB"/>
        </w:rPr>
        <w:t xml:space="preserve">Frame packing of </w:t>
      </w:r>
      <w:r w:rsidRPr="003D28C1">
        <w:t>(§</w:t>
      </w:r>
      <w:r w:rsidRPr="003D28C1">
        <w:fldChar w:fldCharType="begin"/>
      </w:r>
      <w:r w:rsidRPr="003D28C1">
        <w:instrText xml:space="preserve"> REF _Ref54959966 \r \h </w:instrText>
      </w:r>
      <w:r w:rsidRPr="003D28C1">
        <w:fldChar w:fldCharType="separate"/>
      </w:r>
      <w:r w:rsidRPr="003D28C1">
        <w:rPr>
          <w:cs/>
        </w:rPr>
        <w:t>‎</w:t>
      </w:r>
      <w:hyperlink w:anchor="_Packing_of_video" w:history="1">
        <w:r w:rsidRPr="00D96A7D">
          <w:rPr>
            <w:rStyle w:val="Hyperlink"/>
            <w:color w:val="auto"/>
            <w:u w:val="none"/>
          </w:rPr>
          <w:t>4.4.4.1</w:t>
        </w:r>
      </w:hyperlink>
      <w:r w:rsidRPr="003D28C1">
        <w:fldChar w:fldCharType="end"/>
      </w:r>
      <w:r w:rsidRPr="003D28C1">
        <w:t xml:space="preserve">) </w:t>
      </w:r>
      <w:r w:rsidR="002504E0" w:rsidRPr="003D28C1">
        <w:t>requires</w:t>
      </w:r>
      <w:r w:rsidR="00D96A7D">
        <w:t xml:space="preserve"> </w:t>
      </w:r>
      <w:r w:rsidR="00B142C3">
        <w:t>the video components packed in the same atlas video to have the same bit</w:t>
      </w:r>
      <w:r w:rsidR="00D96A7D">
        <w:t xml:space="preserve"> </w:t>
      </w:r>
      <w:r w:rsidR="00B142C3">
        <w:t>depth. This does</w:t>
      </w:r>
      <w:r w:rsidR="00D96A7D">
        <w:t xml:space="preserve"> </w:t>
      </w:r>
      <w:r w:rsidR="00B142C3">
        <w:t>not take advantage of the advanced capabilities provided in video encoders of state-of-art video coding standards (e.g. VVenC) where subpicture coding can be used to enable coding the geometry in larger bit</w:t>
      </w:r>
      <w:r w:rsidR="00D96A7D">
        <w:t xml:space="preserve"> </w:t>
      </w:r>
      <w:r w:rsidR="00B142C3">
        <w:t xml:space="preserve">depth compared to the other components (which improves the reconstruction quality). </w:t>
      </w:r>
      <w:r w:rsidR="00D96A7D">
        <w:rPr>
          <w:rStyle w:val="Hyperlink"/>
        </w:rPr>
        <w:t>I</w:t>
      </w:r>
      <w:r w:rsidR="00B142C3">
        <w:rPr>
          <w:rStyle w:val="Hyperlink"/>
          <w:color w:val="auto"/>
          <w:u w:val="none"/>
        </w:rPr>
        <w:t xml:space="preserve">n this implementation, </w:t>
      </w:r>
      <w:r w:rsidR="00FA54D2">
        <w:rPr>
          <w:rStyle w:val="Hyperlink"/>
          <w:color w:val="auto"/>
          <w:u w:val="none"/>
        </w:rPr>
        <w:t>the non-attribute video components can be encoded together in a separate packed video unit and in a subpicture that is different from that the attribute video unit is encoded in. i.e. T</w:t>
      </w:r>
      <w:r w:rsidR="006C45C1" w:rsidRPr="00D96A7D">
        <w:rPr>
          <w:rStyle w:val="Hyperlink"/>
          <w:color w:val="auto"/>
          <w:u w:val="none"/>
        </w:rPr>
        <w:t>he geometry component</w:t>
      </w:r>
      <w:r w:rsidR="00786484" w:rsidRPr="00D96A7D">
        <w:rPr>
          <w:rStyle w:val="Hyperlink"/>
          <w:color w:val="auto"/>
          <w:u w:val="none"/>
        </w:rPr>
        <w:t xml:space="preserve"> (if present) is divided into multiple regions and packed vertically to have </w:t>
      </w:r>
      <w:r w:rsidR="003D28C1">
        <w:rPr>
          <w:rStyle w:val="Hyperlink"/>
          <w:color w:val="auto"/>
          <w:u w:val="none"/>
        </w:rPr>
        <w:t>the</w:t>
      </w:r>
      <w:r w:rsidR="00786484" w:rsidRPr="00D96A7D">
        <w:rPr>
          <w:rStyle w:val="Hyperlink"/>
          <w:color w:val="auto"/>
          <w:u w:val="none"/>
        </w:rPr>
        <w:t xml:space="preserve"> same height </w:t>
      </w:r>
      <w:r w:rsidR="003D28C1">
        <w:rPr>
          <w:rStyle w:val="Hyperlink"/>
          <w:color w:val="auto"/>
          <w:u w:val="none"/>
        </w:rPr>
        <w:t>as the</w:t>
      </w:r>
      <w:r w:rsidR="00786484" w:rsidRPr="00D96A7D">
        <w:rPr>
          <w:rStyle w:val="Hyperlink"/>
          <w:color w:val="auto"/>
          <w:u w:val="none"/>
        </w:rPr>
        <w:t xml:space="preserve"> </w:t>
      </w:r>
      <w:r w:rsidR="006C45C1" w:rsidRPr="00D96A7D">
        <w:rPr>
          <w:rStyle w:val="Hyperlink"/>
          <w:color w:val="auto"/>
          <w:u w:val="none"/>
        </w:rPr>
        <w:t>attribute component</w:t>
      </w:r>
      <w:r w:rsidR="006028F7" w:rsidRPr="00D96A7D">
        <w:rPr>
          <w:rStyle w:val="Hyperlink"/>
          <w:color w:val="auto"/>
          <w:u w:val="none"/>
        </w:rPr>
        <w:t xml:space="preserve">. </w:t>
      </w:r>
      <w:r w:rsidR="00155570" w:rsidRPr="00D96A7D">
        <w:rPr>
          <w:rStyle w:val="Hyperlink"/>
          <w:color w:val="auto"/>
          <w:u w:val="none"/>
        </w:rPr>
        <w:t xml:space="preserve">In explicit occupancy test case, </w:t>
      </w:r>
      <w:r w:rsidR="006C45C1" w:rsidRPr="00D96A7D">
        <w:rPr>
          <w:rStyle w:val="Hyperlink"/>
          <w:color w:val="auto"/>
          <w:u w:val="none"/>
        </w:rPr>
        <w:t>the occupancy component</w:t>
      </w:r>
      <w:r w:rsidR="00155570" w:rsidRPr="00D96A7D">
        <w:rPr>
          <w:rStyle w:val="Hyperlink"/>
          <w:color w:val="auto"/>
          <w:u w:val="none"/>
        </w:rPr>
        <w:t xml:space="preserve"> is divided into multiple regions and packed right to </w:t>
      </w:r>
      <w:r w:rsidR="00F06529" w:rsidRPr="00D96A7D">
        <w:rPr>
          <w:rStyle w:val="Hyperlink"/>
          <w:color w:val="auto"/>
          <w:u w:val="none"/>
        </w:rPr>
        <w:t>the geometry component</w:t>
      </w:r>
      <w:r w:rsidR="00155570" w:rsidRPr="00D96A7D">
        <w:rPr>
          <w:rStyle w:val="Hyperlink"/>
          <w:color w:val="auto"/>
          <w:u w:val="none"/>
        </w:rPr>
        <w:t xml:space="preserve">. </w:t>
      </w:r>
      <w:r w:rsidR="006C45C1" w:rsidRPr="00D96A7D">
        <w:rPr>
          <w:rStyle w:val="Hyperlink"/>
          <w:color w:val="auto"/>
          <w:u w:val="none"/>
        </w:rPr>
        <w:t xml:space="preserve">The geometry and occupancy components </w:t>
      </w:r>
      <w:r w:rsidR="004A3DE5" w:rsidRPr="00D96A7D">
        <w:rPr>
          <w:rStyle w:val="Hyperlink"/>
          <w:color w:val="auto"/>
          <w:u w:val="none"/>
        </w:rPr>
        <w:t xml:space="preserve">are divided column-wise into multiple regions based on their scaling information along the y-dimension since the packed video data should have </w:t>
      </w:r>
      <w:r w:rsidR="003D28C1">
        <w:rPr>
          <w:rStyle w:val="Hyperlink"/>
          <w:color w:val="auto"/>
          <w:u w:val="none"/>
        </w:rPr>
        <w:t>the</w:t>
      </w:r>
      <w:r w:rsidR="004A3DE5" w:rsidRPr="00D96A7D">
        <w:rPr>
          <w:rStyle w:val="Hyperlink"/>
          <w:color w:val="auto"/>
          <w:u w:val="none"/>
        </w:rPr>
        <w:t xml:space="preserve"> same height </w:t>
      </w:r>
      <w:r w:rsidR="003D28C1">
        <w:rPr>
          <w:rStyle w:val="Hyperlink"/>
          <w:color w:val="auto"/>
          <w:u w:val="none"/>
        </w:rPr>
        <w:t>as</w:t>
      </w:r>
      <w:r w:rsidR="004A3DE5" w:rsidRPr="00D96A7D">
        <w:rPr>
          <w:rStyle w:val="Hyperlink"/>
          <w:color w:val="auto"/>
          <w:u w:val="none"/>
        </w:rPr>
        <w:t xml:space="preserve"> the attribute component</w:t>
      </w:r>
      <w:r w:rsidR="001869DA" w:rsidRPr="00D96A7D">
        <w:rPr>
          <w:rStyle w:val="Hyperlink"/>
          <w:color w:val="auto"/>
          <w:u w:val="none"/>
        </w:rPr>
        <w:t xml:space="preserve"> to utilize subpicture merging. </w:t>
      </w:r>
    </w:p>
    <w:p w14:paraId="046F28DF" w14:textId="6312EF4C" w:rsidR="00463AEA" w:rsidRPr="000073D2" w:rsidRDefault="000073D2" w:rsidP="00492137">
      <w:pPr>
        <w:pStyle w:val="Body"/>
        <w:spacing w:after="240"/>
        <w:rPr>
          <w:lang w:val="en-GB"/>
        </w:rPr>
      </w:pPr>
      <w:r>
        <w:rPr>
          <w:lang w:val="en-GB"/>
        </w:rPr>
        <w:t xml:space="preserve">Example of </w:t>
      </w:r>
      <w:r w:rsidR="00681122">
        <w:rPr>
          <w:lang w:val="en-GB"/>
        </w:rPr>
        <w:t xml:space="preserve">a standalone </w:t>
      </w:r>
      <w:r w:rsidR="00A23C6D">
        <w:rPr>
          <w:lang w:val="en-GB"/>
        </w:rPr>
        <w:t>geometry</w:t>
      </w:r>
      <w:r>
        <w:rPr>
          <w:lang w:val="en-GB"/>
        </w:rPr>
        <w:t xml:space="preserve"> packing in MIV anchor for the </w:t>
      </w:r>
      <w:r w:rsidR="00A23C6D">
        <w:rPr>
          <w:lang w:val="en-GB"/>
        </w:rPr>
        <w:t>ClassroomVideo</w:t>
      </w:r>
      <w:r>
        <w:rPr>
          <w:lang w:val="en-GB"/>
        </w:rPr>
        <w:t xml:space="preserve"> sequence is shown in </w:t>
      </w:r>
      <w:r w:rsidR="00786B59">
        <w:rPr>
          <w:lang w:val="en-GB"/>
        </w:rPr>
        <w:fldChar w:fldCharType="begin"/>
      </w:r>
      <w:r w:rsidR="00786B59">
        <w:rPr>
          <w:lang w:val="en-GB"/>
        </w:rPr>
        <w:instrText xml:space="preserve"> REF _Ref118738809 \h </w:instrText>
      </w:r>
      <w:r w:rsidR="00786B59">
        <w:rPr>
          <w:lang w:val="en-GB"/>
        </w:rPr>
      </w:r>
      <w:r w:rsidR="00786B59">
        <w:rPr>
          <w:lang w:val="en-GB"/>
        </w:rPr>
        <w:fldChar w:fldCharType="separate"/>
      </w:r>
      <w:r w:rsidR="00786B59">
        <w:t xml:space="preserve">Figure </w:t>
      </w:r>
      <w:r w:rsidR="00786B59">
        <w:rPr>
          <w:noProof/>
        </w:rPr>
        <w:t>27</w:t>
      </w:r>
      <w:r w:rsidR="00786B59">
        <w:rPr>
          <w:lang w:val="en-GB"/>
        </w:rPr>
        <w:fldChar w:fldCharType="end"/>
      </w:r>
      <w:r>
        <w:rPr>
          <w:lang w:val="en-GB"/>
        </w:rPr>
        <w:t xml:space="preserve">. </w:t>
      </w:r>
      <w:r w:rsidR="00806D40">
        <w:rPr>
          <w:lang w:val="en-GB"/>
        </w:rPr>
        <w:t xml:space="preserve">Note that </w:t>
      </w:r>
      <w:r w:rsidR="00264252">
        <w:rPr>
          <w:lang w:val="en-GB"/>
        </w:rPr>
        <w:t xml:space="preserve">integer values </w:t>
      </w:r>
      <w:r w:rsidR="00806D40">
        <w:rPr>
          <w:lang w:val="en-GB"/>
        </w:rPr>
        <w:t xml:space="preserve">3, 4, 5 for vuh_unit_type </w:t>
      </w:r>
      <w:r w:rsidR="00264252">
        <w:rPr>
          <w:lang w:val="en-GB"/>
        </w:rPr>
        <w:t>represents V3C_GVD, V3C_AVD, and V3C_PVD, respectively.</w:t>
      </w:r>
      <w:r w:rsidR="00806D40">
        <w:rPr>
          <w:lang w:val="en-GB"/>
        </w:rPr>
        <w:t xml:space="preserve"> </w:t>
      </w:r>
      <w:r w:rsidR="001869DA">
        <w:rPr>
          <w:lang w:val="en-GB"/>
        </w:rPr>
        <w:t xml:space="preserve">Center </w:t>
      </w:r>
      <w:r w:rsidR="003F100D">
        <w:rPr>
          <w:lang w:val="en-GB"/>
        </w:rPr>
        <w:t>figure</w:t>
      </w:r>
      <w:r w:rsidR="001869DA">
        <w:rPr>
          <w:lang w:val="en-GB"/>
        </w:rPr>
        <w:t xml:space="preserve"> represents the geometry packing for MIV anchor, where AVD and PVD</w:t>
      </w:r>
      <w:r w:rsidR="00681122">
        <w:rPr>
          <w:lang w:val="en-GB"/>
        </w:rPr>
        <w:t xml:space="preserve"> (</w:t>
      </w:r>
      <w:r w:rsidR="001869DA">
        <w:rPr>
          <w:lang w:val="en-GB"/>
        </w:rPr>
        <w:t>containing GVD</w:t>
      </w:r>
      <w:r w:rsidR="00681122">
        <w:rPr>
          <w:lang w:val="en-GB"/>
        </w:rPr>
        <w:t>)</w:t>
      </w:r>
      <w:r w:rsidR="007C6126">
        <w:rPr>
          <w:lang w:val="en-GB"/>
        </w:rPr>
        <w:t xml:space="preserve"> have the same height</w:t>
      </w:r>
      <w:r w:rsidR="000025BD">
        <w:rPr>
          <w:lang w:val="en-GB"/>
        </w:rPr>
        <w:t>, where the PVD has two regions</w:t>
      </w:r>
      <w:r w:rsidR="007C6126" w:rsidRPr="003D28C1">
        <w:rPr>
          <w:lang w:val="en-GB"/>
        </w:rPr>
        <w:t xml:space="preserve">. </w:t>
      </w:r>
      <w:r w:rsidR="004137CE" w:rsidRPr="003D28C1">
        <w:rPr>
          <w:lang w:val="en-GB"/>
        </w:rPr>
        <w:t>subpicture</w:t>
      </w:r>
      <w:r w:rsidR="004137CE">
        <w:rPr>
          <w:lang w:val="en-GB"/>
        </w:rPr>
        <w:t xml:space="preserve"> encoding is applied to the video components, then the subpicture bitstreams can be merged using subpicture merger</w:t>
      </w:r>
      <w:r w:rsidR="00A4556A">
        <w:rPr>
          <w:lang w:val="en-GB"/>
        </w:rPr>
        <w:t xml:space="preserve">, where PVD </w:t>
      </w:r>
      <w:r w:rsidR="00681122">
        <w:rPr>
          <w:lang w:val="en-GB"/>
        </w:rPr>
        <w:t>becomes to the</w:t>
      </w:r>
      <w:r w:rsidR="00A4556A">
        <w:rPr>
          <w:lang w:val="en-GB"/>
        </w:rPr>
        <w:t xml:space="preserve"> right </w:t>
      </w:r>
      <w:r w:rsidR="00681122">
        <w:rPr>
          <w:lang w:val="en-GB"/>
        </w:rPr>
        <w:t xml:space="preserve">of </w:t>
      </w:r>
      <w:r w:rsidR="00A4556A">
        <w:rPr>
          <w:lang w:val="en-GB"/>
        </w:rPr>
        <w:t>AVD</w:t>
      </w:r>
      <w:r w:rsidR="004E2877">
        <w:rPr>
          <w:lang w:val="en-GB"/>
        </w:rPr>
        <w:t xml:space="preserve">, as shown in the right </w:t>
      </w:r>
      <w:r w:rsidR="003D28C1">
        <w:rPr>
          <w:lang w:val="en-GB"/>
        </w:rPr>
        <w:t>side</w:t>
      </w:r>
      <w:r w:rsidR="004E2877">
        <w:rPr>
          <w:lang w:val="en-GB"/>
        </w:rPr>
        <w:t xml:space="preserve"> of </w:t>
      </w:r>
      <w:r w:rsidR="004E2877">
        <w:rPr>
          <w:lang w:val="en-GB"/>
        </w:rPr>
        <w:fldChar w:fldCharType="begin"/>
      </w:r>
      <w:r w:rsidR="004E2877">
        <w:rPr>
          <w:lang w:val="en-GB"/>
        </w:rPr>
        <w:instrText xml:space="preserve"> REF _Ref118738809 \h </w:instrText>
      </w:r>
      <w:r w:rsidR="004E2877">
        <w:rPr>
          <w:lang w:val="en-GB"/>
        </w:rPr>
      </w:r>
      <w:r w:rsidR="004E2877">
        <w:rPr>
          <w:lang w:val="en-GB"/>
        </w:rPr>
        <w:fldChar w:fldCharType="separate"/>
      </w:r>
      <w:r w:rsidR="004E2877">
        <w:t xml:space="preserve">Figure </w:t>
      </w:r>
      <w:r w:rsidR="004E2877">
        <w:rPr>
          <w:noProof/>
        </w:rPr>
        <w:t>27</w:t>
      </w:r>
      <w:r w:rsidR="004E2877">
        <w:rPr>
          <w:lang w:val="en-GB"/>
        </w:rPr>
        <w:fldChar w:fldCharType="end"/>
      </w:r>
      <w:r w:rsidR="004E2877">
        <w:rPr>
          <w:lang w:val="en-GB"/>
        </w:rPr>
        <w:t>.</w:t>
      </w:r>
      <w:r w:rsidR="00D823A0">
        <w:rPr>
          <w:lang w:val="en-GB"/>
        </w:rPr>
        <w:t xml:space="preserve"> Because the AVD was included into the PVD, </w:t>
      </w:r>
      <w:r w:rsidR="003C3B4A">
        <w:rPr>
          <w:lang w:val="en-GB"/>
        </w:rPr>
        <w:t>it has 3 regions</w:t>
      </w:r>
      <w:r w:rsidR="00D823A0">
        <w:rPr>
          <w:lang w:val="en-GB"/>
        </w:rPr>
        <w:t>.</w:t>
      </w:r>
      <w:r w:rsidR="004E2877">
        <w:rPr>
          <w:lang w:val="en-GB"/>
        </w:rPr>
        <w:t xml:space="preserve"> </w:t>
      </w:r>
      <w:r w:rsidR="001D6A16" w:rsidRPr="00D96A7D">
        <w:rPr>
          <w:i/>
          <w:iCs/>
          <w:lang w:val="en-GB"/>
        </w:rPr>
        <w:t>TmivBitstreamMerger</w:t>
      </w:r>
      <w:r w:rsidR="001D6A16">
        <w:rPr>
          <w:lang w:val="en-GB"/>
        </w:rPr>
        <w:t xml:space="preserve"> </w:t>
      </w:r>
      <w:r w:rsidR="00681122">
        <w:rPr>
          <w:lang w:val="en-GB"/>
        </w:rPr>
        <w:t xml:space="preserve">is </w:t>
      </w:r>
      <w:r w:rsidR="00C6535A">
        <w:rPr>
          <w:lang w:val="en-GB"/>
        </w:rPr>
        <w:t>used to modify</w:t>
      </w:r>
      <w:r w:rsidR="001D6A16">
        <w:rPr>
          <w:lang w:val="en-GB"/>
        </w:rPr>
        <w:t xml:space="preserve"> the packing information of the V3C bitstream and out-of-band metadata to reflect the subpicture merging</w:t>
      </w:r>
      <w:r w:rsidR="00F54865">
        <w:rPr>
          <w:lang w:val="en-GB"/>
        </w:rPr>
        <w:t>.</w:t>
      </w:r>
      <w:r w:rsidR="004137CE">
        <w:rPr>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543578" w14:paraId="1E669494" w14:textId="77777777" w:rsidTr="00D96A7D">
        <w:tc>
          <w:tcPr>
            <w:tcW w:w="3303" w:type="dxa"/>
            <w:vAlign w:val="bottom"/>
          </w:tcPr>
          <w:p w14:paraId="08980149" w14:textId="6873311D" w:rsidR="00543578" w:rsidRPr="00D96A7D" w:rsidRDefault="000D1611" w:rsidP="00D96A7D">
            <w:pPr>
              <w:pStyle w:val="Body"/>
              <w:spacing w:after="240"/>
              <w:jc w:val="center"/>
              <w:rPr>
                <w:rFonts w:eastAsia="Malgun Gothic"/>
                <w:lang w:eastAsia="ko-KR"/>
              </w:rPr>
            </w:pPr>
            <w:r>
              <w:rPr>
                <w:noProof/>
              </w:rPr>
              <w:lastRenderedPageBreak/>
              <w:drawing>
                <wp:inline distT="0" distB="0" distL="0" distR="0" wp14:anchorId="71DB9C6E" wp14:editId="29BA2CFF">
                  <wp:extent cx="1800000" cy="4449600"/>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000" cy="4449600"/>
                          </a:xfrm>
                          <a:prstGeom prst="rect">
                            <a:avLst/>
                          </a:prstGeom>
                          <a:noFill/>
                          <a:ln>
                            <a:noFill/>
                          </a:ln>
                        </pic:spPr>
                      </pic:pic>
                    </a:graphicData>
                  </a:graphic>
                </wp:inline>
              </w:drawing>
            </w:r>
          </w:p>
        </w:tc>
        <w:tc>
          <w:tcPr>
            <w:tcW w:w="3303" w:type="dxa"/>
            <w:vAlign w:val="bottom"/>
          </w:tcPr>
          <w:p w14:paraId="4A760784" w14:textId="26302511" w:rsidR="00543578" w:rsidRDefault="000D1611" w:rsidP="00D96A7D">
            <w:pPr>
              <w:pStyle w:val="Body"/>
              <w:spacing w:after="240"/>
              <w:jc w:val="center"/>
            </w:pPr>
            <w:r>
              <w:rPr>
                <w:noProof/>
              </w:rPr>
              <w:drawing>
                <wp:inline distT="0" distB="0" distL="0" distR="0" wp14:anchorId="3E355F61" wp14:editId="2098EE8C">
                  <wp:extent cx="1800000" cy="4402800"/>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000" cy="4402800"/>
                          </a:xfrm>
                          <a:prstGeom prst="rect">
                            <a:avLst/>
                          </a:prstGeom>
                          <a:noFill/>
                          <a:ln>
                            <a:noFill/>
                          </a:ln>
                        </pic:spPr>
                      </pic:pic>
                    </a:graphicData>
                  </a:graphic>
                </wp:inline>
              </w:drawing>
            </w:r>
          </w:p>
        </w:tc>
        <w:tc>
          <w:tcPr>
            <w:tcW w:w="3304" w:type="dxa"/>
            <w:vAlign w:val="bottom"/>
          </w:tcPr>
          <w:p w14:paraId="2D0B1D0F" w14:textId="200AB680" w:rsidR="00543578" w:rsidRDefault="00E80833" w:rsidP="00D96A7D">
            <w:pPr>
              <w:pStyle w:val="Body"/>
              <w:keepNext/>
              <w:spacing w:after="240"/>
              <w:jc w:val="center"/>
            </w:pPr>
            <w:r>
              <w:rPr>
                <w:noProof/>
              </w:rPr>
              <w:drawing>
                <wp:inline distT="0" distB="0" distL="0" distR="0" wp14:anchorId="2B6E4126" wp14:editId="3FC6098C">
                  <wp:extent cx="1800000" cy="4226400"/>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000" cy="4226400"/>
                          </a:xfrm>
                          <a:prstGeom prst="rect">
                            <a:avLst/>
                          </a:prstGeom>
                          <a:noFill/>
                          <a:ln>
                            <a:noFill/>
                          </a:ln>
                        </pic:spPr>
                      </pic:pic>
                    </a:graphicData>
                  </a:graphic>
                </wp:inline>
              </w:drawing>
            </w:r>
          </w:p>
        </w:tc>
      </w:tr>
    </w:tbl>
    <w:p w14:paraId="7B0BD6D6" w14:textId="6DE0A33F" w:rsidR="00543578" w:rsidRDefault="0069783A" w:rsidP="00D96A7D">
      <w:pPr>
        <w:pStyle w:val="Caption"/>
        <w:rPr>
          <w:lang w:val="en-GB"/>
        </w:rPr>
      </w:pPr>
      <w:bookmarkStart w:id="89" w:name="_Ref118738809"/>
      <w:r>
        <w:t xml:space="preserve">Figure </w:t>
      </w:r>
      <w:fldSimple w:instr=" SEQ Figure \* ARABIC ">
        <w:r>
          <w:rPr>
            <w:noProof/>
          </w:rPr>
          <w:t>27</w:t>
        </w:r>
      </w:fldSimple>
      <w:bookmarkEnd w:id="89"/>
      <w:r>
        <w:t xml:space="preserve">: Geometry packing for MIV anchor – ClassroomVideo sequence at frame 0: MIV anchor (left), geometry packing (center), geometry packing + </w:t>
      </w:r>
      <w:r w:rsidR="00681122">
        <w:t xml:space="preserve">attribute </w:t>
      </w:r>
      <w:r>
        <w:t>bitstream</w:t>
      </w:r>
      <w:r w:rsidR="00681122">
        <w:t>s</w:t>
      </w:r>
      <w:r>
        <w:t xml:space="preserve"> merging (right)</w:t>
      </w:r>
    </w:p>
    <w:p w14:paraId="24EE7FF0" w14:textId="77777777" w:rsidR="009B7E74" w:rsidRPr="00D96A7D" w:rsidRDefault="009B7E74" w:rsidP="00F23401">
      <w:pPr>
        <w:rPr>
          <w:rFonts w:ascii="Times New Roman" w:eastAsia="MS Mincho" w:hAnsi="Times New Roman" w:cs="Times New Roman"/>
          <w:sz w:val="24"/>
          <w:szCs w:val="24"/>
        </w:rPr>
      </w:pPr>
    </w:p>
    <w:p w14:paraId="227081AF" w14:textId="5035D68A" w:rsidR="00E1245D" w:rsidRPr="00A645AE" w:rsidRDefault="00D277E8" w:rsidP="008F0861">
      <w:pPr>
        <w:pStyle w:val="Heading4"/>
      </w:pPr>
      <w:r>
        <w:t>Packing of video sub-bitstream components</w:t>
      </w:r>
    </w:p>
    <w:p w14:paraId="32F9464B" w14:textId="113D410F" w:rsidR="000F61AB" w:rsidRPr="00D96A7D" w:rsidRDefault="0014046B" w:rsidP="005E142B">
      <w:pPr>
        <w:pStyle w:val="Body"/>
        <w:spacing w:after="240"/>
        <w:rPr>
          <w:rFonts w:eastAsia="Malgun Gothic"/>
          <w:lang w:val="en-GB" w:eastAsia="ko-KR"/>
        </w:rPr>
      </w:pPr>
      <w:r>
        <w:rPr>
          <w:lang w:val="en-GB"/>
        </w:rPr>
        <w:t>A</w:t>
      </w:r>
      <w:r w:rsidRPr="2529B01C">
        <w:rPr>
          <w:lang w:val="en-GB"/>
        </w:rPr>
        <w:t xml:space="preserve"> subpicture merging software</w:t>
      </w:r>
      <w:r w:rsidR="001D6B66">
        <w:rPr>
          <w:rStyle w:val="FootnoteReference"/>
          <w:lang w:val="en-GB"/>
        </w:rPr>
        <w:footnoteReference w:id="6"/>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280566">
        <w:t xml:space="preserve">Figure </w:t>
      </w:r>
      <w:r w:rsidR="00280566">
        <w:rPr>
          <w:noProof/>
        </w:rPr>
        <w:t>27</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ClassroomVideo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280566" w:rsidRPr="00104240">
        <w:t xml:space="preserve">Figure </w:t>
      </w:r>
      <w:r w:rsidR="00280566">
        <w:rPr>
          <w:noProof/>
        </w:rPr>
        <w:t>28</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r w:rsidR="00142D72">
        <w:rPr>
          <w:rFonts w:eastAsia="Malgun Gothic" w:hint="eastAsia"/>
          <w:lang w:val="en-GB" w:eastAsia="ko-KR"/>
        </w:rPr>
        <w:t>N</w:t>
      </w:r>
      <w:r w:rsidR="00142D72">
        <w:rPr>
          <w:rFonts w:eastAsia="Malgun Gothic"/>
          <w:lang w:val="en-GB" w:eastAsia="ko-KR"/>
        </w:rPr>
        <w:t>ote that the subpicture merging software supports merging for subpictures which are divisible by the coding tree unit (CTU) size (</w:t>
      </w:r>
      <w:r w:rsidR="00142D72" w:rsidRPr="00F17757">
        <w:rPr>
          <w:i/>
          <w:iCs/>
        </w:rPr>
        <w:t>e.g.</w:t>
      </w:r>
      <w:r w:rsidR="00142D72">
        <w:t>,</w:t>
      </w:r>
      <w:r w:rsidR="00142D72" w:rsidRPr="00E911BF">
        <w:t xml:space="preserve"> </w:t>
      </w:r>
      <w:r w:rsidR="00142D72">
        <w:t xml:space="preserve">64 in HEVC and 128 in VVC). </w:t>
      </w:r>
      <w:r w:rsidR="004B68CA">
        <w:t xml:space="preserve">To </w:t>
      </w:r>
      <w:r w:rsidR="00335D2E">
        <w:t>merge</w:t>
      </w:r>
      <w:r w:rsidR="004B68CA">
        <w:t xml:space="preserve"> subpictures</w:t>
      </w:r>
      <w:r w:rsidR="00335D2E">
        <w:t xml:space="preserve"> that</w:t>
      </w:r>
      <w:r w:rsidR="004B68CA">
        <w:t xml:space="preserve"> are not divisible by the CTU size, they must be in the last column or row of the merged picture</w:t>
      </w:r>
      <w:r w:rsidR="00335D2E">
        <w:t>.</w:t>
      </w:r>
      <w:r w:rsidR="004B68CA">
        <w:t xml:space="preserve"> </w:t>
      </w:r>
      <w:r w:rsidR="00335D2E">
        <w:t xml:space="preserve">The width and height of each subpicture can be calculated using </w:t>
      </w:r>
      <w:r w:rsidR="004B68CA">
        <w:t xml:space="preserve">the following equations: </w:t>
      </w:r>
    </w:p>
    <w:p w14:paraId="4D41C6AE" w14:textId="4C919676" w:rsidR="002245AF" w:rsidRDefault="00000000" w:rsidP="005E142B">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6511C198" w14:textId="77777777" w:rsidR="002245AF" w:rsidRPr="00D96A7D" w:rsidRDefault="00000000" w:rsidP="002245AF">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81931BB" w14:textId="645C5D05" w:rsidR="002245AF" w:rsidRPr="00D96A7D" w:rsidRDefault="002245AF" w:rsidP="007D3AF7">
      <w:pPr>
        <w:rPr>
          <w:rFonts w:ascii="Times New Roman" w:hAnsi="Times New Roman"/>
          <w:lang w:val="en-GB"/>
        </w:rPr>
      </w:pPr>
    </w:p>
    <w:p w14:paraId="15557C4B" w14:textId="384E95F6" w:rsidR="007D3AF7" w:rsidRPr="00DE3CC0" w:rsidRDefault="007D3AF7" w:rsidP="00D96A7D">
      <w:pPr>
        <w:rPr>
          <w:rFonts w:ascii="Times New Roman" w:hAnsi="Times New Roman" w:cs="Times New Roman"/>
          <w:sz w:val="24"/>
          <w:szCs w:val="24"/>
          <w:lang w:val="en-GB" w:eastAsia="ko-KR"/>
        </w:rPr>
      </w:pPr>
      <w:r w:rsidRPr="00DE3CC0">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sidRPr="00DE3CC0">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sidRPr="00DE3CC0">
        <w:rPr>
          <w:rFonts w:ascii="Times New Roman" w:eastAsia="Malgun Gothic" w:hAnsi="Times New Roman" w:cs="Times New Roman"/>
          <w:sz w:val="24"/>
          <w:szCs w:val="24"/>
          <w:lang w:eastAsia="ko-KR"/>
        </w:rPr>
        <w:t xml:space="preserve"> </w:t>
      </w:r>
      <w:r w:rsidRPr="00DE3CC0">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sidRPr="00DE3CC0">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sidRPr="00DE3CC0">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sidRPr="00DE3CC0">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sidRPr="00DE3CC0">
        <w:rPr>
          <w:rFonts w:ascii="Times New Roman" w:eastAsia="Malgun Gothic" w:hAnsi="Times New Roman" w:cs="Times New Roman"/>
          <w:sz w:val="24"/>
          <w:szCs w:val="24"/>
          <w:lang w:eastAsia="ko-KR"/>
        </w:rPr>
        <w:t xml:space="preserve"> denote width, height of a CTU in luma samples.</w:t>
      </w:r>
    </w:p>
    <w:p w14:paraId="2E8C11AC" w14:textId="77777777" w:rsidR="0014046B" w:rsidRPr="00104240" w:rsidRDefault="0014046B" w:rsidP="00172635"/>
    <w:p w14:paraId="2C8AFB36" w14:textId="77777777" w:rsidR="00AF2EF1" w:rsidRDefault="00AF2EF1" w:rsidP="00172635">
      <w:pPr>
        <w:keepNext/>
        <w:jc w:val="center"/>
      </w:pPr>
      <w:r>
        <w:rPr>
          <w:noProof/>
        </w:rPr>
        <w:drawing>
          <wp:inline distT="0" distB="0" distL="0" distR="0" wp14:anchorId="07587214" wp14:editId="4F006F06">
            <wp:extent cx="4536202"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pic:nvPicPr>
                  <pic:blipFill>
                    <a:blip r:embed="rId44">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5E0AE124" w14:textId="39DBCE51" w:rsidR="00AF2EF1" w:rsidRPr="00104240" w:rsidRDefault="00AF2EF1" w:rsidP="00172635">
      <w:pPr>
        <w:pStyle w:val="Caption"/>
      </w:pPr>
      <w:bookmarkStart w:id="90" w:name="_Ref54631978"/>
      <w:r>
        <w:t xml:space="preserve">Figure </w:t>
      </w:r>
      <w:r>
        <w:fldChar w:fldCharType="begin"/>
      </w:r>
      <w:r>
        <w:instrText>SEQ Figure \* ARABIC</w:instrText>
      </w:r>
      <w:r>
        <w:fldChar w:fldCharType="separate"/>
      </w:r>
      <w:r w:rsidR="0069783A">
        <w:rPr>
          <w:noProof/>
        </w:rPr>
        <w:t>28</w:t>
      </w:r>
      <w:r>
        <w:fldChar w:fldCharType="end"/>
      </w:r>
      <w:bookmarkEnd w:id="90"/>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drawing>
          <wp:inline distT="0" distB="0" distL="0" distR="0" wp14:anchorId="7A120FB3" wp14:editId="7199E223">
            <wp:extent cx="6097183"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5">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1757949B" w14:textId="4086CBFF" w:rsidR="00FB02AA" w:rsidRDefault="00A224A5" w:rsidP="00172635">
      <w:pPr>
        <w:pStyle w:val="Caption"/>
        <w:rPr>
          <w:lang w:val="en-GB"/>
        </w:rPr>
      </w:pPr>
      <w:bookmarkStart w:id="91" w:name="_Ref55162059"/>
      <w:r w:rsidRPr="00104240">
        <w:t xml:space="preserve">Figure </w:t>
      </w:r>
      <w:r w:rsidRPr="00104240">
        <w:fldChar w:fldCharType="begin"/>
      </w:r>
      <w:r w:rsidRPr="00B828F0">
        <w:instrText xml:space="preserve"> SEQ Figure \* ARABIC </w:instrText>
      </w:r>
      <w:r w:rsidRPr="00104240">
        <w:fldChar w:fldCharType="separate"/>
      </w:r>
      <w:r w:rsidR="0069783A">
        <w:rPr>
          <w:noProof/>
        </w:rPr>
        <w:t>29</w:t>
      </w:r>
      <w:r w:rsidRPr="00104240">
        <w:fldChar w:fldCharType="end"/>
      </w:r>
      <w:bookmarkEnd w:id="91"/>
      <w:r w:rsidR="007E2161">
        <w:t>:</w:t>
      </w:r>
      <w:r w:rsidR="000842EC" w:rsidRPr="00B828F0">
        <w:t xml:space="preserve"> </w:t>
      </w:r>
      <w:r w:rsidR="000842EC" w:rsidRPr="020A2624">
        <w:rPr>
          <w:lang w:val="en-GB"/>
        </w:rPr>
        <w:t>An example one frame of classroom video sequence with packed atlases</w:t>
      </w:r>
    </w:p>
    <w:p w14:paraId="6238ECCB" w14:textId="1D94E7C9" w:rsidR="004A571E" w:rsidRDefault="004A571E" w:rsidP="004A571E">
      <w:pPr>
        <w:rPr>
          <w:lang w:val="en-GB"/>
        </w:rPr>
      </w:pPr>
    </w:p>
    <w:p w14:paraId="420B0B5E" w14:textId="77777777" w:rsidR="004A571E" w:rsidRPr="00D96A7D" w:rsidRDefault="004A571E" w:rsidP="00D96A7D">
      <w:pPr>
        <w:rPr>
          <w:rFonts w:ascii="Times New Roman" w:eastAsia="MS Mincho" w:hAnsi="Times New Roman" w:cs="Times New Roman"/>
          <w:sz w:val="24"/>
          <w:szCs w:val="24"/>
        </w:rPr>
      </w:pPr>
    </w:p>
    <w:p w14:paraId="3F98F48A" w14:textId="5035D68A" w:rsidR="00D277E8" w:rsidRPr="00356865" w:rsidRDefault="00D277E8" w:rsidP="008F0861">
      <w:pPr>
        <w:pStyle w:val="Heading2"/>
        <w:tabs>
          <w:tab w:val="num" w:pos="630"/>
        </w:tabs>
        <w:ind w:left="630" w:hanging="630"/>
      </w:pPr>
      <w:r>
        <w:t>Video encoding</w:t>
      </w:r>
    </w:p>
    <w:p w14:paraId="5597E780" w14:textId="3E2063F2" w:rsidR="00D277E8" w:rsidRDefault="00D277E8" w:rsidP="008F0861">
      <w:pPr>
        <w:pStyle w:val="Body"/>
        <w:spacing w:after="240"/>
      </w:pPr>
      <w:r>
        <w:t xml:space="preserve">MIV is agnostic to the video codec and the test model is designed to work with external video coding tools. </w:t>
      </w:r>
      <w:r w:rsidR="00142EC2">
        <w:t xml:space="preserve">TMIV </w:t>
      </w:r>
      <w:r w:rsidR="00A877B8">
        <w:t xml:space="preserve">currently </w:t>
      </w:r>
      <w:r w:rsidR="001864E0">
        <w:t>includes</w:t>
      </w:r>
      <w:r w:rsidR="00A877B8">
        <w:t xml:space="preserve"> two video codecs</w:t>
      </w:r>
      <w:r w:rsidR="00E221CD">
        <w:t>;</w:t>
      </w:r>
      <w:r w:rsidR="00A877B8">
        <w:t xml:space="preserve"> </w:t>
      </w:r>
      <w:r>
        <w:t xml:space="preserve">the </w:t>
      </w:r>
      <w:r w:rsidR="00F14886">
        <w:t xml:space="preserve">first </w:t>
      </w:r>
      <w:r>
        <w:t>codec is HEVC with Main 10 profile and random-access configuration</w:t>
      </w:r>
      <w:r w:rsidR="00A44823">
        <w:t xml:space="preserve"> where</w:t>
      </w:r>
      <w:r>
        <w:t xml:space="preserve"> the TMIV decoder is capable of decoding HEVC sub bitstreams by </w:t>
      </w:r>
      <w:r>
        <w:lastRenderedPageBreak/>
        <w:t xml:space="preserve">inclusion of the HEVC Test Model (HM). </w:t>
      </w:r>
      <w:r w:rsidR="00A44823">
        <w:t xml:space="preserve">The second codec is </w:t>
      </w:r>
      <w:r>
        <w:t>VVC using the Versatile Video Encoder (</w:t>
      </w:r>
      <w:hyperlink r:id="rId46" w:history="1">
        <w:r w:rsidRPr="39B459C1">
          <w:rPr>
            <w:rStyle w:val="Hyperlink"/>
          </w:rPr>
          <w:t>VVenC</w:t>
        </w:r>
      </w:hyperlink>
      <w:r>
        <w:t>)</w:t>
      </w:r>
      <w:r w:rsidR="0028143C">
        <w:t xml:space="preserve"> implementation</w:t>
      </w:r>
      <w:r w:rsidR="00954B8C">
        <w:t xml:space="preserve"> of it</w:t>
      </w:r>
      <w:r>
        <w:t xml:space="preserve">. </w:t>
      </w:r>
    </w:p>
    <w:p w14:paraId="5B429B70" w14:textId="09E29C6E" w:rsidR="00392487" w:rsidRDefault="610E6F13" w:rsidP="008F0861">
      <w:pPr>
        <w:pStyle w:val="Heading2"/>
        <w:keepNext/>
        <w:autoSpaceDE/>
        <w:autoSpaceDN/>
        <w:spacing w:before="240" w:after="60" w:line="276" w:lineRule="auto"/>
      </w:pPr>
      <w:r>
        <w:t>Multi-plane image encoder</w:t>
      </w:r>
    </w:p>
    <w:p w14:paraId="66BBC8C4" w14:textId="1600C3FD" w:rsidR="0055141B" w:rsidRPr="00CE2FA8" w:rsidRDefault="0055141B" w:rsidP="008F0861">
      <w:pPr>
        <w:pStyle w:val="Heading3"/>
        <w:jc w:val="both"/>
      </w:pPr>
      <w:bookmarkStart w:id="92" w:name="_Ref70148827"/>
      <w:r w:rsidRPr="008F0861">
        <w:rPr>
          <w:rFonts w:ascii="Times New Roman" w:hAnsi="Times New Roman" w:cs="Times New Roman"/>
          <w:szCs w:val="24"/>
        </w:rPr>
        <w:t>Multi-plane image</w:t>
      </w:r>
      <w:bookmarkEnd w:id="92"/>
    </w:p>
    <w:p w14:paraId="14C9AD32" w14:textId="7E5029E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 multi-plane image (MPI) is a layered representation of a 3D scene. The scene</w:t>
      </w:r>
      <w:r w:rsidRPr="008F0861">
        <w:rPr>
          <w:rFonts w:ascii="Times New Roman" w:hAnsi="Times New Roman" w:cs="Times New Roman"/>
          <w:sz w:val="24"/>
          <w:szCs w:val="24"/>
          <w:vertAlign w:val="superscript"/>
        </w:rPr>
        <w:t>[</w:t>
      </w:r>
      <w:hyperlink r:id="rId47" w:anchor="_footnotedef_4" w:history="1">
        <w:r w:rsidRPr="008F0861">
          <w:rPr>
            <w:rStyle w:val="Hyperlink"/>
            <w:rFonts w:ascii="Times New Roman" w:hAnsi="Times New Roman" w:cs="Times New Roman"/>
            <w:sz w:val="24"/>
            <w:szCs w:val="24"/>
            <w:vertAlign w:val="superscript"/>
          </w:rPr>
          <w:t>4</w:t>
        </w:r>
      </w:hyperlink>
      <w:r w:rsidRPr="008F0861">
        <w:rPr>
          <w:rFonts w:ascii="Times New Roman" w:hAnsi="Times New Roman" w:cs="Times New Roman"/>
          <w:sz w:val="24"/>
          <w:szCs w:val="24"/>
          <w:vertAlign w:val="superscript"/>
        </w:rPr>
        <w:t>]</w:t>
      </w:r>
      <w:r w:rsidRPr="008F0861">
        <w:rPr>
          <w:rFonts w:ascii="Times New Roman" w:hAnsi="Times New Roman" w:cs="Times New Roman"/>
          <w:sz w:val="24"/>
          <w:szCs w:val="24"/>
        </w:rPr>
        <w:t xml:space="preserve"> is decomposed into a set of planar or spherical layers (see</w:t>
      </w:r>
      <w:r w:rsidR="00AF3C7E" w:rsidRPr="008F0861">
        <w:rPr>
          <w:rFonts w:ascii="Times New Roman" w:hAnsi="Times New Roman" w:cs="Times New Roman"/>
          <w:sz w:val="24"/>
          <w:szCs w:val="24"/>
        </w:rPr>
        <w:t xml:space="preserve"> </w:t>
      </w:r>
      <w:r w:rsidR="00AF3C7E" w:rsidRPr="008F0861">
        <w:rPr>
          <w:rFonts w:ascii="Times New Roman" w:hAnsi="Times New Roman" w:cs="Times New Roman"/>
          <w:sz w:val="24"/>
          <w:szCs w:val="24"/>
        </w:rPr>
        <w:fldChar w:fldCharType="begin"/>
      </w:r>
      <w:r w:rsidR="00AF3C7E" w:rsidRPr="00954B8C">
        <w:rPr>
          <w:rFonts w:ascii="Times New Roman" w:hAnsi="Times New Roman" w:cs="Times New Roman"/>
          <w:sz w:val="24"/>
          <w:szCs w:val="24"/>
        </w:rPr>
        <w:instrText xml:space="preserve"> REF _Ref55132661 \h </w:instrText>
      </w:r>
      <w:r w:rsidR="00941634" w:rsidRPr="00954B8C">
        <w:rPr>
          <w:rFonts w:ascii="Times New Roman" w:hAnsi="Times New Roman" w:cs="Times New Roman"/>
          <w:sz w:val="24"/>
          <w:szCs w:val="24"/>
        </w:rPr>
        <w:instrText xml:space="preserve"> \* MERGEFORMAT </w:instrText>
      </w:r>
      <w:r w:rsidR="00AF3C7E" w:rsidRPr="008F0861">
        <w:rPr>
          <w:rFonts w:ascii="Times New Roman" w:hAnsi="Times New Roman" w:cs="Times New Roman"/>
          <w:sz w:val="24"/>
          <w:szCs w:val="24"/>
        </w:rPr>
      </w:r>
      <w:r w:rsidR="00AF3C7E"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29</w:t>
      </w:r>
      <w:r w:rsidR="00AF3C7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w:t>
      </w:r>
      <w:r w:rsidR="00720210">
        <w:rPr>
          <w:rFonts w:ascii="Times New Roman" w:hAnsi="Times New Roman" w:cs="Times New Roman"/>
          <w:sz w:val="24"/>
          <w:szCs w:val="24"/>
        </w:rPr>
        <w:t xml:space="preserve">, or </w:t>
      </w:r>
      <w:r w:rsidRPr="008F0861">
        <w:rPr>
          <w:rFonts w:ascii="Times New Roman" w:hAnsi="Times New Roman" w:cs="Times New Roman"/>
          <w:sz w:val="24"/>
          <w:szCs w:val="24"/>
        </w:rPr>
        <w:t>a spherical (typically equirectangular) camera when using spherical layers.</w:t>
      </w:r>
    </w:p>
    <w:p w14:paraId="22576958" w14:textId="05CC2CD4" w:rsidR="39B459C1" w:rsidRPr="008F0861" w:rsidRDefault="39B459C1" w:rsidP="008F0861">
      <w:pPr>
        <w:spacing w:line="276" w:lineRule="auto"/>
        <w:jc w:val="both"/>
        <w:rPr>
          <w:rFonts w:ascii="Times New Roman" w:hAnsi="Times New Roman" w:cs="Times New Roman"/>
          <w:sz w:val="24"/>
          <w:szCs w:val="24"/>
        </w:rPr>
      </w:pPr>
    </w:p>
    <w:p w14:paraId="524E19A0" w14:textId="38D96F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In the following, we consider the reference camera with resolution W x H and S layers.</w:t>
      </w:r>
    </w:p>
    <w:p w14:paraId="4D3102BF" w14:textId="550BB0AA" w:rsidR="39B459C1" w:rsidRPr="008F0861" w:rsidRDefault="39B459C1" w:rsidP="008F0861">
      <w:pPr>
        <w:spacing w:line="276" w:lineRule="auto"/>
        <w:jc w:val="both"/>
        <w:rPr>
          <w:rFonts w:ascii="Times New Roman" w:hAnsi="Times New Roman" w:cs="Times New Roman"/>
          <w:sz w:val="24"/>
          <w:szCs w:val="24"/>
        </w:rPr>
      </w:pPr>
    </w:p>
    <w:p w14:paraId="0585829E" w14:textId="53D25E9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In the case of MPI, there is no view synthesized inside TMIV encoder. There is only one MPI camera at the input of </w:t>
      </w:r>
      <w:r w:rsidR="00B03217">
        <w:rPr>
          <w:rFonts w:ascii="Times New Roman" w:hAnsi="Times New Roman" w:cs="Times New Roman"/>
          <w:sz w:val="24"/>
          <w:szCs w:val="24"/>
        </w:rPr>
        <w:t xml:space="preserve">the </w:t>
      </w:r>
      <w:r w:rsidRPr="008F0861">
        <w:rPr>
          <w:rFonts w:ascii="Times New Roman" w:hAnsi="Times New Roman" w:cs="Times New Roman"/>
          <w:sz w:val="24"/>
          <w:szCs w:val="24"/>
        </w:rPr>
        <w:t>TMIV encoder. The TMIV encoder processes it. Generated metadata carries the parameters for that camera.</w:t>
      </w:r>
    </w:p>
    <w:p w14:paraId="174F6BFF" w14:textId="00EC9A67" w:rsidR="39B459C1" w:rsidRPr="008F0861" w:rsidRDefault="39B459C1" w:rsidP="008F0861">
      <w:pPr>
        <w:spacing w:line="276" w:lineRule="auto"/>
        <w:jc w:val="both"/>
        <w:rPr>
          <w:rFonts w:ascii="Times New Roman" w:hAnsi="Times New Roman" w:cs="Times New Roman"/>
          <w:sz w:val="24"/>
          <w:szCs w:val="24"/>
        </w:rPr>
      </w:pPr>
    </w:p>
    <w:p w14:paraId="514C50F3" w14:textId="1E513486" w:rsidR="39B459C1" w:rsidRPr="008F0861" w:rsidRDefault="39B459C1" w:rsidP="008F0861">
      <w:pPr>
        <w:spacing w:line="276" w:lineRule="auto"/>
        <w:jc w:val="both"/>
        <w:rPr>
          <w:rFonts w:ascii="Times New Roman" w:hAnsi="Times New Roman" w:cs="Times New Roman"/>
          <w:sz w:val="24"/>
          <w:szCs w:val="24"/>
        </w:rPr>
      </w:pPr>
      <w:r w:rsidRPr="13DE86DB">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21B1B644" w14:textId="7E057E77" w:rsidR="39B459C1" w:rsidRPr="008F0861" w:rsidRDefault="39B459C1" w:rsidP="008F0861">
      <w:pPr>
        <w:spacing w:line="276" w:lineRule="auto"/>
        <w:jc w:val="both"/>
        <w:rPr>
          <w:rFonts w:ascii="Times New Roman" w:hAnsi="Times New Roman" w:cs="Times New Roman"/>
          <w:sz w:val="24"/>
          <w:szCs w:val="24"/>
        </w:rPr>
      </w:pPr>
    </w:p>
    <w:p w14:paraId="05D08983" w14:textId="0F84AFD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input source view for the TMIV MPI encoder has the reference camera parameters (projection, resolution, …) and also the number of layers.</w:t>
      </w:r>
    </w:p>
    <w:p w14:paraId="40A6C613" w14:textId="54969AFD" w:rsidR="00B915E1" w:rsidRDefault="00E60F7B" w:rsidP="00004D47">
      <w:pPr>
        <w:pStyle w:val="Body"/>
        <w:spacing w:after="240"/>
        <w:jc w:val="center"/>
      </w:pPr>
      <w:r>
        <w:rPr>
          <w:noProof/>
        </w:rPr>
        <w:drawing>
          <wp:inline distT="0" distB="0" distL="0" distR="0" wp14:anchorId="153700C1" wp14:editId="284384DD">
            <wp:extent cx="2830144" cy="2243469"/>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04705D3-E6FB-49CC-9DDA-0A2A05A54E9D}"/>
                        </a:ext>
                      </a:extLst>
                    </a:blip>
                    <a:stretch>
                      <a:fillRect/>
                    </a:stretch>
                  </pic:blipFill>
                  <pic:spPr>
                    <a:xfrm>
                      <a:off x="0" y="0"/>
                      <a:ext cx="2830144" cy="2243469"/>
                    </a:xfrm>
                    <a:prstGeom prst="rect">
                      <a:avLst/>
                    </a:prstGeom>
                  </pic:spPr>
                </pic:pic>
              </a:graphicData>
            </a:graphic>
          </wp:inline>
        </w:drawing>
      </w:r>
      <w:r w:rsidR="5C272D12">
        <w:t xml:space="preserve">  </w:t>
      </w:r>
      <w:r>
        <w:rPr>
          <w:noProof/>
        </w:rPr>
        <w:drawing>
          <wp:inline distT="0" distB="0" distL="0" distR="0" wp14:anchorId="2DBE222D" wp14:editId="4334A924">
            <wp:extent cx="2630406" cy="2248532"/>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D3E1749-7DA1-43D1-9B69-ECBB20EF4472}"/>
                        </a:ext>
                      </a:extLst>
                    </a:blip>
                    <a:stretch>
                      <a:fillRect/>
                    </a:stretch>
                  </pic:blipFill>
                  <pic:spPr>
                    <a:xfrm>
                      <a:off x="0" y="0"/>
                      <a:ext cx="2630406" cy="2248532"/>
                    </a:xfrm>
                    <a:prstGeom prst="rect">
                      <a:avLst/>
                    </a:prstGeom>
                  </pic:spPr>
                </pic:pic>
              </a:graphicData>
            </a:graphic>
          </wp:inline>
        </w:drawing>
      </w:r>
    </w:p>
    <w:p w14:paraId="232F8E5A" w14:textId="0E4CD5EC" w:rsidR="00004D47" w:rsidRDefault="39B459C1" w:rsidP="00D86B61">
      <w:pPr>
        <w:pStyle w:val="Caption"/>
      </w:pPr>
      <w:bookmarkStart w:id="93" w:name="_Ref55132661"/>
      <w:r>
        <w:t xml:space="preserve">Figure </w:t>
      </w:r>
      <w:r w:rsidR="00004D47">
        <w:fldChar w:fldCharType="begin"/>
      </w:r>
      <w:r w:rsidR="00004D47">
        <w:instrText>SEQ Figure \* ARABIC</w:instrText>
      </w:r>
      <w:r w:rsidR="00004D47">
        <w:fldChar w:fldCharType="separate"/>
      </w:r>
      <w:r w:rsidR="0069783A">
        <w:rPr>
          <w:noProof/>
        </w:rPr>
        <w:t>30</w:t>
      </w:r>
      <w:r w:rsidR="00004D47">
        <w:fldChar w:fldCharType="end"/>
      </w:r>
      <w:bookmarkEnd w:id="93"/>
      <w:r>
        <w:t xml:space="preserve">: Texture MPI </w:t>
      </w:r>
      <w:r w:rsidR="000C7CE2">
        <w:t xml:space="preserve">layers </w:t>
      </w:r>
      <w:r>
        <w:t xml:space="preserve">of different projections; </w:t>
      </w:r>
      <w:r w:rsidR="000A7C51">
        <w:t>p</w:t>
      </w:r>
      <w:r>
        <w:t>erspective Kitchen (left) and equirectangular Museum (right)</w:t>
      </w:r>
    </w:p>
    <w:p w14:paraId="2B54F9A7" w14:textId="3EC68447" w:rsidR="39B459C1" w:rsidRPr="008F0861" w:rsidRDefault="39B459C1" w:rsidP="008F0861">
      <w:pPr>
        <w:pStyle w:val="Heading3"/>
        <w:jc w:val="both"/>
        <w:rPr>
          <w:rFonts w:ascii="Times New Roman" w:hAnsi="Times New Roman" w:cs="Times New Roman"/>
          <w:szCs w:val="24"/>
        </w:rPr>
      </w:pPr>
      <w:r w:rsidRPr="008F0861">
        <w:rPr>
          <w:rFonts w:ascii="Times New Roman" w:hAnsi="Times New Roman" w:cs="Times New Roman"/>
          <w:szCs w:val="24"/>
        </w:rPr>
        <w:t>Input MPI format</w:t>
      </w:r>
    </w:p>
    <w:p w14:paraId="66D7D66A" w14:textId="07825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raw storage cannot be directly input to the TMIV encoder.</w:t>
      </w:r>
    </w:p>
    <w:p w14:paraId="31DFF0B8" w14:textId="30D0BC3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packed compressed storage (PCS) can be input to the TMIV encoder.</w:t>
      </w:r>
    </w:p>
    <w:p w14:paraId="2676DD3D" w14:textId="26E47D1A" w:rsidR="39B459C1" w:rsidRPr="00941634" w:rsidRDefault="39B459C1" w:rsidP="008F0861">
      <w:pPr>
        <w:pStyle w:val="Heading4"/>
        <w:jc w:val="both"/>
        <w:rPr>
          <w:szCs w:val="24"/>
        </w:rPr>
      </w:pPr>
      <w:bookmarkStart w:id="94" w:name="_Ref70095658"/>
      <w:r w:rsidRPr="00941634">
        <w:rPr>
          <w:szCs w:val="24"/>
        </w:rPr>
        <w:lastRenderedPageBreak/>
        <w:t>Raw storage</w:t>
      </w:r>
      <w:bookmarkEnd w:id="94"/>
    </w:p>
    <w:p w14:paraId="242F6E85" w14:textId="7C54A16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of an MPI (cf.</w:t>
      </w:r>
      <w:r w:rsidR="00934E0B">
        <w:rPr>
          <w:rFonts w:ascii="Times New Roman" w:hAnsi="Times New Roman" w:cs="Times New Roman"/>
          <w:sz w:val="24"/>
          <w:szCs w:val="24"/>
        </w:rPr>
        <w:t xml:space="preserve"> </w:t>
      </w:r>
      <w:r w:rsidR="00AF3C7E" w:rsidRPr="008F0861">
        <w:rPr>
          <w:rFonts w:ascii="Times New Roman" w:hAnsi="Times New Roman" w:cs="Times New Roman"/>
          <w:sz w:val="24"/>
          <w:szCs w:val="24"/>
        </w:rPr>
        <w:t>Section</w:t>
      </w:r>
      <w:r w:rsidR="00D31B5E" w:rsidRPr="008F0861">
        <w:rPr>
          <w:rFonts w:ascii="Times New Roman" w:hAnsi="Times New Roman" w:cs="Times New Roman"/>
          <w:sz w:val="24"/>
          <w:szCs w:val="24"/>
        </w:rPr>
        <w:t xml:space="preserve"> </w:t>
      </w:r>
      <w:r w:rsidR="00D31B5E" w:rsidRPr="008F0861">
        <w:rPr>
          <w:rFonts w:ascii="Times New Roman" w:hAnsi="Times New Roman" w:cs="Times New Roman"/>
          <w:sz w:val="24"/>
          <w:szCs w:val="24"/>
        </w:rPr>
        <w:fldChar w:fldCharType="begin"/>
      </w:r>
      <w:r w:rsidR="00D31B5E" w:rsidRPr="009D499B">
        <w:rPr>
          <w:rFonts w:ascii="Times New Roman" w:hAnsi="Times New Roman" w:cs="Times New Roman"/>
          <w:sz w:val="24"/>
          <w:szCs w:val="24"/>
        </w:rPr>
        <w:instrText xml:space="preserve"> REF _Ref70148827 \w \h </w:instrText>
      </w:r>
      <w:r w:rsidR="00941634" w:rsidRPr="004F3C15">
        <w:rPr>
          <w:rFonts w:ascii="Times New Roman" w:hAnsi="Times New Roman" w:cs="Times New Roman"/>
          <w:sz w:val="24"/>
          <w:szCs w:val="24"/>
        </w:rPr>
        <w:instrText xml:space="preserve"> \* MERGEFORMAT </w:instrText>
      </w:r>
      <w:r w:rsidR="00D31B5E" w:rsidRPr="008F0861">
        <w:rPr>
          <w:rFonts w:ascii="Times New Roman" w:hAnsi="Times New Roman" w:cs="Times New Roman"/>
          <w:sz w:val="24"/>
          <w:szCs w:val="24"/>
        </w:rPr>
      </w:r>
      <w:r w:rsidR="00D31B5E"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4.6.1</w:t>
      </w:r>
      <w:r w:rsidR="00D31B5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is not effective in terms of memory usage because a lot of samples are empty. Moreover</w:t>
      </w:r>
      <w:r w:rsidR="00EE2172">
        <w:rPr>
          <w:rFonts w:ascii="Times New Roman" w:hAnsi="Times New Roman" w:cs="Times New Roman"/>
          <w:sz w:val="24"/>
          <w:szCs w:val="24"/>
        </w:rPr>
        <w:t>,</w:t>
      </w:r>
      <w:r w:rsidRPr="008F0861">
        <w:rPr>
          <w:rFonts w:ascii="Times New Roman" w:hAnsi="Times New Roman" w:cs="Times New Roman"/>
          <w:sz w:val="24"/>
          <w:szCs w:val="24"/>
        </w:rPr>
        <w:t xml:space="preserve"> it induces many small disks accesses which may reduce the I/O efficiency. An example of MPI content is shown</w:t>
      </w:r>
      <w:r w:rsidR="00AF3C7E" w:rsidRPr="008F0861">
        <w:rPr>
          <w:rFonts w:ascii="Times New Roman" w:hAnsi="Times New Roman" w:cs="Times New Roman"/>
          <w:sz w:val="24"/>
          <w:szCs w:val="24"/>
        </w:rPr>
        <w:t xml:space="preserve"> in</w:t>
      </w:r>
      <w:r w:rsidR="00EE2172">
        <w:rPr>
          <w:rFonts w:ascii="Times New Roman" w:hAnsi="Times New Roman" w:cs="Times New Roman"/>
          <w:sz w:val="24"/>
          <w:szCs w:val="24"/>
        </w:rPr>
        <w:t xml:space="preserve"> </w:t>
      </w:r>
      <w:r w:rsidR="00EE2172">
        <w:rPr>
          <w:rFonts w:ascii="Times New Roman" w:hAnsi="Times New Roman" w:cs="Times New Roman"/>
          <w:sz w:val="24"/>
          <w:szCs w:val="24"/>
        </w:rPr>
        <w:fldChar w:fldCharType="begin"/>
      </w:r>
      <w:r w:rsidR="00EE2172">
        <w:rPr>
          <w:rFonts w:ascii="Times New Roman" w:hAnsi="Times New Roman" w:cs="Times New Roman"/>
          <w:sz w:val="24"/>
          <w:szCs w:val="24"/>
        </w:rPr>
        <w:instrText xml:space="preserve"> REF _Ref70095195 \h  \* MERGEFORMAT </w:instrText>
      </w:r>
      <w:r w:rsidR="00EE2172">
        <w:rPr>
          <w:rFonts w:ascii="Times New Roman" w:hAnsi="Times New Roman" w:cs="Times New Roman"/>
          <w:sz w:val="24"/>
          <w:szCs w:val="24"/>
        </w:rPr>
      </w:r>
      <w:r w:rsidR="00EE2172">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30</w:t>
      </w:r>
      <w:r w:rsidR="00EE2172">
        <w:rPr>
          <w:rFonts w:ascii="Times New Roman" w:hAnsi="Times New Roman" w:cs="Times New Roman"/>
          <w:sz w:val="24"/>
          <w:szCs w:val="24"/>
        </w:rPr>
        <w:fldChar w:fldCharType="end"/>
      </w:r>
      <w:r w:rsidR="00EE2172">
        <w:rPr>
          <w:rFonts w:ascii="Times New Roman" w:hAnsi="Times New Roman" w:cs="Times New Roman"/>
          <w:sz w:val="24"/>
          <w:szCs w:val="24"/>
        </w:rPr>
        <w:t>.</w:t>
      </w:r>
    </w:p>
    <w:p w14:paraId="2558AB89" w14:textId="1528EB90" w:rsidR="00AF3C7E" w:rsidRDefault="00AF3C7E" w:rsidP="008F0861">
      <w:pPr>
        <w:pStyle w:val="Body"/>
        <w:keepNext/>
        <w:spacing w:after="240"/>
        <w:jc w:val="center"/>
      </w:pPr>
      <w:r>
        <w:rPr>
          <w:noProof/>
        </w:rPr>
        <w:drawing>
          <wp:inline distT="0" distB="0" distL="0" distR="0" wp14:anchorId="6B248F48" wp14:editId="540D8875">
            <wp:extent cx="6296024"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50">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5946FF33" w14:textId="34B781DF" w:rsidR="39B459C1" w:rsidRDefault="00AF3C7E" w:rsidP="008F0861">
      <w:pPr>
        <w:pStyle w:val="Caption"/>
      </w:pPr>
      <w:bookmarkStart w:id="95" w:name="_Ref70095195"/>
      <w:bookmarkStart w:id="96" w:name="_Ref70095188"/>
      <w:r>
        <w:t xml:space="preserve">Figure </w:t>
      </w:r>
      <w:fldSimple w:instr=" SEQ Figure \* ARABIC ">
        <w:r w:rsidR="0069783A">
          <w:rPr>
            <w:noProof/>
          </w:rPr>
          <w:t>31</w:t>
        </w:r>
      </w:fldSimple>
      <w:bookmarkEnd w:id="95"/>
      <w:r>
        <w:t xml:space="preserve">: </w:t>
      </w:r>
      <w:r w:rsidRPr="000A5700">
        <w:t>Example of MPI layers from Mpi_Fan, from layer 40 (a) to layer 45 (f). Texture is on the first row and transparency is on the second row</w:t>
      </w:r>
      <w:bookmarkEnd w:id="96"/>
    </w:p>
    <w:p w14:paraId="2FE5D438" w14:textId="4BD884CB" w:rsidR="00AF3C7E"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is defined as below:</w:t>
      </w:r>
    </w:p>
    <w:p w14:paraId="16512203" w14:textId="2CD1403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texture layers must be provided as a single file,</w:t>
      </w:r>
    </w:p>
    <w:p w14:paraId="317B256D" w14:textId="48608CB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transparency layers must be provided as a single file.</w:t>
      </w:r>
    </w:p>
    <w:p w14:paraId="0D2D9FCD" w14:textId="77777777" w:rsidR="00AF3C7E" w:rsidRPr="008F0861" w:rsidRDefault="00AF3C7E" w:rsidP="008F0861">
      <w:pPr>
        <w:pStyle w:val="ListParagraph"/>
        <w:ind w:left="720"/>
        <w:jc w:val="both"/>
        <w:rPr>
          <w:rFonts w:ascii="Times New Roman" w:eastAsiaTheme="minorEastAsia" w:hAnsi="Times New Roman" w:cs="Times New Roman"/>
          <w:sz w:val="24"/>
          <w:szCs w:val="24"/>
        </w:rPr>
      </w:pPr>
    </w:p>
    <w:p w14:paraId="75DD9B2E" w14:textId="71E696FA"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 Raw storage is illustrated in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_Ref70095406 \h </w:instrText>
      </w:r>
      <w:r w:rsidR="00941634" w:rsidRPr="0030443B">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7C025DE1" w14:textId="59673C0A" w:rsidR="39B459C1" w:rsidRPr="008F0861" w:rsidRDefault="00F5297A"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w:t>
      </w:r>
      <w:r w:rsidR="39B459C1" w:rsidRPr="008F0861">
        <w:rPr>
          <w:rFonts w:ascii="Times New Roman" w:hAnsi="Times New Roman" w:cs="Times New Roman"/>
          <w:sz w:val="24"/>
          <w:szCs w:val="24"/>
        </w:rPr>
        <w:t xml:space="preserve"> transparency is coded on 16 levels only, hence 4 bits would be enough. But a 8 bits format is used to ease file manipulation.</w:t>
      </w:r>
    </w:p>
    <w:p w14:paraId="32265265" w14:textId="79CD9850" w:rsidR="39B459C1" w:rsidRDefault="39B459C1" w:rsidP="39B459C1">
      <w:pPr>
        <w:pStyle w:val="Body"/>
        <w:spacing w:after="240"/>
      </w:pPr>
    </w:p>
    <w:p w14:paraId="7079A91E" w14:textId="565232B0" w:rsidR="00AF3C7E" w:rsidRDefault="00AF3C7E" w:rsidP="008F0861">
      <w:pPr>
        <w:pStyle w:val="Body"/>
        <w:keepNext/>
        <w:spacing w:after="240"/>
      </w:pPr>
      <w:r>
        <w:rPr>
          <w:noProof/>
        </w:rPr>
        <w:lastRenderedPageBreak/>
        <w:drawing>
          <wp:inline distT="0" distB="0" distL="0" distR="0" wp14:anchorId="0401F9A2" wp14:editId="3CC704F9">
            <wp:extent cx="6134102" cy="3451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51">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448964DF" w14:textId="7EFE1842" w:rsidR="39B459C1" w:rsidRDefault="00AF3C7E" w:rsidP="008F0861">
      <w:pPr>
        <w:pStyle w:val="Caption"/>
        <w:spacing w:line="276" w:lineRule="auto"/>
      </w:pPr>
      <w:bookmarkStart w:id="97" w:name="_Ref70095406"/>
      <w:r>
        <w:t xml:space="preserve">Figure </w:t>
      </w:r>
      <w:fldSimple w:instr=" SEQ Figure \* ARABIC ">
        <w:r w:rsidR="0069783A">
          <w:rPr>
            <w:noProof/>
          </w:rPr>
          <w:t>32</w:t>
        </w:r>
      </w:fldSimple>
      <w:bookmarkEnd w:id="97"/>
      <w:r>
        <w:t xml:space="preserve">: </w:t>
      </w:r>
      <w:r w:rsidRPr="00BF3FCB">
        <w:t>MPI raw storage diagram. In this simplified example, the MPI content is made of 4 layers (sorted from far to close) and 3 concatenated temporal frames</w:t>
      </w:r>
    </w:p>
    <w:p w14:paraId="4387B85B" w14:textId="16366E3E" w:rsidR="39B459C1" w:rsidRPr="00941634" w:rsidRDefault="39B459C1" w:rsidP="008F0861">
      <w:pPr>
        <w:pStyle w:val="Heading4"/>
        <w:jc w:val="both"/>
        <w:rPr>
          <w:szCs w:val="24"/>
        </w:rPr>
      </w:pPr>
      <w:bookmarkStart w:id="98" w:name="_Ref70094968"/>
      <w:r w:rsidRPr="00941634">
        <w:rPr>
          <w:szCs w:val="24"/>
        </w:rPr>
        <w:t>Packed compressed storage (PCS)</w:t>
      </w:r>
      <w:bookmarkEnd w:id="98"/>
    </w:p>
    <w:p w14:paraId="1BD55552" w14:textId="7FC29AD5"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To mitigate raw storage issues, a compressed version of the MPI is defined. This compressed version is the one needed at input of TMIV encoder.</w:t>
      </w:r>
    </w:p>
    <w:p w14:paraId="30E00AC8" w14:textId="57509E1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a given temporal frame, the number of active layers of a given pixel (i,j) is given by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xml:space="preserve">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xml:space="preserve"> in [0, S]). We can then define for each temporal frame of the MPI:</w:t>
      </w:r>
    </w:p>
    <w:p w14:paraId="4ACE9F1E" w14:textId="77777777" w:rsidR="0055141B" w:rsidRPr="008F0861" w:rsidRDefault="0055141B" w:rsidP="008F0861">
      <w:pPr>
        <w:spacing w:line="276" w:lineRule="auto"/>
        <w:jc w:val="both"/>
        <w:rPr>
          <w:rFonts w:ascii="Times New Roman" w:hAnsi="Times New Roman" w:cs="Times New Roman"/>
          <w:sz w:val="24"/>
          <w:szCs w:val="24"/>
        </w:rPr>
      </w:pPr>
    </w:p>
    <w:p w14:paraId="6ED189B5" w14:textId="4268F0A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the number of active layers associated to pixel (i,j)</w:t>
      </w:r>
    </w:p>
    <w:p w14:paraId="25B18732" w14:textId="4EE495EC"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color of pixel (i,j) for the k-th active layer</w:t>
      </w:r>
    </w:p>
    <w:p w14:paraId="5A534973" w14:textId="3258707A" w:rsidR="39B459C1" w:rsidRPr="008F0861" w:rsidRDefault="39B459C1" w:rsidP="006A30B5">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layer index of pixel (i,j) for the k-th active layer</w:t>
      </w:r>
    </w:p>
    <w:p w14:paraId="3A94853F" w14:textId="05DFC7D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transparency of pixel (i,j) for the k-th active layer</w:t>
      </w:r>
    </w:p>
    <w:p w14:paraId="6CEA4A68" w14:textId="77777777" w:rsidR="0055141B" w:rsidRPr="008F0861" w:rsidRDefault="0055141B" w:rsidP="008F0861">
      <w:pPr>
        <w:pStyle w:val="ListParagraph"/>
        <w:spacing w:line="276" w:lineRule="auto"/>
        <w:ind w:left="720"/>
        <w:jc w:val="both"/>
        <w:rPr>
          <w:rFonts w:ascii="Times New Roman" w:eastAsiaTheme="minorEastAsia" w:hAnsi="Times New Roman" w:cs="Times New Roman"/>
          <w:sz w:val="24"/>
          <w:szCs w:val="24"/>
        </w:rPr>
      </w:pPr>
    </w:p>
    <w:p w14:paraId="77181FF0" w14:textId="1693C80B"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where k is an integer in the range [1,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The layer index D</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xml:space="preserve">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w:t>
      </w:r>
    </w:p>
    <w:p w14:paraId="462D30D0" w14:textId="1A3C76BA"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W x H number of active layers per pixel are first provided in the bitstream, and the concatenated list of all samples is immediately stacked after as presented</w:t>
      </w:r>
      <w:r w:rsidR="0055141B" w:rsidRPr="008F0861">
        <w:rPr>
          <w:rFonts w:ascii="Times New Roman" w:hAnsi="Times New Roman" w:cs="Times New Roman"/>
          <w:sz w:val="24"/>
          <w:szCs w:val="24"/>
        </w:rPr>
        <w:t xml:space="preserve"> in </w:t>
      </w:r>
      <w:r w:rsidR="0055141B" w:rsidRPr="008F0861">
        <w:rPr>
          <w:rFonts w:ascii="Times New Roman" w:hAnsi="Times New Roman" w:cs="Times New Roman"/>
          <w:sz w:val="24"/>
          <w:szCs w:val="24"/>
        </w:rPr>
        <w:fldChar w:fldCharType="begin"/>
      </w:r>
      <w:r w:rsidR="0055141B" w:rsidRPr="009D499B">
        <w:rPr>
          <w:rFonts w:ascii="Times New Roman" w:hAnsi="Times New Roman" w:cs="Times New Roman"/>
          <w:sz w:val="24"/>
          <w:szCs w:val="24"/>
        </w:rPr>
        <w:instrText xml:space="preserve"> REF _Ref70095574 \h </w:instrText>
      </w:r>
      <w:r w:rsidR="00941634" w:rsidRPr="009D499B">
        <w:rPr>
          <w:rFonts w:ascii="Times New Roman" w:hAnsi="Times New Roman" w:cs="Times New Roman"/>
          <w:sz w:val="24"/>
          <w:szCs w:val="24"/>
        </w:rPr>
        <w:instrText xml:space="preserve"> \* MERGEFORMAT </w:instrText>
      </w:r>
      <w:r w:rsidR="0055141B" w:rsidRPr="008F0861">
        <w:rPr>
          <w:rFonts w:ascii="Times New Roman" w:hAnsi="Times New Roman" w:cs="Times New Roman"/>
          <w:sz w:val="24"/>
          <w:szCs w:val="24"/>
        </w:rPr>
      </w:r>
      <w:r w:rsidR="0055141B"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32</w:t>
      </w:r>
      <w:r w:rsidR="0055141B"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267FEC52" w14:textId="78C0BDC1" w:rsidR="0055141B" w:rsidRDefault="0055141B" w:rsidP="008F0861">
      <w:pPr>
        <w:keepNext/>
        <w:spacing w:line="276" w:lineRule="auto"/>
        <w:jc w:val="center"/>
      </w:pPr>
      <w:r>
        <w:rPr>
          <w:noProof/>
        </w:rPr>
        <w:lastRenderedPageBreak/>
        <w:drawing>
          <wp:inline distT="0" distB="0" distL="0" distR="0" wp14:anchorId="0087D39D" wp14:editId="04B50A7C">
            <wp:extent cx="4860274"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2">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62DBEC3A" w14:textId="74F58A6B" w:rsidR="0055141B" w:rsidRDefault="0055141B" w:rsidP="008F0861">
      <w:pPr>
        <w:pStyle w:val="Caption"/>
        <w:spacing w:line="276" w:lineRule="auto"/>
      </w:pPr>
      <w:bookmarkStart w:id="99" w:name="_Ref70095574"/>
      <w:r>
        <w:t xml:space="preserve">Figure </w:t>
      </w:r>
      <w:fldSimple w:instr=" SEQ Figure \* ARABIC ">
        <w:r w:rsidR="0069783A">
          <w:rPr>
            <w:noProof/>
          </w:rPr>
          <w:t>33</w:t>
        </w:r>
      </w:fldSimple>
      <w:bookmarkEnd w:id="99"/>
      <w:r>
        <w:t xml:space="preserve">: </w:t>
      </w:r>
      <w:r w:rsidRPr="00AD4CDC">
        <w:t>MPI packed compressed storage (PCS) layout</w:t>
      </w:r>
      <w:r>
        <w:t>.</w:t>
      </w:r>
    </w:p>
    <w:p w14:paraId="2FF2EB0B" w14:textId="585ABF2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w:t>
      </w:r>
      <w:r w:rsidR="004332FB">
        <w:rPr>
          <w:rFonts w:ascii="Times New Roman" w:hAnsi="Times New Roman" w:cs="Times New Roman"/>
          <w:sz w:val="24"/>
          <w:szCs w:val="24"/>
        </w:rPr>
        <w:t>two</w:t>
      </w:r>
      <w:r w:rsidRPr="008F0861">
        <w:rPr>
          <w:rFonts w:ascii="Times New Roman" w:hAnsi="Times New Roman" w:cs="Times New Roman"/>
          <w:sz w:val="24"/>
          <w:szCs w:val="24"/>
        </w:rPr>
        <w:t xml:space="preserve"> disk “accesses” to read a temporal frame.</w:t>
      </w:r>
      <w:r w:rsidR="001F7753">
        <w:rPr>
          <w:rFonts w:ascii="Times New Roman" w:hAnsi="Times New Roman" w:cs="Times New Roman"/>
          <w:sz w:val="24"/>
          <w:szCs w:val="24"/>
        </w:rPr>
        <w:t xml:space="preserve"> </w:t>
      </w:r>
      <w:r w:rsidRPr="008F0861">
        <w:rPr>
          <w:rFonts w:ascii="Times New Roman" w:hAnsi="Times New Roman" w:cs="Times New Roman"/>
          <w:sz w:val="24"/>
          <w:szCs w:val="24"/>
        </w:rPr>
        <w:t>Once in memory, this packed structure can be kept as it and accessed by the means of a dedicated table derived from the number of active layers per pixel.</w:t>
      </w:r>
    </w:p>
    <w:p w14:paraId="1DC6EDC1" w14:textId="640E31FB" w:rsidR="39B459C1" w:rsidRPr="00941634" w:rsidRDefault="39B459C1" w:rsidP="008F0861">
      <w:pPr>
        <w:pStyle w:val="Heading4"/>
        <w:jc w:val="both"/>
        <w:rPr>
          <w:szCs w:val="24"/>
        </w:rPr>
      </w:pPr>
      <w:r w:rsidRPr="00941634">
        <w:rPr>
          <w:szCs w:val="24"/>
        </w:rPr>
        <w:t>Raw storage to PCS</w:t>
      </w:r>
    </w:p>
    <w:p w14:paraId="2EBEEEEE" w14:textId="78C691AC"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_Ref70095658 \w \h </w:instrText>
      </w:r>
      <w:r w:rsidR="00941634" w:rsidRPr="00941634">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4.6.2.1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for the expected format of an MPI content in raw storage.</w:t>
      </w:r>
    </w:p>
    <w:p w14:paraId="648C45A2" w14:textId="4DA07A2C" w:rsidR="39B459C1" w:rsidRPr="00CE2FA8" w:rsidRDefault="39B459C1" w:rsidP="008F0861">
      <w:pPr>
        <w:pStyle w:val="Heading3"/>
        <w:jc w:val="both"/>
        <w:rPr>
          <w:szCs w:val="24"/>
        </w:rPr>
      </w:pPr>
      <w:r w:rsidRPr="008F0861">
        <w:rPr>
          <w:rFonts w:ascii="Times New Roman" w:hAnsi="Times New Roman" w:cs="Times New Roman"/>
          <w:szCs w:val="24"/>
        </w:rPr>
        <w:t>MPI encoding process</w:t>
      </w:r>
    </w:p>
    <w:p w14:paraId="57020931" w14:textId="530975F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is a non-redundant representation of the 3D scene. Therefore, there is no need for a pruning process inside the TMIV Encoder. The processing steps for encoding an MPI content with the TMIV MPI encoder (cf</w:t>
      </w:r>
      <w:r w:rsidR="001261B4" w:rsidRPr="008F0861">
        <w:rPr>
          <w:rFonts w:ascii="Times New Roman" w:hAnsi="Times New Roman" w:cs="Times New Roman"/>
          <w:sz w:val="24"/>
          <w:szCs w:val="24"/>
        </w:rPr>
        <w:t xml:space="preserve">. </w:t>
      </w:r>
      <w:r w:rsidR="001261B4" w:rsidRPr="008F0861">
        <w:rPr>
          <w:rFonts w:ascii="Times New Roman" w:hAnsi="Times New Roman" w:cs="Times New Roman"/>
          <w:sz w:val="24"/>
          <w:szCs w:val="24"/>
        </w:rPr>
        <w:fldChar w:fldCharType="begin"/>
      </w:r>
      <w:r w:rsidR="001261B4" w:rsidRPr="009D499B">
        <w:rPr>
          <w:rFonts w:ascii="Times New Roman" w:hAnsi="Times New Roman" w:cs="Times New Roman"/>
          <w:sz w:val="24"/>
          <w:szCs w:val="24"/>
        </w:rPr>
        <w:instrText xml:space="preserve"> REF _Ref55132763 \h </w:instrText>
      </w:r>
      <w:r w:rsidR="00941634" w:rsidRPr="009D499B">
        <w:rPr>
          <w:rFonts w:ascii="Times New Roman" w:hAnsi="Times New Roman" w:cs="Times New Roman"/>
          <w:sz w:val="24"/>
          <w:szCs w:val="24"/>
        </w:rPr>
        <w:instrText xml:space="preserve"> \* MERGEFORMAT </w:instrText>
      </w:r>
      <w:r w:rsidR="001261B4" w:rsidRPr="008F0861">
        <w:rPr>
          <w:rFonts w:ascii="Times New Roman" w:hAnsi="Times New Roman" w:cs="Times New Roman"/>
          <w:sz w:val="24"/>
          <w:szCs w:val="24"/>
        </w:rPr>
      </w:r>
      <w:r w:rsidR="001261B4"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33</w:t>
      </w:r>
      <w:r w:rsidR="001261B4" w:rsidRPr="008F0861">
        <w:rPr>
          <w:rFonts w:ascii="Times New Roman" w:hAnsi="Times New Roman" w:cs="Times New Roman"/>
          <w:sz w:val="24"/>
          <w:szCs w:val="24"/>
        </w:rPr>
        <w:fldChar w:fldCharType="end"/>
      </w:r>
      <w:r w:rsidRPr="008F0861">
        <w:rPr>
          <w:rFonts w:ascii="Times New Roman" w:hAnsi="Times New Roman" w:cs="Times New Roman"/>
          <w:sz w:val="24"/>
          <w:szCs w:val="24"/>
        </w:rPr>
        <w:t>) are presented below.</w:t>
      </w:r>
    </w:p>
    <w:p w14:paraId="2A233E48" w14:textId="77777777" w:rsidR="001261B4" w:rsidRPr="008F0861" w:rsidRDefault="001261B4" w:rsidP="008F0861">
      <w:pPr>
        <w:spacing w:line="276" w:lineRule="auto"/>
        <w:jc w:val="both"/>
        <w:rPr>
          <w:rFonts w:ascii="Times New Roman" w:hAnsi="Times New Roman" w:cs="Times New Roman"/>
          <w:sz w:val="24"/>
          <w:szCs w:val="24"/>
        </w:rPr>
      </w:pPr>
    </w:p>
    <w:p w14:paraId="536DA6BE" w14:textId="7739AB34" w:rsidR="39B459C1" w:rsidRPr="008F0861" w:rsidRDefault="00540CDB"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 fi</w:t>
      </w:r>
      <w:r w:rsidR="39B459C1" w:rsidRPr="008F0861">
        <w:rPr>
          <w:rFonts w:ascii="Times New Roman" w:hAnsi="Times New Roman" w:cs="Times New Roman"/>
          <w:sz w:val="24"/>
          <w:szCs w:val="24"/>
        </w:rPr>
        <w:t>rst step of the TMIV MPI encoder is the mask creation.</w:t>
      </w:r>
    </w:p>
    <w:p w14:paraId="4EFA4980" w14:textId="77777777" w:rsidR="001261B4" w:rsidRPr="008F0861" w:rsidRDefault="001261B4" w:rsidP="008F0861">
      <w:pPr>
        <w:spacing w:line="276" w:lineRule="auto"/>
        <w:jc w:val="both"/>
        <w:rPr>
          <w:rFonts w:ascii="Times New Roman" w:hAnsi="Times New Roman" w:cs="Times New Roman"/>
          <w:sz w:val="24"/>
          <w:szCs w:val="24"/>
        </w:rPr>
      </w:pPr>
    </w:p>
    <w:p w14:paraId="0BD75EAF" w14:textId="5E03BFE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each layer, the transparency is read</w:t>
      </w:r>
      <w:r w:rsidR="00066C81">
        <w:rPr>
          <w:rFonts w:ascii="Times New Roman" w:hAnsi="Times New Roman" w:cs="Times New Roman"/>
          <w:sz w:val="24"/>
          <w:szCs w:val="24"/>
        </w:rPr>
        <w:t>,</w:t>
      </w:r>
      <w:r w:rsidRPr="008F0861">
        <w:rPr>
          <w:rFonts w:ascii="Times New Roman" w:hAnsi="Times New Roman" w:cs="Times New Roman"/>
          <w:sz w:val="24"/>
          <w:szCs w:val="24"/>
        </w:rPr>
        <w:t xml:space="preserve">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_Ref70146969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4.3.2</w:t>
      </w:r>
      <w:r w:rsidR="00AB3278" w:rsidRPr="008F0861">
        <w:rPr>
          <w:rFonts w:ascii="Times New Roman" w:hAnsi="Times New Roman" w:cs="Times New Roman"/>
          <w:sz w:val="24"/>
          <w:szCs w:val="24"/>
        </w:rPr>
        <w:fldChar w:fldCharType="end"/>
      </w:r>
      <w:r w:rsidR="00AB3278" w:rsidRPr="008F0861">
        <w:rPr>
          <w:rFonts w:ascii="Times New Roman" w:hAnsi="Times New Roman" w:cs="Times New Roman"/>
          <w:sz w:val="24"/>
          <w:szCs w:val="24"/>
        </w:rPr>
        <w:t xml:space="preserve"> </w:t>
      </w:r>
      <w:r w:rsidRPr="008F0861">
        <w:rPr>
          <w:rFonts w:ascii="Times New Roman" w:hAnsi="Times New Roman" w:cs="Times New Roman"/>
          <w:sz w:val="24"/>
          <w:szCs w:val="24"/>
        </w:rPr>
        <w:t>per layer instead of per view. In the end, there is one binary mask per layer for the intra-period.</w:t>
      </w:r>
    </w:p>
    <w:p w14:paraId="7AAAF960" w14:textId="77777777" w:rsidR="001261B4" w:rsidRPr="008F0861" w:rsidRDefault="001261B4" w:rsidP="008F0861">
      <w:pPr>
        <w:spacing w:line="276" w:lineRule="auto"/>
        <w:jc w:val="both"/>
        <w:rPr>
          <w:rFonts w:ascii="Times New Roman" w:hAnsi="Times New Roman" w:cs="Times New Roman"/>
          <w:sz w:val="24"/>
          <w:szCs w:val="24"/>
        </w:rPr>
      </w:pPr>
    </w:p>
    <w:p w14:paraId="3DC1843F" w14:textId="3236649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These aggregated masks are then sent to the clustering process, which delivers clusters to the packing process for each layer. This clustering step is the same as the one described in</w:t>
      </w:r>
      <w:r w:rsidR="00331C5D">
        <w:rPr>
          <w:rFonts w:ascii="Times New Roman" w:hAnsi="Times New Roman" w:cs="Times New Roman"/>
          <w:sz w:val="24"/>
          <w:szCs w:val="24"/>
        </w:rPr>
        <w:t xml:space="preserve">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_Ref70147082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4.3.3</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_Ref70147084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4.3.4</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and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_Ref70147087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4.3.5</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53C1E04A" w14:textId="77777777" w:rsidR="001261B4" w:rsidRPr="008F0861" w:rsidRDefault="001261B4" w:rsidP="008F0861">
      <w:pPr>
        <w:spacing w:line="276" w:lineRule="auto"/>
        <w:jc w:val="both"/>
        <w:rPr>
          <w:rFonts w:ascii="Times New Roman" w:hAnsi="Times New Roman" w:cs="Times New Roman"/>
          <w:sz w:val="24"/>
          <w:szCs w:val="24"/>
        </w:rPr>
      </w:pPr>
    </w:p>
    <w:p w14:paraId="7E2B92C8" w14:textId="332E5E9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obtained clusters are then packed using the process described in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but the </w:t>
      </w:r>
      <w:r w:rsidRPr="008F0861">
        <w:rPr>
          <w:rFonts w:ascii="Times New Roman" w:hAnsi="Times New Roman" w:cs="Times New Roman"/>
          <w:sz w:val="24"/>
          <w:szCs w:val="24"/>
        </w:rPr>
        <w:lastRenderedPageBreak/>
        <w:t>sorting operation is changed to get clusters from distant layers packed first rather than the biggest clusters (</w:t>
      </w:r>
      <w:r w:rsidRPr="008F0861">
        <w:rPr>
          <w:rFonts w:ascii="Times New Roman" w:hAnsi="Times New Roman" w:cs="Times New Roman"/>
          <w:i/>
          <w:iCs/>
          <w:sz w:val="24"/>
          <w:szCs w:val="24"/>
        </w:rPr>
        <w:t>sortingMethod</w:t>
      </w:r>
      <w:r w:rsidRPr="008F0861">
        <w:rPr>
          <w:rFonts w:ascii="Times New Roman" w:hAnsi="Times New Roman" w:cs="Times New Roman"/>
          <w:sz w:val="24"/>
          <w:szCs w:val="24"/>
        </w:rPr>
        <w:t xml:space="preserve"> is set to 1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This sorting allows an efficient rendering process at decoder side, known as reverse painter’s algorithm.</w:t>
      </w:r>
    </w:p>
    <w:p w14:paraId="08FC1963" w14:textId="77777777" w:rsidR="001261B4" w:rsidRPr="008F0861" w:rsidRDefault="001261B4" w:rsidP="008F0861">
      <w:pPr>
        <w:spacing w:line="276" w:lineRule="auto"/>
        <w:jc w:val="both"/>
        <w:rPr>
          <w:rFonts w:ascii="Times New Roman" w:hAnsi="Times New Roman" w:cs="Times New Roman"/>
          <w:sz w:val="24"/>
          <w:szCs w:val="24"/>
        </w:rPr>
      </w:pPr>
    </w:p>
    <w:p w14:paraId="4956F636" w14:textId="4CB97945"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31A9D44F" w14:textId="47D6EEF1" w:rsidR="00392487" w:rsidRDefault="00420395" w:rsidP="0071651A">
      <w:pPr>
        <w:jc w:val="center"/>
      </w:pPr>
      <w:r>
        <w:rPr>
          <w:noProof/>
        </w:rPr>
        <w:drawing>
          <wp:inline distT="0" distB="0" distL="0" distR="0" wp14:anchorId="1D4F3B31" wp14:editId="6AA220BD">
            <wp:extent cx="5761356"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53">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1B995BDC" w14:textId="0ACC2130" w:rsidR="00FA7CD2" w:rsidRPr="00FA7CD2" w:rsidRDefault="00225D5A" w:rsidP="0071651A">
      <w:pPr>
        <w:pStyle w:val="Caption"/>
      </w:pPr>
      <w:bookmarkStart w:id="100" w:name="_Ref55132763"/>
      <w:r>
        <w:t xml:space="preserve">Figure </w:t>
      </w:r>
      <w:r>
        <w:fldChar w:fldCharType="begin"/>
      </w:r>
      <w:r>
        <w:instrText>SEQ Figure \* ARABIC</w:instrText>
      </w:r>
      <w:r>
        <w:fldChar w:fldCharType="separate"/>
      </w:r>
      <w:r w:rsidR="0069783A">
        <w:rPr>
          <w:noProof/>
        </w:rPr>
        <w:t>34</w:t>
      </w:r>
      <w:r>
        <w:fldChar w:fldCharType="end"/>
      </w:r>
      <w:bookmarkEnd w:id="100"/>
      <w:r>
        <w:t xml:space="preserve">: </w:t>
      </w:r>
      <w:r w:rsidRPr="00814C4C">
        <w:t>Top-level diagram of the TMIV MPI encoder</w:t>
      </w:r>
    </w:p>
    <w:p w14:paraId="002380E0" w14:textId="28E699DF" w:rsidR="00BE780C" w:rsidRPr="00356865" w:rsidRDefault="610E6F13" w:rsidP="008F0861">
      <w:pPr>
        <w:pStyle w:val="Heading2"/>
      </w:pPr>
      <w:r>
        <w:t>Bitstream formation and multiplexing</w:t>
      </w:r>
    </w:p>
    <w:p w14:paraId="6D13C213" w14:textId="511D19CE"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280566">
        <w:t xml:space="preserve">Figure </w:t>
      </w:r>
      <w:r w:rsidR="00280566">
        <w:rPr>
          <w:noProof/>
        </w:rPr>
        <w:t>34</w:t>
      </w:r>
      <w:r>
        <w:fldChar w:fldCharType="end"/>
      </w:r>
      <w:r w:rsidRPr="00446014">
        <w:t>). Th</w:t>
      </w:r>
      <w:r>
        <w:t xml:space="preserve">e V3C sample </w:t>
      </w:r>
      <w:r w:rsidRPr="00446014">
        <w:t xml:space="preserve">stream consists of a V3C parameter set, </w:t>
      </w:r>
      <w:r>
        <w:t>common</w:t>
      </w:r>
      <w:r w:rsidRPr="00446014">
        <w:t xml:space="preserve"> atlas data, atlas data, </w:t>
      </w:r>
      <w:r w:rsidR="00876D62" w:rsidRPr="00876D62">
        <w:t>optional geometry video data, optional attribute video data, optional occupancy video data, and optional packed</w:t>
      </w:r>
      <w:r w:rsidRPr="00446014" w:rsidDel="00876D62">
        <w:t xml:space="preserve"> video data</w:t>
      </w:r>
      <w:r w:rsidRPr="00446014">
        <w:t xml:space="preserve">. </w:t>
      </w:r>
      <w:r>
        <w:t>The atlas data</w:t>
      </w:r>
      <w:r w:rsidRPr="00446014">
        <w:t xml:space="preserve"> </w:t>
      </w:r>
      <w:r>
        <w:t xml:space="preserve">is a </w:t>
      </w:r>
      <w:r w:rsidRPr="00446014">
        <w:t xml:space="preserve">NAL </w:t>
      </w:r>
      <w:r>
        <w:t>sample stream which includes also the SEI messages</w:t>
      </w:r>
      <w:r w:rsidRPr="00446014">
        <w:t xml:space="preserve">. The </w:t>
      </w:r>
      <w:r>
        <w:t>common</w:t>
      </w:r>
      <w:r w:rsidRPr="00446014">
        <w:t xml:space="preserve"> atlas</w:t>
      </w:r>
      <w:r>
        <w:t xml:space="preserve"> data</w:t>
      </w:r>
      <w:r w:rsidRPr="00446014">
        <w:t xml:space="preserve"> sub bitstream contains the view parameters list </w:t>
      </w:r>
      <w:r w:rsidR="00876D62" w:rsidRPr="00876D62">
        <w:t>while the regular atlas data sub bitstreams contain the</w:t>
      </w:r>
      <w:r w:rsidR="00876D62">
        <w:t xml:space="preserve"> </w:t>
      </w:r>
      <w:r w:rsidRPr="00446014">
        <w:t>patch data. Th</w:t>
      </w:r>
      <w:r w:rsidR="00876D62">
        <w:t>e</w:t>
      </w:r>
      <w:r w:rsidRPr="00446014">
        <w:t xml:space="preserve"> patch data is sent only for intra frames and a frame order count NAL unit is used to skip all inter frames at once.</w:t>
      </w:r>
    </w:p>
    <w:p w14:paraId="2A0955A8" w14:textId="5A1E6F30" w:rsidR="00BE780C" w:rsidRPr="00446014" w:rsidRDefault="39B459C1" w:rsidP="00BE780C">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4" w:history="1">
        <w:r w:rsidRPr="39B459C1">
          <w:rPr>
            <w:rStyle w:val="Hyperlink"/>
          </w:rPr>
          <w:t>VVenC</w:t>
        </w:r>
      </w:hyperlink>
      <w:r>
        <w:t xml:space="preserve"> as an external tool to encode entire video sub bitstreams at once. The formatting and multiplexing are thus performed as follows:</w:t>
      </w:r>
    </w:p>
    <w:p w14:paraId="4327CE8B" w14:textId="77777777" w:rsidR="00BE780C" w:rsidRDefault="00BE780C" w:rsidP="00EC033B">
      <w:pPr>
        <w:pStyle w:val="CompactNumbered"/>
        <w:numPr>
          <w:ilvl w:val="0"/>
          <w:numId w:val="12"/>
        </w:numPr>
        <w:spacing w:after="240"/>
      </w:pPr>
      <w:r w:rsidRPr="00446014">
        <w:t>Atlases of multiple groups are concatenated with renumbering of atlas ID’s.</w:t>
      </w:r>
      <w:r>
        <w:t xml:space="preserve"> Also, parameter set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0BE4A7DA" w:rsidR="00BE780C" w:rsidRDefault="39B459C1" w:rsidP="00BE780C">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0926166D" w14:textId="5C9C71AE" w:rsidR="00BE780C" w:rsidRDefault="39B459C1" w:rsidP="00BE780C">
      <w:pPr>
        <w:pStyle w:val="CompactNumbered"/>
        <w:tabs>
          <w:tab w:val="clear" w:pos="360"/>
        </w:tabs>
        <w:spacing w:after="240"/>
        <w:ind w:left="720" w:hanging="360"/>
      </w:pPr>
      <w:r>
        <w:t>The raw video is encoded using the HEVC test model (HM) or the versatile video codec (</w:t>
      </w:r>
      <w:hyperlink r:id="rId55" w:history="1">
        <w:r w:rsidRPr="39B459C1">
          <w:rPr>
            <w:rStyle w:val="Hyperlink"/>
          </w:rPr>
          <w:t>VVenC</w:t>
        </w:r>
      </w:hyperlink>
      <w:r>
        <w:t>) resulting in separate video sub bitstreams.</w:t>
      </w:r>
    </w:p>
    <w:p w14:paraId="1536FA0A" w14:textId="77777777" w:rsidR="00BE780C" w:rsidRPr="00446014" w:rsidRDefault="39B459C1" w:rsidP="00BE780C">
      <w:pPr>
        <w:pStyle w:val="CompactNumbered"/>
        <w:tabs>
          <w:tab w:val="clear" w:pos="360"/>
        </w:tabs>
        <w:spacing w:after="240"/>
        <w:ind w:left="720" w:hanging="360"/>
      </w:pPr>
      <w:r>
        <w:t>The intermediate bitstream plus all sub bitstreams are concatenated with insertion of suitable headers, to form the output bitstream.</w:t>
      </w:r>
    </w:p>
    <w:p w14:paraId="79230C13" w14:textId="77777777" w:rsidR="00BE780C" w:rsidRDefault="39B459C1" w:rsidP="00BE780C">
      <w:pPr>
        <w:pStyle w:val="FigPara"/>
      </w:pPr>
      <w:r w:rsidRPr="39B459C1">
        <w:rPr>
          <w:noProof/>
        </w:rPr>
        <w:t xml:space="preserve"> </w:t>
      </w:r>
      <w:r w:rsidR="4BC0DA30">
        <w:rPr>
          <w:noProof/>
        </w:rPr>
        <w:drawing>
          <wp:inline distT="0" distB="0" distL="0" distR="0" wp14:anchorId="56AAF975" wp14:editId="6C775AFC">
            <wp:extent cx="6204549"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6230142" cy="1702444"/>
                    </a:xfrm>
                    <a:prstGeom prst="rect">
                      <a:avLst/>
                    </a:prstGeom>
                    <a:ln>
                      <a:noFill/>
                    </a:ln>
                    <a:extLst>
                      <a:ext uri="{53640926-AAD7-44D8-BBD7-CCE9431645EC}">
                        <a14:shadowObscured xmlns:a14="http://schemas.microsoft.com/office/drawing/2010/main"/>
                      </a:ext>
                    </a:extLst>
                  </pic:spPr>
                </pic:pic>
              </a:graphicData>
            </a:graphic>
          </wp:inline>
        </w:drawing>
      </w:r>
    </w:p>
    <w:p w14:paraId="509328D1" w14:textId="5421DAB8" w:rsidR="00BE780C" w:rsidRPr="00EA031F" w:rsidRDefault="00BE780C" w:rsidP="004B3F85">
      <w:pPr>
        <w:pStyle w:val="Caption"/>
      </w:pPr>
      <w:bookmarkStart w:id="101" w:name="_Ref40354156"/>
      <w:r>
        <w:t xml:space="preserve">Figure </w:t>
      </w:r>
      <w:r w:rsidRPr="00446014">
        <w:fldChar w:fldCharType="begin"/>
      </w:r>
      <w:r>
        <w:instrText xml:space="preserve"> SEQ Figure \* ARABIC </w:instrText>
      </w:r>
      <w:r w:rsidRPr="00446014">
        <w:fldChar w:fldCharType="separate"/>
      </w:r>
      <w:r w:rsidR="0069783A">
        <w:rPr>
          <w:noProof/>
        </w:rPr>
        <w:t>35</w:t>
      </w:r>
      <w:r w:rsidRPr="00446014">
        <w:fldChar w:fldCharType="end"/>
      </w:r>
      <w:bookmarkEnd w:id="101"/>
      <w:r>
        <w:t>: V3C sample stream with MIV extensions</w:t>
      </w:r>
    </w:p>
    <w:p w14:paraId="0404E1EE" w14:textId="77777777" w:rsidR="007B04D6" w:rsidRPr="00857A42" w:rsidRDefault="610E6F13">
      <w:pPr>
        <w:pStyle w:val="Heading1"/>
      </w:pPr>
      <w:bookmarkStart w:id="102" w:name="_Toc6475699"/>
      <w:bookmarkStart w:id="103" w:name="_Ref6475953"/>
      <w:bookmarkEnd w:id="85"/>
      <w:r>
        <w:t>Description of the rendering processes</w:t>
      </w:r>
    </w:p>
    <w:p w14:paraId="4A5C2CFE" w14:textId="121019EC" w:rsidR="007B04D6" w:rsidRDefault="007B04D6" w:rsidP="007B04D6">
      <w:pPr>
        <w:pStyle w:val="Body"/>
        <w:spacing w:after="240"/>
        <w:rPr>
          <w:lang w:val="en-CA"/>
        </w:rPr>
      </w:pPr>
      <w:bookmarkStart w:id="104" w:name="_Ref33802771"/>
      <w:bookmarkStart w:id="105" w:name="_Ref6489221"/>
      <w:bookmarkEnd w:id="102"/>
      <w:bookmarkEnd w:id="103"/>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w:t>
      </w:r>
      <w:r w:rsidR="00AA1E68">
        <w:rPr>
          <w:lang w:val="en-CA"/>
        </w:rPr>
        <w:t>MIV specification</w:t>
      </w:r>
      <w:r>
        <w:rPr>
          <w:lang w:val="en-CA"/>
        </w:rPr>
        <w:t xml:space="preserve"> </w:t>
      </w:r>
      <w:r>
        <w:rPr>
          <w:lang w:val="en-CA"/>
        </w:rPr>
        <w:fldChar w:fldCharType="begin"/>
      </w:r>
      <w:r>
        <w:rPr>
          <w:lang w:val="en-CA"/>
        </w:rPr>
        <w:instrText xml:space="preserve"> REF ref_WD \h </w:instrText>
      </w:r>
      <w:r>
        <w:rPr>
          <w:lang w:val="en-CA"/>
        </w:rPr>
      </w:r>
      <w:r>
        <w:rPr>
          <w:lang w:val="en-CA"/>
        </w:rPr>
        <w:fldChar w:fldCharType="separate"/>
      </w:r>
      <w:r w:rsidR="00280566">
        <w:t>[</w:t>
      </w:r>
      <w:r w:rsidR="00280566">
        <w:rPr>
          <w:noProof/>
        </w:rPr>
        <w:t>2</w:t>
      </w:r>
      <w:r w:rsidR="00280566">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280566" w:rsidRPr="001D4750">
        <w:t xml:space="preserve">Figure </w:t>
      </w:r>
      <w:r w:rsidR="00280566">
        <w:rPr>
          <w:noProof/>
        </w:rPr>
        <w:t>35</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EC033B">
      <w:pPr>
        <w:pStyle w:val="CompactEnum"/>
        <w:numPr>
          <w:ilvl w:val="0"/>
          <w:numId w:val="24"/>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View synthesis including u</w:t>
      </w:r>
      <w:r w:rsidR="00D32800">
        <w:rPr>
          <w:lang w:val="en-CA"/>
        </w:rPr>
        <w:t xml:space="preserve">nprojection,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7B93E4A"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 xml:space="preserve">provided </w:t>
      </w:r>
      <w:r>
        <w:rPr>
          <w:lang w:val="en-CA"/>
        </w:rPr>
        <w:t xml:space="preserve">with </w:t>
      </w:r>
      <w:r w:rsidR="00AB0FA0">
        <w:t>texture attribute and geometry components</w:t>
      </w:r>
      <w:r>
        <w:rPr>
          <w:lang w:val="en-CA"/>
        </w:rPr>
        <w:t xml:space="preserve">.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extrinsics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1C5C1A9A">
            <wp:extent cx="6299201"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7">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52EAF846" w14:textId="31D0AC19" w:rsidR="007B04D6" w:rsidRDefault="007B04D6" w:rsidP="004B3F85">
      <w:pPr>
        <w:pStyle w:val="Caption"/>
      </w:pPr>
      <w:bookmarkStart w:id="106"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69783A">
        <w:rPr>
          <w:noProof/>
        </w:rPr>
        <w:t>36</w:t>
      </w:r>
      <w:r w:rsidRPr="00B85504">
        <w:rPr>
          <w:noProof/>
        </w:rPr>
        <w:fldChar w:fldCharType="end"/>
      </w:r>
      <w:bookmarkEnd w:id="106"/>
      <w:r w:rsidRPr="001D4750">
        <w:t xml:space="preserve">: Process flow for the TMIV </w:t>
      </w:r>
      <w:r w:rsidRPr="00B85504">
        <w:t>renderer</w:t>
      </w:r>
    </w:p>
    <w:p w14:paraId="61E69C7D" w14:textId="5E84ADA5"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280566">
        <w:rPr>
          <w:cs/>
        </w:rPr>
        <w:t>‎</w:t>
      </w:r>
      <w:r w:rsidR="00280566">
        <w:t>5.6</w:t>
      </w:r>
      <w:r w:rsidR="00E63252">
        <w:fldChar w:fldCharType="end"/>
      </w:r>
      <w:r w:rsidR="00E63252">
        <w:t>.</w:t>
      </w:r>
    </w:p>
    <w:p w14:paraId="52B35AFD" w14:textId="77777777" w:rsidR="00F7188A" w:rsidRPr="00486D46" w:rsidRDefault="00F7188A" w:rsidP="00570466"/>
    <w:p w14:paraId="1593F56D" w14:textId="77777777" w:rsidR="00DA0088" w:rsidRDefault="610E6F13" w:rsidP="008F0861">
      <w:pPr>
        <w:pStyle w:val="Heading2"/>
      </w:pPr>
      <w:r>
        <w:t>Block to patch map filtering</w:t>
      </w:r>
    </w:p>
    <w:p w14:paraId="1B436707" w14:textId="67ADE76C" w:rsidR="007B04D6" w:rsidRPr="00356865" w:rsidRDefault="4BC0DA30">
      <w:pPr>
        <w:pStyle w:val="Heading3"/>
      </w:pPr>
      <w:r>
        <w:t>Entity filtering</w:t>
      </w:r>
    </w:p>
    <w:p w14:paraId="03D449F8" w14:textId="3C77DB1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r w:rsidR="00642A36">
        <w:t>use case</w:t>
      </w:r>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4BC0DA30">
      <w:pPr>
        <w:pStyle w:val="Heading3"/>
      </w:pPr>
      <w:r>
        <w:t>Patch culling</w:t>
      </w:r>
      <w:bookmarkEnd w:id="104"/>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3568EDC2"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280566">
        <w:t xml:space="preserve">Figure </w:t>
      </w:r>
      <w:r w:rsidR="00280566">
        <w:rPr>
          <w:noProof/>
        </w:rPr>
        <w:t>36</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6D817910">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130347F6" w14:textId="2D66FA19" w:rsidR="007B04D6" w:rsidRDefault="007B04D6" w:rsidP="004B3F85">
      <w:pPr>
        <w:pStyle w:val="Caption"/>
      </w:pPr>
      <w:bookmarkStart w:id="107" w:name="_Ref33829272"/>
      <w:r>
        <w:t xml:space="preserve">Figure </w:t>
      </w:r>
      <w:r>
        <w:fldChar w:fldCharType="begin"/>
      </w:r>
      <w:r>
        <w:instrText>SEQ Figure \* ARABIC</w:instrText>
      </w:r>
      <w:r>
        <w:fldChar w:fldCharType="separate"/>
      </w:r>
      <w:r w:rsidR="0069783A">
        <w:rPr>
          <w:noProof/>
        </w:rPr>
        <w:t>37</w:t>
      </w:r>
      <w:r>
        <w:fldChar w:fldCharType="end"/>
      </w:r>
      <w:bookmarkEnd w:id="107"/>
      <w:r>
        <w:t xml:space="preserve">. </w:t>
      </w:r>
      <w:r w:rsidRPr="00C5517B">
        <w:t>Occupancy map update in an ordered manner</w:t>
      </w:r>
      <w:r w:rsidR="00C075EF">
        <w:t xml:space="preserve"> </w:t>
      </w:r>
      <w:r w:rsidR="000953AB">
        <w:t>with patch culling</w:t>
      </w:r>
    </w:p>
    <w:p w14:paraId="63939F9F" w14:textId="77777777" w:rsidR="009A3F50" w:rsidRDefault="610E6F13" w:rsidP="008F0861">
      <w:pPr>
        <w:pStyle w:val="Heading2"/>
      </w:pPr>
      <w:r>
        <w:t>Reconstruction processes</w:t>
      </w:r>
    </w:p>
    <w:p w14:paraId="7C470553" w14:textId="77777777" w:rsidR="009A3F50" w:rsidRPr="00356865" w:rsidRDefault="610E6F13">
      <w:pPr>
        <w:pStyle w:val="Heading3"/>
      </w:pPr>
      <w:r>
        <w:t>Occupancy reconstruction</w:t>
      </w:r>
    </w:p>
    <w:p w14:paraId="4BA4300C" w14:textId="12BD7F4A"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w:t>
      </w:r>
      <w:r w:rsidRPr="008F0861">
        <w:rPr>
          <w:i/>
          <w:iCs/>
          <w:lang w:eastAsia="ja-JP"/>
        </w:rPr>
        <w:t>i.e.</w:t>
      </w:r>
      <w:r w:rsidR="00066C81">
        <w:rPr>
          <w:lang w:eastAsia="ja-JP"/>
        </w:rPr>
        <w:t>,</w:t>
      </w:r>
      <w:r>
        <w:rPr>
          <w:lang w:eastAsia="ja-JP"/>
        </w:rPr>
        <w:t xml:space="preserve"> atlas is fully occupied). </w:t>
      </w:r>
    </w:p>
    <w:p w14:paraId="74D40F9A" w14:textId="4A3A0C4C"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r>
        <w:t xml:space="preserve">depthOccMapThreshold defined in section </w:t>
      </w:r>
      <w:r>
        <w:fldChar w:fldCharType="begin"/>
      </w:r>
      <w:r>
        <w:instrText xml:space="preserve"> REF _Ref45999786 \r \h </w:instrText>
      </w:r>
      <w:r>
        <w:fldChar w:fldCharType="separate"/>
      </w:r>
      <w:r w:rsidR="00280566">
        <w:rPr>
          <w:cs/>
        </w:rPr>
        <w:t>‎</w:t>
      </w:r>
      <w:r w:rsidR="00280566">
        <w:t>4.4</w:t>
      </w:r>
      <w:r>
        <w:fldChar w:fldCharType="end"/>
      </w:r>
      <w:r>
        <w:t>.</w:t>
      </w:r>
      <w:r>
        <w:rPr>
          <w:lang w:eastAsia="ja-JP"/>
        </w:rPr>
        <w:t xml:space="preserve"> When </w:t>
      </w:r>
      <w:r w:rsidR="008A1B1A">
        <w:rPr>
          <w:lang w:eastAsia="ja-JP"/>
        </w:rPr>
        <w:t xml:space="preserve">the threshold is </w:t>
      </w:r>
      <w:r>
        <w:rPr>
          <w:lang w:eastAsia="ja-JP"/>
        </w:rPr>
        <w:t>smaller</w:t>
      </w:r>
      <w:r w:rsidR="002045FD">
        <w:rPr>
          <w:lang w:eastAsia="ja-JP"/>
        </w:rPr>
        <w:t xml:space="preserve"> or equal to the geometry value</w:t>
      </w:r>
      <w:r>
        <w:rPr>
          <w:lang w:eastAsia="ja-JP"/>
        </w:rPr>
        <w:t xml:space="preserve">, the occupancy value at the given pixel is set to </w:t>
      </w:r>
      <w:r w:rsidR="002045FD">
        <w:rPr>
          <w:lang w:eastAsia="ja-JP"/>
        </w:rPr>
        <w:t>1</w:t>
      </w:r>
      <w:r>
        <w:rPr>
          <w:lang w:eastAsia="ja-JP"/>
        </w:rPr>
        <w:t xml:space="preserve"> otherwise it is set to </w:t>
      </w:r>
      <w:r w:rsidR="00FE535F">
        <w:rPr>
          <w:lang w:eastAsia="ja-JP"/>
        </w:rPr>
        <w:t>0</w:t>
      </w:r>
      <w:r>
        <w:rPr>
          <w:lang w:eastAsia="ja-JP"/>
        </w:rPr>
        <w:t>.</w:t>
      </w:r>
    </w:p>
    <w:p w14:paraId="06677F95" w14:textId="0AC8F42E"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i.e.</w:t>
      </w:r>
      <w:r w:rsidR="00066C81" w:rsidRPr="008F0861">
        <w:rPr>
          <w:lang w:eastAsia="ja-JP"/>
        </w:rPr>
        <w:t>,</w:t>
      </w:r>
      <w:r w:rsidRPr="00385CDD">
        <w:rPr>
          <w:i/>
          <w:iCs/>
          <w:lang w:eastAsia="ja-JP"/>
        </w:rPr>
        <w:t xml:space="preserve"> </w:t>
      </w:r>
      <w:r>
        <w:rPr>
          <w:lang w:eastAsia="ja-JP"/>
        </w:rPr>
        <w:t xml:space="preserve">signaled explicitly), </w:t>
      </w:r>
      <w:r w:rsidR="00714503">
        <w:rPr>
          <w:lang w:eastAsia="ja-JP"/>
        </w:rPr>
        <w:t xml:space="preserve">thresholding process is applied to retrieve the binary occupancy from the </w:t>
      </w:r>
      <w:r w:rsidR="00A04A8B">
        <w:rPr>
          <w:lang w:eastAsia="ja-JP"/>
        </w:rPr>
        <w:t xml:space="preserve">decoded one and </w:t>
      </w:r>
      <w:r>
        <w:t>nearest neighbor interpolation is performed to reconstruct the occupancy map at nominal atlas resolution.</w:t>
      </w:r>
    </w:p>
    <w:p w14:paraId="4B963BB0" w14:textId="6B7772A0" w:rsidR="009A3F50" w:rsidRDefault="009A3F50" w:rsidP="009A3F50">
      <w:pPr>
        <w:pStyle w:val="CompactEnum"/>
        <w:spacing w:after="240"/>
        <w:rPr>
          <w:lang w:eastAsia="ja-JP"/>
        </w:rPr>
      </w:pPr>
      <w:r>
        <w:t>In the case of no occupancy being signaled (</w:t>
      </w:r>
      <w:r w:rsidRPr="00385CDD">
        <w:rPr>
          <w:i/>
          <w:iCs/>
        </w:rPr>
        <w:t>i.e.</w:t>
      </w:r>
      <w:r w:rsidR="00066C81" w:rsidRPr="008F0861">
        <w:t>,</w:t>
      </w:r>
      <w:r>
        <w:t xml:space="preserve"> </w:t>
      </w:r>
      <w:r>
        <w:rPr>
          <w:lang w:eastAsia="ja-JP"/>
        </w:rPr>
        <w:t>atlas is fully occupied</w:t>
      </w:r>
      <w:r w:rsidR="00405E8E">
        <w:t xml:space="preserve"> or </w:t>
      </w:r>
      <w:r w:rsidR="00132772">
        <w:t>atlas patch with c</w:t>
      </w:r>
      <w:r w:rsidR="004804E5">
        <w:t>o</w:t>
      </w:r>
      <w:r w:rsidR="00132772">
        <w:t>nstant de</w:t>
      </w:r>
      <w:r w:rsidR="004804E5">
        <w:t>pth)</w:t>
      </w:r>
      <w:r>
        <w:t xml:space="preserve">, the occupancy frame at nominal atlas resolution is filled with ones.  </w:t>
      </w:r>
    </w:p>
    <w:p w14:paraId="5D7CB07E" w14:textId="60754ADA" w:rsidR="009A3F50" w:rsidRPr="004A4A74" w:rsidRDefault="009A3F50" w:rsidP="009A3F50">
      <w:pPr>
        <w:pStyle w:val="Body"/>
        <w:spacing w:after="240"/>
      </w:pPr>
      <w:r>
        <w:rPr>
          <w:lang w:eastAsia="ja-JP"/>
        </w:rPr>
        <w:t xml:space="preserve">More details on the occupancy reconstruction process </w:t>
      </w:r>
      <w:r w:rsidR="00066C81">
        <w:rPr>
          <w:lang w:eastAsia="ja-JP"/>
        </w:rPr>
        <w:t>are</w:t>
      </w:r>
      <w:r>
        <w:rPr>
          <w:lang w:eastAsia="ja-JP"/>
        </w:rPr>
        <w:t xml:space="preserve"> available </w:t>
      </w:r>
      <w:r>
        <w:t>in Annex H of the MIV specification.</w:t>
      </w:r>
    </w:p>
    <w:p w14:paraId="3778341C" w14:textId="3F7E190B" w:rsidR="00A63F5A" w:rsidRDefault="610E6F13">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610E6F13">
      <w:pPr>
        <w:pStyle w:val="Heading3"/>
      </w:pPr>
      <w:bookmarkStart w:id="108" w:name="_Ref39766179"/>
      <w:bookmarkStart w:id="109" w:name="_Ref33802398"/>
      <w:r>
        <w:t>Pruned view reconstruction</w:t>
      </w:r>
      <w:bookmarkEnd w:id="108"/>
    </w:p>
    <w:p w14:paraId="743131F7" w14:textId="247A8AA8"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280566">
        <w:rPr>
          <w:cs/>
        </w:rPr>
        <w:t>‎</w:t>
      </w:r>
      <w:r w:rsidR="00280566">
        <w:t>4.3.9</w:t>
      </w:r>
      <w:r>
        <w:fldChar w:fldCharType="end"/>
      </w:r>
      <w:r>
        <w:t>). All the (non-culled) patches from atlases (both geometry and attributes) are copied to images which correspond to each source view.</w:t>
      </w:r>
    </w:p>
    <w:p w14:paraId="1E56BB81" w14:textId="2A82B828"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280566" w:rsidRPr="00BE0160">
        <w:t xml:space="preserve">Figure </w:t>
      </w:r>
      <w:r w:rsidR="00280566">
        <w:rPr>
          <w:noProof/>
        </w:rPr>
        <w:t>37</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549D0D96">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1AE89EAB" w14:textId="629561B4" w:rsidR="007B04D6" w:rsidRDefault="007B04D6" w:rsidP="004B3F85">
      <w:pPr>
        <w:pStyle w:val="Caption"/>
      </w:pPr>
      <w:bookmarkStart w:id="110" w:name="_Ref40205657"/>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38</w:t>
      </w:r>
      <w:r>
        <w:rPr>
          <w:noProof/>
        </w:rPr>
        <w:fldChar w:fldCharType="end"/>
      </w:r>
      <w:bookmarkEnd w:id="110"/>
      <w:r w:rsidRPr="00BE0160">
        <w:t xml:space="preserve">: </w:t>
      </w:r>
      <w:r>
        <w:t>Pruned view reconstruction</w:t>
      </w:r>
    </w:p>
    <w:p w14:paraId="6E2F447F" w14:textId="5E01AAEF" w:rsidR="00B033CB" w:rsidRPr="00AB7909" w:rsidRDefault="00B033CB" w:rsidP="00672E2F">
      <w:pPr>
        <w:pStyle w:val="Body"/>
        <w:spacing w:after="240"/>
      </w:pPr>
      <w:r>
        <w:t>By default, entire patches are copied to pruned source views. However, there is a possibility to skip boundaries of each patch by setting “</w:t>
      </w:r>
      <w:r w:rsidRPr="00672E2F">
        <w:rPr>
          <w:i/>
          <w:iCs/>
        </w:rPr>
        <w:t>patchMargin</w:t>
      </w:r>
      <w:r>
        <w:t xml:space="preserve">” parameter </w:t>
      </w:r>
      <w:r w:rsidR="00AB7909">
        <w:t xml:space="preserve">in </w:t>
      </w:r>
      <w:r w:rsidR="00084AED">
        <w:t xml:space="preserve">the </w:t>
      </w:r>
      <w:r w:rsidR="00AB7909">
        <w:t>TMIV decoder configuration file. I</w:t>
      </w:r>
      <w:r w:rsidR="00084AED">
        <w:t xml:space="preserve">n this case, </w:t>
      </w:r>
      <w:r w:rsidR="00AB7909">
        <w:rPr>
          <w:i/>
          <w:iCs/>
        </w:rPr>
        <w:t>k</w:t>
      </w:r>
      <w:r w:rsidR="00AB7909">
        <w:t xml:space="preserve"> leftmost and rightmost columns, as well as </w:t>
      </w:r>
      <w:r w:rsidR="00AB7909">
        <w:rPr>
          <w:i/>
          <w:iCs/>
        </w:rPr>
        <w:t>k</w:t>
      </w:r>
      <w:r w:rsidR="00AB7909">
        <w:t xml:space="preserve"> topmost and bottommost rows of each patch are not copied to pruned source view.</w:t>
      </w:r>
    </w:p>
    <w:p w14:paraId="4BF5B6D6" w14:textId="373B3848" w:rsidR="009A3F50" w:rsidRPr="00356865" w:rsidRDefault="610E6F13" w:rsidP="008F0861">
      <w:pPr>
        <w:pStyle w:val="Heading2"/>
      </w:pPr>
      <w:bookmarkStart w:id="111" w:name="_Ref39563247"/>
      <w:bookmarkStart w:id="112" w:name="_Ref39764548"/>
      <w:bookmarkStart w:id="113" w:name="_Ref6852024"/>
      <w:bookmarkStart w:id="114" w:name="_Ref6489266"/>
      <w:bookmarkEnd w:id="105"/>
      <w:bookmarkEnd w:id="109"/>
      <w:r>
        <w:t>Geometry processes</w:t>
      </w:r>
    </w:p>
    <w:p w14:paraId="2C7400D1" w14:textId="77777777" w:rsidR="009A3F50" w:rsidRDefault="610E6F13">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610E6F13">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610E6F13">
      <w:pPr>
        <w:pStyle w:val="Heading3"/>
      </w:pPr>
      <w:r>
        <w:t>Depth estimation</w:t>
      </w:r>
    </w:p>
    <w:p w14:paraId="7D5BABE4" w14:textId="54910BA9"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rsidR="00066C81" w:rsidRPr="008F0861">
        <w:t>,</w:t>
      </w:r>
      <w:r>
        <w:t xml:space="preserve"> the geometry frames). The renderer then uses them along with the texture pruned views to render the targeted viewports. </w:t>
      </w:r>
    </w:p>
    <w:p w14:paraId="028BE0AA" w14:textId="18735615" w:rsidR="00CC45F9"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w:t>
      </w:r>
      <w:r>
        <w:lastRenderedPageBreak/>
        <w:t xml:space="preserve">depth estimation software such as IVDE </w:t>
      </w:r>
      <w:r>
        <w:fldChar w:fldCharType="begin"/>
      </w:r>
      <w:r>
        <w:instrText xml:space="preserve"> REF ref_IVDE \h  \* MERGEFORMAT </w:instrText>
      </w:r>
      <w:r>
        <w:fldChar w:fldCharType="separate"/>
      </w:r>
      <w:r w:rsidR="00280566">
        <w:rPr>
          <w:lang w:val="en-GB"/>
        </w:rPr>
        <w:t>[4]</w:t>
      </w:r>
      <w:r>
        <w:fldChar w:fldCharType="end"/>
      </w:r>
      <w:r>
        <w:t xml:space="preserve"> and DERS </w:t>
      </w:r>
      <w:r>
        <w:fldChar w:fldCharType="begin"/>
      </w:r>
      <w:r>
        <w:instrText xml:space="preserve"> REF ref_DERS \h  \* MERGEFORMAT </w:instrText>
      </w:r>
      <w:r>
        <w:fldChar w:fldCharType="separate"/>
      </w:r>
      <w:r w:rsidR="00280566">
        <w:rPr>
          <w:lang w:val="en-GB"/>
        </w:rPr>
        <w:t>[5]</w:t>
      </w:r>
      <w:r>
        <w:fldChar w:fldCharType="end"/>
      </w:r>
      <w:r>
        <w:t xml:space="preserve"> to estimate the depth maps externally, and then feed them into the TMIV renderer to proceed with the rest of the rendering operations</w:t>
      </w:r>
    </w:p>
    <w:p w14:paraId="691BD82B" w14:textId="3FB89C81" w:rsidR="007B04D6" w:rsidRPr="00356865" w:rsidRDefault="610E6F13" w:rsidP="008F0861">
      <w:pPr>
        <w:pStyle w:val="Heading2"/>
      </w:pPr>
      <w:r>
        <w:t xml:space="preserve">View </w:t>
      </w:r>
      <w:bookmarkEnd w:id="111"/>
      <w:r>
        <w:t>synthesis</w:t>
      </w:r>
      <w:bookmarkEnd w:id="112"/>
      <w:r>
        <w:t xml:space="preserve"> (unprojection, reprojection, and merging)</w:t>
      </w:r>
    </w:p>
    <w:p w14:paraId="6C40CDDF" w14:textId="461F2B5E" w:rsidR="007B04D6" w:rsidRPr="00757ECE" w:rsidRDefault="007B04D6" w:rsidP="007B04D6">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280566">
        <w:rPr>
          <w:lang w:val="en-GB"/>
        </w:rPr>
        <w:t>[6]</w:t>
      </w:r>
      <w:r>
        <w:fldChar w:fldCharType="end"/>
      </w:r>
      <w:r>
        <w:t xml:space="preserve">, described in section </w:t>
      </w:r>
      <w:r>
        <w:fldChar w:fldCharType="begin"/>
      </w:r>
      <w:r>
        <w:instrText xml:space="preserve"> REF _Ref39773048 \r \h </w:instrText>
      </w:r>
      <w:r>
        <w:fldChar w:fldCharType="separate"/>
      </w:r>
      <w:r w:rsidR="00280566">
        <w:rPr>
          <w:cs/>
        </w:rPr>
        <w:t>‎</w:t>
      </w:r>
      <w:r w:rsidR="00280566">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280566">
        <w:rPr>
          <w:cs/>
        </w:rPr>
        <w:t>‎</w:t>
      </w:r>
      <w:r w:rsidR="00280566">
        <w:t>5.4.2</w:t>
      </w:r>
      <w:r>
        <w:fldChar w:fldCharType="end"/>
      </w:r>
      <w:r>
        <w:t>.</w:t>
      </w:r>
    </w:p>
    <w:p w14:paraId="0D26E591" w14:textId="77777777" w:rsidR="007B04D6" w:rsidRDefault="5C272D12">
      <w:pPr>
        <w:pStyle w:val="Heading3"/>
        <w:rPr>
          <w:lang w:val="pl-PL"/>
        </w:rPr>
      </w:pPr>
      <w:bookmarkStart w:id="115" w:name="_Ref39773048"/>
      <w:r w:rsidRPr="5C272D12">
        <w:rPr>
          <w:lang w:val="pl-PL"/>
        </w:rPr>
        <w:t>RVS-based synthesizer</w:t>
      </w:r>
      <w:bookmarkEnd w:id="115"/>
    </w:p>
    <w:p w14:paraId="39CF8B74" w14:textId="34CF9D86" w:rsidR="5C272D12" w:rsidRPr="008F0861" w:rsidRDefault="5C272D12" w:rsidP="008F0861">
      <w:pPr>
        <w:rPr>
          <w:rFonts w:ascii="Times New Roman" w:hAnsi="Times New Roman" w:cs="Times New Roman"/>
          <w:szCs w:val="24"/>
        </w:rPr>
      </w:pPr>
      <w:r w:rsidRPr="008F0861">
        <w:rPr>
          <w:rFonts w:ascii="Times New Roman" w:hAnsi="Times New Roman" w:cs="Times New Roman"/>
          <w:sz w:val="24"/>
          <w:szCs w:val="24"/>
        </w:rPr>
        <w:t>The RVS-based synthesizer</w:t>
      </w:r>
      <w:r w:rsidRPr="008F0861">
        <w:rPr>
          <w:rStyle w:val="FootnoteReference"/>
          <w:rFonts w:ascii="Times New Roman" w:hAnsi="Times New Roman" w:cs="Times New Roman"/>
          <w:sz w:val="24"/>
          <w:szCs w:val="24"/>
          <w:lang w:val="pl-PL"/>
        </w:rPr>
        <w:footnoteReference w:id="7"/>
      </w:r>
      <w:r w:rsidRPr="008F0861">
        <w:rPr>
          <w:rFonts w:ascii="Times New Roman" w:hAnsi="Times New Roman" w:cs="Times New Roman"/>
          <w:sz w:val="24"/>
          <w:szCs w:val="24"/>
        </w:rPr>
        <w:t xml:space="preserve"> is based on RVS </w:t>
      </w:r>
      <w:r w:rsidRPr="008F0861">
        <w:rPr>
          <w:rFonts w:ascii="Times New Roman" w:hAnsi="Times New Roman" w:cs="Times New Roman"/>
          <w:sz w:val="24"/>
          <w:szCs w:val="24"/>
        </w:rPr>
        <w:fldChar w:fldCharType="begin"/>
      </w:r>
      <w:r w:rsidRPr="008F0861">
        <w:rPr>
          <w:rFonts w:ascii="Times New Roman" w:hAnsi="Times New Roman" w:cs="Times New Roman"/>
          <w:sz w:val="24"/>
          <w:szCs w:val="24"/>
        </w:rPr>
        <w:instrText xml:space="preserve"> REF ref_RVS \h  \* MERGEFORMAT </w:instrText>
      </w:r>
      <w:r w:rsidRPr="008F0861">
        <w:rPr>
          <w:rFonts w:ascii="Times New Roman" w:hAnsi="Times New Roman" w:cs="Times New Roman"/>
          <w:sz w:val="24"/>
          <w:szCs w:val="24"/>
        </w:rPr>
      </w:r>
      <w:r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lang w:val="en-GB"/>
        </w:rPr>
        <w:t>[6]</w:t>
      </w:r>
      <w:r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with a per-pixel blending scheme based on the Philips CfP response.</w:t>
      </w:r>
    </w:p>
    <w:p w14:paraId="2841A167" w14:textId="77777777" w:rsidR="007B04D6" w:rsidRDefault="5C272D12">
      <w:pPr>
        <w:pStyle w:val="Heading4"/>
      </w:pPr>
      <w:r>
        <w:t>Overview</w:t>
      </w:r>
    </w:p>
    <w:p w14:paraId="78D9A8F5" w14:textId="77777777" w:rsidR="007B04D6" w:rsidRDefault="007B04D6" w:rsidP="00EC033B">
      <w:pPr>
        <w:pStyle w:val="CompactNumbered"/>
        <w:numPr>
          <w:ilvl w:val="0"/>
          <w:numId w:val="9"/>
        </w:numPr>
        <w:spacing w:after="240"/>
        <w:ind w:left="360"/>
      </w:pPr>
      <w:r>
        <w:t>Generic reprojection of image points,</w:t>
      </w:r>
    </w:p>
    <w:p w14:paraId="5133B637" w14:textId="77777777" w:rsidR="007B04D6" w:rsidRDefault="39B459C1" w:rsidP="00EC033B">
      <w:pPr>
        <w:pStyle w:val="CompactNumbered"/>
        <w:numPr>
          <w:ilvl w:val="1"/>
          <w:numId w:val="8"/>
        </w:numPr>
        <w:spacing w:after="240"/>
        <w:ind w:left="1080"/>
      </w:pPr>
      <w:r>
        <w:t>Unprojection image to scene coordinates (using intrinsics source camera parameters),</w:t>
      </w:r>
    </w:p>
    <w:p w14:paraId="47E23585" w14:textId="77777777" w:rsidR="007B04D6" w:rsidRDefault="39B459C1" w:rsidP="00EC033B">
      <w:pPr>
        <w:pStyle w:val="CompactNumbered"/>
        <w:numPr>
          <w:ilvl w:val="1"/>
          <w:numId w:val="8"/>
        </w:numPr>
        <w:spacing w:after="240"/>
        <w:ind w:left="1080"/>
      </w:pPr>
      <w:r>
        <w:t>Changing the frame of reference from the source to the target camera by a combined rotation and translation (using extrinsics camera parameters),</w:t>
      </w:r>
    </w:p>
    <w:p w14:paraId="4C2C0B7A" w14:textId="77777777" w:rsidR="007B04D6" w:rsidRDefault="39B459C1" w:rsidP="00EC033B">
      <w:pPr>
        <w:pStyle w:val="CompactNumbered"/>
        <w:numPr>
          <w:ilvl w:val="1"/>
          <w:numId w:val="8"/>
        </w:numPr>
        <w:spacing w:after="240"/>
        <w:ind w:left="1080"/>
      </w:pPr>
      <w:r>
        <w:t>Projecting the scene coordinates to image coordinates (using target intrinsics camera parameters).</w:t>
      </w:r>
    </w:p>
    <w:p w14:paraId="50C13131" w14:textId="77777777" w:rsidR="007B04D6" w:rsidRDefault="39B459C1" w:rsidP="007B04D6">
      <w:pPr>
        <w:pStyle w:val="CompactNumbered"/>
        <w:tabs>
          <w:tab w:val="clear" w:pos="360"/>
        </w:tabs>
        <w:spacing w:after="240"/>
        <w:ind w:left="360" w:hanging="360"/>
      </w:pPr>
      <w:r>
        <w:t>Rasterizing triangles,</w:t>
      </w:r>
    </w:p>
    <w:p w14:paraId="1E8917E5" w14:textId="77777777" w:rsidR="007B04D6" w:rsidRDefault="39B459C1" w:rsidP="00EC033B">
      <w:pPr>
        <w:pStyle w:val="CompactNumbered"/>
        <w:numPr>
          <w:ilvl w:val="1"/>
          <w:numId w:val="8"/>
        </w:numPr>
        <w:spacing w:after="240"/>
        <w:ind w:left="1080"/>
      </w:pPr>
      <w:r>
        <w:t>Discarding inverted triangles,</w:t>
      </w:r>
    </w:p>
    <w:p w14:paraId="0C665FAC" w14:textId="77777777" w:rsidR="007B04D6" w:rsidRDefault="39B459C1" w:rsidP="00EC033B">
      <w:pPr>
        <w:pStyle w:val="CompactNumbered"/>
        <w:numPr>
          <w:ilvl w:val="1"/>
          <w:numId w:val="8"/>
        </w:numPr>
        <w:spacing w:after="240"/>
        <w:ind w:left="1080"/>
      </w:pPr>
      <w:r>
        <w:t>Creating a clipped bounding box,</w:t>
      </w:r>
    </w:p>
    <w:p w14:paraId="4E70F4CB" w14:textId="0CC082E7" w:rsidR="007B04D6" w:rsidRDefault="39B459C1" w:rsidP="00EC033B">
      <w:pPr>
        <w:pStyle w:val="CompactNumbered"/>
        <w:numPr>
          <w:ilvl w:val="1"/>
          <w:numId w:val="8"/>
        </w:numPr>
        <w:spacing w:after="240"/>
        <w:ind w:left="1080"/>
      </w:pPr>
      <w:r>
        <w:t xml:space="preserve">Barycentric interpolation of </w:t>
      </w:r>
      <w:r w:rsidR="006022EA">
        <w:t xml:space="preserve">texture </w:t>
      </w:r>
      <w:r>
        <w:t>attribute and geometry values,</w:t>
      </w:r>
    </w:p>
    <w:p w14:paraId="5E6BE922" w14:textId="77777777" w:rsidR="007B04D6" w:rsidRDefault="39B459C1" w:rsidP="007B04D6">
      <w:pPr>
        <w:pStyle w:val="CompactNumbered"/>
        <w:tabs>
          <w:tab w:val="clear" w:pos="360"/>
        </w:tabs>
        <w:spacing w:after="240"/>
        <w:ind w:left="360" w:hanging="360"/>
      </w:pPr>
      <w:r>
        <w:t>Blending views/pixels.</w:t>
      </w:r>
    </w:p>
    <w:p w14:paraId="6CDBB1F0" w14:textId="327FC387" w:rsidR="007B04D6" w:rsidRDefault="007B04D6" w:rsidP="007B04D6">
      <w:pPr>
        <w:pStyle w:val="Body"/>
        <w:spacing w:after="240"/>
      </w:pPr>
      <w:r>
        <w:t xml:space="preserve">While RVS was designed to render full views, the Synthesizer works with arbitrary vertex descriptor lists, vertex </w:t>
      </w:r>
      <w:r w:rsidR="006022EA">
        <w:t xml:space="preserve">texture </w:t>
      </w:r>
      <w:r>
        <w:t>attribute lists, and triangle descriptor lists (which is very much like OpenGL). The view blending is per pixel and independent of the rendering order. It is thus possible to render any triangle from any patch in any order.</w:t>
      </w:r>
    </w:p>
    <w:p w14:paraId="4346364E" w14:textId="3A7BD94F"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280566">
        <w:rPr>
          <w:cs/>
        </w:rPr>
        <w:t>‎</w:t>
      </w:r>
      <w:r w:rsidR="00280566">
        <w:t>5.2.3</w:t>
      </w:r>
      <w:r>
        <w:fldChar w:fldCharType="end"/>
      </w:r>
      <w:r>
        <w:t>).</w:t>
      </w:r>
    </w:p>
    <w:p w14:paraId="73490D1E" w14:textId="261EF2DB" w:rsidR="39B459C1" w:rsidRPr="008F0861" w:rsidRDefault="39B459C1">
      <w:pPr>
        <w:rPr>
          <w:rFonts w:ascii="Times New Roman" w:hAnsi="Times New Roman" w:cs="Times New Roman"/>
          <w:sz w:val="24"/>
          <w:szCs w:val="24"/>
        </w:rPr>
      </w:pPr>
      <w:r w:rsidRPr="008F0861">
        <w:rPr>
          <w:rFonts w:ascii="Times New Roman" w:hAnsi="Times New Roman" w:cs="Times New Roman"/>
          <w:sz w:val="24"/>
          <w:szCs w:val="24"/>
        </w:rPr>
        <w:t>The RVS-based synthesizer has currently no support for handling encoder-side inpainted data.</w:t>
      </w:r>
    </w:p>
    <w:p w14:paraId="779E1A63" w14:textId="77777777" w:rsidR="007B04D6" w:rsidRPr="00A645AE" w:rsidRDefault="5C272D12">
      <w:pPr>
        <w:pStyle w:val="Heading4"/>
      </w:pPr>
      <w:r>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08EE43B6" w:rsidR="007B04D6" w:rsidRDefault="007B04D6" w:rsidP="007B04D6">
      <w:pPr>
        <w:pStyle w:val="CompactEnum"/>
        <w:spacing w:after="240"/>
      </w:pPr>
      <w:r>
        <w:t xml:space="preserve">Multiple </w:t>
      </w:r>
      <w:r w:rsidR="00A00A73" w:rsidRPr="00280566">
        <w:rPr>
          <w:i/>
          <w:iCs/>
        </w:rPr>
        <w:t>k</w:t>
      </w:r>
      <w:r w:rsidR="00A00A73">
        <w:t>-bps</w:t>
      </w:r>
      <w:r>
        <w:t xml:space="preserve"> </w:t>
      </w:r>
      <w:r w:rsidR="006022EA">
        <w:t xml:space="preserve">texture </w:t>
      </w:r>
      <w:r>
        <w:t xml:space="preserve">attribute atlases and </w:t>
      </w:r>
      <w:r w:rsidR="00A00A73">
        <w:rPr>
          <w:i/>
          <w:iCs/>
        </w:rPr>
        <w:t>l</w:t>
      </w:r>
      <w:r w:rsidR="00A00A73">
        <w:t xml:space="preserve">-bps </w:t>
      </w:r>
      <w:r>
        <w:t>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125BC516" w:rsidR="007B04D6" w:rsidRDefault="007B04D6" w:rsidP="007B04D6">
      <w:pPr>
        <w:pStyle w:val="Body"/>
        <w:spacing w:after="240"/>
      </w:pPr>
      <w:r w:rsidRPr="00BF1703">
        <w:lastRenderedPageBreak/>
        <w:t xml:space="preserve">The output of the renderer is a single view (viewport or omnidirectional) with </w:t>
      </w:r>
      <w:r w:rsidR="00A00A73" w:rsidRPr="00280566">
        <w:rPr>
          <w:i/>
          <w:iCs/>
        </w:rPr>
        <w:t>k</w:t>
      </w:r>
      <w:r w:rsidR="00A00A73">
        <w:t>-bps</w:t>
      </w:r>
      <w:r>
        <w:t xml:space="preserve"> </w:t>
      </w:r>
      <w:r w:rsidR="006022EA">
        <w:t xml:space="preserve">texture </w:t>
      </w:r>
      <w:r>
        <w:t>attribute</w:t>
      </w:r>
      <w:r w:rsidRPr="00BF1703">
        <w:t xml:space="preserve"> and </w:t>
      </w:r>
      <w:r w:rsidR="00A00A73" w:rsidRPr="00280566">
        <w:rPr>
          <w:i/>
          <w:iCs/>
        </w:rPr>
        <w:t>l</w:t>
      </w:r>
      <w:r w:rsidR="00A00A73">
        <w:t>-bps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drawing>
          <wp:inline distT="0" distB="0" distL="0" distR="0" wp14:anchorId="30206B9D" wp14:editId="6760BF78">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pic:nvPicPr>
                  <pic:blipFill>
                    <a:blip r:embed="rId60">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7874361A" w14:textId="17D22151" w:rsidR="007B04D6" w:rsidRDefault="007B04D6" w:rsidP="004B3F85">
      <w:pPr>
        <w:pStyle w:val="Caption"/>
      </w:pPr>
      <w:bookmarkStart w:id="116" w:name="_Ref6495817"/>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39</w:t>
      </w:r>
      <w:r>
        <w:rPr>
          <w:noProof/>
        </w:rPr>
        <w:fldChar w:fldCharType="end"/>
      </w:r>
      <w:bookmarkEnd w:id="116"/>
      <w:r w:rsidRPr="00BE0160">
        <w:t>: Creating a mesh from an atlas. Triangles between pixels from Patch 5 and 2 are omitted. Note that Patch 8 is not drawn because no triangle can be formed. Unused pixels are skipped too</w:t>
      </w:r>
    </w:p>
    <w:p w14:paraId="09252DD5" w14:textId="77777777" w:rsidR="00CC45F9" w:rsidRPr="00CC45F9" w:rsidRDefault="00CC45F9" w:rsidP="00CC45F9"/>
    <w:p w14:paraId="1D4C76EA" w14:textId="78F9D513"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280566" w:rsidRPr="00BE0160">
        <w:t xml:space="preserve">Figure </w:t>
      </w:r>
      <w:r w:rsidR="00280566">
        <w:rPr>
          <w:noProof/>
        </w:rPr>
        <w:t>38</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EC033B">
      <w:pPr>
        <w:pStyle w:val="CompactEnum"/>
        <w:numPr>
          <w:ilvl w:val="1"/>
          <w:numId w:val="4"/>
        </w:numPr>
        <w:spacing w:after="240"/>
      </w:pPr>
      <w:r>
        <w:t>Skip or write dummy values for unoccupied pixels,</w:t>
      </w:r>
    </w:p>
    <w:p w14:paraId="36F0A543" w14:textId="78A7FE2D" w:rsidR="007B04D6" w:rsidRDefault="007B04D6" w:rsidP="00EC033B">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3A2EB263" w:rsidR="007B04D6" w:rsidRDefault="007B04D6" w:rsidP="00EC033B">
      <w:pPr>
        <w:pStyle w:val="CompactEnum"/>
        <w:numPr>
          <w:ilvl w:val="1"/>
          <w:numId w:val="4"/>
        </w:numPr>
        <w:spacing w:after="240"/>
      </w:pPr>
      <w:r>
        <w:t xml:space="preserve">Looking up the </w:t>
      </w:r>
      <w:r w:rsidR="00F600F9">
        <w:t xml:space="preserve">view </w:t>
      </w:r>
      <w:r>
        <w:t xml:space="preserve">parameters list using the </w:t>
      </w:r>
      <w:r w:rsidR="00077FE8">
        <w:t>Projection</w:t>
      </w:r>
      <w:r w:rsidR="001A25B8">
        <w:t xml:space="preserve"> </w:t>
      </w:r>
      <w:r>
        <w:t>I</w:t>
      </w:r>
      <w:r w:rsidR="001A25B8">
        <w:t>D</w:t>
      </w:r>
      <w:r>
        <w:t xml:space="preserve"> in atlas parameters list,</w:t>
      </w:r>
    </w:p>
    <w:p w14:paraId="416C26F5" w14:textId="77777777" w:rsidR="007B04D6" w:rsidRDefault="007B04D6" w:rsidP="00EC033B">
      <w:pPr>
        <w:pStyle w:val="CompactEnum"/>
        <w:numPr>
          <w:ilvl w:val="1"/>
          <w:numId w:val="4"/>
        </w:numPr>
        <w:spacing w:after="240"/>
      </w:pPr>
      <w:r>
        <w:t>Calculating the position of the vertex in the view.</w:t>
      </w:r>
    </w:p>
    <w:p w14:paraId="6D1F6C1A" w14:textId="77777777" w:rsidR="007B04D6" w:rsidRDefault="007B04D6" w:rsidP="00EC033B">
      <w:pPr>
        <w:pStyle w:val="CompactEnum"/>
        <w:numPr>
          <w:ilvl w:val="1"/>
          <w:numId w:val="4"/>
        </w:numPr>
        <w:spacing w:after="240"/>
      </w:pPr>
      <w:r>
        <w:t>Reprojecting from the source view to the target view.</w:t>
      </w:r>
    </w:p>
    <w:p w14:paraId="69831F3F" w14:textId="1E595093"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EC033B">
      <w:pPr>
        <w:pStyle w:val="CompactEnum"/>
        <w:numPr>
          <w:ilvl w:val="1"/>
          <w:numId w:val="4"/>
        </w:numPr>
        <w:spacing w:after="240"/>
      </w:pPr>
      <w:r w:rsidRPr="00684BB3">
        <w:t>For each pixel consider two triangles [ / ]</w:t>
      </w:r>
    </w:p>
    <w:p w14:paraId="6094F73E" w14:textId="5C7BE22F" w:rsidR="007B04D6" w:rsidRDefault="007B04D6" w:rsidP="00EC033B">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5215EDBD" w:rsidR="007B04D6" w:rsidRPr="008A6260" w:rsidRDefault="007B04D6" w:rsidP="007B04D6">
      <w:pPr>
        <w:pStyle w:val="Body"/>
        <w:spacing w:after="240"/>
      </w:pPr>
      <w:r>
        <w:t xml:space="preserve">This mesh is then rasterized using barycentric interpolation of </w:t>
      </w:r>
      <w:r w:rsidR="006022EA">
        <w:t xml:space="preserve">texture </w:t>
      </w:r>
      <w:r>
        <w:t>attribute and geometry. Multiple atlases will be utilized to render from directly in order to have an efficient pipeline for mesh generation and rasterization operations.</w:t>
      </w:r>
    </w:p>
    <w:p w14:paraId="57247E0C" w14:textId="77777777" w:rsidR="007B04D6" w:rsidRPr="00A645AE" w:rsidRDefault="5C272D12">
      <w:pPr>
        <w:pStyle w:val="Heading4"/>
      </w:pPr>
      <w:bookmarkStart w:id="117" w:name="_Ref7115659"/>
      <w:r>
        <w:t>Pixel blending</w:t>
      </w:r>
      <w:bookmarkEnd w:id="117"/>
    </w:p>
    <w:p w14:paraId="2E046F6C" w14:textId="21780652"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280566" w:rsidRPr="002F10C4">
        <w:t xml:space="preserve">Table </w:t>
      </w:r>
      <w:r w:rsidR="00280566">
        <w:rPr>
          <w:noProof/>
        </w:rPr>
        <w:t>2</w:t>
      </w:r>
      <w:r w:rsidRPr="00BE0160">
        <w:fldChar w:fldCharType="end"/>
      </w:r>
      <w:r w:rsidRPr="00BE0160">
        <w:t>).</w:t>
      </w:r>
      <w:r>
        <w:t xml:space="preserve"> </w:t>
      </w:r>
    </w:p>
    <w:p w14:paraId="7B334CA3" w14:textId="77777777" w:rsidR="007B04D6" w:rsidRPr="00C05ED4" w:rsidRDefault="00000000"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25C0976"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4FE3DFD7" w14:textId="740F0B33" w:rsidR="00CC45F9" w:rsidRDefault="00CC45F9" w:rsidP="007B04D6">
      <w:pPr>
        <w:pStyle w:val="Body"/>
        <w:spacing w:after="240"/>
      </w:pPr>
    </w:p>
    <w:p w14:paraId="002DAA67" w14:textId="77777777" w:rsidR="00CC45F9" w:rsidRDefault="00CC45F9" w:rsidP="007B04D6">
      <w:pPr>
        <w:pStyle w:val="Body"/>
        <w:spacing w:after="240"/>
      </w:pPr>
    </w:p>
    <w:p w14:paraId="7E5D5646" w14:textId="7FBC213A" w:rsidR="007B04D6" w:rsidRPr="00BE0160" w:rsidRDefault="007B04D6" w:rsidP="004B3F85">
      <w:pPr>
        <w:pStyle w:val="TableCaption"/>
      </w:pPr>
      <w:bookmarkStart w:id="118" w:name="_Ref3563836"/>
      <w:r w:rsidRPr="002F10C4">
        <w:t xml:space="preserve">Table </w:t>
      </w:r>
      <w:r>
        <w:rPr>
          <w:noProof/>
        </w:rPr>
        <w:fldChar w:fldCharType="begin"/>
      </w:r>
      <w:r>
        <w:rPr>
          <w:noProof/>
        </w:rPr>
        <w:instrText xml:space="preserve"> SEQ Table \* ARABIC </w:instrText>
      </w:r>
      <w:r>
        <w:rPr>
          <w:noProof/>
        </w:rPr>
        <w:fldChar w:fldCharType="separate"/>
      </w:r>
      <w:r w:rsidR="00280566">
        <w:rPr>
          <w:noProof/>
        </w:rPr>
        <w:t>2</w:t>
      </w:r>
      <w:r>
        <w:rPr>
          <w:noProof/>
        </w:rPr>
        <w:fldChar w:fldCharType="end"/>
      </w:r>
      <w:bookmarkEnd w:id="118"/>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r>
              <w:t>RayAngle</w:t>
            </w:r>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[diopter].</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The unclipped area of the triangle in the target view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610E6F13">
      <w:pPr>
        <w:pStyle w:val="Heading3"/>
        <w:rPr>
          <w:lang w:val="pl-PL"/>
        </w:rPr>
      </w:pPr>
      <w:bookmarkStart w:id="119" w:name="_Ref39773029"/>
      <w:r w:rsidRPr="610E6F13">
        <w:rPr>
          <w:lang w:val="pl-PL"/>
        </w:rPr>
        <w:t>View weighting synthesizer</w:t>
      </w:r>
      <w:bookmarkEnd w:id="119"/>
    </w:p>
    <w:p w14:paraId="034D0315" w14:textId="77777777" w:rsidR="007B04D6" w:rsidRPr="00A645AE" w:rsidRDefault="5C272D12">
      <w:pPr>
        <w:pStyle w:val="Heading4"/>
      </w:pPr>
      <w:r>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760215B3" w:rsidR="007B04D6" w:rsidRDefault="007B04D6" w:rsidP="00C04B81">
      <w:pPr>
        <w:pStyle w:val="RegularEnum"/>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280566" w:rsidRPr="00446014">
        <w:rPr>
          <w:lang w:val="en"/>
        </w:rPr>
        <w:t>[</w:t>
      </w:r>
      <w:r w:rsidR="00280566">
        <w:rPr>
          <w:lang w:val="en"/>
        </w:rPr>
        <w:t>9</w:t>
      </w:r>
      <w:r w:rsidR="00280566" w:rsidRPr="00446014">
        <w:rPr>
          <w:lang w:val="en"/>
        </w:rPr>
        <w:t>]</w:t>
      </w:r>
      <w:r>
        <w:fldChar w:fldCharType="end"/>
      </w:r>
      <w:r>
        <w:t xml:space="preserve"> instead of triangulation.</w:t>
      </w:r>
      <w:r w:rsidR="00C04B81">
        <w:t xml:space="preserve"> Optionally (by setting parameter “</w:t>
      </w:r>
      <w:r w:rsidR="00C04B81" w:rsidRPr="00672E2F">
        <w:rPr>
          <w:i/>
          <w:iCs/>
        </w:rPr>
        <w:t>filterReprojectedPrunedDepthMaps</w:t>
      </w:r>
      <w:r w:rsidR="00C04B81">
        <w:t>” to “true”</w:t>
      </w:r>
      <w:r w:rsidR="00084AED">
        <w:t xml:space="preserve"> in the TMIV decoder configuration file</w:t>
      </w:r>
      <w:r w:rsidR="00C04B81">
        <w:t>), warped geometry maps may be additionally refined by morphological erosion and dilation in order to reduce impact of video encoding artifacts.</w:t>
      </w:r>
      <w:r>
        <w:t xml:space="preserve">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rsidR="00280566">
        <w:rPr>
          <w:cs/>
        </w:rPr>
        <w:t>‎</w:t>
      </w:r>
      <w:r w:rsidR="00280566">
        <w:t>5.4.2.2</w:t>
      </w:r>
      <w:r>
        <w:fldChar w:fldCharType="end"/>
      </w:r>
      <w:r>
        <w:t>. Finally, the visibility map is cleaned out using a post median filtering to remove outliers.</w:t>
      </w:r>
    </w:p>
    <w:p w14:paraId="047FFE7C" w14:textId="77777777" w:rsidR="007B04D6" w:rsidRDefault="007B04D6" w:rsidP="00EC033B">
      <w:pPr>
        <w:pStyle w:val="RegularEnum"/>
        <w:numPr>
          <w:ilvl w:val="0"/>
          <w:numId w:val="4"/>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w:t>
      </w:r>
    </w:p>
    <w:p w14:paraId="3D52981D" w14:textId="77777777" w:rsidR="007B04D6" w:rsidRPr="00A645AE" w:rsidRDefault="5C272D12">
      <w:pPr>
        <w:pStyle w:val="Heading4"/>
      </w:pPr>
      <w:bookmarkStart w:id="120" w:name="_Ref31278410"/>
      <w:r>
        <w:t>Weighting strategy</w:t>
      </w:r>
      <w:bookmarkEnd w:id="120"/>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EC033B">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EC033B">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lastRenderedPageBreak/>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6C3AC7E8" w:rsidR="007B04D6" w:rsidRDefault="007B04D6" w:rsidP="007B04D6">
      <w:pPr>
        <w:pStyle w:val="Body"/>
        <w:spacing w:after="240"/>
      </w:pPr>
      <w:r>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280566">
        <w:rPr>
          <w:cs/>
        </w:rPr>
        <w:t>‎</w:t>
      </w:r>
      <w:r w:rsidR="00280566">
        <w:t>4.3.1.1</w:t>
      </w:r>
      <w:r>
        <w:fldChar w:fldCharType="end"/>
      </w:r>
      <w:r>
        <w:t xml:space="preserve"> is performed to recover proper view weight information.</w:t>
      </w:r>
    </w:p>
    <w:p w14:paraId="1AB0C6FA" w14:textId="6A695C61" w:rsidR="007B04D6" w:rsidRDefault="007B04D6" w:rsidP="007B04D6">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280566">
        <w:t xml:space="preserve">Figure </w:t>
      </w:r>
      <w:r w:rsidR="00280566">
        <w:rPr>
          <w:noProof/>
        </w:rPr>
        <w:t>39</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r w:rsidRPr="00944BF2">
        <w:rPr>
          <w:i/>
          <w:iCs/>
        </w:rPr>
        <w:t>w</w:t>
      </w:r>
      <w:r>
        <w:rPr>
          <w:i/>
          <w:iCs/>
          <w:vertAlign w:val="subscript"/>
        </w:rPr>
        <w:t>P</w:t>
      </w:r>
      <w:r w:rsidRPr="00944BF2">
        <w:rPr>
          <w:i/>
          <w:iCs/>
        </w:rPr>
        <w:t xml:space="preserve"> </w:t>
      </w:r>
      <w:r>
        <w:rPr>
          <w:i/>
          <w:iCs/>
        </w:rPr>
        <w:t xml:space="preserve">= </w:t>
      </w:r>
      <w:r w:rsidRPr="00944BF2">
        <w:rPr>
          <w:i/>
          <w:iCs/>
        </w:rPr>
        <w:t>w</w:t>
      </w:r>
      <w:r w:rsidRPr="00944BF2">
        <w:rPr>
          <w:i/>
          <w:iCs/>
          <w:vertAlign w:val="subscript"/>
        </w:rPr>
        <w:t>N</w:t>
      </w:r>
      <w:r>
        <w:t xml:space="preserve"> its initial weight (which only depends on the “distance” from the view it belongs to, to the view being synthesized). Then this weight is updated as follows:</w:t>
      </w:r>
    </w:p>
    <w:p w14:paraId="0ACE1873" w14:textId="77777777" w:rsidR="007B04D6" w:rsidRDefault="007B04D6" w:rsidP="00EC033B">
      <w:pPr>
        <w:pStyle w:val="CompactNumbered"/>
        <w:numPr>
          <w:ilvl w:val="0"/>
          <w:numId w:val="9"/>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r w:rsidRPr="00684BB3">
        <w:rPr>
          <w:i/>
          <w:iCs/>
        </w:rPr>
        <w:t>w</w:t>
      </w:r>
      <w:r w:rsidRPr="00684BB3">
        <w:rPr>
          <w:i/>
          <w:iCs/>
          <w:vertAlign w:val="subscript"/>
        </w:rPr>
        <w:t>O</w:t>
      </w:r>
      <w:r>
        <w:t xml:space="preserve"> of this “child” view (which only depends on the “distance” from this child view to the view being synthesized) by </w:t>
      </w:r>
      <w:r w:rsidRPr="00684BB3">
        <w:rPr>
          <w:i/>
          <w:iCs/>
        </w:rPr>
        <w:t>w</w:t>
      </w:r>
      <w:r w:rsidRPr="00684BB3">
        <w:rPr>
          <w:i/>
          <w:iCs/>
          <w:vertAlign w:val="subscript"/>
        </w:rPr>
        <w:t>P</w:t>
      </w:r>
      <w:r>
        <w:t xml:space="preserve"> := </w:t>
      </w:r>
      <w:r w:rsidRPr="00684BB3">
        <w:rPr>
          <w:i/>
          <w:iCs/>
        </w:rPr>
        <w:t>w</w:t>
      </w:r>
      <w:r w:rsidRPr="00684BB3">
        <w:rPr>
          <w:i/>
          <w:iCs/>
          <w:vertAlign w:val="subscript"/>
        </w:rPr>
        <w:t>P</w:t>
      </w:r>
      <w:r>
        <w:t xml:space="preserve">  + </w:t>
      </w:r>
      <w:r w:rsidRPr="00684BB3">
        <w:rPr>
          <w:i/>
          <w:iCs/>
        </w:rPr>
        <w:t>w</w:t>
      </w:r>
      <w:r w:rsidRPr="00684BB3">
        <w:rPr>
          <w:i/>
          <w:iCs/>
          <w:vertAlign w:val="subscript"/>
        </w:rPr>
        <w:t>O</w:t>
      </w:r>
      <w:r>
        <w:t xml:space="preserve"> and the process is recursively repeated to the grandchildren.</w:t>
      </w:r>
    </w:p>
    <w:p w14:paraId="1F8CAD06" w14:textId="77777777" w:rsidR="007B04D6" w:rsidRDefault="39B459C1" w:rsidP="007B04D6">
      <w:pPr>
        <w:pStyle w:val="RegularNumbered"/>
        <w:tabs>
          <w:tab w:val="clear" w:pos="360"/>
        </w:tabs>
        <w:spacing w:after="240"/>
      </w:pPr>
      <w:r>
        <w:t xml:space="preserve">If the pixel </w:t>
      </w:r>
      <w:r w:rsidRPr="39B459C1">
        <w:rPr>
          <w:i/>
          <w:iCs/>
        </w:rPr>
        <w:t>p</w:t>
      </w:r>
      <w:r>
        <w:t xml:space="preserve"> does not reproject into one of its child views, then the previous rule is extended recursively to the grandchildren.</w:t>
      </w:r>
    </w:p>
    <w:p w14:paraId="72D69053" w14:textId="77777777" w:rsidR="007B04D6" w:rsidRDefault="39B459C1" w:rsidP="007B04D6">
      <w:pPr>
        <w:pStyle w:val="RegularNumbered"/>
        <w:tabs>
          <w:tab w:val="clear" w:pos="360"/>
        </w:tabs>
        <w:spacing w:after="240"/>
      </w:pPr>
      <w:r>
        <w:t xml:space="preserve">If the pixel </w:t>
      </w:r>
      <w:r w:rsidRPr="39B459C1">
        <w:rPr>
          <w:i/>
          <w:iCs/>
        </w:rPr>
        <w:t>p</w:t>
      </w:r>
      <w:r>
        <w:t xml:space="preserve"> reprojects into one of its child views at an unpruned pixel then its weight is let unchanged and no more inspection of the graph is performed toward grandchildren.</w:t>
      </w:r>
    </w:p>
    <w:p w14:paraId="2C6BB57E" w14:textId="77777777" w:rsidR="007B04D6" w:rsidRDefault="5C272D12" w:rsidP="007B04D6">
      <w:pPr>
        <w:pStyle w:val="FigureParagraph"/>
        <w:spacing w:after="240"/>
      </w:pPr>
      <w:r>
        <w:t xml:space="preserve"> </w:t>
      </w:r>
      <w:r w:rsidR="39B459C1">
        <w:drawing>
          <wp:inline distT="0" distB="0" distL="0" distR="0" wp14:anchorId="67C56C53" wp14:editId="75556026">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1">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B1E67A2" w14:textId="7354DB9E" w:rsidR="007B04D6" w:rsidRDefault="39B459C1" w:rsidP="004B3F85">
      <w:pPr>
        <w:pStyle w:val="Caption"/>
      </w:pPr>
      <w:bookmarkStart w:id="121" w:name="_Ref30690727"/>
      <w:r>
        <w:t xml:space="preserve">Figure </w:t>
      </w:r>
      <w:r w:rsidR="007B04D6">
        <w:fldChar w:fldCharType="begin"/>
      </w:r>
      <w:r w:rsidR="007B04D6">
        <w:instrText>SEQ Figure \* ARABIC</w:instrText>
      </w:r>
      <w:r w:rsidR="007B04D6">
        <w:fldChar w:fldCharType="separate"/>
      </w:r>
      <w:r w:rsidR="0069783A">
        <w:rPr>
          <w:noProof/>
        </w:rPr>
        <w:t>40</w:t>
      </w:r>
      <w:r w:rsidR="007B04D6">
        <w:fldChar w:fldCharType="end"/>
      </w:r>
      <w:bookmarkEnd w:id="121"/>
      <w:r>
        <w:t>: graph-based pruning: weight recovery procedure</w:t>
      </w:r>
    </w:p>
    <w:p w14:paraId="33305D29" w14:textId="6EBCD84F" w:rsidR="39B459C1" w:rsidRPr="008F0861" w:rsidRDefault="5C272D12" w:rsidP="008F0861">
      <w:pPr>
        <w:pStyle w:val="Heading5"/>
        <w:jc w:val="both"/>
        <w:rPr>
          <w:sz w:val="24"/>
          <w:szCs w:val="24"/>
        </w:rPr>
      </w:pPr>
      <w:r w:rsidRPr="008F0861">
        <w:rPr>
          <w:rFonts w:eastAsia="Arial"/>
          <w:sz w:val="24"/>
          <w:szCs w:val="24"/>
          <w:lang w:val="en-US"/>
        </w:rPr>
        <w:t>Handling of inpainted data</w:t>
      </w:r>
    </w:p>
    <w:p w14:paraId="5455B808" w14:textId="152B53C2"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Some patches within the atlases belong to the inpainted background view pre</w:t>
      </w:r>
      <w:r w:rsidRPr="610E6F13">
        <w:rPr>
          <w:rFonts w:ascii="Times New Roman" w:hAnsi="Times New Roman" w:cs="Times New Roman"/>
          <w:sz w:val="24"/>
          <w:szCs w:val="24"/>
        </w:rPr>
        <w:t>-</w:t>
      </w:r>
      <w:r w:rsidRPr="008F0861">
        <w:rPr>
          <w:rFonts w:ascii="Times New Roman" w:hAnsi="Times New Roman" w:cs="Times New Roman"/>
          <w:sz w:val="24"/>
          <w:szCs w:val="24"/>
        </w:rPr>
        <w:t xml:space="preserve">synthesized at the encoder side (see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_Ref70147483 \w \h </w:instrText>
      </w:r>
      <w:r w:rsidR="0016647A" w:rsidRPr="0016647A">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4.2.2</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They are of lower quality than the original source views. That pre-inpainted data is projected to the target viewport but otherwise </w:t>
      </w:r>
      <w:r w:rsidRPr="610E6F13">
        <w:rPr>
          <w:rFonts w:ascii="Times New Roman" w:hAnsi="Times New Roman" w:cs="Times New Roman"/>
          <w:sz w:val="24"/>
          <w:szCs w:val="24"/>
        </w:rPr>
        <w:t>excluded</w:t>
      </w:r>
      <w:r w:rsidRPr="008F0861">
        <w:rPr>
          <w:rFonts w:ascii="Times New Roman" w:hAnsi="Times New Roman" w:cs="Times New Roman"/>
          <w:sz w:val="24"/>
          <w:szCs w:val="24"/>
        </w:rPr>
        <w:t xml:space="preserve"> from the steps of making a </w:t>
      </w:r>
      <w:r w:rsidR="004E6BAC" w:rsidRPr="008F0861">
        <w:rPr>
          <w:rFonts w:ascii="Times New Roman" w:hAnsi="Times New Roman" w:cs="Times New Roman"/>
          <w:sz w:val="24"/>
          <w:szCs w:val="24"/>
        </w:rPr>
        <w:t>visibility</w:t>
      </w:r>
      <w:r w:rsidRPr="008F0861">
        <w:rPr>
          <w:rFonts w:ascii="Times New Roman" w:hAnsi="Times New Roman" w:cs="Times New Roman"/>
          <w:sz w:val="24"/>
          <w:szCs w:val="24"/>
        </w:rPr>
        <w:t xml:space="preserve"> map and viewport shading. Only in the shading stage where the viewport visibility is invalid, i.e missing data, </w:t>
      </w:r>
      <w:r w:rsidRPr="008F0861">
        <w:rPr>
          <w:rFonts w:ascii="Times New Roman" w:hAnsi="Times New Roman" w:cs="Times New Roman"/>
          <w:sz w:val="24"/>
          <w:szCs w:val="24"/>
        </w:rPr>
        <w:lastRenderedPageBreak/>
        <w:t>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7FE8A6B" w14:textId="5B0AFBDB" w:rsidR="39B459C1" w:rsidRDefault="39B459C1" w:rsidP="39B459C1"/>
    <w:p w14:paraId="187A88EC" w14:textId="77777777" w:rsidR="007B04D6" w:rsidRPr="00A645AE" w:rsidRDefault="5C272D12">
      <w:pPr>
        <w:pStyle w:val="Heading4"/>
      </w:pPr>
      <w:r>
        <w:t>Parameters</w:t>
      </w:r>
    </w:p>
    <w:p w14:paraId="2FE37BC2" w14:textId="3690998A" w:rsidR="007B04D6" w:rsidRDefault="007B04D6" w:rsidP="007B04D6">
      <w:pPr>
        <w:pStyle w:val="Body"/>
        <w:spacing w:after="240"/>
      </w:pPr>
      <w:r>
        <w:t xml:space="preserve">The parameters of VWS are presented in </w:t>
      </w:r>
      <w:r>
        <w:fldChar w:fldCharType="begin"/>
      </w:r>
      <w:r>
        <w:instrText>REF _Ref30686224</w:instrText>
      </w:r>
      <w:r>
        <w:fldChar w:fldCharType="separate"/>
      </w:r>
      <w:r w:rsidR="00280566" w:rsidRPr="002F10C4">
        <w:t xml:space="preserve">Table </w:t>
      </w:r>
      <w:r w:rsidR="00280566">
        <w:rPr>
          <w:noProof/>
        </w:rPr>
        <w:t>3</w:t>
      </w:r>
      <w:r>
        <w:fldChar w:fldCharType="end"/>
      </w:r>
      <w:r>
        <w:t>.</w:t>
      </w:r>
    </w:p>
    <w:p w14:paraId="450F99E4" w14:textId="1F3A342F" w:rsidR="007B04D6" w:rsidRPr="00BE0160" w:rsidRDefault="007B04D6" w:rsidP="004B3F85">
      <w:pPr>
        <w:pStyle w:val="TableCaption"/>
      </w:pPr>
      <w:bookmarkStart w:id="122" w:name="_Ref30686224"/>
      <w:r w:rsidRPr="002F10C4">
        <w:t xml:space="preserve">Table </w:t>
      </w:r>
      <w:r>
        <w:fldChar w:fldCharType="begin"/>
      </w:r>
      <w:r>
        <w:instrText>SEQ Table \* ARABIC</w:instrText>
      </w:r>
      <w:r>
        <w:fldChar w:fldCharType="separate"/>
      </w:r>
      <w:r w:rsidR="00280566">
        <w:rPr>
          <w:noProof/>
        </w:rPr>
        <w:t>3</w:t>
      </w:r>
      <w:r>
        <w:fldChar w:fldCharType="end"/>
      </w:r>
      <w:bookmarkEnd w:id="122"/>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r>
              <w:t>angularScaling</w:t>
            </w:r>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r>
              <w:t>minimalWeight</w:t>
            </w:r>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r>
              <w:t>stretchFactor</w:t>
            </w:r>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r>
              <w:t>overloadFactor</w:t>
            </w:r>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r>
              <w:t>filteringPass</w:t>
            </w:r>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r>
              <w:t>blendingFactor</w:t>
            </w:r>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758E8F1D" w14:textId="77777777" w:rsidR="004E6BAC" w:rsidRDefault="004E6BAC" w:rsidP="004E6BAC">
      <w:pPr>
        <w:pStyle w:val="Heading2"/>
        <w:numPr>
          <w:ilvl w:val="0"/>
          <w:numId w:val="0"/>
        </w:numPr>
        <w:ind w:left="576"/>
      </w:pPr>
    </w:p>
    <w:p w14:paraId="1113B4E0" w14:textId="638EBA51" w:rsidR="008937B8" w:rsidRDefault="610E6F13" w:rsidP="008F0861">
      <w:pPr>
        <w:pStyle w:val="Heading2"/>
      </w:pPr>
      <w:r>
        <w:t>Viewport filtering</w:t>
      </w:r>
    </w:p>
    <w:p w14:paraId="25967D68" w14:textId="1E03C11A" w:rsidR="007B04D6" w:rsidRPr="00356865" w:rsidRDefault="610E6F13">
      <w:pPr>
        <w:pStyle w:val="Heading3"/>
      </w:pPr>
      <w:r>
        <w:t>Inpainting</w:t>
      </w:r>
      <w:bookmarkEnd w:id="113"/>
      <w:bookmarkEnd w:id="114"/>
    </w:p>
    <w:p w14:paraId="1955CC09" w14:textId="6966235E" w:rsidR="007B04D6" w:rsidRDefault="007B04D6" w:rsidP="007B04D6">
      <w:pPr>
        <w:pStyle w:val="Body"/>
        <w:spacing w:after="240"/>
      </w:pPr>
      <w:r>
        <w:t xml:space="preserve">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 xml:space="preserve">the </w:t>
      </w:r>
      <w:r w:rsidR="006022EA">
        <w:t xml:space="preserve">texture </w:t>
      </w:r>
      <w:r>
        <w:t>attribute of the neighbor with further geometry is copied instead of using the weighted average.</w:t>
      </w:r>
    </w:p>
    <w:p w14:paraId="0B81332A" w14:textId="0254F8FF" w:rsidR="007B04D6" w:rsidRPr="00FE0A11" w:rsidRDefault="007B04D6" w:rsidP="007B04D6">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280566" w:rsidRPr="00FE0A11">
        <w:rPr>
          <w:lang w:val="en-GB"/>
        </w:rPr>
        <w:t>[</w:t>
      </w:r>
      <w:r w:rsidR="00280566">
        <w:rPr>
          <w:lang w:val="en-GB"/>
        </w:rPr>
        <w:t>7</w:t>
      </w:r>
      <w:r w:rsidR="00280566"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5C272D12">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lastRenderedPageBreak/>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14B2E839" w:rsidR="007B04D6" w:rsidRPr="00BE0160" w:rsidRDefault="007B04D6" w:rsidP="004B3F85">
      <w:pPr>
        <w:pStyle w:val="Caption"/>
        <w:rPr>
          <w:rFonts w:eastAsia="MS Mincho"/>
          <w:szCs w:val="24"/>
          <w:lang w:val="en-CA"/>
        </w:rPr>
      </w:pPr>
      <w:bookmarkStart w:id="123" w:name="_Ref7434597"/>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41</w:t>
      </w:r>
      <w:r>
        <w:rPr>
          <w:noProof/>
        </w:rPr>
        <w:fldChar w:fldCharType="end"/>
      </w:r>
      <w:bookmarkEnd w:id="123"/>
      <w:r w:rsidRPr="00BE0160">
        <w:t xml:space="preserve">: Cylinders used in the projection of a sphere on a flat image in a) equirectangular projection and b) transverse equirectangular </w:t>
      </w:r>
      <w:r w:rsidRPr="002C567E">
        <w:t>projection</w:t>
      </w:r>
    </w:p>
    <w:p w14:paraId="5E3345D3" w14:textId="1CF8359B"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b), to be of the same length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c).</w:t>
      </w:r>
    </w:p>
    <w:p w14:paraId="700A8871" w14:textId="77777777" w:rsidR="007B04D6" w:rsidRDefault="007B04D6" w:rsidP="007B04D6">
      <w:pPr>
        <w:pStyle w:val="FigureParagraph"/>
        <w:spacing w:after="240"/>
      </w:pPr>
      <w:r w:rsidRPr="00FE0A11">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532CEBD1" w:rsidR="007B04D6" w:rsidRDefault="007B04D6" w:rsidP="004B3F85">
      <w:pPr>
        <w:pStyle w:val="Caption"/>
      </w:pPr>
      <w:bookmarkStart w:id="124" w:name="_Ref7434647"/>
      <w:bookmarkStart w:id="125" w:name="_Ref33829559"/>
      <w:r w:rsidRPr="00BE0160">
        <w:t xml:space="preserve">Figure </w:t>
      </w:r>
      <w:bookmarkEnd w:id="124"/>
      <w:r>
        <w:rPr>
          <w:noProof/>
        </w:rPr>
        <w:fldChar w:fldCharType="begin"/>
      </w:r>
      <w:r>
        <w:rPr>
          <w:noProof/>
        </w:rPr>
        <w:instrText xml:space="preserve"> SEQ Figure \* ARABIC </w:instrText>
      </w:r>
      <w:r>
        <w:rPr>
          <w:noProof/>
        </w:rPr>
        <w:fldChar w:fldCharType="separate"/>
      </w:r>
      <w:r w:rsidR="0069783A">
        <w:rPr>
          <w:noProof/>
        </w:rPr>
        <w:t>42</w:t>
      </w:r>
      <w:r>
        <w:rPr>
          <w:noProof/>
        </w:rPr>
        <w:fldChar w:fldCharType="end"/>
      </w:r>
      <w:bookmarkEnd w:id="125"/>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610E6F13">
      <w:pPr>
        <w:pStyle w:val="Heading3"/>
      </w:pPr>
      <w:r>
        <w:t>Viewing space handling</w:t>
      </w:r>
    </w:p>
    <w:p w14:paraId="4E79F839" w14:textId="77777777" w:rsidR="007B04D6" w:rsidRDefault="007B04D6" w:rsidP="007B04D6">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sidRPr="00354DD1">
        <w:rPr>
          <w:i/>
          <w:iCs/>
        </w:rPr>
        <w:t>es_</w:t>
      </w:r>
      <w:r w:rsidRPr="002C567E">
        <w:rPr>
          <w:i/>
          <w:iCs/>
        </w:rPr>
        <w:t>primitive_operation_flag</w:t>
      </w:r>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inside and positive outside, from which a positional fading index can be computed as follows:</w:t>
      </w:r>
    </w:p>
    <w:p w14:paraId="38347966" w14:textId="77777777" w:rsidR="007B04D6" w:rsidRDefault="007B04D6" w:rsidP="007B04D6">
      <w:pPr>
        <w:pStyle w:val="PseudoCode"/>
        <w:spacing w:after="240"/>
      </w:pPr>
      <w:r w:rsidRPr="00684BB3">
        <w:t>positional fading index(</w:t>
      </w:r>
      <w:r>
        <w:t xml:space="preserve"> </w:t>
      </w:r>
      <w:r w:rsidRPr="00684BB3">
        <w:t>p</w:t>
      </w:r>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r w:rsidRPr="00354DD1">
        <w:rPr>
          <w:i/>
          <w:iCs/>
        </w:rPr>
        <w:t>es_guard_band_size</w:t>
      </w:r>
      <w:r w:rsidRPr="00684BB3">
        <w:t xml:space="preserve">) / </w:t>
      </w:r>
      <w:r w:rsidRPr="00354DD1">
        <w:rPr>
          <w:i/>
          <w:iCs/>
        </w:rPr>
        <w:t>es_guard_band_size</w:t>
      </w:r>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r w:rsidRPr="00354DD1">
        <w:rPr>
          <w:i/>
          <w:iCs/>
        </w:rPr>
        <w:t>es_</w:t>
      </w:r>
      <w:r w:rsidRPr="002C567E">
        <w:rPr>
          <w:i/>
          <w:iCs/>
        </w:rPr>
        <w:t>guard_band_size</w:t>
      </w:r>
      <w:r>
        <w:t xml:space="preserve"> is the value of the signed distance from which the fading should start, and </w:t>
      </w:r>
      <w:r w:rsidRPr="002C567E">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lastRenderedPageBreak/>
        <w:t>yaw fading index(</w:t>
      </w:r>
      <w:r>
        <w:t xml:space="preserve"> </w:t>
      </w:r>
      <w:r w:rsidRPr="00684BB3">
        <w:t>p</w:t>
      </w:r>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(abs(yaw - primitive_shape_viewing_direction_yaw_center)</w:t>
      </w:r>
      <w:r>
        <w:t xml:space="preserve"> - </w:t>
      </w:r>
    </w:p>
    <w:p w14:paraId="43CB188B" w14:textId="77777777" w:rsidR="007B04D6" w:rsidRDefault="007B04D6" w:rsidP="007B04D6">
      <w:pPr>
        <w:pStyle w:val="PseudoCode"/>
        <w:spacing w:after="240"/>
      </w:pPr>
      <w:r>
        <w:tab/>
      </w:r>
      <w:r>
        <w:tab/>
      </w:r>
      <w:r w:rsidRPr="00684BB3">
        <w:t>primitive_shape_viewing_direction_yaw_range</w:t>
      </w:r>
      <w:r>
        <w:t xml:space="preserve"> </w:t>
      </w:r>
      <w:r w:rsidRPr="00684BB3">
        <w:t>+</w:t>
      </w:r>
    </w:p>
    <w:p w14:paraId="61796B6E" w14:textId="77777777" w:rsidR="007B04D6" w:rsidRPr="00684BB3" w:rsidRDefault="007B04D6" w:rsidP="007B04D6">
      <w:pPr>
        <w:pStyle w:val="PseudoCode"/>
        <w:spacing w:after="240"/>
      </w:pPr>
      <w:r>
        <w:tab/>
      </w:r>
      <w:r>
        <w:tab/>
      </w:r>
      <w:r w:rsidRPr="00354DD1">
        <w:rPr>
          <w:i/>
          <w:iCs/>
        </w:rPr>
        <w:t>es_guard_band_direction_size</w:t>
      </w:r>
      <w:r w:rsidRPr="00684BB3">
        <w:t xml:space="preserve">) / </w:t>
      </w:r>
      <w:r w:rsidRPr="00354DD1">
        <w:rPr>
          <w:i/>
          <w:iCs/>
        </w:rPr>
        <w:t>es_guard_band_direction_size</w:t>
      </w:r>
      <w:r w:rsidRPr="00684BB3">
        <w:t>,</w:t>
      </w:r>
      <w:r>
        <w:t xml:space="preserve"> </w:t>
      </w:r>
      <w:r w:rsidRPr="00684BB3">
        <w:t>0, 1)</w:t>
      </w:r>
    </w:p>
    <w:p w14:paraId="0A1B5120" w14:textId="77777777" w:rsidR="007B04D6" w:rsidRDefault="007B04D6" w:rsidP="007B04D6">
      <w:pPr>
        <w:pStyle w:val="Body"/>
        <w:spacing w:after="240"/>
      </w:pPr>
      <w:r>
        <w:t xml:space="preserve">where </w:t>
      </w:r>
      <w:r w:rsidRPr="005B65B2">
        <w:t>primitive_shape_viewing_direction_yaw_center</w:t>
      </w:r>
      <w:r>
        <w:t xml:space="preserve"> is the yaw converted value from the primitive viewing direction center quaternion and </w:t>
      </w:r>
      <w:r w:rsidRPr="003E5ED7">
        <w:t>yaw</w:t>
      </w:r>
      <w:r>
        <w:t xml:space="preserve"> is the yaw value of the viewport.</w:t>
      </w:r>
    </w:p>
    <w:p w14:paraId="5503FD42" w14:textId="24C1F655"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280566">
        <w:t xml:space="preserve">Figure </w:t>
      </w:r>
      <w:r w:rsidR="00280566">
        <w:rPr>
          <w:noProof/>
        </w:rPr>
        <w:t>42</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4D7F055A" w:rsidR="007B04D6" w:rsidRDefault="007B04D6" w:rsidP="004B3F85">
      <w:pPr>
        <w:pStyle w:val="Caption"/>
      </w:pPr>
      <w:bookmarkStart w:id="126" w:name="_Ref24028663"/>
      <w:r>
        <w:t xml:space="preserve">Figure </w:t>
      </w:r>
      <w:r>
        <w:rPr>
          <w:noProof/>
        </w:rPr>
        <w:fldChar w:fldCharType="begin"/>
      </w:r>
      <w:r>
        <w:rPr>
          <w:noProof/>
        </w:rPr>
        <w:instrText xml:space="preserve"> SEQ Figure \* ARABIC </w:instrText>
      </w:r>
      <w:r>
        <w:rPr>
          <w:noProof/>
        </w:rPr>
        <w:fldChar w:fldCharType="separate"/>
      </w:r>
      <w:r w:rsidR="0069783A">
        <w:rPr>
          <w:noProof/>
        </w:rPr>
        <w:t>43</w:t>
      </w:r>
      <w:r>
        <w:rPr>
          <w:noProof/>
        </w:rPr>
        <w:fldChar w:fldCharType="end"/>
      </w:r>
      <w:bookmarkEnd w:id="126"/>
      <w:r>
        <w:t xml:space="preserve">: Illustration of VS creation with additive CSG (left) and </w:t>
      </w:r>
      <w:r w:rsidRPr="007E4A30">
        <w:t>interpolation</w:t>
      </w:r>
      <w:r>
        <w:t xml:space="preserve"> (right)</w:t>
      </w:r>
    </w:p>
    <w:p w14:paraId="6B3480E2" w14:textId="54310124" w:rsidR="00B711BB" w:rsidRPr="0073110A" w:rsidRDefault="610E6F13" w:rsidP="008F0861">
      <w:pPr>
        <w:pStyle w:val="Heading2"/>
      </w:pPr>
      <w:bookmarkStart w:id="127" w:name="_Ref55160866"/>
      <w:r>
        <w:t>Multi-plane image renderer</w:t>
      </w:r>
      <w:bookmarkEnd w:id="127"/>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3E98A268" w:rsidR="00857AF0" w:rsidRDefault="00DC2C77" w:rsidP="008134C2">
      <w:pPr>
        <w:pStyle w:val="Body"/>
        <w:spacing w:after="240"/>
      </w:pPr>
      <w:r>
        <w:fldChar w:fldCharType="begin"/>
      </w:r>
      <w:r>
        <w:instrText xml:space="preserve"> REF _Ref55133563 \h </w:instrText>
      </w:r>
      <w:r>
        <w:fldChar w:fldCharType="separate"/>
      </w:r>
      <w:r w:rsidR="00280566">
        <w:t xml:space="preserve">Figure </w:t>
      </w:r>
      <w:r w:rsidR="00280566">
        <w:rPr>
          <w:noProof/>
        </w:rPr>
        <w:t>43</w:t>
      </w:r>
      <w:r>
        <w:fldChar w:fldCharType="end"/>
      </w:r>
      <w:r>
        <w:t xml:space="preserve"> shows the MPI version of </w:t>
      </w:r>
      <w:r>
        <w:fldChar w:fldCharType="begin"/>
      </w:r>
      <w:r>
        <w:instrText xml:space="preserve"> REF _Ref39935690 \h </w:instrText>
      </w:r>
      <w:r>
        <w:fldChar w:fldCharType="separate"/>
      </w:r>
      <w:r w:rsidR="00280566" w:rsidRPr="001D4750">
        <w:t xml:space="preserve">Figure </w:t>
      </w:r>
      <w:r w:rsidR="00280566">
        <w:rPr>
          <w:noProof/>
        </w:rPr>
        <w:t>35</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631B3DDD" w:rsidR="00BA38AE" w:rsidRDefault="00BA38AE" w:rsidP="00EC033B">
      <w:pPr>
        <w:pStyle w:val="Body"/>
        <w:numPr>
          <w:ilvl w:val="0"/>
          <w:numId w:val="23"/>
        </w:numPr>
        <w:spacing w:afterLines="0" w:after="0"/>
      </w:pPr>
      <w:r>
        <w:t>The layer depth value decoding block works on patch basis and outputs a constant depth value per patch</w:t>
      </w:r>
      <w:r w:rsidR="00CD54AA">
        <w:t>.</w:t>
      </w:r>
    </w:p>
    <w:p w14:paraId="1E6C1978" w14:textId="7E2FB84F" w:rsidR="00BA38AE" w:rsidRPr="003517F1" w:rsidRDefault="00BA38AE" w:rsidP="00EC033B">
      <w:pPr>
        <w:pStyle w:val="Body"/>
        <w:numPr>
          <w:ilvl w:val="0"/>
          <w:numId w:val="23"/>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taking into account the associated transparency values (reversed Painter’s algorithm</w:t>
      </w:r>
      <w:r w:rsidR="0071715E">
        <w:rPr>
          <w:lang w:eastAsia="zh-CN"/>
        </w:rPr>
        <w:t xml:space="preserve"> </w:t>
      </w:r>
      <w:r w:rsidR="00BB0408">
        <w:rPr>
          <w:lang w:eastAsia="zh-CN"/>
        </w:rPr>
        <w:t>[11]</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accumulates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Pr>
          <w:noProof/>
        </w:rPr>
        <w:lastRenderedPageBreak/>
        <w:drawing>
          <wp:inline distT="0" distB="0" distL="0" distR="0" wp14:anchorId="63A43688" wp14:editId="72D0D01C">
            <wp:extent cx="5761356"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65">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1CEA398F" w14:textId="7DC18716" w:rsidR="0073110A" w:rsidRPr="0073110A" w:rsidRDefault="00A56E44" w:rsidP="0073110A">
      <w:pPr>
        <w:pStyle w:val="Caption"/>
      </w:pPr>
      <w:bookmarkStart w:id="128" w:name="_Ref55133563"/>
      <w:r>
        <w:t xml:space="preserve">Figure </w:t>
      </w:r>
      <w:r>
        <w:fldChar w:fldCharType="begin"/>
      </w:r>
      <w:r>
        <w:instrText>SEQ Figure \* ARABIC</w:instrText>
      </w:r>
      <w:r>
        <w:fldChar w:fldCharType="separate"/>
      </w:r>
      <w:r w:rsidR="0069783A">
        <w:rPr>
          <w:noProof/>
        </w:rPr>
        <w:t>44</w:t>
      </w:r>
      <w:r>
        <w:fldChar w:fldCharType="end"/>
      </w:r>
      <w:bookmarkEnd w:id="128"/>
      <w:r>
        <w:t xml:space="preserve">: </w:t>
      </w:r>
      <w:r w:rsidRPr="00A408DC">
        <w:t>Process flow for TMIV MPI renderer</w:t>
      </w:r>
    </w:p>
    <w:p w14:paraId="5466E68A" w14:textId="77777777" w:rsidR="007B04D6" w:rsidRPr="00FE0A11" w:rsidRDefault="007B04D6" w:rsidP="00283E21">
      <w:pPr>
        <w:pStyle w:val="Heading1NoNumber"/>
      </w:pPr>
      <w:bookmarkStart w:id="129" w:name="_Toc6475703"/>
      <w:r w:rsidRPr="00684BB3">
        <w:t>Referenc</w:t>
      </w:r>
      <w:r w:rsidRPr="00AD7837">
        <w:t>es</w:t>
      </w:r>
      <w:bookmarkEnd w:id="129"/>
    </w:p>
    <w:p w14:paraId="0AA72D6E" w14:textId="487E436D" w:rsidR="007B04D6" w:rsidRPr="00FE0A11" w:rsidRDefault="007B04D6" w:rsidP="007B04D6">
      <w:pPr>
        <w:pStyle w:val="ReferencePara"/>
        <w:spacing w:after="240"/>
      </w:pPr>
      <w:bookmarkStart w:id="130" w:name="CTC"/>
      <w:bookmarkStart w:id="131" w:name="ref_CfP"/>
      <w:r w:rsidRPr="00FE0A11">
        <w:t>[</w:t>
      </w:r>
      <w:fldSimple w:instr="SEQ ReferenceNumber \* MERGEFORMAT">
        <w:r w:rsidR="00280566">
          <w:rPr>
            <w:noProof/>
          </w:rPr>
          <w:t>1</w:t>
        </w:r>
      </w:fldSimple>
      <w:r w:rsidRPr="00FE0A11">
        <w:t>]</w:t>
      </w:r>
      <w:bookmarkEnd w:id="130"/>
      <w:bookmarkEnd w:id="131"/>
      <w:r>
        <w:tab/>
      </w:r>
      <w:r w:rsidRPr="00FE0A11">
        <w:rPr>
          <w:i/>
          <w:lang w:val="en-GB"/>
        </w:rPr>
        <w:t>Call for Proposals on 3DoF+ Visual</w:t>
      </w:r>
      <w:r w:rsidRPr="00FE0A11">
        <w:rPr>
          <w:lang w:val="en-GB"/>
        </w:rPr>
        <w:t>, ISO/IEC JTC1/SC29/WG11 N</w:t>
      </w:r>
      <w:r w:rsidRPr="00FE0A11">
        <w:t>18145, Jan. 2019, Marrakesh, Morocco.</w:t>
      </w:r>
    </w:p>
    <w:p w14:paraId="4A867AA6" w14:textId="69D33E7D" w:rsidR="007B04D6" w:rsidRDefault="610E6F13" w:rsidP="007B04D6">
      <w:pPr>
        <w:pStyle w:val="ReferencePara"/>
        <w:spacing w:after="240"/>
        <w:rPr>
          <w:lang w:val="en-GB"/>
        </w:rPr>
      </w:pPr>
      <w:bookmarkStart w:id="132" w:name="ref_WD"/>
      <w:r>
        <w:t>[</w:t>
      </w:r>
      <w:fldSimple w:instr="SEQ ReferenceNumber \* MERGEFORMAT">
        <w:r w:rsidR="00280566">
          <w:rPr>
            <w:noProof/>
          </w:rPr>
          <w:t>2</w:t>
        </w:r>
      </w:fldSimple>
      <w:r>
        <w:t>]</w:t>
      </w:r>
      <w:bookmarkEnd w:id="132"/>
      <w:r w:rsidR="007B04D6">
        <w:tab/>
      </w:r>
      <w:r w:rsidR="00180C54" w:rsidRPr="00672E2F">
        <w:rPr>
          <w:rFonts w:asciiTheme="majorBidi" w:hAnsiTheme="majorBidi" w:cstheme="majorBidi"/>
          <w:i/>
          <w:iCs/>
          <w:color w:val="000000"/>
          <w:shd w:val="clear" w:color="auto" w:fill="FFFFFF"/>
        </w:rPr>
        <w:t>Preliminary WD3 of ISO/IEC 23090-12 MPEG immersive video Ed. 2</w:t>
      </w:r>
      <w:r w:rsidRPr="00672E2F">
        <w:rPr>
          <w:lang w:val="en-CA"/>
        </w:rPr>
        <w:t xml:space="preserve">, </w:t>
      </w:r>
      <w:r w:rsidRPr="00672E2F">
        <w:rPr>
          <w:lang w:val="en-GB"/>
        </w:rPr>
        <w:t xml:space="preserve">ISO/IEC JTC1/SC29/WG04 </w:t>
      </w:r>
      <w:r w:rsidR="00180C54" w:rsidRPr="00672E2F">
        <w:rPr>
          <w:lang w:val="en-GB"/>
        </w:rPr>
        <w:t>N0237</w:t>
      </w:r>
      <w:r w:rsidRPr="00672E2F">
        <w:rPr>
          <w:lang w:val="en-GB"/>
        </w:rPr>
        <w:t xml:space="preserve">, </w:t>
      </w:r>
      <w:r w:rsidR="001E5A65" w:rsidRPr="00672E2F">
        <w:rPr>
          <w:lang w:val="en-GB"/>
        </w:rPr>
        <w:t>July</w:t>
      </w:r>
      <w:r w:rsidRPr="00672E2F">
        <w:rPr>
          <w:lang w:val="en-GB"/>
        </w:rPr>
        <w:t xml:space="preserve"> 202</w:t>
      </w:r>
      <w:r w:rsidR="00180C54" w:rsidRPr="00672E2F">
        <w:rPr>
          <w:lang w:val="en-GB"/>
        </w:rPr>
        <w:t>2</w:t>
      </w:r>
      <w:r w:rsidRPr="00672E2F">
        <w:rPr>
          <w:lang w:val="en-GB"/>
        </w:rPr>
        <w:t>, Online.</w:t>
      </w:r>
    </w:p>
    <w:p w14:paraId="241C1A28" w14:textId="12D9E71D" w:rsidR="007B04D6" w:rsidRDefault="007B04D6" w:rsidP="007B04D6">
      <w:pPr>
        <w:pStyle w:val="ReferencePara"/>
        <w:spacing w:after="240"/>
        <w:rPr>
          <w:lang w:val="en-GB"/>
        </w:rPr>
      </w:pPr>
      <w:r>
        <w:rPr>
          <w:lang w:val="en-GB"/>
        </w:rPr>
        <w:t>[</w:t>
      </w:r>
      <w:bookmarkStart w:id="133" w:name="ref_CTC"/>
      <w:r>
        <w:rPr>
          <w:lang w:val="en-GB"/>
        </w:rPr>
        <w:t>3</w:t>
      </w:r>
      <w:bookmarkEnd w:id="133"/>
      <w:r>
        <w:rPr>
          <w:lang w:val="en-GB"/>
        </w:rPr>
        <w:t>]</w:t>
      </w:r>
      <w:r>
        <w:rPr>
          <w:lang w:val="en-GB"/>
        </w:rPr>
        <w:tab/>
      </w:r>
      <w:r w:rsidRPr="610E6F13">
        <w:rPr>
          <w:i/>
          <w:iCs/>
          <w:color w:val="000000"/>
          <w:shd w:val="clear" w:color="auto" w:fill="FFFFFF"/>
        </w:rPr>
        <w:t xml:space="preserve">Common </w:t>
      </w:r>
      <w:r w:rsidR="006572A1">
        <w:rPr>
          <w:i/>
          <w:iCs/>
          <w:color w:val="000000"/>
          <w:shd w:val="clear" w:color="auto" w:fill="FFFFFF"/>
        </w:rPr>
        <w:t>t</w:t>
      </w:r>
      <w:r w:rsidR="006572A1" w:rsidRPr="610E6F13">
        <w:rPr>
          <w:i/>
          <w:iCs/>
          <w:color w:val="000000"/>
          <w:shd w:val="clear" w:color="auto" w:fill="FFFFFF"/>
        </w:rPr>
        <w:t xml:space="preserve">est </w:t>
      </w:r>
      <w:r w:rsidR="006572A1">
        <w:rPr>
          <w:i/>
          <w:iCs/>
          <w:color w:val="000000"/>
          <w:shd w:val="clear" w:color="auto" w:fill="FFFFFF"/>
        </w:rPr>
        <w:t>c</w:t>
      </w:r>
      <w:r w:rsidR="006572A1" w:rsidRPr="610E6F13">
        <w:rPr>
          <w:i/>
          <w:iCs/>
          <w:color w:val="000000"/>
          <w:shd w:val="clear" w:color="auto" w:fill="FFFFFF"/>
        </w:rPr>
        <w:t xml:space="preserve">onditions </w:t>
      </w:r>
      <w:r w:rsidRPr="610E6F13">
        <w:rPr>
          <w:i/>
          <w:iCs/>
          <w:color w:val="000000"/>
          <w:shd w:val="clear" w:color="auto" w:fill="FFFFFF"/>
        </w:rPr>
        <w:t xml:space="preserve">for MPEG </w:t>
      </w:r>
      <w:r w:rsidR="006572A1">
        <w:rPr>
          <w:i/>
          <w:iCs/>
          <w:color w:val="000000"/>
          <w:shd w:val="clear" w:color="auto" w:fill="FFFFFF"/>
        </w:rPr>
        <w:t>i</w:t>
      </w:r>
      <w:r w:rsidR="006572A1" w:rsidRPr="610E6F13">
        <w:rPr>
          <w:i/>
          <w:iCs/>
          <w:color w:val="000000"/>
          <w:shd w:val="clear" w:color="auto" w:fill="FFFFFF"/>
        </w:rPr>
        <w:t xml:space="preserve">mmersive </w:t>
      </w:r>
      <w:r w:rsidR="006572A1">
        <w:rPr>
          <w:i/>
          <w:iCs/>
          <w:color w:val="000000"/>
          <w:shd w:val="clear" w:color="auto" w:fill="FFFFFF"/>
        </w:rPr>
        <w:t>v</w:t>
      </w:r>
      <w:r w:rsidR="006572A1" w:rsidRPr="610E6F13">
        <w:rPr>
          <w:i/>
          <w:iCs/>
          <w:color w:val="000000"/>
          <w:shd w:val="clear" w:color="auto" w:fill="FFFFFF"/>
        </w:rPr>
        <w:t>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sidR="00713B91">
        <w:rPr>
          <w:lang w:val="en-GB"/>
        </w:rPr>
        <w:t>N0</w:t>
      </w:r>
      <w:r w:rsidR="00180C54">
        <w:rPr>
          <w:lang w:val="en-GB"/>
        </w:rPr>
        <w:t>232</w:t>
      </w:r>
      <w:r>
        <w:rPr>
          <w:lang w:val="en-GB"/>
        </w:rPr>
        <w:t xml:space="preserve">, </w:t>
      </w:r>
      <w:r w:rsidR="00C15E87">
        <w:rPr>
          <w:lang w:val="en-GB"/>
        </w:rPr>
        <w:t>July</w:t>
      </w:r>
      <w:r w:rsidR="00713B91">
        <w:rPr>
          <w:lang w:val="en-GB"/>
        </w:rPr>
        <w:t xml:space="preserve"> </w:t>
      </w:r>
      <w:r>
        <w:rPr>
          <w:lang w:val="en-GB"/>
        </w:rPr>
        <w:t>202</w:t>
      </w:r>
      <w:r w:rsidR="00C15E87">
        <w:rPr>
          <w:lang w:val="en-GB"/>
        </w:rPr>
        <w:t>2</w:t>
      </w:r>
      <w:r>
        <w:rPr>
          <w:lang w:val="en-GB"/>
        </w:rPr>
        <w:t>, Online.</w:t>
      </w:r>
    </w:p>
    <w:p w14:paraId="652440ED" w14:textId="7253C9A6" w:rsidR="007B04D6" w:rsidRDefault="007B04D6" w:rsidP="007B04D6">
      <w:pPr>
        <w:pStyle w:val="ReferencePara"/>
        <w:spacing w:after="240"/>
        <w:rPr>
          <w:lang w:val="en-GB"/>
        </w:rPr>
      </w:pPr>
      <w:bookmarkStart w:id="134" w:name="ref_IVDE"/>
      <w:r>
        <w:rPr>
          <w:lang w:val="en-GB"/>
        </w:rPr>
        <w:t>[4]</w:t>
      </w:r>
      <w:bookmarkEnd w:id="134"/>
      <w:r>
        <w:rPr>
          <w:lang w:val="en-GB"/>
        </w:rPr>
        <w:t xml:space="preserve"> </w:t>
      </w:r>
      <w:r w:rsidR="0036771A">
        <w:rPr>
          <w:lang w:val="en-GB"/>
        </w:rPr>
        <w:tab/>
      </w:r>
      <w:r w:rsidRPr="00385CDD">
        <w:rPr>
          <w:i/>
          <w:iCs/>
        </w:rPr>
        <w:t>Manual of Immersive Video Depth Estimation</w:t>
      </w:r>
      <w:r>
        <w:rPr>
          <w:i/>
          <w:iCs/>
        </w:rPr>
        <w:t xml:space="preserve">, </w:t>
      </w:r>
      <w:r w:rsidRPr="00FE0A11">
        <w:rPr>
          <w:lang w:val="en-GB"/>
        </w:rPr>
        <w:t xml:space="preserve">ISO/IEC JTC1/SC29/WG11 </w:t>
      </w:r>
      <w:r>
        <w:rPr>
          <w:lang w:val="en-GB"/>
        </w:rPr>
        <w:t>N19224, May 2020, Alpbach, Austria.</w:t>
      </w:r>
    </w:p>
    <w:p w14:paraId="3ADBC07B" w14:textId="136BCF08" w:rsidR="007B04D6" w:rsidRPr="00D3777F" w:rsidRDefault="007B04D6" w:rsidP="007B04D6">
      <w:pPr>
        <w:pStyle w:val="ReferencePara"/>
        <w:spacing w:after="240"/>
        <w:rPr>
          <w:lang w:val="en-GB"/>
        </w:rPr>
      </w:pPr>
      <w:bookmarkStart w:id="135" w:name="ref_DERS"/>
      <w:r>
        <w:rPr>
          <w:lang w:val="en-GB"/>
        </w:rPr>
        <w:t>[5]</w:t>
      </w:r>
      <w:bookmarkEnd w:id="135"/>
      <w:r>
        <w:rPr>
          <w:lang w:val="en-GB"/>
        </w:rPr>
        <w:t xml:space="preserve"> </w:t>
      </w:r>
      <w:r w:rsidR="0036771A">
        <w:rPr>
          <w:lang w:val="en-GB"/>
        </w:rPr>
        <w:tab/>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36" w:name="ref_RVS"/>
      <w:r>
        <w:rPr>
          <w:lang w:val="en-GB"/>
        </w:rPr>
        <w:t>[6]</w:t>
      </w:r>
      <w:bookmarkEnd w:id="136"/>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37" w:name="ref_proj"/>
      <w:r w:rsidRPr="00FE0A11">
        <w:rPr>
          <w:lang w:val="en-GB"/>
        </w:rPr>
        <w:t>[</w:t>
      </w:r>
      <w:r>
        <w:rPr>
          <w:lang w:val="en-GB"/>
        </w:rPr>
        <w:t>7</w:t>
      </w:r>
      <w:r w:rsidRPr="00FE0A11">
        <w:rPr>
          <w:lang w:val="en-GB"/>
        </w:rPr>
        <w:t>]</w:t>
      </w:r>
      <w:bookmarkEnd w:id="137"/>
      <w:r>
        <w:rPr>
          <w:lang w:val="en-GB"/>
        </w:rPr>
        <w:tab/>
      </w:r>
      <w:r w:rsidRPr="00FE0A11">
        <w:t xml:space="preserve">J. Snyder, P. Voxland,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38" w:name="ref_PackTheBin"/>
      <w:r>
        <w:rPr>
          <w:lang w:val="en"/>
        </w:rPr>
        <w:t>[8]</w:t>
      </w:r>
      <w:bookmarkEnd w:id="138"/>
      <w:r>
        <w:rPr>
          <w:lang w:val="en"/>
        </w:rPr>
        <w:tab/>
      </w:r>
      <w:r w:rsidRPr="0097604F">
        <w:rPr>
          <w:lang w:val="en"/>
        </w:rPr>
        <w:t>J</w:t>
      </w:r>
      <w:r>
        <w:rPr>
          <w:lang w:val="en"/>
        </w:rPr>
        <w:t>.</w:t>
      </w:r>
      <w:r w:rsidRPr="0097604F">
        <w:rPr>
          <w:lang w:val="en"/>
        </w:rPr>
        <w:t xml:space="preserve"> Jylänki</w:t>
      </w:r>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39" w:name="ref_SplatRasterization"/>
      <w:r w:rsidRPr="00446014">
        <w:rPr>
          <w:lang w:val="en"/>
        </w:rPr>
        <w:t>[</w:t>
      </w:r>
      <w:r>
        <w:rPr>
          <w:lang w:val="en"/>
        </w:rPr>
        <w:t>9</w:t>
      </w:r>
      <w:r w:rsidRPr="00446014">
        <w:rPr>
          <w:lang w:val="en"/>
        </w:rPr>
        <w:t>]</w:t>
      </w:r>
      <w:bookmarkEnd w:id="139"/>
      <w:r w:rsidRPr="00446014">
        <w:rPr>
          <w:lang w:val="en"/>
        </w:rPr>
        <w:tab/>
      </w:r>
      <w:r w:rsidRPr="00E93D16">
        <w:rPr>
          <w:i/>
          <w:iCs/>
          <w:lang w:val="en"/>
        </w:rPr>
        <w:t>Point-based graphics</w:t>
      </w:r>
      <w:r w:rsidRPr="00446014">
        <w:rPr>
          <w:lang w:val="en"/>
        </w:rPr>
        <w:t>, 2007, Elsevier, edited by Markus Gross and Hanspeter Pfister.</w:t>
      </w:r>
    </w:p>
    <w:p w14:paraId="21EC66DF" w14:textId="76C6CC6D"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0084523A" w:rsidRPr="00321284">
        <w:rPr>
          <w:rFonts w:eastAsia="Times New Roman"/>
        </w:rPr>
        <w:t>E</w:t>
      </w:r>
      <w:r w:rsidR="0084523A">
        <w:rPr>
          <w:rFonts w:eastAsia="Times New Roman"/>
        </w:rPr>
        <w:t>.</w:t>
      </w:r>
      <w:r w:rsidR="0084523A" w:rsidRPr="00321284">
        <w:rPr>
          <w:rFonts w:eastAsia="Times New Roman"/>
        </w:rPr>
        <w:t xml:space="preserve"> Penner and L</w:t>
      </w:r>
      <w:r w:rsidR="0084523A">
        <w:rPr>
          <w:rFonts w:eastAsia="Times New Roman"/>
        </w:rPr>
        <w:t>.</w:t>
      </w:r>
      <w:r w:rsidR="0084523A" w:rsidRPr="00321284">
        <w:rPr>
          <w:rFonts w:eastAsia="Times New Roman"/>
        </w:rPr>
        <w:t xml:space="preserve"> Zhang</w:t>
      </w:r>
      <w:r w:rsidR="0084523A" w:rsidRPr="007A505F">
        <w:rPr>
          <w:rFonts w:eastAsia="Times New Roman"/>
        </w:rPr>
        <w:t>,</w:t>
      </w:r>
      <w:r w:rsidR="0084523A">
        <w:rPr>
          <w:rFonts w:eastAsia="Times New Roman"/>
        </w:rPr>
        <w:t xml:space="preserve"> </w:t>
      </w:r>
      <w:r w:rsidRPr="00E93D16">
        <w:rPr>
          <w:rFonts w:eastAsia="Times New Roman"/>
          <w:i/>
          <w:iCs/>
        </w:rPr>
        <w:t>Soft 3D Reconstruction for View Synthesis</w:t>
      </w:r>
      <w:r w:rsidRPr="007A505F">
        <w:rPr>
          <w:rFonts w:eastAsia="Times New Roman"/>
        </w:rPr>
        <w:t xml:space="preserve">,  </w:t>
      </w:r>
      <w:r w:rsidRPr="00321284">
        <w:rPr>
          <w:rFonts w:eastAsia="Times New Roman"/>
        </w:rPr>
        <w:t>ACM Transactions on Graphics (Proc. SIGGRAPH Asia)</w:t>
      </w:r>
      <w:r w:rsidRPr="007A505F">
        <w:rPr>
          <w:rFonts w:eastAsia="Times New Roman"/>
        </w:rPr>
        <w:t xml:space="preserve"> (vol. 6)</w:t>
      </w:r>
      <w:r w:rsidR="0084523A">
        <w:rPr>
          <w:rFonts w:eastAsia="Times New Roman"/>
        </w:rPr>
        <w:t>, 2017</w:t>
      </w:r>
    </w:p>
    <w:p w14:paraId="454054B2" w14:textId="72E9976E" w:rsidR="00BB0408" w:rsidRDefault="00BB0408" w:rsidP="007B04D6">
      <w:pPr>
        <w:pStyle w:val="ReferencePara"/>
        <w:spacing w:after="240"/>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rsidRPr="00E93D16">
        <w:rPr>
          <w:i/>
          <w:iCs/>
        </w:rPr>
        <w:t xml:space="preserve">Painter’s </w:t>
      </w:r>
      <w:r w:rsidRPr="00E93D16">
        <w:rPr>
          <w:i/>
          <w:iCs/>
        </w:rPr>
        <w:t>algorithm</w:t>
      </w:r>
      <w:r>
        <w:t>. V</w:t>
      </w:r>
      <w:r w:rsidRPr="00BB0408">
        <w:t>a</w:t>
      </w:r>
      <w:r w:rsidRPr="001C1CAF">
        <w:t>r</w:t>
      </w:r>
      <w:r>
        <w:t>iants: Reverse painter’s algorithm</w:t>
      </w:r>
    </w:p>
    <w:p w14:paraId="3903A50C" w14:textId="2E882589" w:rsidR="0071715E" w:rsidRPr="00647B08" w:rsidRDefault="000C7CE2" w:rsidP="000C7CE2">
      <w:pPr>
        <w:pStyle w:val="ReferencePara"/>
        <w:spacing w:after="240"/>
      </w:pPr>
      <w:bookmarkStart w:id="140" w:name="ref_VPCC"/>
      <w:r>
        <w:t>[12]</w:t>
      </w:r>
      <w:bookmarkEnd w:id="140"/>
      <w:r>
        <w:tab/>
      </w:r>
      <w:r w:rsidRPr="00E93D16">
        <w:rPr>
          <w:i/>
          <w:iCs/>
        </w:rPr>
        <w:t>V-PCC Codec Description</w:t>
      </w:r>
      <w:r w:rsidRPr="000C7CE2">
        <w:t>, ISO/IEC JTC1/SC29/WG7 N00012, October 2020</w:t>
      </w:r>
    </w:p>
    <w:p w14:paraId="4BEFE810" w14:textId="2CCB11FD" w:rsidR="007B04D6" w:rsidRPr="00EA1220" w:rsidRDefault="610E6F13" w:rsidP="00283E21">
      <w:pPr>
        <w:pStyle w:val="Heading1ANNEX"/>
      </w:pPr>
      <w:bookmarkStart w:id="141" w:name="_Ref39764126"/>
      <w:r>
        <w:lastRenderedPageBreak/>
        <w:t>Reference software and MIV website</w:t>
      </w:r>
      <w:bookmarkEnd w:id="141"/>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8"/>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66DCDD0D" w:rsidR="00127450" w:rsidRPr="008F0861" w:rsidRDefault="00127450" w:rsidP="007B04D6">
      <w:pPr>
        <w:pStyle w:val="CompactEnum"/>
        <w:spacing w:after="240"/>
        <w:rPr>
          <w:lang w:val="de-DE"/>
        </w:rPr>
      </w:pPr>
      <w:r w:rsidRPr="008F0861">
        <w:rPr>
          <w:lang w:val="de-DE"/>
        </w:rPr>
        <w:t xml:space="preserve">Bart Kroon, </w:t>
      </w:r>
      <w:hyperlink r:id="rId66" w:history="1">
        <w:r w:rsidRPr="008F0861">
          <w:rPr>
            <w:rStyle w:val="Hyperlink"/>
            <w:lang w:val="de-DE"/>
          </w:rPr>
          <w:t>bart.kroon@philips.com</w:t>
        </w:r>
      </w:hyperlink>
    </w:p>
    <w:p w14:paraId="3580F93E" w14:textId="14CFC244" w:rsidR="610E6F13" w:rsidRDefault="00127450" w:rsidP="00672E2F">
      <w:pPr>
        <w:pStyle w:val="CompactEnum"/>
        <w:spacing w:after="240"/>
      </w:pPr>
      <w:r w:rsidRPr="00647B08">
        <w:t xml:space="preserve">Franck Thudor, </w:t>
      </w:r>
      <w:hyperlink r:id="rId67" w:history="1">
        <w:r w:rsidRPr="00647B08">
          <w:rPr>
            <w:rStyle w:val="Hyperlink"/>
          </w:rPr>
          <w:t>franck.thudor@interdigital.com</w:t>
        </w:r>
      </w:hyperlink>
    </w:p>
    <w:p w14:paraId="7D7FE979" w14:textId="7E232942" w:rsidR="610E6F13" w:rsidRDefault="610E6F13" w:rsidP="610E6F13">
      <w:pPr>
        <w:pStyle w:val="Heading2ANNEX"/>
      </w:pPr>
      <w:r>
        <w:t>MIV Website</w:t>
      </w:r>
    </w:p>
    <w:p w14:paraId="5EBCB423" w14:textId="5154F5E0" w:rsidR="610E6F13" w:rsidRPr="008F0861" w:rsidRDefault="610E6F13" w:rsidP="008F0861">
      <w:pPr>
        <w:pStyle w:val="CompactEnum"/>
        <w:numPr>
          <w:ilvl w:val="0"/>
          <w:numId w:val="0"/>
        </w:numPr>
        <w:spacing w:after="240"/>
        <w:rPr>
          <w:b/>
          <w:color w:val="0000FF"/>
          <w:u w:val="single"/>
        </w:rPr>
      </w:pPr>
      <w:r w:rsidRPr="610E6F13">
        <w:t xml:space="preserve">The MIV website is </w:t>
      </w:r>
      <w:r w:rsidR="00502CB1" w:rsidRPr="610E6F13">
        <w:t>publicly</w:t>
      </w:r>
      <w:r w:rsidRPr="610E6F13">
        <w:t xml:space="preserve"> accessible at </w:t>
      </w:r>
      <w:hyperlink r:id="rId68" w:history="1">
        <w:r w:rsidR="00502CB1" w:rsidRPr="00B9088B">
          <w:rPr>
            <w:rStyle w:val="Hyperlink"/>
          </w:rPr>
          <w:t>https://mpeg-miv.org</w:t>
        </w:r>
      </w:hyperlink>
      <w:r w:rsidR="00502CB1">
        <w:t xml:space="preserve"> </w:t>
      </w:r>
      <w:r w:rsidR="00A779DD" w:rsidRPr="008F0861">
        <w:t>which</w:t>
      </w:r>
      <w:r w:rsidR="00A779DD">
        <w:t xml:space="preserve"> includes </w:t>
      </w:r>
      <w:r w:rsidR="00BC176C">
        <w:t xml:space="preserve">an overview, use cases, sample datasets, and </w:t>
      </w:r>
      <w:r w:rsidR="004A3999">
        <w:t xml:space="preserve">a </w:t>
      </w:r>
      <w:r w:rsidR="00BC176C">
        <w:t>list of related publications and demos.</w:t>
      </w:r>
    </w:p>
    <w:p w14:paraId="2658CA2E" w14:textId="77777777" w:rsidR="007B04D6" w:rsidRPr="00EA1220" w:rsidRDefault="007B04D6" w:rsidP="00283E21">
      <w:pPr>
        <w:pStyle w:val="Heading1ANNEX"/>
      </w:pPr>
      <w:bookmarkStart w:id="142" w:name="_Ref39764332"/>
      <w:r w:rsidRPr="00EA1220">
        <w:lastRenderedPageBreak/>
        <w:t>Coordinate systems, projections, and camera extrinsics</w:t>
      </w:r>
      <w:bookmarkEnd w:id="142"/>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43" w:name="_Ref45194340"/>
      <w:r w:rsidRPr="00A645AE">
        <w:t xml:space="preserve">OMAF coordinate </w:t>
      </w:r>
      <w:r w:rsidRPr="00C315C0">
        <w:t>system</w:t>
      </w:r>
      <w:bookmarkEnd w:id="143"/>
    </w:p>
    <w:p w14:paraId="2A5EDD5F" w14:textId="57FE7014"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9"/>
      </w:r>
      <w:r>
        <w:t xml:space="preserve"> as shown in </w:t>
      </w:r>
      <w:r>
        <w:fldChar w:fldCharType="begin"/>
      </w:r>
      <w:r>
        <w:instrText xml:space="preserve"> REF _Ref39140390 \h </w:instrText>
      </w:r>
      <w:r>
        <w:fldChar w:fldCharType="separate"/>
      </w:r>
      <w:r w:rsidR="00280566" w:rsidRPr="00BE0160">
        <w:t xml:space="preserve">Figure </w:t>
      </w:r>
      <w:r w:rsidR="00280566">
        <w:rPr>
          <w:noProof/>
        </w:rPr>
        <w:t>44</w:t>
      </w:r>
      <w:r>
        <w:fldChar w:fldCharType="end"/>
      </w:r>
      <w:r>
        <w:t>. Coordinate axis system VUI parameters are printed by the TMIV decoder but ignored by the TMIV renderer.</w:t>
      </w:r>
    </w:p>
    <w:p w14:paraId="145F44AE"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cardinal point.</w:t>
      </w:r>
    </w:p>
    <w:p w14:paraId="7222DDCF" w14:textId="77777777" w:rsidR="007B04D6" w:rsidRDefault="0024412C" w:rsidP="007B04D6">
      <w:pPr>
        <w:jc w:val="center"/>
        <w:rPr>
          <w:noProof/>
        </w:rPr>
      </w:pPr>
      <w:r>
        <w:rPr>
          <w:noProof/>
        </w:rPr>
        <w:object w:dxaOrig="3675" w:dyaOrig="2895" w14:anchorId="650821C8">
          <v:shape id="_x0000_i1025" type="#_x0000_t75" style="width:208.5pt;height:173.25pt" o:ole="">
            <v:imagedata r:id="rId69" o:title=""/>
          </v:shape>
          <o:OLEObject Type="Embed" ProgID="Visio.Drawing.15" ShapeID="_x0000_i1025" DrawAspect="Content" ObjectID="_1729711863" r:id="rId70"/>
        </w:object>
      </w:r>
    </w:p>
    <w:p w14:paraId="3EA448B5" w14:textId="4575972F" w:rsidR="007B04D6" w:rsidRPr="00FF3EC4" w:rsidRDefault="007B04D6" w:rsidP="004B3F85">
      <w:pPr>
        <w:pStyle w:val="Caption"/>
        <w:rPr>
          <w:rFonts w:eastAsia="MS Mincho"/>
          <w:szCs w:val="24"/>
          <w:lang w:val="en-CA"/>
        </w:rPr>
      </w:pPr>
      <w:bookmarkStart w:id="144" w:name="_Ref39140390"/>
      <w:r w:rsidRPr="00BE0160">
        <w:t xml:space="preserve">Figure </w:t>
      </w:r>
      <w:r>
        <w:rPr>
          <w:noProof/>
        </w:rPr>
        <w:fldChar w:fldCharType="begin"/>
      </w:r>
      <w:r>
        <w:rPr>
          <w:noProof/>
        </w:rPr>
        <w:instrText xml:space="preserve"> SEQ Figure \* ARABIC </w:instrText>
      </w:r>
      <w:r>
        <w:rPr>
          <w:noProof/>
        </w:rPr>
        <w:fldChar w:fldCharType="separate"/>
      </w:r>
      <w:r w:rsidR="0069783A">
        <w:rPr>
          <w:noProof/>
        </w:rPr>
        <w:t>45</w:t>
      </w:r>
      <w:r>
        <w:rPr>
          <w:noProof/>
        </w:rPr>
        <w:fldChar w:fldCharType="end"/>
      </w:r>
      <w:bookmarkEnd w:id="144"/>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000000"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60B20D55"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w:t>
      </w:r>
      <w:r w:rsidRPr="007A1CDB">
        <w:rPr>
          <w:noProof/>
        </w:rPr>
        <w:fldChar w:fldCharType="end"/>
      </w:r>
      <w:r w:rsidRPr="007A1CDB">
        <w:t>)</w:t>
      </w:r>
    </w:p>
    <w:p w14:paraId="39D1387F" w14:textId="77777777" w:rsidR="007B04D6" w:rsidRPr="008F0861" w:rsidRDefault="007B04D6" w:rsidP="007B04D6">
      <w:pPr>
        <w:pStyle w:val="Body"/>
        <w:spacing w:after="240"/>
        <w:rPr>
          <w:rStyle w:val="Strong"/>
          <w:b w:val="0"/>
          <w:bCs w:val="0"/>
          <w:iCs/>
        </w:rPr>
      </w:pPr>
      <w:r w:rsidRPr="00E41FE1">
        <w:rPr>
          <w:b/>
        </w:rPr>
        <w:t>Projection:</w:t>
      </w:r>
    </w:p>
    <w:p w14:paraId="2A7140DF" w14:textId="77777777" w:rsidR="007B04D6" w:rsidRPr="007A1CDB" w:rsidRDefault="007B04D6" w:rsidP="007B04D6">
      <w:pPr>
        <w:pStyle w:val="Body"/>
        <w:spacing w:after="240"/>
      </w:pPr>
      <w:r w:rsidRPr="007A1CDB">
        <w:t>Taking into account the change of coordinate system, the projection equation is</w:t>
      </w:r>
    </w:p>
    <w:p w14:paraId="55D27198" w14:textId="571F1DD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units.</w:t>
      </w:r>
    </w:p>
    <w:p w14:paraId="50298023" w14:textId="77777777" w:rsidR="007B04D6" w:rsidRPr="00E41FE1" w:rsidRDefault="007B04D6" w:rsidP="007B04D6">
      <w:pPr>
        <w:pStyle w:val="Body"/>
        <w:spacing w:after="240"/>
        <w:rPr>
          <w:rStyle w:val="Strong"/>
          <w:b w:val="0"/>
          <w:bCs w:val="0"/>
        </w:rPr>
      </w:pPr>
      <w:r w:rsidRPr="00E41FE1">
        <w:rPr>
          <w:b/>
        </w:rPr>
        <w:t>Unprojection</w:t>
      </w:r>
      <w:r w:rsidRPr="008F0861">
        <w:rPr>
          <w:b/>
        </w:rPr>
        <w:t>:</w:t>
      </w:r>
    </w:p>
    <w:p w14:paraId="63259FBF" w14:textId="3661B413" w:rsidR="007B04D6" w:rsidRPr="007A1CDB" w:rsidRDefault="007B04D6" w:rsidP="007B04D6">
      <w:pPr>
        <w:pStyle w:val="Body"/>
        <w:spacing w:after="240"/>
      </w:pPr>
      <w:r w:rsidRPr="007A1CDB">
        <w:t>The matching projection equation is</w:t>
      </w:r>
      <w:r w:rsidR="00322E23">
        <w:t>:</w:t>
      </w:r>
    </w:p>
    <w:p w14:paraId="356E44D8" w14:textId="28A044A1"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Pr="008F0861" w:rsidRDefault="007B04D6" w:rsidP="007B04D6">
      <w:pPr>
        <w:pStyle w:val="Body"/>
        <w:spacing w:after="240"/>
        <w:rPr>
          <w:b/>
        </w:rPr>
      </w:pPr>
      <w:r w:rsidRPr="008F0861">
        <w:rPr>
          <w:b/>
        </w:rPr>
        <w:t>Unprojection:</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66E7729E"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4</w:t>
      </w:r>
      <w:r w:rsidRPr="00F0042F">
        <w:rPr>
          <w:noProof/>
        </w:rPr>
        <w:fldChar w:fldCharType="end"/>
      </w:r>
      <w:r w:rsidRPr="00F0042F">
        <w:t>)</w:t>
      </w:r>
    </w:p>
    <w:p w14:paraId="5F9BB252" w14:textId="21CDC335"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734EBD8D"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31B6AC8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Pr="008F0861" w:rsidRDefault="007B04D6" w:rsidP="007B04D6">
      <w:pPr>
        <w:pStyle w:val="Body"/>
        <w:spacing w:after="240"/>
        <w:rPr>
          <w:b/>
          <w:bCs/>
        </w:rPr>
      </w:pPr>
      <w:r w:rsidRPr="008F0861">
        <w:rPr>
          <w:b/>
          <w:bCs/>
        </w:rPr>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0F508A78"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8</w:t>
      </w:r>
      <w:r w:rsidRPr="007A1CDB">
        <w:rPr>
          <w:noProof/>
        </w:rPr>
        <w:fldChar w:fldCharType="end"/>
      </w:r>
      <w:r w:rsidRPr="007A1CDB">
        <w:t>)</w:t>
      </w:r>
    </w:p>
    <w:p w14:paraId="5AA06292" w14:textId="78D128BB"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2AF77092"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10</w:t>
      </w:r>
      <w:r w:rsidRPr="007A1CDB">
        <w:rPr>
          <w:noProof/>
        </w:rPr>
        <w:fldChar w:fldCharType="end"/>
      </w:r>
      <w:r w:rsidRPr="007A1CDB">
        <w:t>)</w:t>
      </w:r>
    </w:p>
    <w:p w14:paraId="3685514E" w14:textId="14235C2B"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11</w:t>
      </w:r>
      <w:r w:rsidRPr="007A1CDB">
        <w:rPr>
          <w:noProof/>
        </w:rPr>
        <w:fldChar w:fldCharType="end"/>
      </w:r>
      <w:r w:rsidRPr="007A1CDB">
        <w:t>)</w:t>
      </w:r>
    </w:p>
    <w:p w14:paraId="338CED49" w14:textId="77777777" w:rsidR="007B04D6" w:rsidRDefault="007B04D6" w:rsidP="007B04D6">
      <w:pPr>
        <w:pStyle w:val="Body"/>
        <w:spacing w:after="240"/>
      </w:pPr>
      <w:r>
        <w:t>with atan2 the full circle extension of atan</w:t>
      </w:r>
      <w:r>
        <w:rPr>
          <w:rStyle w:val="FootnoteReference"/>
        </w:rPr>
        <w:footnoteReference w:id="10"/>
      </w:r>
      <w:r>
        <w:t>. Then the image position is</w:t>
      </w:r>
    </w:p>
    <w:p w14:paraId="4077DC17" w14:textId="5A00DD6C"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12</w:t>
      </w:r>
      <w:r w:rsidRPr="007A1CDB">
        <w:rPr>
          <w:noProof/>
        </w:rPr>
        <w:fldChar w:fldCharType="end"/>
      </w:r>
      <w:r w:rsidRPr="007A1CDB">
        <w:t>)</w:t>
      </w:r>
    </w:p>
    <w:p w14:paraId="51433EA3" w14:textId="758BEBC7"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Camera extrinsics</w:t>
      </w:r>
    </w:p>
    <w:p w14:paraId="353D5604" w14:textId="77777777" w:rsidR="007B04D6" w:rsidRDefault="007B04D6" w:rsidP="000754F9">
      <w:pPr>
        <w:pStyle w:val="Body"/>
        <w:spacing w:after="240"/>
      </w:pPr>
      <w:r>
        <w:t>The MIV specification as well as TMIV use position vectors (</w:t>
      </w:r>
      <w:r w:rsidRPr="5C272D12">
        <w:rPr>
          <w:b/>
          <w:bCs/>
          <w:i/>
          <w:iCs/>
        </w:rPr>
        <w:t>t</w:t>
      </w:r>
      <w:r>
        <w:t>) and unit quaternions</w:t>
      </w:r>
      <w:r>
        <w:rPr>
          <w:rStyle w:val="FootnoteReference"/>
        </w:rPr>
        <w:footnoteReference w:id="11"/>
      </w:r>
      <w:r>
        <w:t xml:space="preserve"> (</w:t>
      </w:r>
      <w:r w:rsidRPr="5C272D12">
        <w:rPr>
          <w:i/>
          <w:iCs/>
        </w:rPr>
        <w:t>q</w:t>
      </w:r>
      <w:r>
        <w:t xml:space="preserve">) to represent camera extrinsics. </w:t>
      </w:r>
    </w:p>
    <w:p w14:paraId="0D19A741" w14:textId="77777777" w:rsidR="007B04D6" w:rsidRDefault="007B04D6" w:rsidP="000754F9">
      <w:pPr>
        <w:pStyle w:val="Body"/>
        <w:spacing w:after="240"/>
      </w:pPr>
      <w:r>
        <w:t xml:space="preserve">The sequence configuration files and </w:t>
      </w:r>
      <w:r w:rsidRPr="5C272D12">
        <w:rPr>
          <w:i/>
          <w:iCs/>
        </w:rPr>
        <w:t>pose traces</w:t>
      </w:r>
      <w:r>
        <w:t xml:space="preserve"> use Euler angles which are converted directly upon loading</w:t>
      </w:r>
      <w:r>
        <w:rPr>
          <w:rStyle w:val="FootnoteReference"/>
        </w:rPr>
        <w:footnoteReference w:id="12"/>
      </w:r>
      <w:r>
        <w:t xml:space="preserve">. </w:t>
      </w:r>
      <w:r w:rsidRPr="5C272D12">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1EFCC" w14:textId="77777777" w:rsidR="00AE3A16" w:rsidRDefault="00AE3A16" w:rsidP="0039051E">
      <w:pPr>
        <w:spacing w:after="240"/>
      </w:pPr>
      <w:r>
        <w:separator/>
      </w:r>
    </w:p>
  </w:endnote>
  <w:endnote w:type="continuationSeparator" w:id="0">
    <w:p w14:paraId="4F1FFADA" w14:textId="77777777" w:rsidR="00AE3A16" w:rsidRDefault="00AE3A16" w:rsidP="0039051E">
      <w:pPr>
        <w:spacing w:after="240"/>
      </w:pPr>
      <w:r>
        <w:continuationSeparator/>
      </w:r>
    </w:p>
  </w:endnote>
  <w:endnote w:type="continuationNotice" w:id="1">
    <w:p w14:paraId="7F787520" w14:textId="77777777" w:rsidR="00AE3A16" w:rsidRDefault="00AE3A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mbus Roman No9 L">
    <w:charset w:val="00"/>
    <w:family w:val="roman"/>
    <w:pitch w:val="variable"/>
  </w:font>
  <w:font w:name="Nimbus Sans 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47210" w14:textId="77777777" w:rsidR="00EE4BAA" w:rsidRDefault="00EE4BAA">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F83A92" w14:textId="77777777" w:rsidR="00AE3A16" w:rsidRDefault="00AE3A16" w:rsidP="0039051E">
      <w:pPr>
        <w:spacing w:after="240"/>
      </w:pPr>
      <w:r>
        <w:separator/>
      </w:r>
    </w:p>
  </w:footnote>
  <w:footnote w:type="continuationSeparator" w:id="0">
    <w:p w14:paraId="1ABE97DA" w14:textId="77777777" w:rsidR="00AE3A16" w:rsidRDefault="00AE3A16" w:rsidP="0039051E">
      <w:pPr>
        <w:spacing w:after="240"/>
      </w:pPr>
      <w:r>
        <w:continuationSeparator/>
      </w:r>
    </w:p>
  </w:footnote>
  <w:footnote w:type="continuationNotice" w:id="1">
    <w:p w14:paraId="1408D4EB" w14:textId="77777777" w:rsidR="00AE3A16" w:rsidRDefault="00AE3A16"/>
  </w:footnote>
  <w:footnote w:id="2">
    <w:p w14:paraId="0699876F"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3">
    <w:p w14:paraId="4AED6F30" w14:textId="5E0742BA"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Pr>
          <w:lang w:val="en-CA"/>
        </w:rPr>
        <w:t>WG11</w:t>
      </w:r>
      <w:r w:rsidRPr="000F5567">
        <w:rPr>
          <w:lang w:val="en-CA"/>
        </w:rPr>
        <w:t>N19486]</w:t>
      </w:r>
    </w:p>
  </w:footnote>
  <w:footnote w:id="4">
    <w:p w14:paraId="11CF5151"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5">
    <w:p w14:paraId="22F648ED" w14:textId="4F7F924B" w:rsidR="00EE4BAA" w:rsidRDefault="00EE4BAA">
      <w:pPr>
        <w:pStyle w:val="FootnoteText"/>
      </w:pPr>
      <w:r>
        <w:rPr>
          <w:rStyle w:val="FootnoteReference"/>
        </w:rPr>
        <w:footnoteRef/>
      </w:r>
      <w:r>
        <w:t xml:space="preserve"> This feature is not supported in MIV v.1 but added to the software as part of TMIV10.1 to facilitate further improvements.</w:t>
      </w:r>
    </w:p>
  </w:footnote>
  <w:footnote w:id="6">
    <w:p w14:paraId="47F01233" w14:textId="1CAD2F1E" w:rsidR="00EE4BAA" w:rsidRPr="008F0861" w:rsidRDefault="00EE4BAA">
      <w:pPr>
        <w:pStyle w:val="FootnoteText"/>
      </w:pPr>
      <w:r>
        <w:rPr>
          <w:rStyle w:val="FootnoteReference"/>
        </w:rPr>
        <w:footnoteRef/>
      </w:r>
      <w:r>
        <w:t xml:space="preserve"> </w:t>
      </w:r>
      <w:r w:rsidRPr="00F14B02">
        <w:t>“AHG3/AHG12: Subpicture merging software”, ISO/IEC JTC1/SC29/WG11 input document m54168, June 2020, online meeting.</w:t>
      </w:r>
    </w:p>
  </w:footnote>
  <w:footnote w:id="7">
    <w:p w14:paraId="56572DC3" w14:textId="7BA88969" w:rsidR="00EE4BAA" w:rsidRDefault="00EE4BAA" w:rsidP="008F0861">
      <w:pPr>
        <w:pStyle w:val="FootnoteText"/>
      </w:pPr>
      <w:r w:rsidRPr="5C272D12">
        <w:rPr>
          <w:rStyle w:val="FootnoteReference"/>
        </w:rPr>
        <w:footnoteRef/>
      </w:r>
      <w:r>
        <w:t xml:space="preserve"> In the reference software the name is AdditiveSynthesizer</w:t>
      </w:r>
    </w:p>
  </w:footnote>
  <w:footnote w:id="8">
    <w:p w14:paraId="0C7A688F" w14:textId="77777777" w:rsidR="00EE4BAA" w:rsidRPr="008F0861" w:rsidRDefault="00EE4BAA" w:rsidP="007B04D6">
      <w:pPr>
        <w:pStyle w:val="FootnoteText"/>
      </w:pPr>
      <w:r w:rsidRPr="0017530B">
        <w:rPr>
          <w:rStyle w:val="FootnoteReference"/>
          <w:lang w:val="en-CA"/>
        </w:rPr>
        <w:footnoteRef/>
      </w:r>
      <w:r w:rsidRPr="008F0861">
        <w:t xml:space="preserve"> </w:t>
      </w:r>
      <w:hyperlink r:id="rId2" w:history="1">
        <w:r w:rsidRPr="008F0861">
          <w:rPr>
            <w:rStyle w:val="Hyperlink"/>
          </w:rPr>
          <w:t>https://gitlab.com/mpeg-i-visual/tmiv/</w:t>
        </w:r>
      </w:hyperlink>
    </w:p>
  </w:footnote>
  <w:footnote w:id="9">
    <w:p w14:paraId="4F09F244" w14:textId="77777777" w:rsidR="00EE4BAA" w:rsidRPr="008F0861" w:rsidRDefault="00EE4BAA" w:rsidP="007B04D6">
      <w:pPr>
        <w:pStyle w:val="FootnoteText"/>
        <w:spacing w:after="240"/>
      </w:pPr>
      <w:r w:rsidRPr="0017530B">
        <w:rPr>
          <w:rStyle w:val="FootnoteReference"/>
          <w:lang w:val="en-CA"/>
        </w:rPr>
        <w:footnoteRef/>
      </w:r>
      <w:r w:rsidRPr="008F0861">
        <w:t xml:space="preserve"> </w:t>
      </w:r>
      <w:hyperlink r:id="rId3" w:history="1">
        <w:r w:rsidRPr="008F0861">
          <w:rPr>
            <w:rStyle w:val="Hyperlink"/>
          </w:rPr>
          <w:t>https://mpeg.chiariglione.org/standards/mpeg-i/omnidirectional-media-format</w:t>
        </w:r>
      </w:hyperlink>
      <w:r w:rsidRPr="008F0861">
        <w:t xml:space="preserve"> </w:t>
      </w:r>
    </w:p>
  </w:footnote>
  <w:footnote w:id="10">
    <w:p w14:paraId="4B9FFD02" w14:textId="77777777" w:rsidR="00EE4BAA" w:rsidRPr="008F0861" w:rsidRDefault="00EE4BAA" w:rsidP="007B04D6">
      <w:pPr>
        <w:pStyle w:val="FootnoteText"/>
      </w:pPr>
      <w:r w:rsidRPr="0017530B">
        <w:rPr>
          <w:rStyle w:val="FootnoteReference"/>
          <w:lang w:val="en-CA"/>
        </w:rPr>
        <w:footnoteRef/>
      </w:r>
      <w:r w:rsidRPr="008F0861">
        <w:t xml:space="preserve"> </w:t>
      </w:r>
      <w:hyperlink r:id="rId4" w:history="1">
        <w:r w:rsidRPr="008F0861">
          <w:rPr>
            <w:rStyle w:val="Hyperlink"/>
          </w:rPr>
          <w:t>https://en.wikipedia.org/wiki/Atan2</w:t>
        </w:r>
      </w:hyperlink>
    </w:p>
  </w:footnote>
  <w:footnote w:id="11">
    <w:p w14:paraId="53BA1B8E" w14:textId="77777777" w:rsidR="00EE4BAA" w:rsidRPr="008F0861" w:rsidRDefault="00EE4BAA" w:rsidP="007B04D6">
      <w:pPr>
        <w:pStyle w:val="FootnoteText"/>
      </w:pPr>
      <w:r w:rsidRPr="007C5C28">
        <w:rPr>
          <w:rStyle w:val="FootnoteReference"/>
          <w:lang w:val="en-CA"/>
        </w:rPr>
        <w:footnoteRef/>
      </w:r>
      <w:r w:rsidRPr="008F0861">
        <w:t xml:space="preserve"> </w:t>
      </w:r>
      <w:hyperlink r:id="rId5" w:history="1">
        <w:r w:rsidRPr="008F0861">
          <w:rPr>
            <w:rStyle w:val="Hyperlink"/>
          </w:rPr>
          <w:t>https://en.wikipedia.org/wiki/Quaternions_and_spatial_rotation</w:t>
        </w:r>
      </w:hyperlink>
    </w:p>
  </w:footnote>
  <w:footnote w:id="12">
    <w:p w14:paraId="25BFEAA8" w14:textId="05C684C3" w:rsidR="00EE4BAA" w:rsidRPr="008F0861" w:rsidRDefault="00EE4BAA" w:rsidP="007B04D6">
      <w:pPr>
        <w:pStyle w:val="FootnoteText"/>
      </w:pPr>
      <w:r w:rsidRPr="007C5C28">
        <w:rPr>
          <w:rStyle w:val="FootnoteReference"/>
          <w:lang w:val="en-CA"/>
        </w:rPr>
        <w:footnoteRef/>
      </w:r>
      <w:r w:rsidRPr="008F0861">
        <w:t xml:space="preserve"> </w:t>
      </w:r>
      <w:hyperlink r:id="rId6" w:history="1">
        <w:r w:rsidRPr="008F0861">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CCA64" w14:textId="77777777" w:rsidR="00EE4BAA" w:rsidRDefault="00EE4BAA">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15:restartNumberingAfterBreak="0">
    <w:nsid w:val="09BF0ABA"/>
    <w:multiLevelType w:val="hybridMultilevel"/>
    <w:tmpl w:val="7B72465E"/>
    <w:lvl w:ilvl="0" w:tplc="04090001">
      <w:start w:val="1"/>
      <w:numFmt w:val="bullet"/>
      <w:lvlText w:val=""/>
      <w:lvlJc w:val="left"/>
      <w:pPr>
        <w:ind w:left="432" w:hanging="360"/>
      </w:pPr>
      <w:rPr>
        <w:rFonts w:ascii="Symbol" w:hAnsi="Symbol" w:hint="default"/>
      </w:rPr>
    </w:lvl>
    <w:lvl w:ilvl="1" w:tplc="7A2085A8">
      <w:start w:val="1"/>
      <w:numFmt w:val="lowerLetter"/>
      <w:lvlText w:val="%2."/>
      <w:lvlJc w:val="left"/>
      <w:pPr>
        <w:ind w:left="576" w:hanging="360"/>
      </w:pPr>
    </w:lvl>
    <w:lvl w:ilvl="2" w:tplc="1410FC32">
      <w:start w:val="1"/>
      <w:numFmt w:val="lowerRoman"/>
      <w:lvlText w:val="%3."/>
      <w:lvlJc w:val="right"/>
      <w:pPr>
        <w:ind w:left="720" w:hanging="180"/>
      </w:pPr>
    </w:lvl>
    <w:lvl w:ilvl="3" w:tplc="CE9477E2">
      <w:start w:val="1"/>
      <w:numFmt w:val="decimal"/>
      <w:lvlText w:val="%4."/>
      <w:lvlJc w:val="left"/>
      <w:pPr>
        <w:ind w:left="864" w:hanging="360"/>
      </w:pPr>
    </w:lvl>
    <w:lvl w:ilvl="4" w:tplc="7E34F560">
      <w:start w:val="1"/>
      <w:numFmt w:val="lowerLetter"/>
      <w:lvlText w:val="%5."/>
      <w:lvlJc w:val="left"/>
      <w:pPr>
        <w:ind w:left="1008" w:hanging="360"/>
      </w:pPr>
    </w:lvl>
    <w:lvl w:ilvl="5" w:tplc="153AA37C">
      <w:start w:val="1"/>
      <w:numFmt w:val="lowerRoman"/>
      <w:lvlText w:val="%6."/>
      <w:lvlJc w:val="right"/>
      <w:pPr>
        <w:ind w:left="1152" w:hanging="180"/>
      </w:pPr>
    </w:lvl>
    <w:lvl w:ilvl="6" w:tplc="5454AB7C">
      <w:start w:val="1"/>
      <w:numFmt w:val="decimal"/>
      <w:lvlText w:val="%7."/>
      <w:lvlJc w:val="left"/>
      <w:pPr>
        <w:ind w:left="1296" w:hanging="360"/>
      </w:pPr>
    </w:lvl>
    <w:lvl w:ilvl="7" w:tplc="32F2FE0C">
      <w:start w:val="1"/>
      <w:numFmt w:val="lowerLetter"/>
      <w:lvlText w:val="%8."/>
      <w:lvlJc w:val="left"/>
      <w:pPr>
        <w:ind w:left="1440" w:hanging="360"/>
      </w:pPr>
    </w:lvl>
    <w:lvl w:ilvl="8" w:tplc="C6205C58">
      <w:start w:val="1"/>
      <w:numFmt w:val="lowerRoman"/>
      <w:lvlText w:val="%9."/>
      <w:lvlJc w:val="right"/>
      <w:pPr>
        <w:ind w:left="1584" w:hanging="180"/>
      </w:pPr>
    </w:lvl>
  </w:abstractNum>
  <w:abstractNum w:abstractNumId="2" w15:restartNumberingAfterBreak="0">
    <w:nsid w:val="0FE62D39"/>
    <w:multiLevelType w:val="hybridMultilevel"/>
    <w:tmpl w:val="8CCE6172"/>
    <w:lvl w:ilvl="0" w:tplc="04090001">
      <w:start w:val="1"/>
      <w:numFmt w:val="bullet"/>
      <w:lvlText w:val=""/>
      <w:lvlJc w:val="left"/>
      <w:pPr>
        <w:ind w:left="360" w:hanging="360"/>
      </w:pPr>
      <w:rPr>
        <w:rFonts w:ascii="Symbol" w:hAnsi="Symbol" w:hint="default"/>
      </w:rPr>
    </w:lvl>
    <w:lvl w:ilvl="1" w:tplc="CFF2274A">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6A3"/>
    <w:multiLevelType w:val="hybridMultilevel"/>
    <w:tmpl w:val="D434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hybridMultilevel"/>
    <w:tmpl w:val="0C08E864"/>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9A1B57"/>
    <w:multiLevelType w:val="hybridMultilevel"/>
    <w:tmpl w:val="E21E5B7A"/>
    <w:lvl w:ilvl="0" w:tplc="FFFFFFFF">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hybridMultilevel"/>
    <w:tmpl w:val="61962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0F6050B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hybridMultilevel"/>
    <w:tmpl w:val="EA8EC60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2242A2"/>
    <w:multiLevelType w:val="hybridMultilevel"/>
    <w:tmpl w:val="30A20C26"/>
    <w:lvl w:ilvl="0" w:tplc="882EEC5C">
      <w:numFmt w:val="bullet"/>
      <w:lvlText w:val=""/>
      <w:lvlJc w:val="left"/>
      <w:pPr>
        <w:ind w:left="720"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4837193">
    <w:abstractNumId w:val="1"/>
  </w:num>
  <w:num w:numId="2" w16cid:durableId="1849712531">
    <w:abstractNumId w:val="23"/>
  </w:num>
  <w:num w:numId="3" w16cid:durableId="260913530">
    <w:abstractNumId w:val="0"/>
  </w:num>
  <w:num w:numId="4" w16cid:durableId="312877348">
    <w:abstractNumId w:val="7"/>
  </w:num>
  <w:num w:numId="5" w16cid:durableId="2067874401">
    <w:abstractNumId w:val="12"/>
  </w:num>
  <w:num w:numId="6" w16cid:durableId="1551918448">
    <w:abstractNumId w:val="10"/>
  </w:num>
  <w:num w:numId="7" w16cid:durableId="408383079">
    <w:abstractNumId w:val="6"/>
  </w:num>
  <w:num w:numId="8" w16cid:durableId="315181527">
    <w:abstractNumId w:val="15"/>
  </w:num>
  <w:num w:numId="9" w16cid:durableId="1236431075">
    <w:abstractNumId w:val="15"/>
    <w:lvlOverride w:ilvl="0">
      <w:startOverride w:val="1"/>
    </w:lvlOverride>
  </w:num>
  <w:num w:numId="10" w16cid:durableId="1000886955">
    <w:abstractNumId w:val="22"/>
  </w:num>
  <w:num w:numId="11" w16cid:durableId="135221277">
    <w:abstractNumId w:val="7"/>
  </w:num>
  <w:num w:numId="12" w16cid:durableId="178742267">
    <w:abstractNumId w:val="15"/>
    <w:lvlOverride w:ilvl="0">
      <w:startOverride w:val="1"/>
    </w:lvlOverride>
  </w:num>
  <w:num w:numId="13" w16cid:durableId="1401440582">
    <w:abstractNumId w:val="14"/>
  </w:num>
  <w:num w:numId="14" w16cid:durableId="496381387">
    <w:abstractNumId w:val="14"/>
    <w:lvlOverride w:ilvl="0">
      <w:startOverride w:val="1"/>
    </w:lvlOverride>
  </w:num>
  <w:num w:numId="15" w16cid:durableId="1766613105">
    <w:abstractNumId w:val="18"/>
  </w:num>
  <w:num w:numId="16" w16cid:durableId="1705868077">
    <w:abstractNumId w:val="2"/>
  </w:num>
  <w:num w:numId="17" w16cid:durableId="1689747181">
    <w:abstractNumId w:val="8"/>
  </w:num>
  <w:num w:numId="18" w16cid:durableId="2146001522">
    <w:abstractNumId w:val="13"/>
  </w:num>
  <w:num w:numId="19" w16cid:durableId="1929263177">
    <w:abstractNumId w:val="21"/>
  </w:num>
  <w:num w:numId="20" w16cid:durableId="442379529">
    <w:abstractNumId w:val="11"/>
  </w:num>
  <w:num w:numId="21" w16cid:durableId="1633511122">
    <w:abstractNumId w:val="9"/>
  </w:num>
  <w:num w:numId="22" w16cid:durableId="862785504">
    <w:abstractNumId w:val="20"/>
  </w:num>
  <w:num w:numId="23" w16cid:durableId="1732071934">
    <w:abstractNumId w:val="16"/>
  </w:num>
  <w:num w:numId="24" w16cid:durableId="1272055472">
    <w:abstractNumId w:val="19"/>
  </w:num>
  <w:num w:numId="25" w16cid:durableId="1151288329">
    <w:abstractNumId w:val="5"/>
  </w:num>
  <w:num w:numId="26" w16cid:durableId="1985041198">
    <w:abstractNumId w:val="25"/>
  </w:num>
  <w:num w:numId="27" w16cid:durableId="673458032">
    <w:abstractNumId w:val="24"/>
  </w:num>
  <w:num w:numId="28" w16cid:durableId="304748439">
    <w:abstractNumId w:val="3"/>
  </w:num>
  <w:num w:numId="29" w16cid:durableId="1786343073">
    <w:abstractNumId w:val="4"/>
  </w:num>
  <w:num w:numId="30" w16cid:durableId="158094214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U0tjS0NDIyMzQxMzVS0lEKTi0uzszPAykwrQUA3ZnzLCwAAAA="/>
  </w:docVars>
  <w:rsids>
    <w:rsidRoot w:val="00CB798F"/>
    <w:rsid w:val="000015CB"/>
    <w:rsid w:val="00002343"/>
    <w:rsid w:val="000025BD"/>
    <w:rsid w:val="00003118"/>
    <w:rsid w:val="00004D47"/>
    <w:rsid w:val="000073D2"/>
    <w:rsid w:val="00011313"/>
    <w:rsid w:val="00014525"/>
    <w:rsid w:val="000171CA"/>
    <w:rsid w:val="00020956"/>
    <w:rsid w:val="00025E47"/>
    <w:rsid w:val="00027800"/>
    <w:rsid w:val="00032550"/>
    <w:rsid w:val="00042955"/>
    <w:rsid w:val="000449BC"/>
    <w:rsid w:val="00054C1C"/>
    <w:rsid w:val="00054EC1"/>
    <w:rsid w:val="00055B83"/>
    <w:rsid w:val="000573B0"/>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3B17"/>
    <w:rsid w:val="00094015"/>
    <w:rsid w:val="0009441E"/>
    <w:rsid w:val="0009518E"/>
    <w:rsid w:val="000953AB"/>
    <w:rsid w:val="00095AED"/>
    <w:rsid w:val="000968DA"/>
    <w:rsid w:val="000A7C51"/>
    <w:rsid w:val="000B0A7B"/>
    <w:rsid w:val="000B194D"/>
    <w:rsid w:val="000B1B00"/>
    <w:rsid w:val="000B424A"/>
    <w:rsid w:val="000B5720"/>
    <w:rsid w:val="000B5AD8"/>
    <w:rsid w:val="000B66A3"/>
    <w:rsid w:val="000B759C"/>
    <w:rsid w:val="000C0C8A"/>
    <w:rsid w:val="000C475F"/>
    <w:rsid w:val="000C48E0"/>
    <w:rsid w:val="000C5F78"/>
    <w:rsid w:val="000C6A17"/>
    <w:rsid w:val="000C7110"/>
    <w:rsid w:val="000C7CE2"/>
    <w:rsid w:val="000D1611"/>
    <w:rsid w:val="000D28F5"/>
    <w:rsid w:val="000D333F"/>
    <w:rsid w:val="000D6065"/>
    <w:rsid w:val="000E05F8"/>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7278"/>
    <w:rsid w:val="0011791B"/>
    <w:rsid w:val="00117BFF"/>
    <w:rsid w:val="00120222"/>
    <w:rsid w:val="00121E72"/>
    <w:rsid w:val="00123B0B"/>
    <w:rsid w:val="0012464E"/>
    <w:rsid w:val="001261B4"/>
    <w:rsid w:val="00127450"/>
    <w:rsid w:val="0013033B"/>
    <w:rsid w:val="00131AB1"/>
    <w:rsid w:val="00132102"/>
    <w:rsid w:val="00132772"/>
    <w:rsid w:val="00132CB0"/>
    <w:rsid w:val="00133153"/>
    <w:rsid w:val="00133F14"/>
    <w:rsid w:val="00134128"/>
    <w:rsid w:val="00134307"/>
    <w:rsid w:val="001361C4"/>
    <w:rsid w:val="0014046B"/>
    <w:rsid w:val="00142D72"/>
    <w:rsid w:val="00142EC2"/>
    <w:rsid w:val="00144E3D"/>
    <w:rsid w:val="001466BA"/>
    <w:rsid w:val="00151043"/>
    <w:rsid w:val="001549C5"/>
    <w:rsid w:val="00155570"/>
    <w:rsid w:val="001555B5"/>
    <w:rsid w:val="0015579B"/>
    <w:rsid w:val="001614DB"/>
    <w:rsid w:val="00161554"/>
    <w:rsid w:val="00162328"/>
    <w:rsid w:val="00162C46"/>
    <w:rsid w:val="00163666"/>
    <w:rsid w:val="00165FC9"/>
    <w:rsid w:val="00166074"/>
    <w:rsid w:val="0016647A"/>
    <w:rsid w:val="00167422"/>
    <w:rsid w:val="00167509"/>
    <w:rsid w:val="001700CD"/>
    <w:rsid w:val="001709D4"/>
    <w:rsid w:val="00172635"/>
    <w:rsid w:val="00174F50"/>
    <w:rsid w:val="00175233"/>
    <w:rsid w:val="00175299"/>
    <w:rsid w:val="0017530B"/>
    <w:rsid w:val="00177F6A"/>
    <w:rsid w:val="00180C54"/>
    <w:rsid w:val="001821BB"/>
    <w:rsid w:val="001827BF"/>
    <w:rsid w:val="0018340A"/>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6E3A"/>
    <w:rsid w:val="001C7707"/>
    <w:rsid w:val="001D0276"/>
    <w:rsid w:val="001D032D"/>
    <w:rsid w:val="001D1E04"/>
    <w:rsid w:val="001D6A16"/>
    <w:rsid w:val="001D6B66"/>
    <w:rsid w:val="001D7EBC"/>
    <w:rsid w:val="001E06AA"/>
    <w:rsid w:val="001E2E56"/>
    <w:rsid w:val="001E3711"/>
    <w:rsid w:val="001E3CD3"/>
    <w:rsid w:val="001E3D7C"/>
    <w:rsid w:val="001E41F9"/>
    <w:rsid w:val="001E5A65"/>
    <w:rsid w:val="001F04EB"/>
    <w:rsid w:val="001F1243"/>
    <w:rsid w:val="001F4202"/>
    <w:rsid w:val="001F52E3"/>
    <w:rsid w:val="001F5860"/>
    <w:rsid w:val="001F5F65"/>
    <w:rsid w:val="001F671E"/>
    <w:rsid w:val="001F7753"/>
    <w:rsid w:val="0020001C"/>
    <w:rsid w:val="002004B4"/>
    <w:rsid w:val="002022EF"/>
    <w:rsid w:val="00203665"/>
    <w:rsid w:val="002045FD"/>
    <w:rsid w:val="0020481D"/>
    <w:rsid w:val="0020712A"/>
    <w:rsid w:val="0020768F"/>
    <w:rsid w:val="0020786A"/>
    <w:rsid w:val="0021058D"/>
    <w:rsid w:val="00210DFF"/>
    <w:rsid w:val="00214D30"/>
    <w:rsid w:val="0021750E"/>
    <w:rsid w:val="002205BB"/>
    <w:rsid w:val="00222B90"/>
    <w:rsid w:val="00223C44"/>
    <w:rsid w:val="002245AF"/>
    <w:rsid w:val="00225D5A"/>
    <w:rsid w:val="00225EC1"/>
    <w:rsid w:val="0022784F"/>
    <w:rsid w:val="00233446"/>
    <w:rsid w:val="00233F85"/>
    <w:rsid w:val="0023442F"/>
    <w:rsid w:val="00234A3C"/>
    <w:rsid w:val="00235A96"/>
    <w:rsid w:val="00243804"/>
    <w:rsid w:val="0024412C"/>
    <w:rsid w:val="00245C3C"/>
    <w:rsid w:val="002503C2"/>
    <w:rsid w:val="002504E0"/>
    <w:rsid w:val="002509F4"/>
    <w:rsid w:val="00254B7A"/>
    <w:rsid w:val="002550E8"/>
    <w:rsid w:val="00256500"/>
    <w:rsid w:val="00260A27"/>
    <w:rsid w:val="00262B06"/>
    <w:rsid w:val="00263306"/>
    <w:rsid w:val="00263ED6"/>
    <w:rsid w:val="00264252"/>
    <w:rsid w:val="00266490"/>
    <w:rsid w:val="00266D18"/>
    <w:rsid w:val="00266E76"/>
    <w:rsid w:val="002673D2"/>
    <w:rsid w:val="00272BA4"/>
    <w:rsid w:val="00277A65"/>
    <w:rsid w:val="00280566"/>
    <w:rsid w:val="0028143C"/>
    <w:rsid w:val="00281797"/>
    <w:rsid w:val="00282000"/>
    <w:rsid w:val="00282AFA"/>
    <w:rsid w:val="00282E1E"/>
    <w:rsid w:val="00283E21"/>
    <w:rsid w:val="00286CB8"/>
    <w:rsid w:val="002922C2"/>
    <w:rsid w:val="00292B9C"/>
    <w:rsid w:val="00292FFE"/>
    <w:rsid w:val="002A2ABC"/>
    <w:rsid w:val="002A4292"/>
    <w:rsid w:val="002A442C"/>
    <w:rsid w:val="002A6D08"/>
    <w:rsid w:val="002B223E"/>
    <w:rsid w:val="002B4A9F"/>
    <w:rsid w:val="002B7262"/>
    <w:rsid w:val="002C507C"/>
    <w:rsid w:val="002C71E0"/>
    <w:rsid w:val="002D012E"/>
    <w:rsid w:val="002D0595"/>
    <w:rsid w:val="002D1F22"/>
    <w:rsid w:val="002D2B80"/>
    <w:rsid w:val="002D4749"/>
    <w:rsid w:val="002D48A1"/>
    <w:rsid w:val="002D4AE6"/>
    <w:rsid w:val="002D6E9B"/>
    <w:rsid w:val="002D7239"/>
    <w:rsid w:val="002E0ED8"/>
    <w:rsid w:val="002E100D"/>
    <w:rsid w:val="002E1CA7"/>
    <w:rsid w:val="002E3E57"/>
    <w:rsid w:val="002E431E"/>
    <w:rsid w:val="002E568F"/>
    <w:rsid w:val="002E5A30"/>
    <w:rsid w:val="002F3A61"/>
    <w:rsid w:val="002F50DD"/>
    <w:rsid w:val="002F58D2"/>
    <w:rsid w:val="003013B9"/>
    <w:rsid w:val="003027FC"/>
    <w:rsid w:val="00303533"/>
    <w:rsid w:val="0030394D"/>
    <w:rsid w:val="0030443B"/>
    <w:rsid w:val="003055BE"/>
    <w:rsid w:val="003071DC"/>
    <w:rsid w:val="00307BF0"/>
    <w:rsid w:val="00311668"/>
    <w:rsid w:val="00312F58"/>
    <w:rsid w:val="003145E7"/>
    <w:rsid w:val="00317119"/>
    <w:rsid w:val="003176EC"/>
    <w:rsid w:val="00320EBE"/>
    <w:rsid w:val="003223F0"/>
    <w:rsid w:val="00322E23"/>
    <w:rsid w:val="00323C90"/>
    <w:rsid w:val="0032682C"/>
    <w:rsid w:val="0032721C"/>
    <w:rsid w:val="00330451"/>
    <w:rsid w:val="00331C5D"/>
    <w:rsid w:val="00335D2E"/>
    <w:rsid w:val="00335FF2"/>
    <w:rsid w:val="00337C4E"/>
    <w:rsid w:val="00337DE7"/>
    <w:rsid w:val="003428C7"/>
    <w:rsid w:val="003431D1"/>
    <w:rsid w:val="003443AF"/>
    <w:rsid w:val="00350E6C"/>
    <w:rsid w:val="00351E0E"/>
    <w:rsid w:val="00352BD6"/>
    <w:rsid w:val="003545D6"/>
    <w:rsid w:val="00354E8D"/>
    <w:rsid w:val="00355DE5"/>
    <w:rsid w:val="003563F0"/>
    <w:rsid w:val="00356865"/>
    <w:rsid w:val="00357AEA"/>
    <w:rsid w:val="00361A07"/>
    <w:rsid w:val="0036299F"/>
    <w:rsid w:val="00365765"/>
    <w:rsid w:val="0036595A"/>
    <w:rsid w:val="0036771A"/>
    <w:rsid w:val="0037047F"/>
    <w:rsid w:val="00371739"/>
    <w:rsid w:val="003749C0"/>
    <w:rsid w:val="0037714C"/>
    <w:rsid w:val="00377214"/>
    <w:rsid w:val="00390067"/>
    <w:rsid w:val="0039051E"/>
    <w:rsid w:val="00391FF8"/>
    <w:rsid w:val="00392487"/>
    <w:rsid w:val="00393B71"/>
    <w:rsid w:val="00394D5E"/>
    <w:rsid w:val="0039534B"/>
    <w:rsid w:val="00395FC4"/>
    <w:rsid w:val="003A177C"/>
    <w:rsid w:val="003A2801"/>
    <w:rsid w:val="003A6660"/>
    <w:rsid w:val="003A6D83"/>
    <w:rsid w:val="003A7C31"/>
    <w:rsid w:val="003B041A"/>
    <w:rsid w:val="003B0FC6"/>
    <w:rsid w:val="003B2711"/>
    <w:rsid w:val="003B57C4"/>
    <w:rsid w:val="003B59CB"/>
    <w:rsid w:val="003C1EE2"/>
    <w:rsid w:val="003C3119"/>
    <w:rsid w:val="003C3B4A"/>
    <w:rsid w:val="003C410B"/>
    <w:rsid w:val="003D28C1"/>
    <w:rsid w:val="003E075B"/>
    <w:rsid w:val="003E5465"/>
    <w:rsid w:val="003E5F43"/>
    <w:rsid w:val="003F100D"/>
    <w:rsid w:val="003F607F"/>
    <w:rsid w:val="00402E72"/>
    <w:rsid w:val="004034C6"/>
    <w:rsid w:val="00405E8E"/>
    <w:rsid w:val="004070AA"/>
    <w:rsid w:val="00411586"/>
    <w:rsid w:val="004137CE"/>
    <w:rsid w:val="004161AD"/>
    <w:rsid w:val="00417F88"/>
    <w:rsid w:val="00420395"/>
    <w:rsid w:val="0042275E"/>
    <w:rsid w:val="00423237"/>
    <w:rsid w:val="0042498B"/>
    <w:rsid w:val="00424FFA"/>
    <w:rsid w:val="00425140"/>
    <w:rsid w:val="00430452"/>
    <w:rsid w:val="00430A44"/>
    <w:rsid w:val="004332FB"/>
    <w:rsid w:val="0043480B"/>
    <w:rsid w:val="00434EB6"/>
    <w:rsid w:val="004355D3"/>
    <w:rsid w:val="00436A12"/>
    <w:rsid w:val="004378F9"/>
    <w:rsid w:val="00443324"/>
    <w:rsid w:val="00443D18"/>
    <w:rsid w:val="0044672F"/>
    <w:rsid w:val="0044679C"/>
    <w:rsid w:val="00447C35"/>
    <w:rsid w:val="00450C2F"/>
    <w:rsid w:val="00455E82"/>
    <w:rsid w:val="00456AB1"/>
    <w:rsid w:val="00457D58"/>
    <w:rsid w:val="00457F29"/>
    <w:rsid w:val="00460C29"/>
    <w:rsid w:val="00463AEA"/>
    <w:rsid w:val="00463C05"/>
    <w:rsid w:val="00464208"/>
    <w:rsid w:val="00464F78"/>
    <w:rsid w:val="0046670E"/>
    <w:rsid w:val="0046799D"/>
    <w:rsid w:val="004700C6"/>
    <w:rsid w:val="00473374"/>
    <w:rsid w:val="00474570"/>
    <w:rsid w:val="00475221"/>
    <w:rsid w:val="00477762"/>
    <w:rsid w:val="004804E5"/>
    <w:rsid w:val="00482763"/>
    <w:rsid w:val="004838A6"/>
    <w:rsid w:val="00483CD9"/>
    <w:rsid w:val="00486D46"/>
    <w:rsid w:val="00487D69"/>
    <w:rsid w:val="00492137"/>
    <w:rsid w:val="00493022"/>
    <w:rsid w:val="00494427"/>
    <w:rsid w:val="00495F6F"/>
    <w:rsid w:val="0049620E"/>
    <w:rsid w:val="004A3999"/>
    <w:rsid w:val="004A3DE5"/>
    <w:rsid w:val="004A571E"/>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24E0"/>
    <w:rsid w:val="004F3648"/>
    <w:rsid w:val="004F3C15"/>
    <w:rsid w:val="004F71ED"/>
    <w:rsid w:val="004F78D7"/>
    <w:rsid w:val="00502CB1"/>
    <w:rsid w:val="00506D3A"/>
    <w:rsid w:val="00506E4F"/>
    <w:rsid w:val="00510E22"/>
    <w:rsid w:val="00511980"/>
    <w:rsid w:val="00513FC8"/>
    <w:rsid w:val="00515DD7"/>
    <w:rsid w:val="00515E0D"/>
    <w:rsid w:val="00515E35"/>
    <w:rsid w:val="00520835"/>
    <w:rsid w:val="00522797"/>
    <w:rsid w:val="00522D8D"/>
    <w:rsid w:val="00523EFE"/>
    <w:rsid w:val="00524233"/>
    <w:rsid w:val="00524B9C"/>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141B"/>
    <w:rsid w:val="00551F4E"/>
    <w:rsid w:val="005533D7"/>
    <w:rsid w:val="005534F6"/>
    <w:rsid w:val="00553788"/>
    <w:rsid w:val="005539DD"/>
    <w:rsid w:val="005647A9"/>
    <w:rsid w:val="00567616"/>
    <w:rsid w:val="00570466"/>
    <w:rsid w:val="005719F1"/>
    <w:rsid w:val="00573D85"/>
    <w:rsid w:val="0057549C"/>
    <w:rsid w:val="005779BA"/>
    <w:rsid w:val="00583946"/>
    <w:rsid w:val="00585685"/>
    <w:rsid w:val="0058682C"/>
    <w:rsid w:val="005903DE"/>
    <w:rsid w:val="00590540"/>
    <w:rsid w:val="00592096"/>
    <w:rsid w:val="005945A5"/>
    <w:rsid w:val="005A0CC3"/>
    <w:rsid w:val="005A0D8E"/>
    <w:rsid w:val="005A10DE"/>
    <w:rsid w:val="005A2CB8"/>
    <w:rsid w:val="005A6202"/>
    <w:rsid w:val="005A73F2"/>
    <w:rsid w:val="005B0CB7"/>
    <w:rsid w:val="005B3A94"/>
    <w:rsid w:val="005C151E"/>
    <w:rsid w:val="005C2BF0"/>
    <w:rsid w:val="005C307B"/>
    <w:rsid w:val="005C4A2E"/>
    <w:rsid w:val="005C6F97"/>
    <w:rsid w:val="005D37AD"/>
    <w:rsid w:val="005D3D4E"/>
    <w:rsid w:val="005D7DE1"/>
    <w:rsid w:val="005E07DE"/>
    <w:rsid w:val="005E09D6"/>
    <w:rsid w:val="005E142B"/>
    <w:rsid w:val="005E1989"/>
    <w:rsid w:val="005E3743"/>
    <w:rsid w:val="005E434B"/>
    <w:rsid w:val="005E4BEA"/>
    <w:rsid w:val="005F09A2"/>
    <w:rsid w:val="005F0ACD"/>
    <w:rsid w:val="005F2BA1"/>
    <w:rsid w:val="005F3E8A"/>
    <w:rsid w:val="005F7823"/>
    <w:rsid w:val="00600BFC"/>
    <w:rsid w:val="006022EA"/>
    <w:rsid w:val="006028F7"/>
    <w:rsid w:val="006038E0"/>
    <w:rsid w:val="00604982"/>
    <w:rsid w:val="00605A66"/>
    <w:rsid w:val="00605FAB"/>
    <w:rsid w:val="006063E3"/>
    <w:rsid w:val="006076C7"/>
    <w:rsid w:val="00607FE8"/>
    <w:rsid w:val="006129A1"/>
    <w:rsid w:val="00612AC7"/>
    <w:rsid w:val="0061710E"/>
    <w:rsid w:val="006173DC"/>
    <w:rsid w:val="0061771B"/>
    <w:rsid w:val="00617A9E"/>
    <w:rsid w:val="00621F7B"/>
    <w:rsid w:val="00624E9B"/>
    <w:rsid w:val="00625BAE"/>
    <w:rsid w:val="006269D7"/>
    <w:rsid w:val="00630886"/>
    <w:rsid w:val="00630AAD"/>
    <w:rsid w:val="006310D6"/>
    <w:rsid w:val="006321B5"/>
    <w:rsid w:val="0063300A"/>
    <w:rsid w:val="00635D62"/>
    <w:rsid w:val="00635DB8"/>
    <w:rsid w:val="00636E84"/>
    <w:rsid w:val="00637E55"/>
    <w:rsid w:val="006412FE"/>
    <w:rsid w:val="00642A36"/>
    <w:rsid w:val="00647B08"/>
    <w:rsid w:val="0065069C"/>
    <w:rsid w:val="006550AF"/>
    <w:rsid w:val="00655CB9"/>
    <w:rsid w:val="006566D1"/>
    <w:rsid w:val="006572A1"/>
    <w:rsid w:val="00657DEF"/>
    <w:rsid w:val="00666C17"/>
    <w:rsid w:val="00670D7C"/>
    <w:rsid w:val="006711AC"/>
    <w:rsid w:val="00672759"/>
    <w:rsid w:val="00672E2F"/>
    <w:rsid w:val="00673AB3"/>
    <w:rsid w:val="00680021"/>
    <w:rsid w:val="00680282"/>
    <w:rsid w:val="006805FE"/>
    <w:rsid w:val="00681122"/>
    <w:rsid w:val="0068163C"/>
    <w:rsid w:val="0068405E"/>
    <w:rsid w:val="006851C2"/>
    <w:rsid w:val="00685753"/>
    <w:rsid w:val="0068613D"/>
    <w:rsid w:val="006869F9"/>
    <w:rsid w:val="00686F31"/>
    <w:rsid w:val="00694CE2"/>
    <w:rsid w:val="006964AC"/>
    <w:rsid w:val="00696EA4"/>
    <w:rsid w:val="00697524"/>
    <w:rsid w:val="0069783A"/>
    <w:rsid w:val="006A0682"/>
    <w:rsid w:val="006A0E3E"/>
    <w:rsid w:val="006A150D"/>
    <w:rsid w:val="006A255C"/>
    <w:rsid w:val="006A30B5"/>
    <w:rsid w:val="006A46AF"/>
    <w:rsid w:val="006A6B3B"/>
    <w:rsid w:val="006B1019"/>
    <w:rsid w:val="006B1D99"/>
    <w:rsid w:val="006C1EA6"/>
    <w:rsid w:val="006C2AF3"/>
    <w:rsid w:val="006C2E4C"/>
    <w:rsid w:val="006C316C"/>
    <w:rsid w:val="006C3886"/>
    <w:rsid w:val="006C45C1"/>
    <w:rsid w:val="006C4E8B"/>
    <w:rsid w:val="006C4F74"/>
    <w:rsid w:val="006C7F33"/>
    <w:rsid w:val="006D4C4A"/>
    <w:rsid w:val="006D4C5D"/>
    <w:rsid w:val="006D5E7D"/>
    <w:rsid w:val="006D6C54"/>
    <w:rsid w:val="006E0E1E"/>
    <w:rsid w:val="006F22C7"/>
    <w:rsid w:val="006F2419"/>
    <w:rsid w:val="006F73CA"/>
    <w:rsid w:val="006F73EC"/>
    <w:rsid w:val="00702B5F"/>
    <w:rsid w:val="0070319C"/>
    <w:rsid w:val="00706CC9"/>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49F"/>
    <w:rsid w:val="00733C6F"/>
    <w:rsid w:val="0074029A"/>
    <w:rsid w:val="0074037F"/>
    <w:rsid w:val="00742C35"/>
    <w:rsid w:val="007436FC"/>
    <w:rsid w:val="00744260"/>
    <w:rsid w:val="00745251"/>
    <w:rsid w:val="00745C69"/>
    <w:rsid w:val="00745FB5"/>
    <w:rsid w:val="00746FDF"/>
    <w:rsid w:val="007507B3"/>
    <w:rsid w:val="00750B78"/>
    <w:rsid w:val="00754586"/>
    <w:rsid w:val="0076124E"/>
    <w:rsid w:val="0076283D"/>
    <w:rsid w:val="0076514D"/>
    <w:rsid w:val="00765CBC"/>
    <w:rsid w:val="00766C82"/>
    <w:rsid w:val="00766F06"/>
    <w:rsid w:val="00771592"/>
    <w:rsid w:val="00772DF5"/>
    <w:rsid w:val="007730FA"/>
    <w:rsid w:val="00774A50"/>
    <w:rsid w:val="00783160"/>
    <w:rsid w:val="00784B23"/>
    <w:rsid w:val="00784F5A"/>
    <w:rsid w:val="00786484"/>
    <w:rsid w:val="00786B59"/>
    <w:rsid w:val="007877F2"/>
    <w:rsid w:val="00787AC6"/>
    <w:rsid w:val="007902B6"/>
    <w:rsid w:val="0079036D"/>
    <w:rsid w:val="0079312E"/>
    <w:rsid w:val="00796C8B"/>
    <w:rsid w:val="00797FCB"/>
    <w:rsid w:val="007A1FE2"/>
    <w:rsid w:val="007A2014"/>
    <w:rsid w:val="007A3C40"/>
    <w:rsid w:val="007A54E8"/>
    <w:rsid w:val="007A5C18"/>
    <w:rsid w:val="007A6BBD"/>
    <w:rsid w:val="007A7B75"/>
    <w:rsid w:val="007B04D6"/>
    <w:rsid w:val="007B2931"/>
    <w:rsid w:val="007B74DF"/>
    <w:rsid w:val="007C1035"/>
    <w:rsid w:val="007C3E83"/>
    <w:rsid w:val="007C4596"/>
    <w:rsid w:val="007C5C28"/>
    <w:rsid w:val="007C6126"/>
    <w:rsid w:val="007D13FB"/>
    <w:rsid w:val="007D3904"/>
    <w:rsid w:val="007D3AF7"/>
    <w:rsid w:val="007D4882"/>
    <w:rsid w:val="007D5561"/>
    <w:rsid w:val="007E0DD4"/>
    <w:rsid w:val="007E1EB6"/>
    <w:rsid w:val="007E2161"/>
    <w:rsid w:val="007E551E"/>
    <w:rsid w:val="007E6063"/>
    <w:rsid w:val="007F2DFE"/>
    <w:rsid w:val="007F4005"/>
    <w:rsid w:val="007F5FF0"/>
    <w:rsid w:val="008034FB"/>
    <w:rsid w:val="0080478C"/>
    <w:rsid w:val="008055C2"/>
    <w:rsid w:val="00806D40"/>
    <w:rsid w:val="00807360"/>
    <w:rsid w:val="00807D6D"/>
    <w:rsid w:val="008134C2"/>
    <w:rsid w:val="00813B8F"/>
    <w:rsid w:val="00813CB5"/>
    <w:rsid w:val="00815A4E"/>
    <w:rsid w:val="008177BA"/>
    <w:rsid w:val="008207FF"/>
    <w:rsid w:val="0082353F"/>
    <w:rsid w:val="00824860"/>
    <w:rsid w:val="00825B77"/>
    <w:rsid w:val="00826452"/>
    <w:rsid w:val="00832A22"/>
    <w:rsid w:val="008341A8"/>
    <w:rsid w:val="00834CB2"/>
    <w:rsid w:val="008356AE"/>
    <w:rsid w:val="00835C17"/>
    <w:rsid w:val="00835F7A"/>
    <w:rsid w:val="00837E37"/>
    <w:rsid w:val="0084040C"/>
    <w:rsid w:val="00840C5D"/>
    <w:rsid w:val="008423AA"/>
    <w:rsid w:val="00842593"/>
    <w:rsid w:val="0084417F"/>
    <w:rsid w:val="00844AC6"/>
    <w:rsid w:val="0084523A"/>
    <w:rsid w:val="0085010C"/>
    <w:rsid w:val="00855065"/>
    <w:rsid w:val="00856E01"/>
    <w:rsid w:val="00857AF0"/>
    <w:rsid w:val="0086068D"/>
    <w:rsid w:val="00861200"/>
    <w:rsid w:val="0086259E"/>
    <w:rsid w:val="00862B83"/>
    <w:rsid w:val="0086745F"/>
    <w:rsid w:val="0087183E"/>
    <w:rsid w:val="00871D65"/>
    <w:rsid w:val="00872BB5"/>
    <w:rsid w:val="00873E67"/>
    <w:rsid w:val="00874DFF"/>
    <w:rsid w:val="0087565D"/>
    <w:rsid w:val="0087647D"/>
    <w:rsid w:val="00876893"/>
    <w:rsid w:val="00876D62"/>
    <w:rsid w:val="00877A67"/>
    <w:rsid w:val="008809F6"/>
    <w:rsid w:val="0088297B"/>
    <w:rsid w:val="00884B99"/>
    <w:rsid w:val="0088600B"/>
    <w:rsid w:val="00890FA4"/>
    <w:rsid w:val="00892364"/>
    <w:rsid w:val="008937B8"/>
    <w:rsid w:val="008949A2"/>
    <w:rsid w:val="008A1B1A"/>
    <w:rsid w:val="008A4458"/>
    <w:rsid w:val="008A5B0D"/>
    <w:rsid w:val="008A6C14"/>
    <w:rsid w:val="008B3C05"/>
    <w:rsid w:val="008B44DA"/>
    <w:rsid w:val="008B5336"/>
    <w:rsid w:val="008B62F3"/>
    <w:rsid w:val="008B65B9"/>
    <w:rsid w:val="008C4E47"/>
    <w:rsid w:val="008C7CFB"/>
    <w:rsid w:val="008C7DC3"/>
    <w:rsid w:val="008D113D"/>
    <w:rsid w:val="008D1781"/>
    <w:rsid w:val="008D1DE9"/>
    <w:rsid w:val="008D2266"/>
    <w:rsid w:val="008D347D"/>
    <w:rsid w:val="008D448E"/>
    <w:rsid w:val="008D4732"/>
    <w:rsid w:val="008D4FBB"/>
    <w:rsid w:val="008D5845"/>
    <w:rsid w:val="008D6C50"/>
    <w:rsid w:val="008D6D6A"/>
    <w:rsid w:val="008E244A"/>
    <w:rsid w:val="008E29DB"/>
    <w:rsid w:val="008E3D94"/>
    <w:rsid w:val="008E6950"/>
    <w:rsid w:val="008F0152"/>
    <w:rsid w:val="008F03BD"/>
    <w:rsid w:val="008F053A"/>
    <w:rsid w:val="008F0861"/>
    <w:rsid w:val="008F3AE7"/>
    <w:rsid w:val="008F56D2"/>
    <w:rsid w:val="0090532B"/>
    <w:rsid w:val="00906349"/>
    <w:rsid w:val="009065DA"/>
    <w:rsid w:val="00906848"/>
    <w:rsid w:val="00906A75"/>
    <w:rsid w:val="00911C91"/>
    <w:rsid w:val="00913DBC"/>
    <w:rsid w:val="0091476D"/>
    <w:rsid w:val="0091610B"/>
    <w:rsid w:val="009203A3"/>
    <w:rsid w:val="00923BAE"/>
    <w:rsid w:val="009241EE"/>
    <w:rsid w:val="00925EAB"/>
    <w:rsid w:val="0093051F"/>
    <w:rsid w:val="009316AE"/>
    <w:rsid w:val="00933A54"/>
    <w:rsid w:val="00934E0B"/>
    <w:rsid w:val="00936330"/>
    <w:rsid w:val="009402A6"/>
    <w:rsid w:val="00941634"/>
    <w:rsid w:val="00942857"/>
    <w:rsid w:val="009452AE"/>
    <w:rsid w:val="009458DB"/>
    <w:rsid w:val="0094622A"/>
    <w:rsid w:val="00946384"/>
    <w:rsid w:val="00950DD6"/>
    <w:rsid w:val="009535C8"/>
    <w:rsid w:val="00954B8C"/>
    <w:rsid w:val="00957DF1"/>
    <w:rsid w:val="00960ABF"/>
    <w:rsid w:val="0096128A"/>
    <w:rsid w:val="009636E0"/>
    <w:rsid w:val="0096529A"/>
    <w:rsid w:val="00970B3E"/>
    <w:rsid w:val="009737AF"/>
    <w:rsid w:val="00974200"/>
    <w:rsid w:val="00974F46"/>
    <w:rsid w:val="009753F9"/>
    <w:rsid w:val="00976450"/>
    <w:rsid w:val="00983A13"/>
    <w:rsid w:val="00985279"/>
    <w:rsid w:val="009871FB"/>
    <w:rsid w:val="009930DE"/>
    <w:rsid w:val="00994AEC"/>
    <w:rsid w:val="0099543B"/>
    <w:rsid w:val="00997E51"/>
    <w:rsid w:val="009A00A3"/>
    <w:rsid w:val="009A3F50"/>
    <w:rsid w:val="009A5254"/>
    <w:rsid w:val="009B0397"/>
    <w:rsid w:val="009B0D2B"/>
    <w:rsid w:val="009B18BD"/>
    <w:rsid w:val="009B5CEE"/>
    <w:rsid w:val="009B6965"/>
    <w:rsid w:val="009B7E74"/>
    <w:rsid w:val="009C2DD2"/>
    <w:rsid w:val="009C5AAC"/>
    <w:rsid w:val="009C5BE3"/>
    <w:rsid w:val="009D0B8D"/>
    <w:rsid w:val="009D0D8E"/>
    <w:rsid w:val="009D219F"/>
    <w:rsid w:val="009D336B"/>
    <w:rsid w:val="009D499B"/>
    <w:rsid w:val="009D5428"/>
    <w:rsid w:val="009D5603"/>
    <w:rsid w:val="009D68C3"/>
    <w:rsid w:val="009D7873"/>
    <w:rsid w:val="009E0FB8"/>
    <w:rsid w:val="009E15E6"/>
    <w:rsid w:val="009E2387"/>
    <w:rsid w:val="009E48F3"/>
    <w:rsid w:val="009E624C"/>
    <w:rsid w:val="009E790B"/>
    <w:rsid w:val="009F07A6"/>
    <w:rsid w:val="009F2304"/>
    <w:rsid w:val="009F279F"/>
    <w:rsid w:val="009F32B6"/>
    <w:rsid w:val="009F39BB"/>
    <w:rsid w:val="009F45CC"/>
    <w:rsid w:val="009F5E71"/>
    <w:rsid w:val="00A00A73"/>
    <w:rsid w:val="00A04A8B"/>
    <w:rsid w:val="00A04B64"/>
    <w:rsid w:val="00A07806"/>
    <w:rsid w:val="00A1028E"/>
    <w:rsid w:val="00A105A7"/>
    <w:rsid w:val="00A12C94"/>
    <w:rsid w:val="00A14459"/>
    <w:rsid w:val="00A1445E"/>
    <w:rsid w:val="00A224A5"/>
    <w:rsid w:val="00A23C6D"/>
    <w:rsid w:val="00A24997"/>
    <w:rsid w:val="00A24F75"/>
    <w:rsid w:val="00A25033"/>
    <w:rsid w:val="00A25D17"/>
    <w:rsid w:val="00A303E4"/>
    <w:rsid w:val="00A323E3"/>
    <w:rsid w:val="00A33787"/>
    <w:rsid w:val="00A35825"/>
    <w:rsid w:val="00A44823"/>
    <w:rsid w:val="00A4556A"/>
    <w:rsid w:val="00A47161"/>
    <w:rsid w:val="00A47B06"/>
    <w:rsid w:val="00A55BB3"/>
    <w:rsid w:val="00A56E44"/>
    <w:rsid w:val="00A60505"/>
    <w:rsid w:val="00A61244"/>
    <w:rsid w:val="00A622D5"/>
    <w:rsid w:val="00A63F5A"/>
    <w:rsid w:val="00A64562"/>
    <w:rsid w:val="00A651A4"/>
    <w:rsid w:val="00A67481"/>
    <w:rsid w:val="00A67985"/>
    <w:rsid w:val="00A70650"/>
    <w:rsid w:val="00A752A4"/>
    <w:rsid w:val="00A754FD"/>
    <w:rsid w:val="00A767E6"/>
    <w:rsid w:val="00A76EFC"/>
    <w:rsid w:val="00A779DD"/>
    <w:rsid w:val="00A80999"/>
    <w:rsid w:val="00A83715"/>
    <w:rsid w:val="00A85376"/>
    <w:rsid w:val="00A86E03"/>
    <w:rsid w:val="00A877B8"/>
    <w:rsid w:val="00A92B0A"/>
    <w:rsid w:val="00A93F4E"/>
    <w:rsid w:val="00A9652C"/>
    <w:rsid w:val="00AA1E68"/>
    <w:rsid w:val="00AA607D"/>
    <w:rsid w:val="00AB0FA0"/>
    <w:rsid w:val="00AB2A22"/>
    <w:rsid w:val="00AB310F"/>
    <w:rsid w:val="00AB3278"/>
    <w:rsid w:val="00AB64A7"/>
    <w:rsid w:val="00AB69A6"/>
    <w:rsid w:val="00AB7909"/>
    <w:rsid w:val="00AC1C34"/>
    <w:rsid w:val="00AC3845"/>
    <w:rsid w:val="00AC520F"/>
    <w:rsid w:val="00AC5D75"/>
    <w:rsid w:val="00AC79D4"/>
    <w:rsid w:val="00AC7D7F"/>
    <w:rsid w:val="00AD2633"/>
    <w:rsid w:val="00AD32DB"/>
    <w:rsid w:val="00AD4598"/>
    <w:rsid w:val="00AD5979"/>
    <w:rsid w:val="00AD72A2"/>
    <w:rsid w:val="00AE03B4"/>
    <w:rsid w:val="00AE055D"/>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3460"/>
    <w:rsid w:val="00B33548"/>
    <w:rsid w:val="00B33842"/>
    <w:rsid w:val="00B35627"/>
    <w:rsid w:val="00B37081"/>
    <w:rsid w:val="00B41D4C"/>
    <w:rsid w:val="00B4365F"/>
    <w:rsid w:val="00B4378F"/>
    <w:rsid w:val="00B441C7"/>
    <w:rsid w:val="00B44896"/>
    <w:rsid w:val="00B47BDB"/>
    <w:rsid w:val="00B516B7"/>
    <w:rsid w:val="00B5245A"/>
    <w:rsid w:val="00B53714"/>
    <w:rsid w:val="00B56333"/>
    <w:rsid w:val="00B60C0B"/>
    <w:rsid w:val="00B6235D"/>
    <w:rsid w:val="00B64585"/>
    <w:rsid w:val="00B66D42"/>
    <w:rsid w:val="00B67C4A"/>
    <w:rsid w:val="00B711BB"/>
    <w:rsid w:val="00B73E15"/>
    <w:rsid w:val="00B76422"/>
    <w:rsid w:val="00B8020C"/>
    <w:rsid w:val="00B8042F"/>
    <w:rsid w:val="00B816CD"/>
    <w:rsid w:val="00B828F0"/>
    <w:rsid w:val="00B831B1"/>
    <w:rsid w:val="00B85ACD"/>
    <w:rsid w:val="00B870C8"/>
    <w:rsid w:val="00B909B1"/>
    <w:rsid w:val="00B90E25"/>
    <w:rsid w:val="00B90EF1"/>
    <w:rsid w:val="00B915E1"/>
    <w:rsid w:val="00B92CC2"/>
    <w:rsid w:val="00B962D3"/>
    <w:rsid w:val="00BA0958"/>
    <w:rsid w:val="00BA0E0A"/>
    <w:rsid w:val="00BA1875"/>
    <w:rsid w:val="00BA33C1"/>
    <w:rsid w:val="00BA3431"/>
    <w:rsid w:val="00BA38AE"/>
    <w:rsid w:val="00BA79DC"/>
    <w:rsid w:val="00BB0408"/>
    <w:rsid w:val="00BB11C9"/>
    <w:rsid w:val="00BB214B"/>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6637"/>
    <w:rsid w:val="00BE7261"/>
    <w:rsid w:val="00BE780C"/>
    <w:rsid w:val="00BF0FD3"/>
    <w:rsid w:val="00BF1A90"/>
    <w:rsid w:val="00BF2035"/>
    <w:rsid w:val="00BF6116"/>
    <w:rsid w:val="00BF6248"/>
    <w:rsid w:val="00C001EA"/>
    <w:rsid w:val="00C015E2"/>
    <w:rsid w:val="00C0261E"/>
    <w:rsid w:val="00C04B81"/>
    <w:rsid w:val="00C05F65"/>
    <w:rsid w:val="00C06FF0"/>
    <w:rsid w:val="00C075EF"/>
    <w:rsid w:val="00C07A86"/>
    <w:rsid w:val="00C1061D"/>
    <w:rsid w:val="00C14918"/>
    <w:rsid w:val="00C15E87"/>
    <w:rsid w:val="00C21A11"/>
    <w:rsid w:val="00C22398"/>
    <w:rsid w:val="00C24B19"/>
    <w:rsid w:val="00C30BFD"/>
    <w:rsid w:val="00C31FDF"/>
    <w:rsid w:val="00C363ED"/>
    <w:rsid w:val="00C40071"/>
    <w:rsid w:val="00C40790"/>
    <w:rsid w:val="00C42C87"/>
    <w:rsid w:val="00C44EBE"/>
    <w:rsid w:val="00C453CC"/>
    <w:rsid w:val="00C465F1"/>
    <w:rsid w:val="00C46AAF"/>
    <w:rsid w:val="00C47D3C"/>
    <w:rsid w:val="00C53F71"/>
    <w:rsid w:val="00C55D0D"/>
    <w:rsid w:val="00C55DD7"/>
    <w:rsid w:val="00C5605E"/>
    <w:rsid w:val="00C56224"/>
    <w:rsid w:val="00C57C37"/>
    <w:rsid w:val="00C61932"/>
    <w:rsid w:val="00C62A18"/>
    <w:rsid w:val="00C6534B"/>
    <w:rsid w:val="00C6535A"/>
    <w:rsid w:val="00C6723D"/>
    <w:rsid w:val="00C673E4"/>
    <w:rsid w:val="00C70F47"/>
    <w:rsid w:val="00C75211"/>
    <w:rsid w:val="00C819C3"/>
    <w:rsid w:val="00C82DE0"/>
    <w:rsid w:val="00C85DB4"/>
    <w:rsid w:val="00C86200"/>
    <w:rsid w:val="00C879BD"/>
    <w:rsid w:val="00C908B0"/>
    <w:rsid w:val="00C91D8F"/>
    <w:rsid w:val="00C91EA5"/>
    <w:rsid w:val="00C91F28"/>
    <w:rsid w:val="00C93DBC"/>
    <w:rsid w:val="00C97A7E"/>
    <w:rsid w:val="00CA5101"/>
    <w:rsid w:val="00CA625D"/>
    <w:rsid w:val="00CA650F"/>
    <w:rsid w:val="00CB3D55"/>
    <w:rsid w:val="00CB71A8"/>
    <w:rsid w:val="00CB798F"/>
    <w:rsid w:val="00CC17DC"/>
    <w:rsid w:val="00CC45F9"/>
    <w:rsid w:val="00CC6078"/>
    <w:rsid w:val="00CC70D2"/>
    <w:rsid w:val="00CD01D3"/>
    <w:rsid w:val="00CD54AA"/>
    <w:rsid w:val="00CE25B4"/>
    <w:rsid w:val="00CE2FA8"/>
    <w:rsid w:val="00CE4D29"/>
    <w:rsid w:val="00CE7106"/>
    <w:rsid w:val="00CE75C3"/>
    <w:rsid w:val="00CF3A9F"/>
    <w:rsid w:val="00CF6C25"/>
    <w:rsid w:val="00D024DF"/>
    <w:rsid w:val="00D029E7"/>
    <w:rsid w:val="00D0633B"/>
    <w:rsid w:val="00D06CBA"/>
    <w:rsid w:val="00D11A6D"/>
    <w:rsid w:val="00D11ECE"/>
    <w:rsid w:val="00D157E5"/>
    <w:rsid w:val="00D17580"/>
    <w:rsid w:val="00D17A6E"/>
    <w:rsid w:val="00D202CB"/>
    <w:rsid w:val="00D214F2"/>
    <w:rsid w:val="00D2275B"/>
    <w:rsid w:val="00D26E35"/>
    <w:rsid w:val="00D277E8"/>
    <w:rsid w:val="00D3136A"/>
    <w:rsid w:val="00D31B5E"/>
    <w:rsid w:val="00D32800"/>
    <w:rsid w:val="00D34D72"/>
    <w:rsid w:val="00D35D48"/>
    <w:rsid w:val="00D401A0"/>
    <w:rsid w:val="00D43B20"/>
    <w:rsid w:val="00D448E6"/>
    <w:rsid w:val="00D4552B"/>
    <w:rsid w:val="00D45D8A"/>
    <w:rsid w:val="00D5077C"/>
    <w:rsid w:val="00D50F6C"/>
    <w:rsid w:val="00D53C8E"/>
    <w:rsid w:val="00D54C48"/>
    <w:rsid w:val="00D551A9"/>
    <w:rsid w:val="00D56618"/>
    <w:rsid w:val="00D61801"/>
    <w:rsid w:val="00D64F3D"/>
    <w:rsid w:val="00D66446"/>
    <w:rsid w:val="00D67941"/>
    <w:rsid w:val="00D70A94"/>
    <w:rsid w:val="00D73CE7"/>
    <w:rsid w:val="00D823A0"/>
    <w:rsid w:val="00D829E4"/>
    <w:rsid w:val="00D836F8"/>
    <w:rsid w:val="00D84068"/>
    <w:rsid w:val="00D86B61"/>
    <w:rsid w:val="00D86B98"/>
    <w:rsid w:val="00D9186C"/>
    <w:rsid w:val="00D93BDF"/>
    <w:rsid w:val="00D947B3"/>
    <w:rsid w:val="00D9539A"/>
    <w:rsid w:val="00D96A7D"/>
    <w:rsid w:val="00D97406"/>
    <w:rsid w:val="00DA0088"/>
    <w:rsid w:val="00DA2B52"/>
    <w:rsid w:val="00DA5611"/>
    <w:rsid w:val="00DA7255"/>
    <w:rsid w:val="00DB0280"/>
    <w:rsid w:val="00DB0C1E"/>
    <w:rsid w:val="00DB2663"/>
    <w:rsid w:val="00DB29AA"/>
    <w:rsid w:val="00DB5A3B"/>
    <w:rsid w:val="00DB5F70"/>
    <w:rsid w:val="00DB6376"/>
    <w:rsid w:val="00DB6709"/>
    <w:rsid w:val="00DB712E"/>
    <w:rsid w:val="00DC2154"/>
    <w:rsid w:val="00DC2C77"/>
    <w:rsid w:val="00DC644E"/>
    <w:rsid w:val="00DC74AC"/>
    <w:rsid w:val="00DD04E3"/>
    <w:rsid w:val="00DD0A43"/>
    <w:rsid w:val="00DE0683"/>
    <w:rsid w:val="00DE09BF"/>
    <w:rsid w:val="00DE0C44"/>
    <w:rsid w:val="00DE1654"/>
    <w:rsid w:val="00DE220E"/>
    <w:rsid w:val="00DE3CC0"/>
    <w:rsid w:val="00DE5531"/>
    <w:rsid w:val="00DE6565"/>
    <w:rsid w:val="00DF0DB5"/>
    <w:rsid w:val="00DF1D96"/>
    <w:rsid w:val="00DF4F0B"/>
    <w:rsid w:val="00DF78E5"/>
    <w:rsid w:val="00E06393"/>
    <w:rsid w:val="00E06A80"/>
    <w:rsid w:val="00E07034"/>
    <w:rsid w:val="00E10075"/>
    <w:rsid w:val="00E1245D"/>
    <w:rsid w:val="00E13605"/>
    <w:rsid w:val="00E143A1"/>
    <w:rsid w:val="00E161CF"/>
    <w:rsid w:val="00E17093"/>
    <w:rsid w:val="00E17A4E"/>
    <w:rsid w:val="00E17B37"/>
    <w:rsid w:val="00E20ADD"/>
    <w:rsid w:val="00E20DA4"/>
    <w:rsid w:val="00E21334"/>
    <w:rsid w:val="00E221CD"/>
    <w:rsid w:val="00E23C74"/>
    <w:rsid w:val="00E25B6B"/>
    <w:rsid w:val="00E34F6D"/>
    <w:rsid w:val="00E3599E"/>
    <w:rsid w:val="00E374CC"/>
    <w:rsid w:val="00E41FE1"/>
    <w:rsid w:val="00E42104"/>
    <w:rsid w:val="00E4217E"/>
    <w:rsid w:val="00E43198"/>
    <w:rsid w:val="00E44128"/>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703F0"/>
    <w:rsid w:val="00E73447"/>
    <w:rsid w:val="00E736CF"/>
    <w:rsid w:val="00E75196"/>
    <w:rsid w:val="00E76463"/>
    <w:rsid w:val="00E801FA"/>
    <w:rsid w:val="00E80833"/>
    <w:rsid w:val="00E81C7D"/>
    <w:rsid w:val="00E82102"/>
    <w:rsid w:val="00E83DE0"/>
    <w:rsid w:val="00E84970"/>
    <w:rsid w:val="00E849D6"/>
    <w:rsid w:val="00E87223"/>
    <w:rsid w:val="00E93D16"/>
    <w:rsid w:val="00EA025B"/>
    <w:rsid w:val="00EA0404"/>
    <w:rsid w:val="00EA0CAE"/>
    <w:rsid w:val="00EA1220"/>
    <w:rsid w:val="00EA6E9F"/>
    <w:rsid w:val="00EB0C4C"/>
    <w:rsid w:val="00EB12C3"/>
    <w:rsid w:val="00EB37BF"/>
    <w:rsid w:val="00EB3D3C"/>
    <w:rsid w:val="00EB6CC1"/>
    <w:rsid w:val="00EB7BC2"/>
    <w:rsid w:val="00EC033B"/>
    <w:rsid w:val="00EC0E84"/>
    <w:rsid w:val="00EC1F8A"/>
    <w:rsid w:val="00EC338D"/>
    <w:rsid w:val="00EC3A62"/>
    <w:rsid w:val="00EC3E35"/>
    <w:rsid w:val="00EC5071"/>
    <w:rsid w:val="00EC5CF4"/>
    <w:rsid w:val="00EC62FE"/>
    <w:rsid w:val="00EC7AD1"/>
    <w:rsid w:val="00ED3509"/>
    <w:rsid w:val="00ED35DD"/>
    <w:rsid w:val="00ED363E"/>
    <w:rsid w:val="00ED6C65"/>
    <w:rsid w:val="00EE02FC"/>
    <w:rsid w:val="00EE1C91"/>
    <w:rsid w:val="00EE2172"/>
    <w:rsid w:val="00EE4BAA"/>
    <w:rsid w:val="00EE728F"/>
    <w:rsid w:val="00EF0C26"/>
    <w:rsid w:val="00EF2DD1"/>
    <w:rsid w:val="00EF40AB"/>
    <w:rsid w:val="00EF416C"/>
    <w:rsid w:val="00EF73CD"/>
    <w:rsid w:val="00F01FD4"/>
    <w:rsid w:val="00F03F9B"/>
    <w:rsid w:val="00F04970"/>
    <w:rsid w:val="00F05FB0"/>
    <w:rsid w:val="00F06529"/>
    <w:rsid w:val="00F109B5"/>
    <w:rsid w:val="00F135D9"/>
    <w:rsid w:val="00F14843"/>
    <w:rsid w:val="00F14886"/>
    <w:rsid w:val="00F14B02"/>
    <w:rsid w:val="00F2086E"/>
    <w:rsid w:val="00F21948"/>
    <w:rsid w:val="00F23401"/>
    <w:rsid w:val="00F2571B"/>
    <w:rsid w:val="00F26D64"/>
    <w:rsid w:val="00F319E2"/>
    <w:rsid w:val="00F37BA8"/>
    <w:rsid w:val="00F37C6E"/>
    <w:rsid w:val="00F40FE6"/>
    <w:rsid w:val="00F41CAB"/>
    <w:rsid w:val="00F429B7"/>
    <w:rsid w:val="00F43C3F"/>
    <w:rsid w:val="00F43FFA"/>
    <w:rsid w:val="00F4495F"/>
    <w:rsid w:val="00F4539F"/>
    <w:rsid w:val="00F479E6"/>
    <w:rsid w:val="00F47D42"/>
    <w:rsid w:val="00F5297A"/>
    <w:rsid w:val="00F54865"/>
    <w:rsid w:val="00F55859"/>
    <w:rsid w:val="00F600F9"/>
    <w:rsid w:val="00F609C6"/>
    <w:rsid w:val="00F61671"/>
    <w:rsid w:val="00F63680"/>
    <w:rsid w:val="00F640DB"/>
    <w:rsid w:val="00F6785C"/>
    <w:rsid w:val="00F703F7"/>
    <w:rsid w:val="00F7188A"/>
    <w:rsid w:val="00F73309"/>
    <w:rsid w:val="00F74BB2"/>
    <w:rsid w:val="00F75AF8"/>
    <w:rsid w:val="00F760D1"/>
    <w:rsid w:val="00F81226"/>
    <w:rsid w:val="00F81DCF"/>
    <w:rsid w:val="00F839FE"/>
    <w:rsid w:val="00F863C6"/>
    <w:rsid w:val="00F869F5"/>
    <w:rsid w:val="00F872A5"/>
    <w:rsid w:val="00F8762C"/>
    <w:rsid w:val="00F906B6"/>
    <w:rsid w:val="00F928D6"/>
    <w:rsid w:val="00F93EE5"/>
    <w:rsid w:val="00F95885"/>
    <w:rsid w:val="00F97760"/>
    <w:rsid w:val="00FA49E2"/>
    <w:rsid w:val="00FA54D2"/>
    <w:rsid w:val="00FA5C93"/>
    <w:rsid w:val="00FA5D0A"/>
    <w:rsid w:val="00FA7CD2"/>
    <w:rsid w:val="00FB02AA"/>
    <w:rsid w:val="00FB0B55"/>
    <w:rsid w:val="00FB2663"/>
    <w:rsid w:val="00FB3157"/>
    <w:rsid w:val="00FB3BB9"/>
    <w:rsid w:val="00FB6224"/>
    <w:rsid w:val="00FC22ED"/>
    <w:rsid w:val="00FC25FD"/>
    <w:rsid w:val="00FD038F"/>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C678A86"/>
  <w15:docId w15:val="{A3F142FB-E6A8-4F57-A0CC-0228276C8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2"/>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2"/>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2"/>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2"/>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2"/>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2"/>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2"/>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2"/>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3"/>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8"/>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7"/>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0"/>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0"/>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3"/>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02092">
      <w:bodyDiv w:val="1"/>
      <w:marLeft w:val="0"/>
      <w:marRight w:val="0"/>
      <w:marTop w:val="0"/>
      <w:marBottom w:val="0"/>
      <w:divBdr>
        <w:top w:val="none" w:sz="0" w:space="0" w:color="auto"/>
        <w:left w:val="none" w:sz="0" w:space="0" w:color="auto"/>
        <w:bottom w:val="none" w:sz="0" w:space="0" w:color="auto"/>
        <w:right w:val="none" w:sz="0" w:space="0" w:color="auto"/>
      </w:divBdr>
    </w:div>
    <w:div w:id="206844200">
      <w:bodyDiv w:val="1"/>
      <w:marLeft w:val="0"/>
      <w:marRight w:val="0"/>
      <w:marTop w:val="0"/>
      <w:marBottom w:val="0"/>
      <w:divBdr>
        <w:top w:val="none" w:sz="0" w:space="0" w:color="auto"/>
        <w:left w:val="none" w:sz="0" w:space="0" w:color="auto"/>
        <w:bottom w:val="none" w:sz="0" w:space="0" w:color="auto"/>
        <w:right w:val="none" w:sz="0" w:space="0" w:color="auto"/>
      </w:divBdr>
    </w:div>
    <w:div w:id="339309331">
      <w:bodyDiv w:val="1"/>
      <w:marLeft w:val="0"/>
      <w:marRight w:val="0"/>
      <w:marTop w:val="0"/>
      <w:marBottom w:val="0"/>
      <w:divBdr>
        <w:top w:val="none" w:sz="0" w:space="0" w:color="auto"/>
        <w:left w:val="none" w:sz="0" w:space="0" w:color="auto"/>
        <w:bottom w:val="none" w:sz="0" w:space="0" w:color="auto"/>
        <w:right w:val="none" w:sz="0" w:space="0" w:color="auto"/>
      </w:divBdr>
    </w:div>
    <w:div w:id="362092225">
      <w:bodyDiv w:val="1"/>
      <w:marLeft w:val="0"/>
      <w:marRight w:val="0"/>
      <w:marTop w:val="0"/>
      <w:marBottom w:val="0"/>
      <w:divBdr>
        <w:top w:val="none" w:sz="0" w:space="0" w:color="auto"/>
        <w:left w:val="none" w:sz="0" w:space="0" w:color="auto"/>
        <w:bottom w:val="none" w:sz="0" w:space="0" w:color="auto"/>
        <w:right w:val="none" w:sz="0" w:space="0" w:color="auto"/>
      </w:divBdr>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190648">
      <w:bodyDiv w:val="1"/>
      <w:marLeft w:val="0"/>
      <w:marRight w:val="0"/>
      <w:marTop w:val="0"/>
      <w:marBottom w:val="0"/>
      <w:divBdr>
        <w:top w:val="none" w:sz="0" w:space="0" w:color="auto"/>
        <w:left w:val="none" w:sz="0" w:space="0" w:color="auto"/>
        <w:bottom w:val="none" w:sz="0" w:space="0" w:color="auto"/>
        <w:right w:val="none" w:sz="0" w:space="0" w:color="auto"/>
      </w:divBdr>
    </w:div>
    <w:div w:id="1122842268">
      <w:bodyDiv w:val="1"/>
      <w:marLeft w:val="0"/>
      <w:marRight w:val="0"/>
      <w:marTop w:val="0"/>
      <w:marBottom w:val="0"/>
      <w:divBdr>
        <w:top w:val="none" w:sz="0" w:space="0" w:color="auto"/>
        <w:left w:val="none" w:sz="0" w:space="0" w:color="auto"/>
        <w:bottom w:val="none" w:sz="0" w:space="0" w:color="auto"/>
        <w:right w:val="none" w:sz="0" w:space="0" w:color="auto"/>
      </w:divBdr>
    </w:div>
    <w:div w:id="1804696046">
      <w:bodyDiv w:val="1"/>
      <w:marLeft w:val="0"/>
      <w:marRight w:val="0"/>
      <w:marTop w:val="0"/>
      <w:marBottom w:val="0"/>
      <w:divBdr>
        <w:top w:val="none" w:sz="0" w:space="0" w:color="auto"/>
        <w:left w:val="none" w:sz="0" w:space="0" w:color="auto"/>
        <w:bottom w:val="none" w:sz="0" w:space="0" w:color="auto"/>
        <w:right w:val="none" w:sz="0" w:space="0" w:color="auto"/>
      </w:divBdr>
    </w:div>
    <w:div w:id="1975943039">
      <w:bodyDiv w:val="1"/>
      <w:marLeft w:val="0"/>
      <w:marRight w:val="0"/>
      <w:marTop w:val="0"/>
      <w:marBottom w:val="0"/>
      <w:divBdr>
        <w:top w:val="none" w:sz="0" w:space="0" w:color="auto"/>
        <w:left w:val="none" w:sz="0" w:space="0" w:color="auto"/>
        <w:bottom w:val="none" w:sz="0" w:space="0" w:color="auto"/>
        <w:right w:val="none" w:sz="0" w:space="0" w:color="auto"/>
      </w:divBdr>
    </w:div>
    <w:div w:id="2013410969">
      <w:bodyDiv w:val="1"/>
      <w:marLeft w:val="0"/>
      <w:marRight w:val="0"/>
      <w:marTop w:val="0"/>
      <w:marBottom w:val="0"/>
      <w:divBdr>
        <w:top w:val="none" w:sz="0" w:space="0" w:color="auto"/>
        <w:left w:val="none" w:sz="0" w:space="0" w:color="auto"/>
        <w:bottom w:val="none" w:sz="0" w:space="0" w:color="auto"/>
        <w:right w:val="none" w:sz="0" w:space="0" w:color="auto"/>
      </w:divBdr>
    </w:div>
    <w:div w:id="2057775567">
      <w:bodyDiv w:val="1"/>
      <w:marLeft w:val="0"/>
      <w:marRight w:val="0"/>
      <w:marTop w:val="0"/>
      <w:marBottom w:val="0"/>
      <w:divBdr>
        <w:top w:val="none" w:sz="0" w:space="0" w:color="auto"/>
        <w:left w:val="none" w:sz="0" w:space="0" w:color="auto"/>
        <w:bottom w:val="none" w:sz="0" w:space="0" w:color="auto"/>
        <w:right w:val="none" w:sz="0" w:space="0" w:color="auto"/>
      </w:divBdr>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42" Type="http://schemas.openxmlformats.org/officeDocument/2006/relationships/image" Target="media/image28.png"/><Relationship Id="rId47"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63" Type="http://schemas.openxmlformats.org/officeDocument/2006/relationships/image" Target="media/image45.wmf"/><Relationship Id="rId68" Type="http://schemas.openxmlformats.org/officeDocument/2006/relationships/hyperlink" Target="https://mpeg-miv.org"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0.png"/><Relationship Id="rId66" Type="http://schemas.openxmlformats.org/officeDocument/2006/relationships/hyperlink" Target="mailto:bart.kroon@philips.com" TargetMode="Externa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3.png"/><Relationship Id="rId27" Type="http://schemas.openxmlformats.org/officeDocument/2006/relationships/image" Target="media/image13.png"/><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48.emf"/><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s://github.com/fraunhoferhhi/vvenc" TargetMode="External"/><Relationship Id="rId59" Type="http://schemas.openxmlformats.org/officeDocument/2006/relationships/image" Target="media/image41.png"/><Relationship Id="rId67" Type="http://schemas.openxmlformats.org/officeDocument/2006/relationships/hyperlink" Target="mailto:franck.thudor@interdigital.com" TargetMode="External"/><Relationship Id="rId41" Type="http://schemas.openxmlformats.org/officeDocument/2006/relationships/image" Target="media/image27.png"/><Relationship Id="rId54" Type="http://schemas.openxmlformats.org/officeDocument/2006/relationships/hyperlink" Target="https://github.com/fraunhoferhhi/vvenc:" TargetMode="External"/><Relationship Id="rId62" Type="http://schemas.openxmlformats.org/officeDocument/2006/relationships/image" Target="media/image44.wmf"/><Relationship Id="rId70"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39.png"/><Relationship Id="rId10" Type="http://schemas.openxmlformats.org/officeDocument/2006/relationships/hyperlink" Target="https://isotc.iso.org/livelink/livelink/open/jtc1sc29wg4"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image" Target="media/image42.png"/><Relationship Id="rId65"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yperlink" Target="https://sd.iso.org/documents/ui/"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4.jpg"/><Relationship Id="rId55" Type="http://schemas.openxmlformats.org/officeDocument/2006/relationships/hyperlink" Target="https://github.com/fraunhoferhhi/vvenc:"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E86956-DA8B-4992-958F-12A8A3E99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698</TotalTime>
  <Pages>56</Pages>
  <Words>15637</Words>
  <Characters>89131</Characters>
  <Application>Microsoft Office Word</Application>
  <DocSecurity>0</DocSecurity>
  <Lines>742</Lines>
  <Paragraphs>209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104559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subject/>
  <dc:creator>Basel Salahieh, Joel Jung, Adrian Dziembowski</dc:creator>
  <cp:keywords/>
  <cp:lastModifiedBy>Adrian Dziembowski</cp:lastModifiedBy>
  <cp:revision>37</cp:revision>
  <cp:lastPrinted>2021-07-23T17:49:00Z</cp:lastPrinted>
  <dcterms:created xsi:type="dcterms:W3CDTF">2022-11-08T10:36:00Z</dcterms:created>
  <dcterms:modified xsi:type="dcterms:W3CDTF">2022-11-11T21:45:00Z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ies>
</file>