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74B392FB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A51DEE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67</w:t>
      </w:r>
      <w:r w:rsidR="00A94D48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6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FBA0821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A51DEE">
        <w:rPr>
          <w:rFonts w:ascii="Times New Roman" w:hAnsi="Times New Roman" w:cs="Times New Roman"/>
          <w:snapToGrid w:val="0"/>
        </w:rPr>
        <w:t>9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F568185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A51DEE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A51DEE">
        <w:rPr>
          <w:rFonts w:ascii="Times New Roman" w:hAnsi="Times New Roman" w:cs="Times New Roman"/>
          <w:snapToGrid w:val="0"/>
          <w:sz w:val="24"/>
          <w:szCs w:val="24"/>
        </w:rPr>
        <w:t>28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15686656" w14:textId="77777777" w:rsidR="00E61AF0" w:rsidRPr="00E61AF0" w:rsidRDefault="00E61AF0" w:rsidP="00E61AF0">
      <w:pPr>
        <w:rPr>
          <w:sz w:val="24"/>
        </w:rPr>
      </w:pPr>
    </w:p>
    <w:p w14:paraId="3C571482" w14:textId="77777777" w:rsidR="00E61AF0" w:rsidRPr="00E61AF0" w:rsidRDefault="00E61AF0" w:rsidP="00E61AF0">
      <w:pPr>
        <w:rPr>
          <w:sz w:val="24"/>
        </w:rPr>
      </w:pPr>
    </w:p>
    <w:p w14:paraId="5697E97B" w14:textId="77777777" w:rsidR="00E61AF0" w:rsidRPr="00E61AF0" w:rsidRDefault="00E61AF0" w:rsidP="00E61AF0">
      <w:pPr>
        <w:rPr>
          <w:sz w:val="24"/>
        </w:rPr>
      </w:pPr>
    </w:p>
    <w:p w14:paraId="14428D52" w14:textId="77777777" w:rsidR="00E61AF0" w:rsidRPr="00E61AF0" w:rsidRDefault="00E61AF0" w:rsidP="00E61AF0">
      <w:pPr>
        <w:rPr>
          <w:sz w:val="24"/>
        </w:rPr>
      </w:pPr>
    </w:p>
    <w:p w14:paraId="6976B951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27AA082A" w14:textId="410809A7" w:rsidR="00F03F9B" w:rsidRPr="00E61AF0" w:rsidRDefault="00E61AF0" w:rsidP="00E61AF0">
      <w:pPr>
        <w:tabs>
          <w:tab w:val="left" w:pos="6912"/>
        </w:tabs>
        <w:rPr>
          <w:sz w:val="24"/>
        </w:rPr>
        <w:sectPr w:rsidR="00F03F9B" w:rsidRPr="00E61AF0">
          <w:type w:val="continuous"/>
          <w:pgSz w:w="11900" w:h="16840"/>
          <w:pgMar w:top="540" w:right="980" w:bottom="280" w:left="1000" w:header="720" w:footer="720" w:gutter="0"/>
          <w:cols w:space="720"/>
        </w:sectPr>
      </w:pPr>
      <w:r>
        <w:rPr>
          <w:sz w:val="24"/>
        </w:rPr>
        <w:tab/>
      </w: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7DC266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A51DE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67</w:t>
      </w:r>
      <w:r w:rsidR="00A94D4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</w:t>
      </w:r>
    </w:p>
    <w:p w14:paraId="1E14C2FC" w14:textId="000C69C2" w:rsidR="00385C5D" w:rsidRDefault="00A94D48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FF443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72D00D3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WG 03 AHGs established at the </w:t>
            </w:r>
            <w:r w:rsidR="00A94D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131A1B4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FF443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  <w:r w:rsidR="00A51DE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95</w:t>
            </w:r>
            <w:r w:rsidR="00A94D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</w:t>
            </w:r>
          </w:p>
        </w:tc>
      </w:tr>
    </w:tbl>
    <w:p w14:paraId="77688CB2" w14:textId="529DE1B3" w:rsidR="005256F0" w:rsidRDefault="005256F0" w:rsidP="00A94D48">
      <w:pPr>
        <w:rPr>
          <w:rFonts w:ascii="Times New Roman" w:hAnsi="Times New Roman" w:cs="Times New Roman"/>
          <w:sz w:val="24"/>
        </w:rPr>
      </w:pPr>
    </w:p>
    <w:p w14:paraId="0DE877E2" w14:textId="2A4BC323" w:rsidR="00C7466F" w:rsidRDefault="00C7466F" w:rsidP="00A94D48">
      <w:pPr>
        <w:rPr>
          <w:rFonts w:ascii="Times New Roman" w:hAnsi="Times New Roman" w:cs="Times New Roman"/>
          <w:sz w:val="24"/>
        </w:rPr>
      </w:pPr>
    </w:p>
    <w:tbl>
      <w:tblPr>
        <w:tblW w:w="867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395"/>
        <w:gridCol w:w="936"/>
        <w:gridCol w:w="86"/>
      </w:tblGrid>
      <w:tr w:rsidR="00C7466F" w:rsidRPr="00C7466F" w14:paraId="742560D4" w14:textId="77777777" w:rsidTr="00C7466F">
        <w:trPr>
          <w:trHeight w:val="2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59AF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6883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Font Format</w:t>
            </w:r>
          </w:p>
        </w:tc>
      </w:tr>
      <w:tr w:rsidR="00C7466F" w:rsidRPr="00C7466F" w14:paraId="6A6B9288" w14:textId="77777777" w:rsidTr="00C7466F">
        <w:trPr>
          <w:trHeight w:val="5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088B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AD83D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the updated Working Draft of ISO/IEC 14496-22 (5th edition).</w:t>
            </w:r>
          </w:p>
          <w:p w14:paraId="5D964F43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Explore potential future changes and updates, and propose new items (if applicable) for consideration in the 5th edition of the OFF specification.</w:t>
            </w:r>
          </w:p>
        </w:tc>
      </w:tr>
      <w:tr w:rsidR="00C7466F" w:rsidRPr="00C7466F" w14:paraId="6ED1B2ED" w14:textId="77777777" w:rsidTr="00C7466F">
        <w:trPr>
          <w:trHeight w:val="21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15967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F90C5" w14:textId="3670D038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Vladimir Levantovsky </w:t>
            </w:r>
          </w:p>
        </w:tc>
      </w:tr>
      <w:tr w:rsidR="00C7466F" w:rsidRPr="00C7466F" w14:paraId="5F0C821B" w14:textId="77777777" w:rsidTr="00C7466F">
        <w:trPr>
          <w:trHeight w:val="22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A145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C7E7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C7466F" w:rsidRPr="00C7466F" w14:paraId="00961850" w14:textId="77777777" w:rsidTr="00C7466F">
        <w:trPr>
          <w:trHeight w:val="22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82EB4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4BAFB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C7466F" w:rsidRPr="00C7466F" w14:paraId="68EA0D95" w14:textId="77777777" w:rsidTr="00C7466F">
        <w:trPr>
          <w:trHeight w:val="22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F627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17248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C7466F" w:rsidRPr="00C7466F" w14:paraId="7F67BC4C" w14:textId="77777777" w:rsidTr="00C7466F">
        <w:trPr>
          <w:trHeight w:val="14"/>
          <w:tblCellSpacing w:w="0" w:type="dxa"/>
        </w:trPr>
        <w:tc>
          <w:tcPr>
            <w:tcW w:w="0" w:type="auto"/>
            <w:vAlign w:val="center"/>
            <w:hideMark/>
          </w:tcPr>
          <w:p w14:paraId="7617F1F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FAB16C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194CB9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4536C1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5079D2BA" w14:textId="77777777" w:rsidTr="00C7466F">
        <w:trPr>
          <w:trHeight w:val="25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FA40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544B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8F61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5CEC3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788813B4" w14:textId="77777777" w:rsidTr="00C7466F">
        <w:trPr>
          <w:trHeight w:val="25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5FE4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8BDB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2D9B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768DDE6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C7466F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892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439"/>
        <w:gridCol w:w="1136"/>
        <w:gridCol w:w="86"/>
      </w:tblGrid>
      <w:tr w:rsidR="00C7466F" w:rsidRPr="00C7466F" w14:paraId="6F838128" w14:textId="77777777" w:rsidTr="00C7466F">
        <w:trPr>
          <w:trHeight w:val="2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57D9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11807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C7466F" w:rsidRPr="00C7466F" w14:paraId="7F57A04A" w14:textId="77777777" w:rsidTr="00C7466F">
        <w:trPr>
          <w:trHeight w:val="57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ED9B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2F076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extensions of 23001-11 on decoding complexity metrics for decoder-power reduction for EVC</w:t>
            </w:r>
          </w:p>
          <w:p w14:paraId="73FFB46F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Prepare CD of AMD1 of 23001-11 3rd edition for EVC</w:t>
            </w:r>
          </w:p>
          <w:p w14:paraId="33B9F0CC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potential improvements of 23001-11 3rd edition</w:t>
            </w:r>
          </w:p>
        </w:tc>
      </w:tr>
      <w:tr w:rsidR="00C7466F" w:rsidRPr="00C7466F" w14:paraId="714C4B1B" w14:textId="77777777" w:rsidTr="00C7466F">
        <w:trPr>
          <w:trHeight w:val="21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D437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16354" w14:textId="42C90FD2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Francois, Christian Herglotz</w:t>
            </w:r>
            <w:r w:rsidR="004A579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</w:t>
            </w: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Yong He </w:t>
            </w:r>
          </w:p>
        </w:tc>
      </w:tr>
      <w:tr w:rsidR="00C7466F" w:rsidRPr="00C7466F" w14:paraId="560C1BCE" w14:textId="77777777" w:rsidTr="00C7466F">
        <w:trPr>
          <w:trHeight w:val="2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A307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52F19F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C7466F" w:rsidRPr="00C7466F" w14:paraId="4B9BED45" w14:textId="77777777" w:rsidTr="00C7466F">
        <w:trPr>
          <w:trHeight w:val="2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38CC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C40BA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C7466F" w:rsidRPr="00C7466F" w14:paraId="125361CE" w14:textId="77777777" w:rsidTr="00C7466F">
        <w:trPr>
          <w:trHeight w:val="2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A57C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5E30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C7466F" w:rsidRPr="00C7466F" w14:paraId="174ACC37" w14:textId="77777777" w:rsidTr="00C7466F">
        <w:trPr>
          <w:trHeight w:hRule="exact" w:val="15"/>
          <w:tblCellSpacing w:w="0" w:type="dxa"/>
        </w:trPr>
        <w:tc>
          <w:tcPr>
            <w:tcW w:w="0" w:type="auto"/>
            <w:vAlign w:val="center"/>
            <w:hideMark/>
          </w:tcPr>
          <w:p w14:paraId="23DBE2A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92A05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51F1A7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5479C7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0B7E2166" w14:textId="77777777" w:rsidTr="00C7466F">
        <w:trPr>
          <w:trHeight w:val="26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90FE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4EEE8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E252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33D94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6F3D9DCC" w14:textId="77777777" w:rsidTr="00C7466F">
        <w:trPr>
          <w:trHeight w:val="26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3F63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A2DC4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AAD77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789EBBC" w14:textId="29DB86B5" w:rsidR="00C7466F" w:rsidRDefault="00C7466F" w:rsidP="00A94D48">
      <w:pPr>
        <w:rPr>
          <w:rFonts w:ascii="Times New Roman" w:hAnsi="Times New Roman" w:cs="Times New Roman"/>
          <w:sz w:val="24"/>
        </w:rPr>
      </w:pPr>
    </w:p>
    <w:p w14:paraId="0F6362A4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05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442"/>
        <w:gridCol w:w="1196"/>
        <w:gridCol w:w="153"/>
      </w:tblGrid>
      <w:tr w:rsidR="00C7466F" w:rsidRPr="00C7466F" w14:paraId="0CFB4FF6" w14:textId="77777777" w:rsidTr="00C7466F">
        <w:trPr>
          <w:trHeight w:val="2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BE1B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F869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C7466F" w:rsidRPr="00C7466F" w14:paraId="00D9AF65" w14:textId="77777777" w:rsidTr="00C7466F">
        <w:trPr>
          <w:trHeight w:val="22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7429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1A958" w14:textId="4F3CE89A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</w:t>
            </w:r>
            <w:r w:rsidR="004A579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</w:t>
            </w: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 Media Rights Application Format based on ISO/IEC 21000-23 Smart Contracts for Media</w:t>
            </w:r>
          </w:p>
          <w:p w14:paraId="71CA4153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738FB5F" w14:textId="13520841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</w:t>
            </w:r>
            <w:r w:rsidR="004A579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</w:t>
            </w: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 Media Rights Application Format in the following areas:</w:t>
            </w:r>
          </w:p>
          <w:p w14:paraId="601063C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Smart contracts and DLTs</w:t>
            </w:r>
          </w:p>
          <w:p w14:paraId="6FD06AEF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Rights and metadata management</w:t>
            </w:r>
          </w:p>
          <w:p w14:paraId="29A3420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Content and creator IDs</w:t>
            </w:r>
          </w:p>
          <w:p w14:paraId="77288292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 o File formats and streaming protocols</w:t>
            </w:r>
          </w:p>
          <w:p w14:paraId="6826033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55534DD" w14:textId="7B280F32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and improve the Technologies under Consideration (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 ISO/IEC 23000-23 Decentrali</w:t>
            </w:r>
            <w:r w:rsidR="004A5798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</w:t>
            </w: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 Media Rights Application Format document towards a Working Draft (WD)</w:t>
            </w:r>
          </w:p>
        </w:tc>
      </w:tr>
      <w:tr w:rsidR="00C7466F" w:rsidRPr="00C7466F" w14:paraId="4BD08AA3" w14:textId="77777777" w:rsidTr="00C7466F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A768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1114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C7466F" w:rsidRPr="00C7466F" w14:paraId="11CB5A30" w14:textId="77777777" w:rsidTr="00C7466F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371C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F80C1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141st MPEG meeting</w:t>
            </w:r>
          </w:p>
        </w:tc>
      </w:tr>
      <w:tr w:rsidR="00C7466F" w:rsidRPr="00C7466F" w14:paraId="7EAB3A00" w14:textId="77777777" w:rsidTr="00C7466F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4F9078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62BCE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C7466F" w:rsidRPr="00C7466F" w14:paraId="7195C96C" w14:textId="77777777" w:rsidTr="00C7466F">
        <w:trPr>
          <w:trHeight w:val="22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DD0CB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E5028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C7466F" w:rsidRPr="00C7466F" w14:paraId="5AEA5FBA" w14:textId="77777777" w:rsidTr="00C7466F">
        <w:trPr>
          <w:trHeight w:hRule="exact" w:val="15"/>
          <w:tblCellSpacing w:w="0" w:type="dxa"/>
        </w:trPr>
        <w:tc>
          <w:tcPr>
            <w:tcW w:w="0" w:type="auto"/>
            <w:vAlign w:val="center"/>
            <w:hideMark/>
          </w:tcPr>
          <w:p w14:paraId="1A5D2B9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35E5C1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5FF60C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12F9EC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404C6E3F" w14:textId="77777777" w:rsidTr="00C7466F">
        <w:trPr>
          <w:trHeight w:val="25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747F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005E6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9 Nov. 2022, all at 14:00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F337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6B0E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15539754" w14:textId="77777777" w:rsidTr="00C7466F">
        <w:trPr>
          <w:trHeight w:val="25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E3DC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5D64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A8F2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5CBA14C" w14:textId="42E12D29" w:rsidR="00C7466F" w:rsidRDefault="00C7466F" w:rsidP="00A94D48">
      <w:pPr>
        <w:rPr>
          <w:rFonts w:ascii="Times New Roman" w:hAnsi="Times New Roman" w:cs="Times New Roman"/>
          <w:sz w:val="24"/>
        </w:rPr>
      </w:pPr>
    </w:p>
    <w:p w14:paraId="6FBFE283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20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439"/>
        <w:gridCol w:w="3176"/>
        <w:gridCol w:w="326"/>
      </w:tblGrid>
      <w:tr w:rsidR="00C7466F" w:rsidRPr="00C7466F" w14:paraId="2F238006" w14:textId="77777777" w:rsidTr="00C7466F">
        <w:trPr>
          <w:trHeight w:val="25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1B67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A2159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C7466F" w:rsidRPr="00C7466F" w14:paraId="4DC46B72" w14:textId="77777777" w:rsidTr="00C7466F">
        <w:trPr>
          <w:trHeight w:val="99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3402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1913B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solicit contributions to improve it</w:t>
            </w:r>
          </w:p>
          <w:p w14:paraId="1B5D559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contributions to improve the proposed input formatting library on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(https://gitlab.com/mpeg-i/video-decoding-interface/libbeam)</w:t>
            </w:r>
          </w:p>
          <w:p w14:paraId="66A9041A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To solicit open source implementation of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MSE or Vulkan to be used as a starting point of implementation of VDI extensions.</w:t>
            </w:r>
          </w:p>
          <w:p w14:paraId="7D0F4484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Communicate with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C7466F" w:rsidRPr="00C7466F" w14:paraId="31810B2A" w14:textId="77777777" w:rsidTr="00C7466F">
        <w:trPr>
          <w:trHeight w:val="2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AD90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4552A9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C7466F" w:rsidRPr="00C7466F" w14:paraId="129845B6" w14:textId="77777777" w:rsidTr="00C7466F">
        <w:trPr>
          <w:trHeight w:val="2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6281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8BFDE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10th MPEG Systems WG meeting</w:t>
            </w:r>
          </w:p>
        </w:tc>
      </w:tr>
      <w:tr w:rsidR="00C7466F" w:rsidRPr="00C7466F" w14:paraId="70079630" w14:textId="77777777" w:rsidTr="00C7466F">
        <w:trPr>
          <w:trHeight w:val="22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712D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A6CAA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C7466F" w:rsidRPr="00C7466F" w14:paraId="17DEE340" w14:textId="77777777" w:rsidTr="00C7466F">
        <w:trPr>
          <w:trHeight w:val="2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19A6D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3A78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C7466F" w:rsidRPr="00C7466F" w14:paraId="55A4ED12" w14:textId="77777777" w:rsidTr="00C7466F">
        <w:trPr>
          <w:trHeight w:val="123"/>
          <w:tblCellSpacing w:w="0" w:type="dxa"/>
        </w:trPr>
        <w:tc>
          <w:tcPr>
            <w:tcW w:w="0" w:type="auto"/>
            <w:vAlign w:val="center"/>
            <w:hideMark/>
          </w:tcPr>
          <w:p w14:paraId="5CC0D5B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CD44BB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7696AB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22FFA6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59FF9F6E" w14:textId="77777777" w:rsidTr="00C7466F">
        <w:trPr>
          <w:trHeight w:val="25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7AE3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37CA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1D22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7366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060E8A93" w14:textId="77777777" w:rsidTr="00C7466F">
        <w:trPr>
          <w:trHeight w:val="25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422C4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690F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3624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6E6ED22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C7466F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22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871"/>
        <w:gridCol w:w="1005"/>
        <w:gridCol w:w="84"/>
      </w:tblGrid>
      <w:tr w:rsidR="00C7466F" w:rsidRPr="00C7466F" w14:paraId="6A652FDD" w14:textId="77777777" w:rsidTr="00C7466F">
        <w:trPr>
          <w:trHeight w:val="21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43959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8D8E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C7466F" w:rsidRPr="00C7466F" w14:paraId="1478CE41" w14:textId="77777777" w:rsidTr="00C7466F">
        <w:trPr>
          <w:trHeight w:val="83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A225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4B43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43F2231B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(http://mpegx.int-evry.fr/software/MPEG/Systems/PCC-SYS) and propose recommended dispositions</w:t>
            </w:r>
          </w:p>
          <w:p w14:paraId="3B39921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commonalities among 23090-2, 23090-10 and 23090-18 and propose common metadata definition to be moved to 23090-7 </w:t>
            </w:r>
          </w:p>
          <w:p w14:paraId="2AA6103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Study reference software and conformance for 23090-10 and 23090-18 and solicit contribution to improve them. </w:t>
            </w:r>
          </w:p>
          <w:p w14:paraId="3FC8C6A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5. Study 23090-27 and 23090-28 related documents and solicit contributions regarding systems technologies for them.</w:t>
            </w:r>
          </w:p>
        </w:tc>
      </w:tr>
      <w:tr w:rsidR="00C7466F" w:rsidRPr="00C7466F" w14:paraId="238A5EC1" w14:textId="77777777" w:rsidTr="00C7466F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D5D3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D08E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C7466F" w:rsidRPr="00C7466F" w14:paraId="3F2112E7" w14:textId="77777777" w:rsidTr="00C7466F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1E2B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43138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10th MPEG Systems WG meeting</w:t>
            </w:r>
          </w:p>
        </w:tc>
      </w:tr>
      <w:tr w:rsidR="00C7466F" w:rsidRPr="00C7466F" w14:paraId="22007068" w14:textId="77777777" w:rsidTr="00C7466F">
        <w:trPr>
          <w:trHeight w:val="18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EEE6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DA283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C7466F" w:rsidRPr="00C7466F" w14:paraId="662E09A2" w14:textId="77777777" w:rsidTr="00C7466F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50027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39EC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C7466F" w:rsidRPr="00C7466F" w14:paraId="2B4BE27D" w14:textId="77777777" w:rsidTr="00C7466F">
        <w:trPr>
          <w:trHeight w:val="104"/>
          <w:tblCellSpacing w:w="0" w:type="dxa"/>
        </w:trPr>
        <w:tc>
          <w:tcPr>
            <w:tcW w:w="0" w:type="auto"/>
            <w:vAlign w:val="center"/>
            <w:hideMark/>
          </w:tcPr>
          <w:p w14:paraId="0F347C8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B9AC187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AFF3A8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C740E0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7278318F" w14:textId="77777777" w:rsidTr="00C7466F">
        <w:trPr>
          <w:trHeight w:val="21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CA01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7560C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biweekly conference calls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CD83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F5EE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5ED42B08" w14:textId="77777777" w:rsidTr="00C7466F">
        <w:trPr>
          <w:trHeight w:val="21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227E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15A3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3F3B5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C83B51D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C7466F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40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920"/>
        <w:gridCol w:w="1139"/>
        <w:gridCol w:w="87"/>
      </w:tblGrid>
      <w:tr w:rsidR="00C7466F" w:rsidRPr="00C7466F" w14:paraId="119CF7AE" w14:textId="77777777" w:rsidTr="00C7466F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7DFE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51D2D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C7466F" w:rsidRPr="00C7466F" w14:paraId="322A705D" w14:textId="77777777" w:rsidTr="00C7466F">
        <w:trPr>
          <w:trHeight w:val="70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687C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2E422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1) Study the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6796D134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2) Study the server-side dynamic adaptation and rendering requirements of MPEG-I phase 2 and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OMAF.</w:t>
            </w:r>
          </w:p>
          <w:p w14:paraId="1FE4A47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3) Preparation of OMAF version 2 reference software and conformance</w:t>
            </w:r>
          </w:p>
          <w:p w14:paraId="2186244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Maintain relationship with relevant SDOs, e.g., VRIF, 3GPP SA4</w:t>
            </w:r>
          </w:p>
        </w:tc>
      </w:tr>
      <w:tr w:rsidR="00C7466F" w:rsidRPr="00C7466F" w14:paraId="7AF389BC" w14:textId="77777777" w:rsidTr="00C7466F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57EF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3D79E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C7466F" w:rsidRPr="00C7466F" w14:paraId="717E7C6E" w14:textId="77777777" w:rsidTr="00C7466F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7DA1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7B599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WG3 Meeting</w:t>
            </w:r>
          </w:p>
        </w:tc>
      </w:tr>
      <w:tr w:rsidR="00C7466F" w:rsidRPr="00C7466F" w14:paraId="5991E502" w14:textId="77777777" w:rsidTr="00C7466F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87D9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73750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C7466F" w:rsidRPr="00C7466F" w14:paraId="206BB0D2" w14:textId="77777777" w:rsidTr="00C7466F">
        <w:trPr>
          <w:trHeight w:val="20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B5B9C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6605D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C7466F" w:rsidRPr="00C7466F" w14:paraId="02B29527" w14:textId="77777777" w:rsidTr="00C7466F">
        <w:trPr>
          <w:trHeight w:val="111"/>
          <w:tblCellSpacing w:w="0" w:type="dxa"/>
        </w:trPr>
        <w:tc>
          <w:tcPr>
            <w:tcW w:w="0" w:type="auto"/>
            <w:vAlign w:val="center"/>
            <w:hideMark/>
          </w:tcPr>
          <w:p w14:paraId="5E6B246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F5F910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04A9F3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9C9EDB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63811A7C" w14:textId="77777777" w:rsidTr="00C7466F">
        <w:trPr>
          <w:trHeight w:val="24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0A7B4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E5026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 AHG meeting (as required) will be announced 2 weeks in advance.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5B5A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64DB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748480C5" w14:textId="77777777" w:rsidTr="00C7466F">
        <w:trPr>
          <w:trHeight w:val="24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1E42E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BB07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CE97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38E47D9" w14:textId="1A4CF4EA" w:rsidR="00C7466F" w:rsidRDefault="00C7466F" w:rsidP="00A94D48">
      <w:pPr>
        <w:rPr>
          <w:rFonts w:ascii="Times New Roman" w:hAnsi="Times New Roman" w:cs="Times New Roman"/>
          <w:sz w:val="24"/>
        </w:rPr>
      </w:pPr>
    </w:p>
    <w:p w14:paraId="7907379B" w14:textId="77777777" w:rsidR="00C7466F" w:rsidRPr="00C7466F" w:rsidRDefault="00C7466F" w:rsidP="00C7466F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55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998"/>
        <w:gridCol w:w="1225"/>
        <w:gridCol w:w="72"/>
      </w:tblGrid>
      <w:tr w:rsidR="00C7466F" w:rsidRPr="00C7466F" w14:paraId="60C38FA3" w14:textId="77777777" w:rsidTr="00C7466F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D2E8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1F6071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Application Formats</w:t>
            </w:r>
          </w:p>
        </w:tc>
      </w:tr>
      <w:tr w:rsidR="00C7466F" w:rsidRPr="00C7466F" w14:paraId="7B5777BF" w14:textId="77777777" w:rsidTr="00C7466F">
        <w:trPr>
          <w:trHeight w:val="199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A501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F16BD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226813B9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Proposed WD and solicit further input</w:t>
            </w:r>
          </w:p>
          <w:p w14:paraId="0DC9697E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Study the DIS of </w:t>
            </w:r>
            <w:proofErr w:type="spellStart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Amd</w:t>
            </w:r>
            <w:proofErr w:type="spellEnd"/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 of Ed. 3 and solicit final comments</w:t>
            </w:r>
          </w:p>
          <w:p w14:paraId="02E0AC9E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Clarify the text regarding edit list</w:t>
            </w:r>
          </w:p>
          <w:p w14:paraId="004AD27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the potential issues regarding width and height fields</w:t>
            </w:r>
          </w:p>
          <w:p w14:paraId="5178C106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Solicit further contributions on CMAF conformance and test vectors</w:t>
            </w:r>
          </w:p>
          <w:p w14:paraId="2091F0F2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Solicit feedback on the open issues on GitHub and GitLab </w:t>
            </w:r>
          </w:p>
          <w:p w14:paraId="19D54178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53D4BFF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3B994057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the WD and solicit further input</w:t>
            </w:r>
          </w:p>
          <w:p w14:paraId="0146271F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feedback on the open issues on GitHub and GitLab</w:t>
            </w:r>
          </w:p>
        </w:tc>
      </w:tr>
      <w:tr w:rsidR="00C7466F" w:rsidRPr="00C7466F" w14:paraId="009E01F0" w14:textId="77777777" w:rsidTr="00C7466F">
        <w:trPr>
          <w:trHeight w:val="2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9D00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E624D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</w:t>
            </w:r>
          </w:p>
        </w:tc>
      </w:tr>
      <w:tr w:rsidR="00C7466F" w:rsidRPr="00C7466F" w14:paraId="6F62F747" w14:textId="77777777" w:rsidTr="00C7466F">
        <w:trPr>
          <w:trHeight w:val="2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CFF1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4252D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141st meeting</w:t>
            </w:r>
          </w:p>
        </w:tc>
      </w:tr>
      <w:tr w:rsidR="00C7466F" w:rsidRPr="00C7466F" w14:paraId="64FE7796" w14:textId="77777777" w:rsidTr="00C7466F">
        <w:trPr>
          <w:trHeight w:val="36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B54705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257C5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209DE8F3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VIAF - mpeg-maf-dev@lists.aau.at</w:t>
            </w:r>
          </w:p>
        </w:tc>
      </w:tr>
      <w:tr w:rsidR="00C7466F" w:rsidRPr="00C7466F" w14:paraId="491E4216" w14:textId="77777777" w:rsidTr="00C7466F">
        <w:trPr>
          <w:trHeight w:val="3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E900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76063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09A990A2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VIMAF - https://lists.aau.at/mailman/listinfo/mpeg-maf-dev</w:t>
            </w:r>
          </w:p>
        </w:tc>
      </w:tr>
      <w:tr w:rsidR="00C7466F" w:rsidRPr="00C7466F" w14:paraId="0A23B511" w14:textId="77777777" w:rsidTr="00C7466F">
        <w:trPr>
          <w:trHeight w:val="111"/>
          <w:tblCellSpacing w:w="0" w:type="dxa"/>
        </w:trPr>
        <w:tc>
          <w:tcPr>
            <w:tcW w:w="0" w:type="auto"/>
            <w:vAlign w:val="center"/>
            <w:hideMark/>
          </w:tcPr>
          <w:p w14:paraId="28DA186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1E76CDA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647D8F0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5A3EA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7466F" w:rsidRPr="00C7466F" w14:paraId="706D449D" w14:textId="77777777" w:rsidTr="00C7466F">
        <w:trPr>
          <w:trHeight w:val="24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5F97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FE4C2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7A57F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C7466F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4A366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C7466F" w:rsidRPr="00C7466F" w14:paraId="1203BCA5" w14:textId="77777777" w:rsidTr="00C7466F">
        <w:trPr>
          <w:trHeight w:val="20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E1C98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CBB9E1" w14:textId="77777777" w:rsidR="00C7466F" w:rsidRPr="00C7466F" w:rsidRDefault="00C7466F" w:rsidP="00C7466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C7466F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AF Conference call, January 12, 2023, 16:00-18:00 UTC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A6AB3B" w14:textId="77777777" w:rsidR="00C7466F" w:rsidRPr="00C7466F" w:rsidRDefault="00C7466F" w:rsidP="00C7466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55C657D" w14:textId="244FB065" w:rsidR="00C7466F" w:rsidRDefault="00C7466F" w:rsidP="00A94D48">
      <w:pPr>
        <w:rPr>
          <w:rFonts w:ascii="Times New Roman" w:hAnsi="Times New Roman" w:cs="Times New Roman"/>
          <w:sz w:val="24"/>
        </w:rPr>
      </w:pPr>
    </w:p>
    <w:p w14:paraId="202ED455" w14:textId="3F9478DA" w:rsidR="003031A0" w:rsidRDefault="003031A0" w:rsidP="00A94D48">
      <w:pPr>
        <w:rPr>
          <w:rFonts w:ascii="Times New Roman" w:hAnsi="Times New Roman" w:cs="Times New Roman"/>
          <w:sz w:val="24"/>
        </w:rPr>
      </w:pPr>
    </w:p>
    <w:tbl>
      <w:tblPr>
        <w:tblW w:w="955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46"/>
        <w:gridCol w:w="7328"/>
        <w:gridCol w:w="421"/>
      </w:tblGrid>
      <w:tr w:rsidR="003031A0" w:rsidRPr="003031A0" w14:paraId="2475B24C" w14:textId="77777777" w:rsidTr="00AF464E">
        <w:trPr>
          <w:trHeight w:val="24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B698E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D4826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3031A0" w:rsidRPr="003031A0" w14:paraId="647BAEB4" w14:textId="77777777" w:rsidTr="00AF464E">
        <w:trPr>
          <w:trHeight w:val="114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5D4F1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6F864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improve Part 1 Draft text of FDAM 1 (WG3N0734) and AMD2 Working Draft (WG3N 0701)</w:t>
            </w:r>
          </w:p>
          <w:p w14:paraId="1274022D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N0694) and defect under investigation (</w:t>
            </w:r>
            <w:proofErr w:type="spellStart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N0684)</w:t>
            </w:r>
          </w:p>
          <w:p w14:paraId="078436C4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Continue to work on conformance and reference software</w:t>
            </w:r>
          </w:p>
          <w:p w14:paraId="7635BC71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Finalize the signaling and improve the corresponding text in the AMD2 Working draft for supporting picture-in-picture</w:t>
            </w:r>
          </w:p>
          <w:p w14:paraId="068B2095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Part 1 Annex I, its usability, its extensibility and provide a path for extending its support.</w:t>
            </w:r>
          </w:p>
          <w:p w14:paraId="226DAC67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Investigate the audio decode during the period transition as indicated in </w:t>
            </w:r>
            <w:proofErr w:type="spellStart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</w:p>
        </w:tc>
      </w:tr>
      <w:tr w:rsidR="003031A0" w:rsidRPr="003031A0" w14:paraId="4B5F58DB" w14:textId="77777777" w:rsidTr="00AF464E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A0D93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17A69A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3031A0" w:rsidRPr="003031A0" w14:paraId="6812FD32" w14:textId="77777777" w:rsidTr="00AF464E">
        <w:trPr>
          <w:trHeight w:val="2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0AD84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D6044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3031A0" w:rsidRPr="003031A0" w14:paraId="2F936ACE" w14:textId="77777777" w:rsidTr="00AF464E">
        <w:trPr>
          <w:trHeight w:val="2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867F7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951C8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3031A0" w:rsidRPr="003031A0" w14:paraId="77E9302B" w14:textId="77777777" w:rsidTr="00AF464E">
        <w:trPr>
          <w:trHeight w:val="2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53222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11F43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3031A0" w:rsidRPr="003031A0" w14:paraId="5ECCBF82" w14:textId="77777777" w:rsidTr="00AF464E">
        <w:trPr>
          <w:trHeight w:hRule="exact" w:val="15"/>
          <w:tblCellSpacing w:w="0" w:type="dxa"/>
        </w:trPr>
        <w:tc>
          <w:tcPr>
            <w:tcW w:w="0" w:type="auto"/>
            <w:vAlign w:val="center"/>
            <w:hideMark/>
          </w:tcPr>
          <w:p w14:paraId="47E9D1DD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24E905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30C4792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9229577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3031A0" w:rsidRPr="003031A0" w14:paraId="07BA0B59" w14:textId="77777777" w:rsidTr="00AF464E">
        <w:trPr>
          <w:trHeight w:val="25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BD0CA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5CB2B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01F24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A77ED8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031A0" w:rsidRPr="003031A0" w14:paraId="227D68AE" w14:textId="77777777" w:rsidTr="00AF464E">
        <w:trPr>
          <w:trHeight w:val="25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217F2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D64BF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BED851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025991A" w14:textId="77777777" w:rsidR="003031A0" w:rsidRPr="003031A0" w:rsidRDefault="003031A0" w:rsidP="003031A0">
      <w:pPr>
        <w:widowControl/>
        <w:autoSpaceDE/>
        <w:autoSpaceDN/>
        <w:spacing w:after="240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55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313"/>
        <w:gridCol w:w="916"/>
        <w:gridCol w:w="66"/>
      </w:tblGrid>
      <w:tr w:rsidR="003031A0" w:rsidRPr="003031A0" w14:paraId="13E2113A" w14:textId="77777777" w:rsidTr="00AF464E">
        <w:trPr>
          <w:trHeight w:val="26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F55A1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503DD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Encoder and Packager Synchronization</w:t>
            </w:r>
          </w:p>
        </w:tc>
      </w:tr>
      <w:tr w:rsidR="003031A0" w:rsidRPr="003031A0" w14:paraId="1B1586D9" w14:textId="77777777" w:rsidTr="00AF464E">
        <w:trPr>
          <w:trHeight w:val="6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B8CAD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0A1F0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Continue working on the WD and solicit technical and editorial feedback, and produce the draft text of the Committee Draft.</w:t>
            </w:r>
          </w:p>
          <w:p w14:paraId="7D901627" w14:textId="6F6330CE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Review the open </w:t>
            </w:r>
            <w:proofErr w:type="spellStart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issues</w:t>
            </w:r>
          </w:p>
          <w:p w14:paraId="1BAEC703" w14:textId="7CB3C104" w:rsidR="003031A0" w:rsidRPr="003031A0" w:rsidRDefault="00E61AF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</w:t>
            </w:r>
            <w:r w:rsidR="003031A0"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 Improve the text for DRM interop (CPIX)</w:t>
            </w:r>
          </w:p>
        </w:tc>
      </w:tr>
      <w:tr w:rsidR="003031A0" w:rsidRPr="003031A0" w14:paraId="029CCDAD" w14:textId="77777777" w:rsidTr="00AF464E">
        <w:trPr>
          <w:trHeight w:val="6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2F49F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CF3DAB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Rufael Mekuria</w:t>
            </w:r>
          </w:p>
          <w:p w14:paraId="2D7DB505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Yasser Syed</w:t>
            </w:r>
          </w:p>
          <w:p w14:paraId="4A9649DF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Khaled Jerbi</w:t>
            </w:r>
          </w:p>
        </w:tc>
      </w:tr>
      <w:tr w:rsidR="003031A0" w:rsidRPr="003031A0" w14:paraId="1FD18E34" w14:textId="77777777" w:rsidTr="00AF464E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8B1B45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21376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meeting</w:t>
            </w:r>
          </w:p>
        </w:tc>
      </w:tr>
      <w:tr w:rsidR="003031A0" w:rsidRPr="003031A0" w14:paraId="3D992871" w14:textId="77777777" w:rsidTr="00AF464E">
        <w:trPr>
          <w:trHeight w:val="2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492FF1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0FC3B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synched-encoding@lists.aau.at</w:t>
            </w:r>
          </w:p>
        </w:tc>
      </w:tr>
      <w:tr w:rsidR="003031A0" w:rsidRPr="003031A0" w14:paraId="75DD0598" w14:textId="77777777" w:rsidTr="00AF464E">
        <w:trPr>
          <w:trHeight w:val="2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15C0E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5593B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https://lists.aau.at/mailman/roster/synched-encoding</w:t>
            </w:r>
          </w:p>
        </w:tc>
      </w:tr>
      <w:tr w:rsidR="003031A0" w:rsidRPr="003031A0" w14:paraId="4CDE21DB" w14:textId="77777777" w:rsidTr="00AF464E">
        <w:trPr>
          <w:trHeight w:val="127"/>
          <w:tblCellSpacing w:w="0" w:type="dxa"/>
        </w:trPr>
        <w:tc>
          <w:tcPr>
            <w:tcW w:w="0" w:type="auto"/>
            <w:vAlign w:val="center"/>
            <w:hideMark/>
          </w:tcPr>
          <w:p w14:paraId="3B2C9E44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9C06EE5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66B1904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5AB6F6A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3031A0" w:rsidRPr="003031A0" w14:paraId="0B578F3F" w14:textId="77777777" w:rsidTr="00AF464E">
        <w:trPr>
          <w:trHeight w:val="26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C59B37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0397D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Two calls, one in late Nov and one early January. To be announced at least two weeks before the calls on the reflector.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0A4635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031A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41D5F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031A0" w:rsidRPr="003031A0" w14:paraId="1B25BCEB" w14:textId="77777777" w:rsidTr="00AF464E">
        <w:trPr>
          <w:trHeight w:val="24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F0D2C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92E0B" w14:textId="77777777" w:rsidR="003031A0" w:rsidRPr="003031A0" w:rsidRDefault="003031A0" w:rsidP="003031A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ko-KR"/>
              </w:rPr>
            </w:pPr>
            <w:r w:rsidRPr="003031A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ko-KR"/>
              </w:rPr>
              <w:t>Zoom links: To be posted in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84CC3" w14:textId="77777777" w:rsidR="003031A0" w:rsidRPr="003031A0" w:rsidRDefault="003031A0" w:rsidP="003031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ko-KR"/>
              </w:rPr>
            </w:pPr>
          </w:p>
        </w:tc>
      </w:tr>
    </w:tbl>
    <w:p w14:paraId="3DED10F9" w14:textId="2D8AA57C" w:rsidR="003031A0" w:rsidRDefault="003031A0" w:rsidP="00A94D48">
      <w:pPr>
        <w:rPr>
          <w:rFonts w:ascii="Times New Roman" w:hAnsi="Times New Roman" w:cs="Times New Roman"/>
          <w:sz w:val="24"/>
        </w:rPr>
      </w:pPr>
    </w:p>
    <w:p w14:paraId="3AFB5A31" w14:textId="77777777" w:rsidR="00F11AAE" w:rsidRDefault="00F11AAE" w:rsidP="00A94D48">
      <w:pPr>
        <w:rPr>
          <w:rFonts w:ascii="Times New Roman" w:hAnsi="Times New Roman" w:cs="Times New Roman"/>
          <w:sz w:val="24"/>
        </w:rPr>
      </w:pPr>
    </w:p>
    <w:tbl>
      <w:tblPr>
        <w:tblpPr w:leftFromText="180" w:rightFromText="180" w:horzAnchor="margin" w:tblpY="560"/>
        <w:tblW w:w="940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177"/>
        <w:gridCol w:w="861"/>
        <w:gridCol w:w="108"/>
      </w:tblGrid>
      <w:tr w:rsidR="00AF464E" w:rsidRPr="0065692A" w14:paraId="394C4F8D" w14:textId="77777777" w:rsidTr="00F11AAE">
        <w:trPr>
          <w:trHeight w:val="24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21839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80F35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File Formats</w:t>
            </w:r>
          </w:p>
        </w:tc>
      </w:tr>
      <w:tr w:rsidR="00AF464E" w:rsidRPr="0065692A" w14:paraId="6E96379C" w14:textId="77777777" w:rsidTr="00F11AAE">
        <w:trPr>
          <w:trHeight w:val="275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94B242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7663E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536A3150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2BF2AD45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17EDF66D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1F137C95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Study the license of the reference software.</w:t>
            </w:r>
          </w:p>
          <w:p w14:paraId="499F1075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Check the specifications for unregistered MIME types and parameters and start registering them. Audit files as needed for the MP4RA.</w:t>
            </w:r>
          </w:p>
          <w:p w14:paraId="76473869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Explore options for frame rate </w:t>
            </w:r>
            <w:proofErr w:type="spellStart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signalling</w:t>
            </w:r>
            <w:proofErr w:type="spellEnd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ISO base media file format.</w:t>
            </w:r>
          </w:p>
          <w:p w14:paraId="254C012B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processes to improve cross-verification of MPEG file format standards and continue the discussion on m60397</w:t>
            </w:r>
          </w:p>
          <w:p w14:paraId="6FD58D2F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(New) Explore alignment of DASH/CMAF/FF terminology, concepts and solutions</w:t>
            </w:r>
          </w:p>
        </w:tc>
      </w:tr>
      <w:tr w:rsidR="00AF464E" w:rsidRPr="0065692A" w14:paraId="2E27CA5F" w14:textId="77777777" w:rsidTr="00F11AAE">
        <w:trPr>
          <w:trHeight w:val="2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05F79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BB6BEB" w14:textId="0820A7CB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Cyril Concolato and Miska Hannuksela </w:t>
            </w:r>
          </w:p>
        </w:tc>
      </w:tr>
      <w:tr w:rsidR="00AF464E" w:rsidRPr="0065692A" w14:paraId="7396E641" w14:textId="77777777" w:rsidTr="00F11AAE">
        <w:trPr>
          <w:trHeight w:val="23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B7A99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B227D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AF464E" w:rsidRPr="0065692A" w14:paraId="01FB2153" w14:textId="77777777" w:rsidTr="00F11AAE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C4B70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B70366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290A0F56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AF464E" w:rsidRPr="0065692A" w14:paraId="313AF312" w14:textId="77777777" w:rsidTr="00F11AAE">
        <w:trPr>
          <w:trHeight w:val="21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A20C8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851E7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F11AAE" w:rsidRPr="0065692A" w14:paraId="73081FBC" w14:textId="77777777" w:rsidTr="00F11AAE">
        <w:trPr>
          <w:trHeight w:val="120"/>
          <w:tblCellSpacing w:w="0" w:type="dxa"/>
        </w:trPr>
        <w:tc>
          <w:tcPr>
            <w:tcW w:w="0" w:type="auto"/>
            <w:vAlign w:val="center"/>
            <w:hideMark/>
          </w:tcPr>
          <w:p w14:paraId="3D8BBF73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53C6450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8E11A1E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EB3CE90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F11AAE" w:rsidRPr="0065692A" w14:paraId="356EAC95" w14:textId="77777777" w:rsidTr="00F11AAE">
        <w:trPr>
          <w:trHeight w:val="26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65CB2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0ED3A3" w14:textId="77777777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Online meeting for the DASH/AF/FF exploration (2 </w:t>
            </w:r>
            <w:proofErr w:type="spellStart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weeks notice</w:t>
            </w:r>
            <w:proofErr w:type="spellEnd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late November/early December – Doodle Poll)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9C5D1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5692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6C636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F464E" w:rsidRPr="0065692A" w14:paraId="684B5469" w14:textId="77777777" w:rsidTr="00F11AAE">
        <w:trPr>
          <w:trHeight w:val="421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F94FC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6384FB" w14:textId="67D1CECA" w:rsidR="00AF464E" w:rsidRPr="0065692A" w:rsidRDefault="00AF464E" w:rsidP="007E54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Online meeting to try to close GitHub issues, MP4RA issues and discuss conformance aspects (2 </w:t>
            </w:r>
            <w:proofErr w:type="spellStart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weeks notice</w:t>
            </w:r>
            <w:proofErr w:type="spellEnd"/>
            <w:r w:rsidRPr="0065692A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late November/early December – Doodle Poll)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F1475B" w14:textId="77777777" w:rsidR="00AF464E" w:rsidRPr="0065692A" w:rsidRDefault="00AF464E" w:rsidP="007E547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6D35D61" w14:textId="2CF21EA1" w:rsidR="00AF464E" w:rsidRDefault="00AF464E" w:rsidP="00A94D48">
      <w:pPr>
        <w:rPr>
          <w:rFonts w:ascii="Times New Roman" w:hAnsi="Times New Roman" w:cs="Times New Roman"/>
          <w:sz w:val="24"/>
        </w:rPr>
      </w:pPr>
    </w:p>
    <w:p w14:paraId="5F8DE233" w14:textId="612BA4F4" w:rsidR="00AF464E" w:rsidRDefault="00AF464E" w:rsidP="00A94D48">
      <w:pPr>
        <w:rPr>
          <w:rFonts w:ascii="Times New Roman" w:hAnsi="Times New Roman" w:cs="Times New Roman"/>
          <w:sz w:val="24"/>
        </w:rPr>
      </w:pPr>
    </w:p>
    <w:p w14:paraId="62640A17" w14:textId="32E41250" w:rsidR="00AF464E" w:rsidRDefault="00AF464E" w:rsidP="00A94D48">
      <w:pPr>
        <w:rPr>
          <w:rFonts w:ascii="Times New Roman" w:hAnsi="Times New Roman" w:cs="Times New Roman"/>
          <w:sz w:val="24"/>
        </w:rPr>
      </w:pPr>
    </w:p>
    <w:p w14:paraId="729F4780" w14:textId="6386DB6E" w:rsidR="00AF464E" w:rsidRDefault="00AF464E" w:rsidP="00A94D48">
      <w:pPr>
        <w:rPr>
          <w:rFonts w:ascii="Times New Roman" w:hAnsi="Times New Roman" w:cs="Times New Roman"/>
          <w:sz w:val="24"/>
        </w:rPr>
      </w:pPr>
    </w:p>
    <w:p w14:paraId="4E9E64B7" w14:textId="77777777" w:rsidR="00F11AAE" w:rsidRPr="00FA3F3E" w:rsidRDefault="00F11AAE" w:rsidP="00FA3F3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893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2"/>
        <w:gridCol w:w="6180"/>
        <w:gridCol w:w="810"/>
        <w:gridCol w:w="577"/>
      </w:tblGrid>
      <w:tr w:rsidR="00FA3F3E" w:rsidRPr="00FA3F3E" w14:paraId="6D788D4E" w14:textId="77777777" w:rsidTr="004507A2">
        <w:trPr>
          <w:trHeight w:val="184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46D92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bookmarkStart w:id="0" w:name="_GoBack"/>
            <w:bookmarkEnd w:id="0"/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C6843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FA3F3E" w:rsidRPr="00FA3F3E" w14:paraId="22C8FA2A" w14:textId="77777777" w:rsidTr="004507A2">
        <w:trPr>
          <w:trHeight w:val="2032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1E7AA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14830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Progress and clean the TUC in WG3 N0678 based on the decisions made for Amd1 and Amd2.</w:t>
            </w:r>
          </w:p>
          <w:p w14:paraId="032B34B4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Address the integration of G-PCC, MIV and other MPEG codecs and technologies into Scene Description jointly with 3DG/video/systems/audio based on WG03 N0738</w:t>
            </w:r>
          </w:p>
          <w:p w14:paraId="2B919A02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the support of multiple atlases for MIV </w:t>
            </w:r>
            <w:proofErr w:type="gram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proposed solution in SD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WG3 N0678</w:t>
            </w:r>
          </w:p>
          <w:p w14:paraId="0BCE168C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Work with the audio group WG06 on progressing the integration of MPEG-I audio into the MPEG-I SD </w:t>
            </w:r>
            <w:proofErr w:type="gram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WG06 N0169 and the SD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WG3 N0678. </w:t>
            </w:r>
          </w:p>
          <w:p w14:paraId="7C43BED7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Progress the working draft of Amd.2 in WG03 N0725 for ISO/IEC 23090-14 and improve the technologies</w:t>
            </w:r>
          </w:p>
          <w:p w14:paraId="4DFD30F8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 Conduct the evaluation experiments on as defined in WG3 N0687</w:t>
            </w:r>
          </w:p>
          <w:p w14:paraId="054C8578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7. Collect/coordinate test assets that support the development of the MPEG-I Scene description work according to WG3 N0703.</w:t>
            </w:r>
          </w:p>
          <w:p w14:paraId="63A90B3B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8. Work on conformance and reference software based on procedures (WG3 N0703) and progress the WD (WG3 N0691), in particular check and verify the implementation in the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pympegsd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repo to migrate to new reference software at MPEG#141</w:t>
            </w:r>
          </w:p>
          <w:p w14:paraId="6720D0F0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 Collect information on ongoing scene description related work in the industry and in other groups and organizations and promote the MPEG-I Scene Description.</w:t>
            </w:r>
          </w:p>
          <w:p w14:paraId="70FC86B6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10. Communicate with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MPEG extensions and other relevant topics related to Scene Description</w:t>
            </w:r>
          </w:p>
        </w:tc>
      </w:tr>
      <w:tr w:rsidR="00FA3F3E" w:rsidRPr="00FA3F3E" w14:paraId="1C5A76DD" w14:textId="77777777" w:rsidTr="004507A2">
        <w:trPr>
          <w:trHeight w:val="426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1F574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20E98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2A16EAE9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  <w:p w14:paraId="4C3EB2B4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 Martin-Cocher (Gaelle.Martin-Cocher@InterDigital.com)</w:t>
            </w:r>
          </w:p>
        </w:tc>
      </w:tr>
      <w:tr w:rsidR="00FA3F3E" w:rsidRPr="00FA3F3E" w14:paraId="79122484" w14:textId="77777777" w:rsidTr="004507A2">
        <w:trPr>
          <w:trHeight w:val="173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EBD19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F9467D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MPEG#141</w:t>
            </w:r>
          </w:p>
        </w:tc>
      </w:tr>
      <w:tr w:rsidR="00FA3F3E" w:rsidRPr="00FA3F3E" w14:paraId="2C32259F" w14:textId="77777777" w:rsidTr="004507A2">
        <w:trPr>
          <w:trHeight w:val="161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C680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F01BB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FA3F3E" w:rsidRPr="00FA3F3E" w14:paraId="18BC12BC" w14:textId="77777777" w:rsidTr="004507A2">
        <w:trPr>
          <w:trHeight w:val="1016"/>
          <w:tblCellSpacing w:w="0" w:type="dxa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A1191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7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0A21F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56B84CD0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7767A153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5DA4DE38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http://mpegx.int-evry.fr/software/MPEG/SceneDescription/MPEG-Contributions/issues</w:t>
            </w:r>
          </w:p>
          <w:p w14:paraId="18EDE7EF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9E76A47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3DE5174F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https://github.com/MPEGGroup/Scene-Description</w:t>
            </w:r>
          </w:p>
        </w:tc>
      </w:tr>
      <w:tr w:rsidR="00FA3F3E" w:rsidRPr="00FA3F3E" w14:paraId="67838B3A" w14:textId="77777777" w:rsidTr="004507A2">
        <w:trPr>
          <w:trHeight w:val="88"/>
          <w:tblCellSpacing w:w="0" w:type="dxa"/>
        </w:trPr>
        <w:tc>
          <w:tcPr>
            <w:tcW w:w="1372" w:type="dxa"/>
            <w:vAlign w:val="center"/>
            <w:hideMark/>
          </w:tcPr>
          <w:p w14:paraId="02277265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6180" w:type="dxa"/>
            <w:vAlign w:val="center"/>
            <w:hideMark/>
          </w:tcPr>
          <w:p w14:paraId="3E5C33BB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810" w:type="dxa"/>
            <w:vAlign w:val="center"/>
            <w:hideMark/>
          </w:tcPr>
          <w:p w14:paraId="723958C3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77" w:type="dxa"/>
            <w:vAlign w:val="center"/>
            <w:hideMark/>
          </w:tcPr>
          <w:p w14:paraId="1D0F1ACA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FA3F3E" w:rsidRPr="00FA3F3E" w14:paraId="0C1EB05F" w14:textId="77777777" w:rsidTr="004507A2">
        <w:trPr>
          <w:trHeight w:val="2494"/>
          <w:tblCellSpacing w:w="0" w:type="dxa"/>
        </w:trPr>
        <w:tc>
          <w:tcPr>
            <w:tcW w:w="1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113BA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DE9060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7B55897D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• Call: Monday November 7, 2022 14:30 – 16:00 UTC (15:30 – 17:00 CEST) </w:t>
            </w:r>
          </w:p>
          <w:p w14:paraId="1B887FB7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• Call: Monday November 21, 2022 14:30 – 16:00 UTC (15:30 – 17:00 CEST) </w:t>
            </w:r>
          </w:p>
          <w:p w14:paraId="5E985A55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Call: Monday December 5 (Audio), 2022 14:30 – 16:00 UTC (15:30 – 17:00 CEST)</w:t>
            </w:r>
          </w:p>
          <w:p w14:paraId="15CE5A54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Call: Monday December 19, 2022 14:30 – 16:00 UTC (15:30 – 17:00 CEST)</w:t>
            </w:r>
          </w:p>
          <w:p w14:paraId="286C0E20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Call: Friday January 13, 2022 14:30 – 16:00 UTC (15:30 – 17:00 CEST)</w:t>
            </w:r>
          </w:p>
          <w:p w14:paraId="5466B1A6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02BA06D9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3GPP SA4#121 November 14-18, 2022</w:t>
            </w:r>
          </w:p>
          <w:p w14:paraId="35A568A2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25ABD25E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 Zoom: http://iso.zoom.us/my/stockhammer, Passwd as of MPEG#140</w:t>
            </w:r>
          </w:p>
          <w:p w14:paraId="4BB21D84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• Chairs create issues in </w:t>
            </w:r>
            <w:proofErr w:type="spellStart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0B2321BB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If MPEG#141 repository is not yet available, use MPEG#140 repository.</w:t>
            </w:r>
          </w:p>
          <w:p w14:paraId="5DD1AF11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035F87D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418AC108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http://mpeg.expert/live/nextcloud/remote.php/dav/public-calendars/HAwkATGsmc5bN3Qy?export</w:t>
            </w:r>
          </w:p>
          <w:p w14:paraId="031C1FC9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C0742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FA3F3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F5362" w14:textId="77777777" w:rsidR="00FA3F3E" w:rsidRPr="00FA3F3E" w:rsidRDefault="00FA3F3E" w:rsidP="00FA3F3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FA3F3E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FA3F3E" w:rsidRPr="00FA3F3E" w14:paraId="365EFAA9" w14:textId="77777777" w:rsidTr="004507A2">
        <w:trPr>
          <w:trHeight w:val="168"/>
          <w:tblCellSpacing w:w="0" w:type="dxa"/>
        </w:trPr>
        <w:tc>
          <w:tcPr>
            <w:tcW w:w="1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0D0DB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6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918B4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5A59B" w14:textId="77777777" w:rsidR="00FA3F3E" w:rsidRPr="00FA3F3E" w:rsidRDefault="00FA3F3E" w:rsidP="00FA3F3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333DC006" w14:textId="371A27CE" w:rsidR="00670331" w:rsidRDefault="00670331" w:rsidP="00A94D48">
      <w:pPr>
        <w:rPr>
          <w:rFonts w:ascii="Times New Roman" w:hAnsi="Times New Roman" w:cs="Times New Roman"/>
          <w:sz w:val="24"/>
        </w:rPr>
      </w:pPr>
    </w:p>
    <w:p w14:paraId="0175D60B" w14:textId="20A10D0F" w:rsidR="0065692A" w:rsidRDefault="0065692A" w:rsidP="00A94D48">
      <w:pPr>
        <w:rPr>
          <w:rFonts w:ascii="Times New Roman" w:hAnsi="Times New Roman" w:cs="Times New Roman"/>
          <w:sz w:val="24"/>
        </w:rPr>
      </w:pPr>
    </w:p>
    <w:p w14:paraId="091D5766" w14:textId="77777777" w:rsidR="0065692A" w:rsidRPr="0065692A" w:rsidRDefault="0065692A" w:rsidP="0065692A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14:paraId="5D7EC09B" w14:textId="77777777" w:rsidR="0065692A" w:rsidRDefault="0065692A" w:rsidP="00A94D48">
      <w:pPr>
        <w:rPr>
          <w:rFonts w:ascii="Times New Roman" w:hAnsi="Times New Roman" w:cs="Times New Roman"/>
          <w:sz w:val="24"/>
        </w:rPr>
      </w:pPr>
    </w:p>
    <w:sectPr w:rsidR="0065692A" w:rsidSect="00E941AF">
      <w:footerReference w:type="default" r:id="rId9"/>
      <w:pgSz w:w="11900" w:h="16840"/>
      <w:pgMar w:top="1440" w:right="1440" w:bottom="1440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32A98" w14:textId="77777777" w:rsidR="002E1F0F" w:rsidRDefault="002E1F0F" w:rsidP="009E784A">
      <w:r>
        <w:separator/>
      </w:r>
    </w:p>
  </w:endnote>
  <w:endnote w:type="continuationSeparator" w:id="0">
    <w:p w14:paraId="28F92E00" w14:textId="77777777" w:rsidR="002E1F0F" w:rsidRDefault="002E1F0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E8DB3" w14:textId="77777777" w:rsidR="002E1F0F" w:rsidRDefault="002E1F0F" w:rsidP="009E784A">
      <w:r>
        <w:separator/>
      </w:r>
    </w:p>
  </w:footnote>
  <w:footnote w:type="continuationSeparator" w:id="0">
    <w:p w14:paraId="5F4271DA" w14:textId="77777777" w:rsidR="002E1F0F" w:rsidRDefault="002E1F0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968DA"/>
    <w:rsid w:val="000C78E6"/>
    <w:rsid w:val="000F7D6F"/>
    <w:rsid w:val="0017051E"/>
    <w:rsid w:val="0018563E"/>
    <w:rsid w:val="00196997"/>
    <w:rsid w:val="001D19D6"/>
    <w:rsid w:val="00226A5F"/>
    <w:rsid w:val="00244DC2"/>
    <w:rsid w:val="00263789"/>
    <w:rsid w:val="00292047"/>
    <w:rsid w:val="002D4155"/>
    <w:rsid w:val="002E1F0F"/>
    <w:rsid w:val="003031A0"/>
    <w:rsid w:val="003150C2"/>
    <w:rsid w:val="003226C8"/>
    <w:rsid w:val="00374352"/>
    <w:rsid w:val="00385C5D"/>
    <w:rsid w:val="003B0FC6"/>
    <w:rsid w:val="003B211E"/>
    <w:rsid w:val="00420D40"/>
    <w:rsid w:val="004507A2"/>
    <w:rsid w:val="004A5798"/>
    <w:rsid w:val="004E45B6"/>
    <w:rsid w:val="004F3517"/>
    <w:rsid w:val="004F5473"/>
    <w:rsid w:val="005032BE"/>
    <w:rsid w:val="005256F0"/>
    <w:rsid w:val="005612C2"/>
    <w:rsid w:val="005C2A51"/>
    <w:rsid w:val="0062689D"/>
    <w:rsid w:val="0063127E"/>
    <w:rsid w:val="0065692A"/>
    <w:rsid w:val="00670331"/>
    <w:rsid w:val="006E382B"/>
    <w:rsid w:val="00706F5E"/>
    <w:rsid w:val="00785BB2"/>
    <w:rsid w:val="007E55D6"/>
    <w:rsid w:val="007F67DA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2BC0"/>
    <w:rsid w:val="009B09C2"/>
    <w:rsid w:val="009C5AAC"/>
    <w:rsid w:val="009D5D9F"/>
    <w:rsid w:val="009E784A"/>
    <w:rsid w:val="009F4AF5"/>
    <w:rsid w:val="00A51DEE"/>
    <w:rsid w:val="00A90F4A"/>
    <w:rsid w:val="00A94D48"/>
    <w:rsid w:val="00AA51B2"/>
    <w:rsid w:val="00AC6F0A"/>
    <w:rsid w:val="00AE28B9"/>
    <w:rsid w:val="00AF464E"/>
    <w:rsid w:val="00B24CCE"/>
    <w:rsid w:val="00B42B59"/>
    <w:rsid w:val="00B83BA9"/>
    <w:rsid w:val="00BC2880"/>
    <w:rsid w:val="00BF3BD5"/>
    <w:rsid w:val="00C7466F"/>
    <w:rsid w:val="00C83A86"/>
    <w:rsid w:val="00CB798F"/>
    <w:rsid w:val="00CD36BE"/>
    <w:rsid w:val="00CF1629"/>
    <w:rsid w:val="00CF40C3"/>
    <w:rsid w:val="00D709E9"/>
    <w:rsid w:val="00DA0058"/>
    <w:rsid w:val="00DF51A0"/>
    <w:rsid w:val="00DF5388"/>
    <w:rsid w:val="00E565AB"/>
    <w:rsid w:val="00E605DA"/>
    <w:rsid w:val="00E61AF0"/>
    <w:rsid w:val="00E82EF2"/>
    <w:rsid w:val="00E843CE"/>
    <w:rsid w:val="00E941AF"/>
    <w:rsid w:val="00E9507F"/>
    <w:rsid w:val="00E965CC"/>
    <w:rsid w:val="00EF2023"/>
    <w:rsid w:val="00EF2D59"/>
    <w:rsid w:val="00F03BBD"/>
    <w:rsid w:val="00F03F9B"/>
    <w:rsid w:val="00F11AAE"/>
    <w:rsid w:val="00F419DA"/>
    <w:rsid w:val="00F42B52"/>
    <w:rsid w:val="00F73309"/>
    <w:rsid w:val="00FA3F3E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1675</Words>
  <Characters>10537</Characters>
  <Application>Microsoft Office Word</Application>
  <DocSecurity>0</DocSecurity>
  <Lines>363</Lines>
  <Paragraphs>259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10</cp:revision>
  <dcterms:created xsi:type="dcterms:W3CDTF">2022-10-27T22:42:00Z</dcterms:created>
  <dcterms:modified xsi:type="dcterms:W3CDTF">2022-10-28T14:17:00Z</dcterms:modified>
</cp:coreProperties>
</file>