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06FDC7F" w:rsidR="00CB798F" w:rsidRPr="00B3757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B3757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B3757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B3757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B3757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B3757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B3757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B3757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B3757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3757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3757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8A03AF" w:rsidRPr="00B3757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0658</w:t>
      </w:r>
      <w:r w:rsidR="004C352E" w:rsidRPr="00B3757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B37571" w:rsidRDefault="00CB798F">
      <w:pPr>
        <w:rPr>
          <w:b/>
          <w:sz w:val="20"/>
          <w:lang w:val="en-GB"/>
        </w:rPr>
      </w:pPr>
    </w:p>
    <w:p w14:paraId="1C7F2D41" w14:textId="3CA79274" w:rsidR="00CB798F" w:rsidRPr="00B37571" w:rsidRDefault="00CB798F">
      <w:pPr>
        <w:rPr>
          <w:b/>
          <w:sz w:val="20"/>
          <w:lang w:val="en-GB"/>
        </w:rPr>
      </w:pPr>
    </w:p>
    <w:p w14:paraId="55F7DB2C" w14:textId="25F357F6" w:rsidR="00CB798F" w:rsidRPr="00B37571" w:rsidRDefault="00E843CE">
      <w:pPr>
        <w:spacing w:before="3"/>
        <w:rPr>
          <w:b/>
          <w:sz w:val="23"/>
          <w:lang w:val="en-GB"/>
        </w:rPr>
      </w:pPr>
      <w:r w:rsidRPr="00B3757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B3757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B3757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0A3B60F" w:rsidR="00CB798F" w:rsidRPr="00B3757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B37571">
        <w:rPr>
          <w:rFonts w:ascii="Times New Roman" w:hAnsi="Times New Roman" w:cs="Times New Roman"/>
          <w:snapToGrid w:val="0"/>
          <w:lang w:val="en-GB"/>
        </w:rPr>
        <w:tab/>
      </w:r>
      <w:r w:rsidR="004C352E" w:rsidRPr="00B3757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B3757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B3757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8A03AF" w:rsidRPr="00B37571">
        <w:rPr>
          <w:rFonts w:ascii="Times New Roman" w:hAnsi="Times New Roman" w:cs="Times New Roman"/>
          <w:snapToGrid w:val="0"/>
          <w:lang w:val="en-GB"/>
        </w:rPr>
        <w:t>WD of ISO/IEC 23001-11 AMD 1 Energy-efficient media consumption (green metadata) for EVC</w:t>
      </w:r>
      <w:r w:rsidR="004C352E" w:rsidRPr="00B3757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B3757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B37571">
        <w:rPr>
          <w:rFonts w:ascii="Times New Roman" w:hAnsi="Times New Roman" w:cs="Times New Roman"/>
          <w:snapToGrid w:val="0"/>
          <w:lang w:val="en-GB"/>
        </w:rPr>
        <w:tab/>
      </w:r>
      <w:r w:rsidR="00385C5D" w:rsidRPr="00B3757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9D91542" w:rsidR="00CB798F" w:rsidRPr="00B3757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B3757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B3757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B37571" w:rsidRPr="00B3757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2022-08-02</w:t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B3757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F866943" w:rsidR="00CB798F" w:rsidRPr="00B3757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B3757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B3757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5FF0" w:rsidRPr="00B3757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1</w:t>
      </w:r>
      <w:r w:rsidR="00C955C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B3757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B3757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B3757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B3757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B3757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B3757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B3757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B3757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B3757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B3757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B3757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B3757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B3757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B3757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B3757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72B14E9" w:rsidR="00385C5D" w:rsidRPr="00B3757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B3757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B3757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B3757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B3757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8A03AF" w:rsidRPr="00B3757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0658</w:t>
      </w:r>
      <w:r w:rsidR="004C352E" w:rsidRPr="00B3757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74D5F88" w:rsidR="00954B0D" w:rsidRPr="00B37571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B37571" w:rsidRPr="00B37571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August 2022</w:t>
      </w:r>
      <w:r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B3757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B3757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B3757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84E5C83" w:rsidR="00954B0D" w:rsidRPr="00B3757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A03AF"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23001-11 AMD 1 Energy-efficient media consumption (green metadata) for EVC</w:t>
            </w: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B3757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B3757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B3757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B3757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B3757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B3757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B37571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B3757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BA3F860" w:rsidR="00954B0D" w:rsidRPr="00B37571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A03AF"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21787</w:t>
            </w:r>
            <w:r w:rsidRPr="00B3757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Pr="00B37571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266DEA0A" w14:textId="4D631A35" w:rsidR="00B37571" w:rsidRPr="00B37571" w:rsidRDefault="00B37571" w:rsidP="00B37571">
      <w:pPr>
        <w:keepNext/>
        <w:autoSpaceDE/>
        <w:autoSpaceDN/>
        <w:spacing w:before="240" w:after="60" w:line="276" w:lineRule="auto"/>
        <w:ind w:left="432" w:hanging="432"/>
        <w:outlineLvl w:val="0"/>
        <w:rPr>
          <w:rFonts w:ascii="Calibri" w:eastAsia="Calibri" w:hAnsi="Calibri"/>
          <w:b/>
          <w:bCs/>
          <w:kern w:val="32"/>
          <w:sz w:val="28"/>
          <w:szCs w:val="32"/>
          <w:lang w:val="en-GB" w:eastAsia="zh-CN"/>
        </w:rPr>
      </w:pPr>
      <w:r w:rsidRPr="00B37571">
        <w:rPr>
          <w:rFonts w:ascii="Calibri" w:eastAsia="Calibri" w:hAnsi="Calibri"/>
          <w:b/>
          <w:bCs/>
          <w:kern w:val="32"/>
          <w:sz w:val="28"/>
          <w:szCs w:val="32"/>
          <w:lang w:val="en-GB" w:eastAsia="zh-CN"/>
        </w:rPr>
        <w:t>X. S</w:t>
      </w:r>
      <w:r w:rsidRPr="00B37571">
        <w:rPr>
          <w:rFonts w:ascii="Calibri" w:eastAsia="Calibri" w:hAnsi="Calibri"/>
          <w:b/>
          <w:bCs/>
          <w:kern w:val="32"/>
          <w:sz w:val="28"/>
          <w:szCs w:val="32"/>
          <w:lang w:val="en-GB" w:eastAsia="zh-CN"/>
        </w:rPr>
        <w:t>yntax and semantics for complexity metrics</w:t>
      </w:r>
    </w:p>
    <w:p w14:paraId="61B85B3F" w14:textId="0BE130D4" w:rsidR="00B37571" w:rsidRPr="00B37571" w:rsidRDefault="00B37571" w:rsidP="00B37571">
      <w:pPr>
        <w:keepNext/>
        <w:numPr>
          <w:ilvl w:val="1"/>
          <w:numId w:val="0"/>
        </w:numPr>
        <w:autoSpaceDE/>
        <w:autoSpaceDN/>
        <w:spacing w:before="240" w:after="60" w:line="276" w:lineRule="auto"/>
        <w:ind w:left="1116" w:hanging="576"/>
        <w:outlineLvl w:val="1"/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</w:pPr>
      <w:r w:rsidRPr="00B37571"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  <w:t xml:space="preserve">X.1 </w:t>
      </w:r>
      <w:r w:rsidRPr="00B37571"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  <w:t>Overview</w:t>
      </w:r>
    </w:p>
    <w:p w14:paraId="78916304" w14:textId="77777777" w:rsidR="00B37571" w:rsidRPr="00B37571" w:rsidRDefault="00B37571" w:rsidP="00B37571">
      <w:pPr>
        <w:autoSpaceDE/>
        <w:autoSpaceDN/>
        <w:jc w:val="both"/>
        <w:rPr>
          <w:rFonts w:ascii="Times New Roman" w:eastAsia="바탕" w:hAnsi="Times New Roman" w:cs="Times New Roman"/>
          <w:sz w:val="24"/>
          <w:szCs w:val="24"/>
        </w:rPr>
      </w:pPr>
      <w:r w:rsidRPr="00B37571">
        <w:rPr>
          <w:rFonts w:ascii="Times New Roman" w:eastAsia="바탕" w:hAnsi="Times New Roman" w:cs="Times New Roman"/>
          <w:sz w:val="24"/>
          <w:szCs w:val="24"/>
        </w:rPr>
        <w:t xml:space="preserve">As shown in Figure 1, EVC baseline profile is quite a simple codec in terms of structure and the tools supported. So, the proposed complexity metrics has been designed to be simple and easy to parse and understand. </w:t>
      </w:r>
    </w:p>
    <w:p w14:paraId="7C907634" w14:textId="77777777" w:rsidR="00B37571" w:rsidRPr="00B37571" w:rsidRDefault="00B37571" w:rsidP="00B37571">
      <w:pPr>
        <w:autoSpaceDE/>
        <w:autoSpaceDN/>
        <w:jc w:val="both"/>
        <w:rPr>
          <w:rFonts w:ascii="Times New Roman" w:eastAsia="바탕" w:hAnsi="Times New Roman" w:cs="Times New Roman"/>
          <w:sz w:val="24"/>
          <w:szCs w:val="24"/>
        </w:rPr>
      </w:pPr>
      <w:r w:rsidRPr="00B37571">
        <w:rPr>
          <w:rFonts w:ascii="Times New Roman" w:eastAsia="바탕" w:hAnsi="Times New Roman" w:cs="Times New Roman"/>
          <w:sz w:val="24"/>
          <w:szCs w:val="24"/>
        </w:rPr>
        <w:t xml:space="preserve">Even though one NAL unit contains one slice, which is actually a picture, proposed syntax can separately indicate complexity metrics for slice and NAL unit to support the use case NAL units are delivered in a different order than decoding order. In addition, this period type definition could be sued for EVC main profile later. </w:t>
      </w:r>
    </w:p>
    <w:p w14:paraId="4D139C81" w14:textId="77777777" w:rsidR="00B37571" w:rsidRPr="00B37571" w:rsidRDefault="00B37571" w:rsidP="00B37571">
      <w:pPr>
        <w:autoSpaceDE/>
        <w:autoSpaceDN/>
        <w:jc w:val="both"/>
        <w:rPr>
          <w:rFonts w:ascii="Times New Roman" w:eastAsia="바탕" w:hAnsi="Times New Roman" w:cs="Times New Roman"/>
          <w:sz w:val="24"/>
          <w:szCs w:val="24"/>
        </w:rPr>
      </w:pPr>
    </w:p>
    <w:p w14:paraId="0467E532" w14:textId="3E139764" w:rsidR="00B37571" w:rsidRPr="00B37571" w:rsidRDefault="00B37571" w:rsidP="00B37571">
      <w:pPr>
        <w:keepNext/>
        <w:numPr>
          <w:ilvl w:val="1"/>
          <w:numId w:val="0"/>
        </w:numPr>
        <w:autoSpaceDE/>
        <w:autoSpaceDN/>
        <w:spacing w:before="240" w:after="60" w:line="276" w:lineRule="auto"/>
        <w:ind w:left="1116" w:hanging="576"/>
        <w:outlineLvl w:val="1"/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</w:pPr>
      <w:r w:rsidRPr="00B37571"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  <w:t xml:space="preserve">X.2 </w:t>
      </w:r>
      <w:r w:rsidRPr="00B37571"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  <w:t>EVC baseline profile CM syntax</w:t>
      </w:r>
    </w:p>
    <w:p w14:paraId="20D06AF6" w14:textId="77777777" w:rsidR="00B37571" w:rsidRPr="00B37571" w:rsidRDefault="00B37571" w:rsidP="00B37571">
      <w:pPr>
        <w:widowControl/>
        <w:autoSpaceDE/>
        <w:autoSpaceDN/>
        <w:spacing w:after="240" w:line="240" w:lineRule="atLeast"/>
        <w:jc w:val="both"/>
        <w:rPr>
          <w:rFonts w:ascii="Cambria" w:eastAsia="MS Mincho" w:hAnsi="Cambria" w:cs="Times New Roman"/>
          <w:lang w:val="en-GB" w:eastAsia="ja-JP"/>
        </w:rPr>
      </w:pPr>
      <w:r w:rsidRPr="00B37571">
        <w:rPr>
          <w:rFonts w:ascii="Cambria" w:eastAsia="MS Mincho" w:hAnsi="Cambria" w:cs="Times New Roman"/>
          <w:lang w:val="en-GB" w:eastAsia="ja-JP"/>
        </w:rPr>
        <w:t>The syntax for the EVC baseline profile CMs is as follows:</w:t>
      </w:r>
    </w:p>
    <w:tbl>
      <w:tblPr>
        <w:tblW w:w="8450" w:type="dxa"/>
        <w:jc w:val="center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711"/>
        <w:gridCol w:w="1739"/>
      </w:tblGrid>
      <w:tr w:rsidR="00B37571" w:rsidRPr="00B37571" w14:paraId="32920F50" w14:textId="77777777" w:rsidTr="00BC5DE7">
        <w:trPr>
          <w:trHeight w:hRule="exact" w:val="320"/>
          <w:jc w:val="center"/>
        </w:trPr>
        <w:tc>
          <w:tcPr>
            <w:tcW w:w="6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410E4" w14:textId="77777777" w:rsidR="00B37571" w:rsidRPr="00B37571" w:rsidRDefault="00B37571" w:rsidP="00B37571">
            <w:pPr>
              <w:widowControl/>
              <w:autoSpaceDE/>
              <w:autoSpaceDN/>
              <w:ind w:left="100" w:right="-20"/>
              <w:jc w:val="both"/>
              <w:rPr>
                <w:rFonts w:ascii="Cambria" w:eastAsia="Calibri" w:hAnsi="Cambria" w:cs="Times New Roman"/>
                <w:b/>
                <w:bCs/>
                <w:lang w:val="en-GB" w:eastAsia="ja-JP"/>
              </w:rPr>
            </w:pPr>
          </w:p>
        </w:tc>
        <w:tc>
          <w:tcPr>
            <w:tcW w:w="17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F28FD82" w14:textId="77777777" w:rsidR="00B37571" w:rsidRPr="00B37571" w:rsidRDefault="00B37571" w:rsidP="00B37571">
            <w:pPr>
              <w:widowControl/>
              <w:autoSpaceDE/>
              <w:autoSpaceDN/>
              <w:ind w:left="100" w:right="-20"/>
              <w:jc w:val="center"/>
              <w:rPr>
                <w:rFonts w:ascii="Cambria" w:eastAsia="Calibri" w:hAnsi="Cambria" w:cs="Times New Roman"/>
                <w:b/>
                <w:bCs/>
                <w:lang w:val="en-GB" w:eastAsia="ja-JP"/>
              </w:rPr>
            </w:pPr>
            <w:r w:rsidRPr="00B37571">
              <w:rPr>
                <w:rFonts w:ascii="Cambria" w:eastAsia="MS Mincho" w:hAnsi="Cambria" w:cs="Times New Roman"/>
                <w:b/>
                <w:bCs/>
                <w:lang w:val="en-GB" w:eastAsia="ja-JP"/>
              </w:rPr>
              <w:t>Descriptor</w:t>
            </w:r>
          </w:p>
        </w:tc>
      </w:tr>
      <w:tr w:rsidR="00B37571" w:rsidRPr="00B37571" w14:paraId="7D853B67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62348C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Calibri" w:hAnsi="Cambria" w:cs="Times New Roman"/>
                <w:b/>
                <w:bCs/>
                <w:lang w:val="en-GB" w:eastAsia="ja-JP"/>
              </w:rPr>
            </w:pPr>
            <w:proofErr w:type="spellStart"/>
            <w:r w:rsidRPr="00B37571">
              <w:rPr>
                <w:rFonts w:ascii="Cambria" w:eastAsia="MS Mincho" w:hAnsi="Cambria" w:cs="Times New Roman"/>
                <w:b/>
                <w:bCs/>
                <w:lang w:val="en-GB" w:eastAsia="ja-JP"/>
              </w:rPr>
              <w:t>period_type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A86B972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Calibri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spacing w:val="1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spacing w:val="1"/>
                <w:lang w:val="en-GB" w:eastAsia="ja-JP"/>
              </w:rPr>
              <w:t>8)</w:t>
            </w:r>
          </w:p>
        </w:tc>
      </w:tr>
      <w:tr w:rsidR="00B37571" w:rsidRPr="00B37571" w14:paraId="36CC6779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4DB52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Calibri" w:hAnsi="Cambria" w:cs="Times New Roman"/>
                <w:lang w:val="en-GB" w:eastAsia="ja-JP"/>
              </w:rPr>
            </w:pPr>
            <w:r w:rsidRPr="00B37571">
              <w:rPr>
                <w:rFonts w:ascii="Cambria" w:eastAsia="MS Mincho" w:hAnsi="Cambria" w:cs="Times New Roman"/>
                <w:lang w:val="en-GB" w:eastAsia="ja-JP"/>
              </w:rPr>
              <w:t>if (</w:t>
            </w:r>
            <w:proofErr w:type="spell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period_type</w:t>
            </w:r>
            <w:proofErr w:type="spellEnd"/>
            <w:r w:rsidRPr="00B37571">
              <w:rPr>
                <w:rFonts w:ascii="Cambria" w:eastAsia="MS Mincho" w:hAnsi="Cambria" w:cs="Times New Roman"/>
                <w:lang w:val="en-GB" w:eastAsia="ja-JP"/>
              </w:rPr>
              <w:t xml:space="preserve"> = = 0 || </w:t>
            </w:r>
            <w:proofErr w:type="spell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period_type</w:t>
            </w:r>
            <w:proofErr w:type="spellEnd"/>
            <w:r w:rsidRPr="00B37571">
              <w:rPr>
                <w:rFonts w:ascii="Cambria" w:eastAsia="MS Mincho" w:hAnsi="Cambria" w:cs="Times New Roman"/>
                <w:lang w:val="en-GB" w:eastAsia="ja-JP"/>
              </w:rPr>
              <w:t xml:space="preserve"> == 2 || </w:t>
            </w:r>
            <w:proofErr w:type="spell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period_type</w:t>
            </w:r>
            <w:proofErr w:type="spellEnd"/>
            <w:r w:rsidRPr="00B37571">
              <w:rPr>
                <w:rFonts w:ascii="Cambria" w:eastAsia="MS Mincho" w:hAnsi="Cambria" w:cs="Times New Roman"/>
                <w:lang w:val="en-GB" w:eastAsia="ja-JP"/>
              </w:rPr>
              <w:t xml:space="preserve"> == 4) {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B9ED134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Calibri" w:hAnsi="Cambria" w:cs="Times New Roman"/>
                <w:spacing w:val="1"/>
                <w:lang w:val="en-GB" w:eastAsia="ja-JP"/>
              </w:rPr>
            </w:pPr>
          </w:p>
        </w:tc>
      </w:tr>
      <w:tr w:rsidR="00B37571" w:rsidRPr="00B37571" w14:paraId="570679E4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A4D8B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num_non_zero_4_cus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26DBD5D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4CA4DC65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F0941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num_non_zero_8_cus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92CBE4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189308EE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7DE1D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num_non_zero_16_cus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00ED0E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1EC8171F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A59F1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num_non_zero_32_cus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CE95753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5EC2BC5C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BBF6C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num_non_zero_64_cus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25B9729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232F8CDD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105A9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portion_fractional_prediction_sample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032858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8)</w:t>
            </w:r>
          </w:p>
        </w:tc>
      </w:tr>
      <w:tr w:rsidR="00B37571" w:rsidRPr="00B37571" w14:paraId="37F51F56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3BCC67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Calibri" w:hAnsi="Cambria" w:cs="Times New Roman"/>
                <w:lang w:val="en-GB" w:eastAsia="ja-JP"/>
              </w:rPr>
            </w:pPr>
            <w:r w:rsidRPr="00B37571">
              <w:rPr>
                <w:rFonts w:ascii="Cambria" w:eastAsia="MS Mincho" w:hAnsi="Cambria" w:cs="Times New Roman"/>
                <w:lang w:val="en-GB" w:eastAsia="ja-JP"/>
              </w:rPr>
              <w:t>} else if (</w:t>
            </w:r>
            <w:proofErr w:type="spell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period_type</w:t>
            </w:r>
            <w:proofErr w:type="spellEnd"/>
            <w:r w:rsidRPr="00B37571">
              <w:rPr>
                <w:rFonts w:ascii="Cambria" w:eastAsia="MS Mincho" w:hAnsi="Cambria" w:cs="Times New Roman"/>
                <w:lang w:val="en-GB" w:eastAsia="ja-JP"/>
              </w:rPr>
              <w:t xml:space="preserve"> = = 1 || </w:t>
            </w:r>
            <w:proofErr w:type="spell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period_type</w:t>
            </w:r>
            <w:proofErr w:type="spellEnd"/>
            <w:r w:rsidRPr="00B37571">
              <w:rPr>
                <w:rFonts w:ascii="Cambria" w:eastAsia="MS Mincho" w:hAnsi="Cambria" w:cs="Times New Roman"/>
                <w:lang w:val="en-GB" w:eastAsia="ja-JP"/>
              </w:rPr>
              <w:t xml:space="preserve"> == 3 || </w:t>
            </w:r>
            <w:proofErr w:type="spell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period_type</w:t>
            </w:r>
            <w:proofErr w:type="spellEnd"/>
            <w:r w:rsidRPr="00B37571">
              <w:rPr>
                <w:rFonts w:ascii="Cambria" w:eastAsia="MS Mincho" w:hAnsi="Cambria" w:cs="Times New Roman"/>
                <w:lang w:val="en-GB" w:eastAsia="ja-JP"/>
              </w:rPr>
              <w:t xml:space="preserve"> == 5) {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1D8E9D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Calibri" w:hAnsi="Cambria" w:cs="Times New Roman"/>
                <w:spacing w:val="1"/>
                <w:lang w:val="en-GB" w:eastAsia="ja-JP"/>
              </w:rPr>
            </w:pPr>
          </w:p>
        </w:tc>
      </w:tr>
      <w:tr w:rsidR="00B37571" w:rsidRPr="00B37571" w14:paraId="2CB4A55C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BFFB49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Calibri" w:hAnsi="Cambria" w:cs="Times New Roman"/>
                <w:b/>
                <w:bCs/>
                <w:lang w:val="en-GB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proofErr w:type="spellStart"/>
            <w:r w:rsidRPr="00B37571">
              <w:rPr>
                <w:rFonts w:ascii="Cambria" w:eastAsia="MS Mincho" w:hAnsi="Cambria" w:cs="Times New Roman"/>
                <w:b/>
                <w:bCs/>
                <w:lang w:val="en-GB" w:eastAsia="ja-JP"/>
              </w:rPr>
              <w:t>num_count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17FF94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Calibri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55E0BA6F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89709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fr-FR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de-DE" w:eastAsia="ja-JP"/>
              </w:rPr>
              <w:tab/>
            </w:r>
            <w:proofErr w:type="gramStart"/>
            <w:r w:rsidRPr="00B37571">
              <w:rPr>
                <w:rFonts w:ascii="Cambria" w:eastAsia="MS Mincho" w:hAnsi="Cambria" w:cs="Times New Roman"/>
                <w:lang w:val="fr-FR" w:eastAsia="ja-JP"/>
              </w:rPr>
              <w:t>for</w:t>
            </w:r>
            <w:proofErr w:type="gramEnd"/>
            <w:r w:rsidRPr="00B37571">
              <w:rPr>
                <w:rFonts w:ascii="Cambria" w:eastAsia="MS Mincho" w:hAnsi="Cambria" w:cs="Times New Roman"/>
                <w:lang w:val="fr-FR" w:eastAsia="ja-JP"/>
              </w:rPr>
              <w:t xml:space="preserve"> (t=0; t&lt;</w:t>
            </w:r>
            <w:proofErr w:type="spellStart"/>
            <w:r w:rsidRPr="00B37571">
              <w:rPr>
                <w:rFonts w:ascii="Cambria" w:eastAsia="MS Mincho" w:hAnsi="Cambria" w:cs="Times New Roman"/>
                <w:lang w:val="fr-FR" w:eastAsia="ja-JP"/>
              </w:rPr>
              <w:t>num_count</w:t>
            </w:r>
            <w:proofErr w:type="spellEnd"/>
            <w:r w:rsidRPr="00B37571">
              <w:rPr>
                <w:rFonts w:ascii="Cambria" w:eastAsia="MS Mincho" w:hAnsi="Cambria" w:cs="Times New Roman"/>
                <w:lang w:val="fr-FR" w:eastAsia="ja-JP"/>
              </w:rPr>
              <w:t>; t++ ) {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06FB39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fr-FR" w:eastAsia="ja-JP"/>
              </w:rPr>
            </w:pPr>
          </w:p>
        </w:tc>
      </w:tr>
      <w:tr w:rsidR="00B37571" w:rsidRPr="00B37571" w14:paraId="2F7CEA5A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D1090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num_non_zero_4_cus [t]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512ECA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4483B0C9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758FB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 _non_zero_8_cus [t]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45D90AA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3A67832B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1DF92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 _non_zero_16_cus [t]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8AA1A2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22C1B048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FCEC1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 _non_zero_32_cus [t]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F4B9C8D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565487DA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47293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lastRenderedPageBreak/>
              <w:tab/>
            </w: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num _non_zero_64_cus [t]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8FC68FE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16)</w:t>
            </w:r>
          </w:p>
        </w:tc>
      </w:tr>
      <w:tr w:rsidR="00B37571" w:rsidRPr="00B37571" w14:paraId="16C1ABCF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C9D27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/>
                <w:bCs/>
                <w:lang w:val="it-IT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/>
                <w:bCs/>
                <w:lang w:val="it-IT" w:eastAsia="ja-JP"/>
              </w:rPr>
              <w:t>portion_fractional_prediction_sample [t]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7558450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  <w:proofErr w:type="gramStart"/>
            <w:r w:rsidRPr="00B37571">
              <w:rPr>
                <w:rFonts w:ascii="Cambria" w:eastAsia="MS Mincho" w:hAnsi="Cambria" w:cs="Times New Roman"/>
                <w:lang w:val="en-GB" w:eastAsia="ja-JP"/>
              </w:rPr>
              <w:t>u(</w:t>
            </w:r>
            <w:proofErr w:type="gramEnd"/>
            <w:r w:rsidRPr="00B37571">
              <w:rPr>
                <w:rFonts w:ascii="Cambria" w:eastAsia="MS Mincho" w:hAnsi="Cambria" w:cs="Times New Roman"/>
                <w:lang w:val="en-GB" w:eastAsia="ja-JP"/>
              </w:rPr>
              <w:t>8)</w:t>
            </w:r>
          </w:p>
        </w:tc>
      </w:tr>
      <w:tr w:rsidR="00B37571" w:rsidRPr="00B37571" w14:paraId="6629A5F6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8E743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MS Mincho" w:hAnsi="Cambria" w:cs="Times New Roman"/>
                <w:bCs/>
                <w:lang w:val="en-GB" w:eastAsia="ja-JP"/>
              </w:rPr>
            </w:pPr>
            <w:r w:rsidRPr="00B37571">
              <w:rPr>
                <w:rFonts w:ascii="Cambria" w:eastAsia="맑은 고딕" w:hAnsi="Cambria" w:cs="Times New Roman"/>
                <w:noProof/>
                <w:lang w:val="en-GB" w:eastAsia="ja-JP"/>
              </w:rPr>
              <w:tab/>
            </w:r>
            <w:r w:rsidRPr="00B37571">
              <w:rPr>
                <w:rFonts w:ascii="Cambria" w:eastAsia="MS Mincho" w:hAnsi="Cambria" w:cs="Times New Roman"/>
                <w:bCs/>
                <w:lang w:val="en-GB" w:eastAsia="ja-JP"/>
              </w:rPr>
              <w:t>}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7FCBE9E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MS Mincho" w:hAnsi="Cambria" w:cs="Times New Roman"/>
                <w:spacing w:val="1"/>
                <w:lang w:val="en-GB" w:eastAsia="ja-JP"/>
              </w:rPr>
            </w:pPr>
          </w:p>
        </w:tc>
      </w:tr>
      <w:tr w:rsidR="00B37571" w:rsidRPr="00B37571" w14:paraId="50FB08B4" w14:textId="77777777" w:rsidTr="00BC5DE7">
        <w:trPr>
          <w:trHeight w:hRule="exact" w:val="314"/>
          <w:jc w:val="center"/>
        </w:trPr>
        <w:tc>
          <w:tcPr>
            <w:tcW w:w="67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D0C427" w14:textId="77777777" w:rsidR="00B37571" w:rsidRPr="00B37571" w:rsidRDefault="00B37571" w:rsidP="00B37571">
            <w:pPr>
              <w:widowControl/>
              <w:autoSpaceDE/>
              <w:autoSpaceDN/>
              <w:ind w:right="-20"/>
              <w:rPr>
                <w:rFonts w:ascii="Cambria" w:eastAsia="Calibri" w:hAnsi="Cambria" w:cs="Times New Roman"/>
                <w:lang w:val="en-GB" w:eastAsia="ja-JP"/>
              </w:rPr>
            </w:pPr>
            <w:r w:rsidRPr="00B37571">
              <w:rPr>
                <w:rFonts w:ascii="Cambria" w:eastAsia="MS Mincho" w:hAnsi="Cambria" w:cs="Times New Roman"/>
                <w:lang w:val="en-GB" w:eastAsia="ja-JP"/>
              </w:rPr>
              <w:t>}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201FAAF" w14:textId="77777777" w:rsidR="00B37571" w:rsidRPr="00B37571" w:rsidRDefault="00B37571" w:rsidP="00B37571">
            <w:pPr>
              <w:widowControl/>
              <w:autoSpaceDE/>
              <w:autoSpaceDN/>
              <w:ind w:left="5" w:right="-20"/>
              <w:jc w:val="center"/>
              <w:rPr>
                <w:rFonts w:ascii="Cambria" w:eastAsia="Calibri" w:hAnsi="Cambria" w:cs="Times New Roman"/>
                <w:spacing w:val="1"/>
                <w:lang w:val="en-GB" w:eastAsia="ja-JP"/>
              </w:rPr>
            </w:pPr>
          </w:p>
        </w:tc>
      </w:tr>
    </w:tbl>
    <w:p w14:paraId="4989C86B" w14:textId="77777777" w:rsidR="00B37571" w:rsidRPr="00B37571" w:rsidRDefault="00B37571" w:rsidP="00B37571">
      <w:pPr>
        <w:widowControl/>
        <w:autoSpaceDE/>
        <w:autoSpaceDN/>
        <w:spacing w:after="240" w:line="240" w:lineRule="atLeast"/>
        <w:jc w:val="both"/>
        <w:rPr>
          <w:rFonts w:ascii="Cambria" w:eastAsia="MS Mincho" w:hAnsi="Cambria" w:cs="Times New Roman"/>
          <w:szCs w:val="20"/>
          <w:lang w:val="en-GB"/>
        </w:rPr>
      </w:pPr>
    </w:p>
    <w:p w14:paraId="45DA8158" w14:textId="008FC0A7" w:rsidR="00B37571" w:rsidRPr="00B37571" w:rsidRDefault="00B37571" w:rsidP="00B37571">
      <w:pPr>
        <w:keepNext/>
        <w:numPr>
          <w:ilvl w:val="1"/>
          <w:numId w:val="0"/>
        </w:numPr>
        <w:autoSpaceDE/>
        <w:autoSpaceDN/>
        <w:spacing w:before="240" w:after="60" w:line="276" w:lineRule="auto"/>
        <w:ind w:left="1116" w:hanging="576"/>
        <w:outlineLvl w:val="1"/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</w:pPr>
      <w:r w:rsidRPr="00B37571"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  <w:t xml:space="preserve">X.3 </w:t>
      </w:r>
      <w:r w:rsidRPr="00B37571">
        <w:rPr>
          <w:rFonts w:ascii="Calibri" w:eastAsia="Calibri" w:hAnsi="Calibri" w:cs="Times New Roman"/>
          <w:b/>
          <w:bCs/>
          <w:iCs/>
          <w:sz w:val="26"/>
          <w:szCs w:val="28"/>
          <w:lang w:val="x-none" w:eastAsia="ja-JP"/>
        </w:rPr>
        <w:t>EVC baseline profile CM semantics</w:t>
      </w:r>
    </w:p>
    <w:p w14:paraId="6AA0E9F4" w14:textId="54462B62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proofErr w:type="spellStart"/>
      <w:r w:rsidRPr="00B37571">
        <w:rPr>
          <w:rFonts w:ascii="Cambria" w:eastAsia="MS Mincho" w:hAnsi="Cambria" w:cs="Times New Roman"/>
          <w:b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specifies the type of upcoming period over which the complexity metrics are applicable and is defined in the </w:t>
      </w:r>
      <w:r w:rsidRPr="00B37571">
        <w:rPr>
          <w:rFonts w:ascii="Cambria" w:eastAsia="MS Mincho" w:hAnsi="Cambria" w:cs="Times New Roman"/>
          <w:lang w:val="en-GB"/>
        </w:rPr>
        <w:fldChar w:fldCharType="begin"/>
      </w:r>
      <w:r w:rsidRPr="00B37571">
        <w:rPr>
          <w:rFonts w:ascii="Cambria" w:eastAsia="MS Mincho" w:hAnsi="Cambria" w:cs="Times New Roman"/>
          <w:lang w:val="en-GB"/>
        </w:rPr>
        <w:instrText xml:space="preserve"> REF _Ref78453127 \h </w:instrText>
      </w:r>
      <w:r w:rsidRPr="00B37571">
        <w:rPr>
          <w:rFonts w:ascii="Cambria" w:eastAsia="MS Mincho" w:hAnsi="Cambria" w:cs="Times New Roman"/>
          <w:lang w:val="en-GB"/>
        </w:rPr>
      </w:r>
      <w:r>
        <w:rPr>
          <w:rFonts w:ascii="Cambria" w:eastAsia="MS Mincho" w:hAnsi="Cambria" w:cs="Times New Roman"/>
          <w:lang w:val="en-GB"/>
        </w:rPr>
        <w:instrText xml:space="preserve"> \* MERGEFORMAT </w:instrText>
      </w:r>
      <w:r w:rsidRPr="00B37571">
        <w:rPr>
          <w:rFonts w:ascii="Cambria" w:eastAsia="MS Mincho" w:hAnsi="Cambria" w:cs="Times New Roman"/>
          <w:lang w:val="en-GB"/>
        </w:rPr>
        <w:fldChar w:fldCharType="separate"/>
      </w:r>
      <w:r w:rsidRPr="00B37571">
        <w:rPr>
          <w:rFonts w:ascii="Cambria" w:eastAsia="Calibri" w:hAnsi="Cambria" w:cs="Times New Roman"/>
          <w:lang w:val="en-GB"/>
        </w:rPr>
        <w:t xml:space="preserve">Table </w:t>
      </w:r>
      <w:r w:rsidRPr="00B37571">
        <w:rPr>
          <w:rFonts w:ascii="Cambria" w:eastAsia="Calibri" w:hAnsi="Cambria" w:cs="Times New Roman"/>
          <w:noProof/>
          <w:lang w:val="en-GB"/>
        </w:rPr>
        <w:t>5</w:t>
      </w:r>
      <w:r w:rsidRPr="00B37571">
        <w:rPr>
          <w:rFonts w:ascii="Cambria" w:eastAsia="MS Mincho" w:hAnsi="Cambria" w:cs="Times New Roman"/>
          <w:lang w:val="en-GB"/>
        </w:rPr>
        <w:fldChar w:fldCharType="end"/>
      </w:r>
      <w:r w:rsidRPr="00B37571">
        <w:rPr>
          <w:rFonts w:ascii="Cambria" w:eastAsia="MS Mincho" w:hAnsi="Cambria" w:cs="Times New Roman"/>
          <w:lang w:val="en-GB"/>
        </w:rPr>
        <w:t>.</w:t>
      </w:r>
    </w:p>
    <w:p w14:paraId="3A3C1F71" w14:textId="77777777" w:rsidR="00B37571" w:rsidRPr="00B37571" w:rsidRDefault="00B37571" w:rsidP="00B37571">
      <w:pPr>
        <w:widowControl/>
        <w:autoSpaceDE/>
        <w:autoSpaceDN/>
        <w:spacing w:before="120" w:after="120" w:line="230" w:lineRule="atLeast"/>
        <w:jc w:val="center"/>
        <w:rPr>
          <w:rFonts w:ascii="Cambria" w:eastAsia="MS Mincho" w:hAnsi="Cambria" w:cs="Times New Roman"/>
          <w:b/>
          <w:szCs w:val="20"/>
          <w:lang w:val="en-GB" w:eastAsia="ja-JP"/>
        </w:rPr>
      </w:pPr>
      <w:bookmarkStart w:id="0" w:name="_Ref78453127"/>
      <w:bookmarkStart w:id="1" w:name="_Hlk79589327"/>
      <w:r w:rsidRPr="00B37571">
        <w:rPr>
          <w:rFonts w:ascii="Cambria" w:eastAsia="MS Mincho" w:hAnsi="Cambria" w:cs="Times New Roman"/>
          <w:b/>
          <w:szCs w:val="20"/>
          <w:lang w:val="en-GB" w:eastAsia="ja-JP"/>
        </w:rPr>
        <w:t xml:space="preserve">Table </w:t>
      </w:r>
      <w:r w:rsidRPr="00B37571">
        <w:rPr>
          <w:rFonts w:ascii="Cambria" w:eastAsia="MS Mincho" w:hAnsi="Cambria" w:cs="Times New Roman"/>
          <w:b/>
          <w:szCs w:val="20"/>
          <w:lang w:val="en-GB" w:eastAsia="ja-JP"/>
        </w:rPr>
        <w:fldChar w:fldCharType="begin"/>
      </w:r>
      <w:r w:rsidRPr="00B37571">
        <w:rPr>
          <w:rFonts w:ascii="Cambria" w:eastAsia="MS Mincho" w:hAnsi="Cambria" w:cs="Times New Roman"/>
          <w:b/>
          <w:szCs w:val="20"/>
          <w:lang w:val="en-GB" w:eastAsia="ja-JP"/>
        </w:rPr>
        <w:instrText xml:space="preserve"> SEQ Table \* ARABIC </w:instrText>
      </w:r>
      <w:r w:rsidRPr="00B37571">
        <w:rPr>
          <w:rFonts w:ascii="Cambria" w:eastAsia="MS Mincho" w:hAnsi="Cambria" w:cs="Times New Roman"/>
          <w:b/>
          <w:szCs w:val="20"/>
          <w:lang w:val="en-GB" w:eastAsia="ja-JP"/>
        </w:rPr>
        <w:fldChar w:fldCharType="separate"/>
      </w:r>
      <w:r w:rsidRPr="00B37571">
        <w:rPr>
          <w:rFonts w:ascii="Cambria" w:eastAsia="MS Mincho" w:hAnsi="Cambria" w:cs="Times New Roman"/>
          <w:b/>
          <w:noProof/>
          <w:szCs w:val="20"/>
          <w:lang w:val="en-GB" w:eastAsia="ja-JP"/>
        </w:rPr>
        <w:t>5</w:t>
      </w:r>
      <w:r w:rsidRPr="00B37571">
        <w:rPr>
          <w:rFonts w:ascii="Cambria" w:eastAsia="MS Mincho" w:hAnsi="Cambria" w:cs="Times New Roman"/>
          <w:b/>
          <w:szCs w:val="20"/>
          <w:lang w:val="en-GB" w:eastAsia="ja-JP"/>
        </w:rPr>
        <w:fldChar w:fldCharType="end"/>
      </w:r>
      <w:bookmarkEnd w:id="0"/>
      <w:r w:rsidRPr="00B37571">
        <w:rPr>
          <w:rFonts w:ascii="Cambria" w:eastAsia="MS Mincho" w:hAnsi="Cambria" w:cs="Times New Roman"/>
          <w:b/>
          <w:noProof/>
          <w:szCs w:val="20"/>
          <w:lang w:val="en-GB" w:eastAsia="ja-JP"/>
        </w:rPr>
        <w:t xml:space="preserve"> – specification of period_type for EVC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2"/>
        <w:gridCol w:w="8504"/>
      </w:tblGrid>
      <w:tr w:rsidR="00B37571" w:rsidRPr="00B37571" w14:paraId="2A515C32" w14:textId="77777777" w:rsidTr="00BC5DE7">
        <w:trPr>
          <w:jc w:val="center"/>
        </w:trPr>
        <w:tc>
          <w:tcPr>
            <w:tcW w:w="1472" w:type="dxa"/>
          </w:tcPr>
          <w:bookmarkEnd w:id="1"/>
          <w:p w14:paraId="2F8EF7CF" w14:textId="064F369B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b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t>Value</w: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IF "x_+3" "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IF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DOCPROPERTY "x_t"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N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&lt;&gt; N "&lt;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QUOTE "Tbl_large"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Tbl_large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IF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= AND(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COMPARE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DOCPROPERTY "x_t"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N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&lt;&gt; N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noProof/>
                <w:sz w:val="20"/>
                <w:szCs w:val="20"/>
                <w:lang w:val="en-GB"/>
              </w:rPr>
              <w:instrText>0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,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COMPARE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DOCPROPERTY "x_a"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N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&lt;&gt; N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noProof/>
                <w:sz w:val="20"/>
                <w:szCs w:val="20"/>
                <w:lang w:val="en-GB"/>
              </w:rPr>
              <w:instrText>0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)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noProof/>
                <w:sz w:val="20"/>
                <w:szCs w:val="20"/>
                <w:lang w:val="en-GB"/>
              </w:rPr>
              <w:instrText>0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= 1 "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QUOTE ""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IF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DOCPROPERTY "x_t"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N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&lt;&gt; N "&gt;"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" "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QUOTE ""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IF "x_-3" "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IF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DOCPROPERTY "x_t"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N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&lt;&gt; N "&lt;/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QUOTE "Tbl_large"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Tbl_large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IF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begin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DOCPROPERTY "x_t"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separate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>N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 &lt;&gt; N "&gt;"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instrText xml:space="preserve">" "" </w:instrText>
            </w: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8504" w:type="dxa"/>
          </w:tcPr>
          <w:p w14:paraId="1AC59E29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b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b/>
                <w:sz w:val="20"/>
                <w:szCs w:val="20"/>
                <w:lang w:val="en-GB"/>
              </w:rPr>
              <w:t>Description</w:t>
            </w:r>
          </w:p>
        </w:tc>
      </w:tr>
      <w:tr w:rsidR="00B37571" w:rsidRPr="00B37571" w14:paraId="1F6F5C29" w14:textId="77777777" w:rsidTr="00BC5DE7">
        <w:trPr>
          <w:jc w:val="center"/>
        </w:trPr>
        <w:tc>
          <w:tcPr>
            <w:tcW w:w="1472" w:type="dxa"/>
          </w:tcPr>
          <w:p w14:paraId="0E4AA0B7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0x0</w:t>
            </w:r>
          </w:p>
        </w:tc>
        <w:tc>
          <w:tcPr>
            <w:tcW w:w="8504" w:type="dxa"/>
          </w:tcPr>
          <w:p w14:paraId="600448F2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complexity metrics are applicable to a single picture</w:t>
            </w:r>
          </w:p>
        </w:tc>
      </w:tr>
      <w:tr w:rsidR="00B37571" w:rsidRPr="00B37571" w14:paraId="460D0CFF" w14:textId="77777777" w:rsidTr="00BC5DE7">
        <w:trPr>
          <w:jc w:val="center"/>
        </w:trPr>
        <w:tc>
          <w:tcPr>
            <w:tcW w:w="1472" w:type="dxa"/>
          </w:tcPr>
          <w:p w14:paraId="0E2F481F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0x1</w:t>
            </w:r>
          </w:p>
        </w:tc>
        <w:tc>
          <w:tcPr>
            <w:tcW w:w="8504" w:type="dxa"/>
          </w:tcPr>
          <w:p w14:paraId="46EE7BB8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complexity metrics are applicable over a specified number of pictures counted in decoding order</w:t>
            </w:r>
          </w:p>
        </w:tc>
      </w:tr>
      <w:tr w:rsidR="00B37571" w:rsidRPr="00B37571" w14:paraId="70DF1659" w14:textId="77777777" w:rsidTr="00BC5DE7">
        <w:trPr>
          <w:jc w:val="center"/>
        </w:trPr>
        <w:tc>
          <w:tcPr>
            <w:tcW w:w="1472" w:type="dxa"/>
          </w:tcPr>
          <w:p w14:paraId="7DB87397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0x2</w:t>
            </w:r>
          </w:p>
        </w:tc>
        <w:tc>
          <w:tcPr>
            <w:tcW w:w="8504" w:type="dxa"/>
          </w:tcPr>
          <w:p w14:paraId="283769B5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complexity metrics are applicable to a single slice</w:t>
            </w:r>
          </w:p>
        </w:tc>
      </w:tr>
      <w:tr w:rsidR="00B37571" w:rsidRPr="00B37571" w14:paraId="46ED1E44" w14:textId="77777777" w:rsidTr="00BC5DE7">
        <w:trPr>
          <w:jc w:val="center"/>
        </w:trPr>
        <w:tc>
          <w:tcPr>
            <w:tcW w:w="1472" w:type="dxa"/>
          </w:tcPr>
          <w:p w14:paraId="39694D1E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0x3</w:t>
            </w:r>
          </w:p>
        </w:tc>
        <w:tc>
          <w:tcPr>
            <w:tcW w:w="8504" w:type="dxa"/>
          </w:tcPr>
          <w:p w14:paraId="17C04A3F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Calibri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complexity metrics are applicable to a specified number of slices counted in decoding order</w:t>
            </w:r>
          </w:p>
        </w:tc>
      </w:tr>
      <w:tr w:rsidR="00B37571" w:rsidRPr="00B37571" w14:paraId="1C85F41A" w14:textId="77777777" w:rsidTr="00BC5DE7">
        <w:trPr>
          <w:jc w:val="center"/>
        </w:trPr>
        <w:tc>
          <w:tcPr>
            <w:tcW w:w="1472" w:type="dxa"/>
          </w:tcPr>
          <w:p w14:paraId="11AEE635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0x4</w:t>
            </w:r>
          </w:p>
        </w:tc>
        <w:tc>
          <w:tcPr>
            <w:tcW w:w="8504" w:type="dxa"/>
          </w:tcPr>
          <w:p w14:paraId="7DC22803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complexity metrics are applicable to a single NAL unit</w:t>
            </w:r>
          </w:p>
        </w:tc>
      </w:tr>
      <w:tr w:rsidR="00B37571" w:rsidRPr="00B37571" w14:paraId="6597127D" w14:textId="77777777" w:rsidTr="00BC5DE7">
        <w:trPr>
          <w:jc w:val="center"/>
        </w:trPr>
        <w:tc>
          <w:tcPr>
            <w:tcW w:w="1472" w:type="dxa"/>
          </w:tcPr>
          <w:p w14:paraId="59F24A68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0x5</w:t>
            </w:r>
          </w:p>
        </w:tc>
        <w:tc>
          <w:tcPr>
            <w:tcW w:w="8504" w:type="dxa"/>
          </w:tcPr>
          <w:p w14:paraId="3F1D6421" w14:textId="77777777" w:rsidR="00B37571" w:rsidRPr="00B37571" w:rsidRDefault="00B37571" w:rsidP="00B37571">
            <w:pPr>
              <w:widowControl/>
              <w:adjustRightInd w:val="0"/>
              <w:spacing w:before="60" w:after="60" w:line="210" w:lineRule="atLeast"/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complexity metrics are applicable to a specified number of NAL units counted in receiving order</w:t>
            </w:r>
          </w:p>
        </w:tc>
      </w:tr>
      <w:tr w:rsidR="00B37571" w:rsidRPr="00B37571" w14:paraId="43AAB6B9" w14:textId="77777777" w:rsidTr="00BC5DE7">
        <w:trPr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D30B4" w14:textId="77777777" w:rsidR="00B37571" w:rsidRPr="00B37571" w:rsidRDefault="00B37571" w:rsidP="00B37571">
            <w:pPr>
              <w:widowControl/>
              <w:autoSpaceDE/>
              <w:autoSpaceDN/>
              <w:spacing w:before="60" w:after="60" w:line="210" w:lineRule="atLeast"/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0x6-0xF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26DCA" w14:textId="77777777" w:rsidR="00B37571" w:rsidRPr="00B37571" w:rsidRDefault="00B37571" w:rsidP="00B37571">
            <w:pPr>
              <w:widowControl/>
              <w:autoSpaceDE/>
              <w:autoSpaceDN/>
              <w:spacing w:before="60" w:after="60" w:line="210" w:lineRule="atLeast"/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</w:pPr>
            <w:r w:rsidRPr="00B37571">
              <w:rPr>
                <w:rFonts w:ascii="Cambria" w:eastAsia="MS Mincho" w:hAnsi="Cambria" w:cs="Times New Roman"/>
                <w:sz w:val="20"/>
                <w:szCs w:val="20"/>
                <w:lang w:val="en-GB"/>
              </w:rPr>
              <w:t>user-defined</w:t>
            </w:r>
          </w:p>
        </w:tc>
      </w:tr>
    </w:tbl>
    <w:p w14:paraId="0730B6F8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b/>
          <w:lang w:val="en-GB"/>
        </w:rPr>
      </w:pPr>
    </w:p>
    <w:p w14:paraId="72E800D0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Calibri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num_non_zero_4_cus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4 samples and have non-zero transform coefficients values in the period complexity metrics is applied. </w:t>
      </w:r>
    </w:p>
    <w:p w14:paraId="497418A8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Calibri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num_non_zero_8_cus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8 samples and have non-zero transform coefficients values in the period complexity metrics is applied. </w:t>
      </w:r>
    </w:p>
    <w:p w14:paraId="05E2D0DB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Calibri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num_non_zero_16_cus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16 samples and have non-zero transform coefficients values in the period complexity metrics is applied. </w:t>
      </w:r>
    </w:p>
    <w:p w14:paraId="697323A5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Calibri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num_non_zero_32_cus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32 samples and have non-zero transform coefficients values in the period complexity metrics is applied. </w:t>
      </w:r>
    </w:p>
    <w:p w14:paraId="012B52BA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Calibri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num_non_zero_64_cus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32 samples and have non-zero transform coefficients values in the period complexity metrics is applied. </w:t>
      </w:r>
    </w:p>
    <w:p w14:paraId="76115E9E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Calibri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it-IT"/>
        </w:rPr>
        <w:t>portion_fractional_prediction_sample</w:t>
      </w:r>
      <w:r w:rsidRPr="00B37571">
        <w:rPr>
          <w:rFonts w:ascii="Cambria" w:eastAsia="Calibri" w:hAnsi="Cambria" w:cs="Times New Roman"/>
          <w:lang w:val="en-GB"/>
        </w:rPr>
        <w:t xml:space="preserve"> indicates the portion of the samples requires fractional sample interpolation process applied in the period complexity metrics is applied. It is defined as follows:</w:t>
      </w:r>
    </w:p>
    <w:p w14:paraId="1367C452" w14:textId="77777777" w:rsidR="00B37571" w:rsidRPr="00B37571" w:rsidRDefault="00B37571" w:rsidP="00B37571">
      <w:pPr>
        <w:widowControl/>
        <w:tabs>
          <w:tab w:val="right" w:pos="9749"/>
        </w:tabs>
        <w:autoSpaceDE/>
        <w:autoSpaceDN/>
        <w:spacing w:after="220" w:line="240" w:lineRule="atLeast"/>
        <w:ind w:left="403"/>
        <w:rPr>
          <w:rFonts w:ascii="Times New Roman" w:eastAsia="Calibri" w:hAnsi="Times New Roman" w:cs="Times New Roman"/>
          <w:lang w:val="en-GB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Cs w:val="28"/>
            <w:lang w:val="en-GB"/>
          </w:rPr>
          <m:t>portion_fractional_prediction_sample=Floor</m:t>
        </m:r>
        <m:d>
          <m:dPr>
            <m:ctrlPr>
              <w:rPr>
                <w:rFonts w:ascii="Cambria Math" w:eastAsia="Calibri" w:hAnsi="Cambria Math" w:cs="Times New Roman"/>
                <w:szCs w:val="28"/>
                <w:lang w:val="en-GB"/>
              </w:rPr>
            </m:ctrlPr>
          </m:dPr>
          <m:e>
            <m:f>
              <m:fPr>
                <m:ctrlPr>
                  <w:rPr>
                    <w:rFonts w:ascii="Cambria Math" w:eastAsia="Calibri" w:hAnsi="Cambria Math" w:cs="Times New Roman"/>
                    <w:szCs w:val="28"/>
                    <w:lang w:val="en-GB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Cs w:val="28"/>
                    <w:lang w:val="en-GB"/>
                  </w:rPr>
                  <m:t xml:space="preserve">number of samples requiring fractional sample interpolation process 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Cs w:val="28"/>
                    <w:lang w:val="en-GB"/>
                  </w:rPr>
                  <m:t>total number of samples in the period</m:t>
                </m:r>
              </m:den>
            </m:f>
            <m:r>
              <w:rPr>
                <w:rFonts w:ascii="Cambria Math" w:eastAsia="Calibri" w:hAnsi="Cambria Math" w:cs="Times New Roman"/>
                <w:szCs w:val="28"/>
                <w:lang w:val="en-GB"/>
              </w:rPr>
              <m:t>*255</m:t>
            </m:r>
            <m:ctrlPr>
              <w:rPr>
                <w:rFonts w:ascii="Cambria Math" w:eastAsia="Calibri" w:hAnsi="Cambria Math" w:cs="Times New Roman"/>
                <w:i/>
                <w:szCs w:val="28"/>
                <w:lang w:val="en-GB"/>
              </w:rPr>
            </m:ctrlPr>
          </m:e>
        </m:d>
      </m:oMath>
      <w:r w:rsidRPr="00B37571">
        <w:rPr>
          <w:rFonts w:ascii="Times New Roman" w:eastAsia="Calibri" w:hAnsi="Times New Roman" w:cs="Times New Roman"/>
          <w:lang w:val="en-GB"/>
        </w:rPr>
        <w:tab/>
      </w:r>
      <w:r w:rsidRPr="00B37571">
        <w:rPr>
          <w:rFonts w:ascii="Cambria Math" w:eastAsia="Calibri" w:hAnsi="Cambria Math" w:cs="Times New Roman"/>
          <w:szCs w:val="28"/>
          <w:lang w:val="en-GB"/>
        </w:rPr>
        <w:t>(0</w:t>
      </w:r>
      <w:r w:rsidRPr="00B37571">
        <w:rPr>
          <w:rFonts w:ascii="Cambria Math" w:eastAsia="Calibri" w:hAnsi="Cambria Math" w:cs="Times New Roman"/>
          <w:szCs w:val="28"/>
          <w:lang w:val="en-GB"/>
        </w:rPr>
        <w:noBreakHyphen/>
      </w:r>
      <w:r w:rsidRPr="00B37571">
        <w:rPr>
          <w:rFonts w:ascii="Cambria Math" w:eastAsia="Calibri" w:hAnsi="Cambria Math" w:cs="Times New Roman"/>
          <w:szCs w:val="28"/>
          <w:lang w:val="en-GB"/>
        </w:rPr>
        <w:fldChar w:fldCharType="begin"/>
      </w:r>
      <w:r w:rsidRPr="00B37571">
        <w:rPr>
          <w:rFonts w:ascii="Cambria Math" w:eastAsia="Calibri" w:hAnsi="Cambria Math" w:cs="Times New Roman"/>
          <w:szCs w:val="28"/>
          <w:lang w:val="en-GB"/>
        </w:rPr>
        <w:instrText xml:space="preserve"> SEQ Equation \* ARABIC </w:instrText>
      </w:r>
      <w:r w:rsidRPr="00B37571">
        <w:rPr>
          <w:rFonts w:ascii="Cambria Math" w:eastAsia="Calibri" w:hAnsi="Cambria Math" w:cs="Times New Roman"/>
          <w:szCs w:val="28"/>
          <w:lang w:val="en-GB"/>
        </w:rPr>
        <w:fldChar w:fldCharType="separate"/>
      </w:r>
      <w:r w:rsidRPr="00B37571">
        <w:rPr>
          <w:rFonts w:ascii="Cambria Math" w:eastAsia="Calibri" w:hAnsi="Cambria Math" w:cs="Times New Roman"/>
          <w:noProof/>
          <w:szCs w:val="28"/>
          <w:lang w:val="en-GB"/>
        </w:rPr>
        <w:t>1</w:t>
      </w:r>
      <w:r w:rsidRPr="00B37571">
        <w:rPr>
          <w:rFonts w:ascii="Cambria Math" w:eastAsia="Calibri" w:hAnsi="Cambria Math" w:cs="Times New Roman"/>
          <w:szCs w:val="28"/>
          <w:lang w:val="en-GB"/>
        </w:rPr>
        <w:fldChar w:fldCharType="end"/>
      </w:r>
      <w:r w:rsidRPr="00B37571">
        <w:rPr>
          <w:rFonts w:ascii="Cambria Math" w:eastAsia="Calibri" w:hAnsi="Cambria Math" w:cs="Times New Roman"/>
          <w:szCs w:val="28"/>
          <w:lang w:val="en-GB"/>
        </w:rPr>
        <w:t>)</w:t>
      </w:r>
    </w:p>
    <w:p w14:paraId="0EE3329E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proofErr w:type="spellStart"/>
      <w:r w:rsidRPr="00B37571">
        <w:rPr>
          <w:rFonts w:ascii="Cambria" w:eastAsia="MS Mincho" w:hAnsi="Cambria" w:cs="Times New Roman"/>
          <w:b/>
          <w:lang w:val="en-GB"/>
        </w:rPr>
        <w:t>num_count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indicates the number of pictures, slices or NAL units over which the complexity metrics </w:t>
      </w:r>
      <w:r w:rsidRPr="00B37571">
        <w:rPr>
          <w:rFonts w:ascii="Cambria" w:eastAsia="Calibri" w:hAnsi="Cambria" w:cs="Times New Roman"/>
          <w:lang w:val="en-GB"/>
        </w:rPr>
        <w:t xml:space="preserve">is </w:t>
      </w:r>
      <w:r w:rsidRPr="00B37571">
        <w:rPr>
          <w:rFonts w:ascii="Cambria" w:eastAsia="MS Mincho" w:hAnsi="Cambria" w:cs="Times New Roman"/>
          <w:lang w:val="en-GB"/>
        </w:rPr>
        <w:t xml:space="preserve">applicable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3, or 5.</w:t>
      </w:r>
    </w:p>
    <w:p w14:paraId="3D198D0C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r w:rsidRPr="00B37571">
        <w:rPr>
          <w:rFonts w:ascii="Cambria" w:eastAsia="MS Mincho" w:hAnsi="Cambria" w:cs="Times New Roman"/>
          <w:lang w:val="en-GB"/>
        </w:rPr>
        <w:lastRenderedPageBreak/>
        <w:t xml:space="preserve">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then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num_count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indicates the number of pictures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3, then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num_count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indicates the number of slices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5, then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num_count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indicates the number of NAL unites in receiving order. </w:t>
      </w:r>
    </w:p>
    <w:p w14:paraId="1844E14D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num_non_zero_4_cus [t]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4 samples and have non-zero transform coefficients values in the period 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Calibri" w:hAnsi="Cambria" w:cs="Times New Roman"/>
          <w:lang w:val="en-GB"/>
        </w:rPr>
        <w:t xml:space="preserve"> complexity metrics is applied. </w:t>
      </w:r>
      <w:r w:rsidRPr="00B37571">
        <w:rPr>
          <w:rFonts w:ascii="Cambria" w:eastAsia="MS Mincho" w:hAnsi="Cambria" w:cs="Times New Roman"/>
          <w:lang w:val="en-GB"/>
        </w:rPr>
        <w:t xml:space="preserve">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the period this metrics applied is </w:t>
      </w:r>
      <w:proofErr w:type="spellStart"/>
      <w:r w:rsidRPr="00B37571">
        <w:rPr>
          <w:rFonts w:ascii="Cambria" w:eastAsia="Calibri" w:hAnsi="Cambria" w:cs="Times New Roman"/>
          <w:lang w:val="en-GB"/>
        </w:rPr>
        <w:t>t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picture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3, the period this metrics applied is </w:t>
      </w:r>
      <w:proofErr w:type="spellStart"/>
      <w:r w:rsidRPr="00B37571">
        <w:rPr>
          <w:rFonts w:ascii="Cambria" w:eastAsia="Calibri" w:hAnsi="Cambria" w:cs="Times New Roman"/>
          <w:lang w:val="en-GB"/>
        </w:rPr>
        <w:t>t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slice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5, the period this metrics applied is </w:t>
      </w:r>
      <w:proofErr w:type="spellStart"/>
      <w:r w:rsidRPr="00B37571">
        <w:rPr>
          <w:rFonts w:ascii="Cambria" w:eastAsia="Calibri" w:hAnsi="Cambria" w:cs="Times New Roman"/>
          <w:lang w:val="en-GB"/>
        </w:rPr>
        <w:t>t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NAL unit in receiving order. </w:t>
      </w:r>
    </w:p>
    <w:p w14:paraId="2583F594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num_non_zero_8_cus [t]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8 samples and have non-zero transform coefficients values in the period 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Calibri" w:hAnsi="Cambria" w:cs="Times New Roman"/>
          <w:lang w:val="en-GB"/>
        </w:rPr>
        <w:t xml:space="preserve"> complexity metrics is applied. </w:t>
      </w:r>
      <w:r w:rsidRPr="00B37571">
        <w:rPr>
          <w:rFonts w:ascii="Cambria" w:eastAsia="MS Mincho" w:hAnsi="Cambria" w:cs="Times New Roman"/>
          <w:lang w:val="en-GB"/>
        </w:rPr>
        <w:t xml:space="preserve">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picture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3,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slice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5,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NAL unit in receiving order. </w:t>
      </w:r>
    </w:p>
    <w:p w14:paraId="527107DB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num_non_zero_16_cus [t]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16 samples and have non-zero transform coefficients values in the period 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Calibri" w:hAnsi="Cambria" w:cs="Times New Roman"/>
          <w:lang w:val="en-GB"/>
        </w:rPr>
        <w:t xml:space="preserve"> complexity metrics is applied. </w:t>
      </w:r>
      <w:r w:rsidRPr="00B37571">
        <w:rPr>
          <w:rFonts w:ascii="Cambria" w:eastAsia="MS Mincho" w:hAnsi="Cambria" w:cs="Times New Roman"/>
          <w:lang w:val="en-GB"/>
        </w:rPr>
        <w:t xml:space="preserve">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picture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3,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slice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5,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NAL unit in receiving order. </w:t>
      </w:r>
    </w:p>
    <w:p w14:paraId="55473546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num_non_zero_32_cus [t]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32 samples and have non-zero transform coefficients values in the period 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Calibri" w:hAnsi="Cambria" w:cs="Times New Roman"/>
          <w:lang w:val="en-GB"/>
        </w:rPr>
        <w:t xml:space="preserve"> complexity metrics is applied. </w:t>
      </w:r>
      <w:r w:rsidRPr="00B37571">
        <w:rPr>
          <w:rFonts w:ascii="Cambria" w:eastAsia="MS Mincho" w:hAnsi="Cambria" w:cs="Times New Roman"/>
          <w:lang w:val="en-GB"/>
        </w:rPr>
        <w:t xml:space="preserve">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picture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3,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slice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5,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NAL unit in receiving order. </w:t>
      </w:r>
    </w:p>
    <w:p w14:paraId="27D39AAB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en-GB"/>
        </w:rPr>
        <w:t>num_non_zero_64_cus [t]</w:t>
      </w:r>
      <w:r w:rsidRPr="00B37571">
        <w:rPr>
          <w:rFonts w:ascii="Cambria" w:eastAsia="Calibri" w:hAnsi="Cambria" w:cs="Times New Roman"/>
          <w:lang w:val="en-GB"/>
        </w:rPr>
        <w:t xml:space="preserve"> indicates the number of coding units whose width and height are 64 samples and have non-zero transform coefficients values in the period 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Calibri" w:hAnsi="Cambria" w:cs="Times New Roman"/>
          <w:lang w:val="en-GB"/>
        </w:rPr>
        <w:t xml:space="preserve"> complexity metrics is applied. </w:t>
      </w:r>
      <w:r w:rsidRPr="00B37571">
        <w:rPr>
          <w:rFonts w:ascii="Cambria" w:eastAsia="MS Mincho" w:hAnsi="Cambria" w:cs="Times New Roman"/>
          <w:lang w:val="en-GB"/>
        </w:rPr>
        <w:t xml:space="preserve">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picture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3,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slice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5,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NAL unit in receiving order. </w:t>
      </w:r>
    </w:p>
    <w:p w14:paraId="7BE15C99" w14:textId="77777777" w:rsidR="00B37571" w:rsidRPr="00B37571" w:rsidRDefault="00B37571" w:rsidP="00B37571">
      <w:pPr>
        <w:widowControl/>
        <w:autoSpaceDE/>
        <w:autoSpaceDN/>
        <w:spacing w:after="120" w:line="240" w:lineRule="atLeast"/>
        <w:jc w:val="both"/>
        <w:rPr>
          <w:rFonts w:ascii="Cambria" w:eastAsia="MS Mincho" w:hAnsi="Cambria" w:cs="Times New Roman"/>
          <w:lang w:val="en-GB"/>
        </w:rPr>
      </w:pPr>
      <w:r w:rsidRPr="00B37571">
        <w:rPr>
          <w:rFonts w:ascii="Cambria" w:eastAsia="Calibri" w:hAnsi="Cambria" w:cs="Times New Roman"/>
          <w:b/>
          <w:bCs/>
          <w:lang w:val="it-IT"/>
        </w:rPr>
        <w:t xml:space="preserve">portion_fractional_prediction_sample [t] </w:t>
      </w:r>
      <w:r w:rsidRPr="00B37571">
        <w:rPr>
          <w:rFonts w:ascii="Cambria" w:eastAsia="Calibri" w:hAnsi="Cambria" w:cs="Times New Roman"/>
          <w:lang w:val="en-GB"/>
        </w:rPr>
        <w:t>indicates the portion of the samples requires fractional sample interpolation process applied in the period (t+1)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r w:rsidRPr="00B37571">
        <w:rPr>
          <w:rFonts w:ascii="Cambria" w:eastAsia="Calibri" w:hAnsi="Cambria" w:cs="Times New Roman"/>
          <w:lang w:val="en-GB"/>
        </w:rPr>
        <w:t xml:space="preserve"> complexity metrics is applied. </w:t>
      </w:r>
      <w:r w:rsidRPr="00B37571">
        <w:rPr>
          <w:rFonts w:ascii="Cambria" w:eastAsia="MS Mincho" w:hAnsi="Cambria" w:cs="Times New Roman"/>
          <w:lang w:val="en-GB"/>
        </w:rPr>
        <w:t xml:space="preserve">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1,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picture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3,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slice in decoding order. When </w:t>
      </w:r>
      <w:proofErr w:type="spellStart"/>
      <w:r w:rsidRPr="00B37571">
        <w:rPr>
          <w:rFonts w:ascii="Cambria" w:eastAsia="MS Mincho" w:hAnsi="Cambria" w:cs="Times New Roman"/>
          <w:lang w:val="en-GB"/>
        </w:rPr>
        <w:t>period_type</w:t>
      </w:r>
      <w:proofErr w:type="spellEnd"/>
      <w:r w:rsidRPr="00B37571">
        <w:rPr>
          <w:rFonts w:ascii="Cambria" w:eastAsia="MS Mincho" w:hAnsi="Cambria" w:cs="Times New Roman"/>
          <w:lang w:val="en-GB"/>
        </w:rPr>
        <w:t xml:space="preserve"> is 5, the period this metrics applied is </w:t>
      </w:r>
      <w:r w:rsidRPr="00B37571">
        <w:rPr>
          <w:rFonts w:ascii="Cambria" w:eastAsia="Calibri" w:hAnsi="Cambria" w:cs="Times New Roman"/>
          <w:lang w:val="en-GB"/>
        </w:rPr>
        <w:t>(t+</w:t>
      </w:r>
      <w:proofErr w:type="gramStart"/>
      <w:r w:rsidRPr="00B37571">
        <w:rPr>
          <w:rFonts w:ascii="Cambria" w:eastAsia="Calibri" w:hAnsi="Cambria" w:cs="Times New Roman"/>
          <w:lang w:val="en-GB"/>
        </w:rPr>
        <w:t>1)</w:t>
      </w:r>
      <w:r w:rsidRPr="00B37571">
        <w:rPr>
          <w:rFonts w:ascii="Cambria" w:eastAsia="Calibri" w:hAnsi="Cambria" w:cs="Times New Roman"/>
          <w:vertAlign w:val="superscript"/>
          <w:lang w:val="en-GB"/>
        </w:rPr>
        <w:t>th</w:t>
      </w:r>
      <w:proofErr w:type="gramEnd"/>
      <w:r w:rsidRPr="00B37571">
        <w:rPr>
          <w:rFonts w:ascii="Cambria" w:eastAsia="MS Mincho" w:hAnsi="Cambria" w:cs="Times New Roman"/>
          <w:lang w:val="en-GB"/>
        </w:rPr>
        <w:t xml:space="preserve"> NAL unit in receiving order.</w:t>
      </w:r>
      <w:bookmarkStart w:id="2" w:name="_GoBack"/>
      <w:bookmarkEnd w:id="2"/>
      <w:r w:rsidRPr="00B37571">
        <w:rPr>
          <w:rFonts w:ascii="Cambria" w:eastAsia="MS Mincho" w:hAnsi="Cambria" w:cs="Times New Roman"/>
          <w:lang w:val="en-GB"/>
        </w:rPr>
        <w:t xml:space="preserve"> </w:t>
      </w: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EB99E5A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BE2DC" w14:textId="77777777" w:rsidR="00402FA3" w:rsidRDefault="00402FA3" w:rsidP="009E784A">
      <w:r>
        <w:separator/>
      </w:r>
    </w:p>
  </w:endnote>
  <w:endnote w:type="continuationSeparator" w:id="0">
    <w:p w14:paraId="0EEFDB9B" w14:textId="77777777" w:rsidR="00402FA3" w:rsidRDefault="00402FA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BA565" w14:textId="77777777" w:rsidR="00E0681D" w:rsidRPr="00E0681D" w:rsidRDefault="00402FA3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2B398" w14:textId="77777777" w:rsidR="00402FA3" w:rsidRDefault="00402FA3" w:rsidP="009E784A">
      <w:r>
        <w:separator/>
      </w:r>
    </w:p>
  </w:footnote>
  <w:footnote w:type="continuationSeparator" w:id="0">
    <w:p w14:paraId="6D1DD4B9" w14:textId="77777777" w:rsidR="00402FA3" w:rsidRDefault="00402FA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0DE65" w14:textId="77777777" w:rsidR="00E0681D" w:rsidRPr="00E0681D" w:rsidRDefault="00402FA3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02FA3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27179"/>
    <w:rsid w:val="00881CCB"/>
    <w:rsid w:val="008A03AF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37571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75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75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1226</Words>
  <Characters>6992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23001-11 AMD 1 Energy-efficient media consumption (green metadata) for EVC</vt:lpstr>
      <vt:lpstr/>
    </vt:vector>
  </TitlesOfParts>
  <Manager/>
  <Company/>
  <LinksUpToDate>false</LinksUpToDate>
  <CharactersWithSpaces>8202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23001-11 AMD 1 Energy-efficient media consumption (green metadata) for EVC</dc:title>
  <dc:subject/>
  <dc:creator>Youngkwon Lim</dc:creator>
  <cp:keywords/>
  <dc:description/>
  <cp:lastModifiedBy>Youngkwon Lim</cp:lastModifiedBy>
  <cp:revision>5</cp:revision>
  <dcterms:created xsi:type="dcterms:W3CDTF">2022-04-24T16:44:00Z</dcterms:created>
  <dcterms:modified xsi:type="dcterms:W3CDTF">2022-08-02T17:59:00Z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0658</vt:lpwstr>
  </property>
  <property fmtid="{D5CDD505-2E9C-101B-9397-08002B2CF9AE}" pid="3" name="MDMSNumber">
    <vt:lpwstr>21787</vt:lpwstr>
  </property>
</Properties>
</file>