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9E512" w14:textId="2B9622D4" w:rsidR="00BD3A9A" w:rsidRPr="00C955C7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288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begin"/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instrText xml:space="preserve"> DOCPROPERTY "WGNumber" \* MERGEFORMAT </w:instrText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separate"/>
      </w:r>
      <w:r w:rsidR="00841928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t>0</w:t>
      </w:r>
      <w:r w:rsidR="003D547C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t>538</w:t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end"/>
      </w:r>
    </w:p>
    <w:p w14:paraId="2545A807" w14:textId="77777777" w:rsidR="00BD3A9A" w:rsidRPr="00C955C7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C955C7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C955C7" w:rsidRDefault="00BD3A9A" w:rsidP="00BD3A9A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6DD94154" w:rsidR="00BD3A9A" w:rsidRPr="0000223D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00223D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00223D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begin"/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instrText xml:space="preserve"> TITLE  \* MERGEFORMAT </w:instrText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separate"/>
      </w:r>
      <w:r w:rsidR="00841928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t>Technologies under Consideration for 14496-14</w:t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end"/>
      </w:r>
    </w:p>
    <w:p w14:paraId="55151E76" w14:textId="77777777" w:rsidR="00BD3A9A" w:rsidRPr="0000223D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00223D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00223D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397BC268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begin"/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instrText xml:space="preserve"> SAVEDATE  \@ "yyyy-MM-dd" </w:instrText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separate"/>
      </w:r>
      <w:r w:rsidR="003D547C">
        <w:rPr>
          <w:rFonts w:ascii="Times New Roman" w:hAnsi="Times New Roman"/>
          <w:noProof/>
          <w:snapToGrid w:val="0"/>
          <w:sz w:val="24"/>
          <w:szCs w:val="24"/>
          <w:highlight w:val="yellow"/>
          <w:lang w:val="en-GB"/>
        </w:rPr>
        <w:t>2022-0</w:t>
      </w:r>
      <w:r w:rsidR="003D547C">
        <w:rPr>
          <w:rFonts w:ascii="Times New Roman" w:hAnsi="Times New Roman"/>
          <w:noProof/>
          <w:snapToGrid w:val="0"/>
          <w:sz w:val="24"/>
          <w:szCs w:val="24"/>
          <w:highlight w:val="yellow"/>
          <w:lang w:val="en-GB"/>
        </w:rPr>
        <w:t>4</w:t>
      </w:r>
      <w:r w:rsidR="003D547C">
        <w:rPr>
          <w:rFonts w:ascii="Times New Roman" w:hAnsi="Times New Roman"/>
          <w:noProof/>
          <w:snapToGrid w:val="0"/>
          <w:sz w:val="24"/>
          <w:szCs w:val="24"/>
          <w:highlight w:val="yellow"/>
          <w:lang w:val="en-GB"/>
        </w:rPr>
        <w:t>-2</w:t>
      </w:r>
      <w:r w:rsidR="003D547C">
        <w:rPr>
          <w:rFonts w:ascii="Times New Roman" w:hAnsi="Times New Roman"/>
          <w:noProof/>
          <w:snapToGrid w:val="0"/>
          <w:sz w:val="24"/>
          <w:szCs w:val="24"/>
          <w:highlight w:val="yellow"/>
          <w:lang w:val="en-GB"/>
        </w:rPr>
        <w:t>9</w:t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end"/>
      </w:r>
    </w:p>
    <w:p w14:paraId="47CEAD6C" w14:textId="77777777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42584173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841928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samsung</w:t>
      </w:r>
      <w:proofErr w:type="spellEnd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. com</w:t>
      </w:r>
    </w:p>
    <w:p w14:paraId="46325A9B" w14:textId="4ED3A8CD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C955C7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C955C7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C955C7" w:rsidSect="00BD3A9A"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C955C7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C955C7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C955C7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4C74EE54" w14:textId="0B83F513" w:rsidR="00BD3A9A" w:rsidRPr="00C955C7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C955C7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fldChar w:fldCharType="begin"/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instrText xml:space="preserve"> DOCPROPERTY "WGNumber" \* MERGEFORMAT </w:instrText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fldChar w:fldCharType="separate"/>
      </w:r>
      <w:r w:rsidR="00841928"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t>0</w:t>
      </w:r>
      <w:r w:rsidR="003D547C"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t>538</w:t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fldChar w:fldCharType="end"/>
      </w:r>
    </w:p>
    <w:p w14:paraId="3CE7F976" w14:textId="2B1463BB" w:rsidR="00BD3A9A" w:rsidRPr="00C955C7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fldChar w:fldCharType="begin"/>
      </w: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instrText xml:space="preserve"> SAVEDATE \@ "MMMM yyyy" \* MERGEFORMAT </w:instrText>
      </w: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fldChar w:fldCharType="separate"/>
      </w:r>
      <w:r w:rsidR="003D547C">
        <w:rPr>
          <w:rFonts w:ascii="Times New Roman" w:eastAsia="SimSun" w:hAnsi="Times New Roman"/>
          <w:b/>
          <w:noProof/>
          <w:sz w:val="28"/>
          <w:szCs w:val="24"/>
          <w:highlight w:val="yellow"/>
          <w:lang w:val="en-GB" w:eastAsia="zh-CN"/>
        </w:rPr>
        <w:t>April</w:t>
      </w:r>
      <w:r w:rsidR="003D547C">
        <w:rPr>
          <w:rFonts w:ascii="Times New Roman" w:eastAsia="SimSun" w:hAnsi="Times New Roman"/>
          <w:b/>
          <w:noProof/>
          <w:sz w:val="28"/>
          <w:szCs w:val="24"/>
          <w:highlight w:val="yellow"/>
          <w:lang w:val="en-GB" w:eastAsia="zh-CN"/>
        </w:rPr>
        <w:t xml:space="preserve"> 2022</w:t>
      </w: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fldChar w:fldCharType="end"/>
      </w: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C955C7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0FA1BBFF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instrText xml:space="preserve"> TITLE  \* MERGEFORMAT </w:instrTex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841928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t>Technologies under Consideration for 14496-14</w: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  <w:tr w:rsidR="00BD3A9A" w:rsidRPr="00C955C7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C955C7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0A86224D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instrText xml:space="preserve"> DOCPROPERTY "MDMSNumber" \* MERGEFORMAT </w:instrTex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841928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t>21</w:t>
            </w:r>
            <w:r w:rsidR="003D547C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t>431</w: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 xml:space="preserve">contains the MIME registration information for the </w:t>
      </w:r>
      <w:proofErr w:type="gramStart"/>
      <w:r w:rsidR="00842A19">
        <w:t>codecs</w:t>
      </w:r>
      <w:proofErr w:type="gramEnd"/>
      <w:r w:rsidR="00842A19">
        <w:t xml:space="preserve">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5B37F493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</w:t>
      </w:r>
      <w:proofErr w:type="spellStart"/>
      <w:r w:rsidRPr="00E93E62">
        <w:rPr>
          <w:color w:val="000000"/>
          <w:lang w:val="en-GB"/>
        </w:rPr>
        <w:t>BInary</w:t>
      </w:r>
      <w:proofErr w:type="spellEnd"/>
      <w:r w:rsidRPr="00E93E62">
        <w:rPr>
          <w:color w:val="000000"/>
          <w:lang w:val="en-GB"/>
        </w:rPr>
        <w:t xml:space="preserve"> Format for Scenes (BIFS)), the second element is the hexadecimal representation of the MP4 Registration Authority </w:t>
      </w:r>
      <w:proofErr w:type="spellStart"/>
      <w:r w:rsidRPr="00E93E62">
        <w:rPr>
          <w:color w:val="000000"/>
          <w:lang w:val="en-GB"/>
        </w:rPr>
        <w:t>ObjectTypeIndication</w:t>
      </w:r>
      <w:proofErr w:type="spellEnd"/>
      <w:r w:rsidRPr="00E93E62">
        <w:rPr>
          <w:color w:val="000000"/>
          <w:lang w:val="en-GB"/>
        </w:rPr>
        <w:t xml:space="preserve"> (OTI), as specified in [</w:t>
      </w:r>
      <w:hyperlink r:id="rId10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1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0CAE9B59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2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218A670C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</w:t>
      </w:r>
      <w:proofErr w:type="spellStart"/>
      <w:r w:rsidRPr="00E93E62">
        <w:rPr>
          <w:color w:val="000000"/>
          <w:lang w:val="en-GB"/>
        </w:rPr>
        <w:t>ProfileLevelIndication</w:t>
      </w:r>
      <w:proofErr w:type="spellEnd"/>
      <w:r w:rsidRPr="00E93E62">
        <w:rPr>
          <w:color w:val="000000"/>
          <w:lang w:val="en-GB"/>
        </w:rPr>
        <w:t xml:space="preserve"> as defined in [</w:t>
      </w:r>
      <w:hyperlink r:id="rId13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lastRenderedPageBreak/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E858" w14:textId="77777777" w:rsidR="00E145FD" w:rsidRDefault="00E145FD" w:rsidP="00717E1B">
      <w:pPr>
        <w:spacing w:after="0" w:line="240" w:lineRule="auto"/>
      </w:pPr>
      <w:r>
        <w:separator/>
      </w:r>
    </w:p>
  </w:endnote>
  <w:endnote w:type="continuationSeparator" w:id="0">
    <w:p w14:paraId="7CC9DE40" w14:textId="77777777" w:rsidR="00E145FD" w:rsidRDefault="00E145FD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imbus Roman No9 L">
    <w:altName w:val="Times New Roman"/>
    <w:panose1 w:val="020B0604020202020204"/>
    <w:charset w:val="00"/>
    <w:family w:val="roman"/>
    <w:pitch w:val="variable"/>
  </w:font>
  <w:font w:name="Nimbus Sans L">
    <w:altName w:val="Arial"/>
    <w:panose1 w:val="020B0604020202020204"/>
    <w:charset w:val="00"/>
    <w:family w:val="auto"/>
    <w:pitch w:val="variable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2FE11" w14:textId="77777777" w:rsidR="00E145FD" w:rsidRDefault="00E145FD" w:rsidP="00717E1B">
      <w:pPr>
        <w:spacing w:after="0" w:line="240" w:lineRule="auto"/>
      </w:pPr>
      <w:r>
        <w:separator/>
      </w:r>
    </w:p>
  </w:footnote>
  <w:footnote w:type="continuationSeparator" w:id="0">
    <w:p w14:paraId="595AC816" w14:textId="77777777" w:rsidR="00E145FD" w:rsidRDefault="00E145FD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930313458">
    <w:abstractNumId w:val="9"/>
  </w:num>
  <w:num w:numId="2" w16cid:durableId="1907301346">
    <w:abstractNumId w:val="0"/>
  </w:num>
  <w:num w:numId="3" w16cid:durableId="603924630">
    <w:abstractNumId w:val="10"/>
  </w:num>
  <w:num w:numId="4" w16cid:durableId="989795765">
    <w:abstractNumId w:val="4"/>
  </w:num>
  <w:num w:numId="5" w16cid:durableId="1678265430">
    <w:abstractNumId w:val="8"/>
  </w:num>
  <w:num w:numId="6" w16cid:durableId="567961061">
    <w:abstractNumId w:val="2"/>
  </w:num>
  <w:num w:numId="7" w16cid:durableId="2021663395">
    <w:abstractNumId w:val="6"/>
  </w:num>
  <w:num w:numId="8" w16cid:durableId="741755885">
    <w:abstractNumId w:val="1"/>
  </w:num>
  <w:num w:numId="9" w16cid:durableId="500390467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6841999">
    <w:abstractNumId w:val="5"/>
  </w:num>
  <w:num w:numId="11" w16cid:durableId="13076660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22956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97515084">
    <w:abstractNumId w:val="9"/>
  </w:num>
  <w:num w:numId="14" w16cid:durableId="371273458">
    <w:abstractNumId w:val="3"/>
  </w:num>
  <w:num w:numId="15" w16cid:durableId="1113133290">
    <w:abstractNumId w:val="9"/>
  </w:num>
  <w:num w:numId="16" w16cid:durableId="139670553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4"/>
  <w:doNotDisplayPageBoundaries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720"/>
    <w:rsid w:val="00070C4C"/>
    <w:rsid w:val="00071A6B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1E00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D12E4"/>
    <w:rsid w:val="001D3719"/>
    <w:rsid w:val="001D56A9"/>
    <w:rsid w:val="001E30E1"/>
    <w:rsid w:val="001E41DB"/>
    <w:rsid w:val="001E4B8A"/>
    <w:rsid w:val="001E4D9B"/>
    <w:rsid w:val="001E551C"/>
    <w:rsid w:val="001E6EEC"/>
    <w:rsid w:val="001F0CC7"/>
    <w:rsid w:val="001F3C5D"/>
    <w:rsid w:val="001F57AF"/>
    <w:rsid w:val="00200029"/>
    <w:rsid w:val="00201598"/>
    <w:rsid w:val="00206292"/>
    <w:rsid w:val="00211D9B"/>
    <w:rsid w:val="00213F4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2CCA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6BFB"/>
    <w:rsid w:val="002B23C2"/>
    <w:rsid w:val="002B2FD2"/>
    <w:rsid w:val="002C7F0F"/>
    <w:rsid w:val="002D5BA5"/>
    <w:rsid w:val="002D7993"/>
    <w:rsid w:val="002E02B6"/>
    <w:rsid w:val="002E6094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D547C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27FE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85AC9"/>
    <w:rsid w:val="004869EA"/>
    <w:rsid w:val="00494821"/>
    <w:rsid w:val="004A179D"/>
    <w:rsid w:val="004A44EF"/>
    <w:rsid w:val="004A5585"/>
    <w:rsid w:val="004A76EF"/>
    <w:rsid w:val="004B38CA"/>
    <w:rsid w:val="004B6824"/>
    <w:rsid w:val="004B7558"/>
    <w:rsid w:val="004C7403"/>
    <w:rsid w:val="004D2FF8"/>
    <w:rsid w:val="004E0C82"/>
    <w:rsid w:val="004E1E01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0C9"/>
    <w:rsid w:val="00612299"/>
    <w:rsid w:val="00617D69"/>
    <w:rsid w:val="006222C5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50C9A"/>
    <w:rsid w:val="006517F5"/>
    <w:rsid w:val="00660793"/>
    <w:rsid w:val="00660DB2"/>
    <w:rsid w:val="00666D88"/>
    <w:rsid w:val="00672827"/>
    <w:rsid w:val="006736C6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7543"/>
    <w:rsid w:val="007C2FE6"/>
    <w:rsid w:val="007C7F97"/>
    <w:rsid w:val="007D06BF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30766"/>
    <w:rsid w:val="008312FD"/>
    <w:rsid w:val="008362E7"/>
    <w:rsid w:val="008376AC"/>
    <w:rsid w:val="00841928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7A78"/>
    <w:rsid w:val="00960A19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7467"/>
    <w:rsid w:val="009C0328"/>
    <w:rsid w:val="009C0F46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4453"/>
    <w:rsid w:val="00A34FBB"/>
    <w:rsid w:val="00A42274"/>
    <w:rsid w:val="00A424BC"/>
    <w:rsid w:val="00A42E98"/>
    <w:rsid w:val="00A431D9"/>
    <w:rsid w:val="00A464AB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06474"/>
    <w:rsid w:val="00B10FCC"/>
    <w:rsid w:val="00B12E14"/>
    <w:rsid w:val="00B146EB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D77A3"/>
    <w:rsid w:val="00DE0569"/>
    <w:rsid w:val="00DE4BD7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45FD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6A1E"/>
    <w:rsid w:val="00EE4637"/>
    <w:rsid w:val="00EE6C36"/>
    <w:rsid w:val="00EE7A50"/>
    <w:rsid w:val="00EF0CB1"/>
    <w:rsid w:val="00EF2BB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ols.ietf.org/html/rfc638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ukse\OneDrive%20-%20Nokia\work-by-month\2019-04\Mxxxxx_output_template_sing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D179-C810-124E-82B9-F14B8DF8C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C:\Users\hannukse\OneDrive - Nokia\work-by-month\2019-04\Mxxxxx_output_template_singer.dot</Template>
  <TotalTime>346</TotalTime>
  <Pages>3</Pages>
  <Words>534</Words>
  <Characters>2922</Characters>
  <Application>Microsoft Office Word</Application>
  <DocSecurity>0</DocSecurity>
  <Lines>60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14496-14</vt:lpstr>
    </vt:vector>
  </TitlesOfParts>
  <Manager/>
  <Company/>
  <LinksUpToDate>false</LinksUpToDate>
  <CharactersWithSpaces>3427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14496-14</dc:title>
  <dc:subject/>
  <dc:creator>David Singer</dc:creator>
  <cp:keywords/>
  <dc:description/>
  <cp:lastModifiedBy>Cyril Concolato</cp:lastModifiedBy>
  <cp:revision>104</cp:revision>
  <dcterms:created xsi:type="dcterms:W3CDTF">2019-10-22T10:22:00Z</dcterms:created>
  <dcterms:modified xsi:type="dcterms:W3CDTF">2022-04-29T17:27:00Z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21171</vt:lpwstr>
  </property>
  <property fmtid="{D5CDD505-2E9C-101B-9397-08002B2CF9AE}" pid="3" name="WGNumber">
    <vt:lpwstr>0455</vt:lpwstr>
  </property>
</Properties>
</file>