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C38A00C" w:rsidR="00CB798F" w:rsidRPr="00A37240" w:rsidRDefault="00E843CE" w:rsidP="00385C5D">
      <w:pPr>
        <w:pStyle w:val="Titel"/>
        <w:tabs>
          <w:tab w:val="left" w:pos="4589"/>
        </w:tabs>
        <w:jc w:val="right"/>
        <w:rPr>
          <w:sz w:val="44"/>
          <w:u w:val="none"/>
        </w:rPr>
      </w:pPr>
      <w:r w:rsidRPr="00A37240">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7240">
        <w:rPr>
          <w:rFonts w:ascii="Times New Roman"/>
          <w:b w:val="0"/>
          <w:u w:val="none"/>
        </w:rPr>
        <w:t xml:space="preserve">             </w:t>
      </w:r>
      <w:r w:rsidRPr="00A37240">
        <w:rPr>
          <w:rFonts w:ascii="Times New Roman"/>
          <w:b w:val="0"/>
          <w:u w:val="thick"/>
        </w:rPr>
        <w:t xml:space="preserve">   </w:t>
      </w:r>
      <w:r w:rsidR="00263789" w:rsidRPr="00A37240">
        <w:rPr>
          <w:rFonts w:ascii="Times New Roman"/>
          <w:b w:val="0"/>
          <w:u w:val="thick"/>
        </w:rPr>
        <w:t xml:space="preserve">                       </w:t>
      </w:r>
      <w:r w:rsidR="004E45B6" w:rsidRPr="00A37240">
        <w:rPr>
          <w:w w:val="115"/>
          <w:u w:val="thick"/>
        </w:rPr>
        <w:t>ISO/IEC JTC 1/SC</w:t>
      </w:r>
      <w:r w:rsidR="004E45B6" w:rsidRPr="00A37240">
        <w:rPr>
          <w:spacing w:val="-25"/>
          <w:w w:val="115"/>
          <w:u w:val="thick"/>
        </w:rPr>
        <w:t xml:space="preserve"> </w:t>
      </w:r>
      <w:r w:rsidR="004E45B6" w:rsidRPr="00A37240">
        <w:rPr>
          <w:w w:val="115"/>
          <w:u w:val="thick"/>
        </w:rPr>
        <w:t>29/</w:t>
      </w:r>
      <w:r w:rsidR="00010874">
        <w:rPr>
          <w:w w:val="115"/>
          <w:u w:val="thick"/>
        </w:rPr>
        <w:t>A</w:t>
      </w:r>
      <w:r w:rsidR="004E45B6" w:rsidRPr="00A37240">
        <w:rPr>
          <w:w w:val="115"/>
          <w:u w:val="thick"/>
        </w:rPr>
        <w:t>G</w:t>
      </w:r>
      <w:r w:rsidR="004E45B6" w:rsidRPr="00A37240">
        <w:rPr>
          <w:spacing w:val="-9"/>
          <w:w w:val="115"/>
          <w:u w:val="thick"/>
        </w:rPr>
        <w:t xml:space="preserve"> </w:t>
      </w:r>
      <w:r w:rsidR="00010874">
        <w:rPr>
          <w:w w:val="115"/>
          <w:u w:val="thick"/>
        </w:rPr>
        <w:t>5</w:t>
      </w:r>
      <w:r w:rsidR="00263789" w:rsidRPr="005853CC">
        <w:rPr>
          <w:w w:val="115"/>
          <w:u w:val="thick"/>
        </w:rPr>
        <w:t xml:space="preserve"> </w:t>
      </w:r>
      <w:r w:rsidR="004E45B6" w:rsidRPr="005853CC">
        <w:rPr>
          <w:w w:val="115"/>
          <w:sz w:val="44"/>
          <w:u w:val="thick"/>
        </w:rPr>
        <w:t>N</w:t>
      </w:r>
      <w:r w:rsidR="00716FA5">
        <w:rPr>
          <w:spacing w:val="28"/>
          <w:w w:val="115"/>
          <w:sz w:val="44"/>
          <w:u w:val="thick"/>
        </w:rPr>
        <w:t>49</w:t>
      </w:r>
    </w:p>
    <w:p w14:paraId="7296C136" w14:textId="33B9E07C" w:rsidR="00CB798F" w:rsidRPr="00A37240" w:rsidRDefault="00CB798F">
      <w:pPr>
        <w:rPr>
          <w:b/>
        </w:rPr>
      </w:pPr>
    </w:p>
    <w:p w14:paraId="1C7F2D41" w14:textId="3CA79274" w:rsidR="00CB798F" w:rsidRPr="00A37240" w:rsidRDefault="00CB798F">
      <w:pPr>
        <w:rPr>
          <w:b/>
        </w:rPr>
      </w:pPr>
    </w:p>
    <w:p w14:paraId="55F7DB2C" w14:textId="25F357F6" w:rsidR="00CB798F" w:rsidRPr="00A37240" w:rsidRDefault="00E843CE">
      <w:pPr>
        <w:spacing w:before="3"/>
        <w:rPr>
          <w:b/>
          <w:sz w:val="23"/>
        </w:rPr>
      </w:pPr>
      <w:r w:rsidRPr="00A37240">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3CE53D0" w:rsidR="00CB798F" w:rsidRPr="00200212" w:rsidRDefault="004E45B6">
                            <w:pPr>
                              <w:spacing w:before="107"/>
                              <w:ind w:left="2916" w:right="2896"/>
                              <w:jc w:val="center"/>
                              <w:rPr>
                                <w:b/>
                                <w:sz w:val="23"/>
                                <w:lang w:val="de-AT"/>
                              </w:rPr>
                            </w:pPr>
                            <w:r w:rsidRPr="00200212">
                              <w:rPr>
                                <w:b/>
                                <w:w w:val="115"/>
                                <w:sz w:val="23"/>
                                <w:lang w:val="de-AT"/>
                              </w:rPr>
                              <w:t>ISO/IEC JTC 1/SC 29/</w:t>
                            </w:r>
                            <w:r w:rsidR="00200212" w:rsidRPr="00200212">
                              <w:rPr>
                                <w:b/>
                                <w:w w:val="115"/>
                                <w:sz w:val="23"/>
                                <w:lang w:val="de-AT"/>
                              </w:rPr>
                              <w:t>AG</w:t>
                            </w:r>
                            <w:r w:rsidRPr="00200212">
                              <w:rPr>
                                <w:b/>
                                <w:w w:val="115"/>
                                <w:sz w:val="23"/>
                                <w:lang w:val="de-AT"/>
                              </w:rPr>
                              <w:t xml:space="preserve"> </w:t>
                            </w:r>
                            <w:r w:rsidR="00200212">
                              <w:rPr>
                                <w:b/>
                                <w:w w:val="115"/>
                                <w:sz w:val="23"/>
                                <w:lang w:val="de-AT"/>
                              </w:rPr>
                              <w:t>5</w:t>
                            </w:r>
                          </w:p>
                          <w:p w14:paraId="0B92F43C" w14:textId="615BAB19" w:rsidR="00CB798F" w:rsidRDefault="004E45B6" w:rsidP="000C78E6">
                            <w:pPr>
                              <w:spacing w:before="134" w:line="362" w:lineRule="auto"/>
                              <w:ind w:right="-46"/>
                              <w:jc w:val="center"/>
                              <w:rPr>
                                <w:b/>
                                <w:sz w:val="23"/>
                              </w:rPr>
                            </w:pPr>
                            <w:r w:rsidRPr="004F5473">
                              <w:rPr>
                                <w:b/>
                                <w:w w:val="115"/>
                                <w:sz w:val="23"/>
                              </w:rPr>
                              <w:t xml:space="preserve">MPEG </w:t>
                            </w:r>
                            <w:r w:rsidR="00E91F52">
                              <w:rPr>
                                <w:b/>
                                <w:w w:val="115"/>
                                <w:sz w:val="23"/>
                              </w:rPr>
                              <w:t>Visual Quality Assessment</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E91F52">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" filled="f" strokeweight=".27094mm">
                <v:textbox inset="0,0,0,0">
                  <w:txbxContent>
                    <w:p w14:paraId="1CC6A41F" w14:textId="03CE53D0" w:rsidR="00CB798F" w:rsidRPr="00200212" w:rsidRDefault="004E45B6">
                      <w:pPr>
                        <w:spacing w:before="107"/>
                        <w:ind w:left="2916" w:right="2896"/>
                        <w:jc w:val="center"/>
                        <w:rPr>
                          <w:b/>
                          <w:sz w:val="23"/>
                          <w:lang w:val="de-AT"/>
                        </w:rPr>
                      </w:pPr>
                      <w:r w:rsidRPr="00200212">
                        <w:rPr>
                          <w:b/>
                          <w:w w:val="115"/>
                          <w:sz w:val="23"/>
                          <w:lang w:val="de-AT"/>
                        </w:rPr>
                        <w:t>ISO/IEC JTC 1/SC 29/</w:t>
                      </w:r>
                      <w:r w:rsidR="00200212" w:rsidRPr="00200212">
                        <w:rPr>
                          <w:b/>
                          <w:w w:val="115"/>
                          <w:sz w:val="23"/>
                          <w:lang w:val="de-AT"/>
                        </w:rPr>
                        <w:t>AG</w:t>
                      </w:r>
                      <w:r w:rsidRPr="00200212">
                        <w:rPr>
                          <w:b/>
                          <w:w w:val="115"/>
                          <w:sz w:val="23"/>
                          <w:lang w:val="de-AT"/>
                        </w:rPr>
                        <w:t xml:space="preserve"> </w:t>
                      </w:r>
                      <w:r w:rsidR="00200212">
                        <w:rPr>
                          <w:b/>
                          <w:w w:val="115"/>
                          <w:sz w:val="23"/>
                          <w:lang w:val="de-AT"/>
                        </w:rPr>
                        <w:t>5</w:t>
                      </w:r>
                    </w:p>
                    <w:p w14:paraId="0B92F43C" w14:textId="615BAB19" w:rsidR="00CB798F" w:rsidRDefault="004E45B6" w:rsidP="000C78E6">
                      <w:pPr>
                        <w:spacing w:before="134" w:line="362" w:lineRule="auto"/>
                        <w:ind w:right="-46"/>
                        <w:jc w:val="center"/>
                        <w:rPr>
                          <w:b/>
                          <w:sz w:val="23"/>
                        </w:rPr>
                      </w:pPr>
                      <w:r w:rsidRPr="004F5473">
                        <w:rPr>
                          <w:b/>
                          <w:w w:val="115"/>
                          <w:sz w:val="23"/>
                        </w:rPr>
                        <w:t xml:space="preserve">MPEG </w:t>
                      </w:r>
                      <w:r w:rsidR="00E91F52">
                        <w:rPr>
                          <w:b/>
                          <w:w w:val="115"/>
                          <w:sz w:val="23"/>
                        </w:rPr>
                        <w:t>Visual Quality Assessment</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E91F52">
                        <w:rPr>
                          <w:b/>
                          <w:w w:val="115"/>
                          <w:sz w:val="23"/>
                        </w:rPr>
                        <w:t>DE</w:t>
                      </w:r>
                    </w:p>
                  </w:txbxContent>
                </v:textbox>
                <w10:wrap type="topAndBottom" anchorx="page"/>
              </v:shape>
            </w:pict>
          </mc:Fallback>
        </mc:AlternateContent>
      </w:r>
    </w:p>
    <w:p w14:paraId="20A0088B" w14:textId="77777777" w:rsidR="00CB798F" w:rsidRPr="00A37240" w:rsidRDefault="00CB798F">
      <w:pPr>
        <w:rPr>
          <w:b/>
        </w:rPr>
      </w:pPr>
    </w:p>
    <w:p w14:paraId="36748301" w14:textId="77777777" w:rsidR="00CB798F" w:rsidRPr="00A37240" w:rsidRDefault="00CB798F">
      <w:pPr>
        <w:rPr>
          <w:b/>
          <w:sz w:val="21"/>
        </w:rPr>
      </w:pPr>
    </w:p>
    <w:p w14:paraId="2ED29448" w14:textId="439B0530" w:rsidR="00CB798F" w:rsidRPr="00A37240" w:rsidRDefault="004E45B6">
      <w:pPr>
        <w:tabs>
          <w:tab w:val="left" w:pos="3099"/>
        </w:tabs>
        <w:spacing w:before="103"/>
        <w:ind w:left="104"/>
        <w:rPr>
          <w:sz w:val="24"/>
        </w:rPr>
      </w:pPr>
      <w:r w:rsidRPr="00A37240">
        <w:rPr>
          <w:b/>
          <w:w w:val="120"/>
          <w:sz w:val="24"/>
        </w:rPr>
        <w:t>Document</w:t>
      </w:r>
      <w:r w:rsidRPr="00A37240">
        <w:rPr>
          <w:b/>
          <w:spacing w:val="14"/>
          <w:w w:val="120"/>
          <w:sz w:val="24"/>
        </w:rPr>
        <w:t xml:space="preserve"> </w:t>
      </w:r>
      <w:r w:rsidRPr="00A37240">
        <w:rPr>
          <w:b/>
          <w:w w:val="120"/>
          <w:sz w:val="24"/>
        </w:rPr>
        <w:t>type:</w:t>
      </w:r>
      <w:r w:rsidRPr="00A37240">
        <w:rPr>
          <w:b/>
          <w:w w:val="120"/>
          <w:sz w:val="24"/>
        </w:rPr>
        <w:tab/>
      </w:r>
      <w:r w:rsidR="00385C5D" w:rsidRPr="00A37240">
        <w:rPr>
          <w:w w:val="120"/>
          <w:sz w:val="24"/>
        </w:rPr>
        <w:t>Output Document</w:t>
      </w:r>
    </w:p>
    <w:p w14:paraId="5F8F5C9B" w14:textId="77777777" w:rsidR="00CB798F" w:rsidRPr="00A37240" w:rsidRDefault="00CB798F">
      <w:pPr>
        <w:spacing w:before="1"/>
        <w:rPr>
          <w:sz w:val="36"/>
        </w:rPr>
      </w:pPr>
    </w:p>
    <w:p w14:paraId="19E086F8" w14:textId="30937B59" w:rsidR="00CB798F" w:rsidRPr="00A37240" w:rsidRDefault="004E45B6" w:rsidP="005A3D21">
      <w:pPr>
        <w:pStyle w:val="Textkrper"/>
        <w:tabs>
          <w:tab w:val="left" w:pos="3099"/>
        </w:tabs>
        <w:spacing w:line="254" w:lineRule="auto"/>
        <w:ind w:left="3099" w:right="214" w:hanging="2996"/>
        <w:jc w:val="left"/>
      </w:pPr>
      <w:r w:rsidRPr="00A37240">
        <w:rPr>
          <w:b/>
          <w:w w:val="120"/>
        </w:rPr>
        <w:t>Title:</w:t>
      </w:r>
      <w:r w:rsidRPr="00A37240">
        <w:rPr>
          <w:b/>
          <w:w w:val="120"/>
        </w:rPr>
        <w:tab/>
      </w:r>
      <w:r w:rsidR="000643CC" w:rsidRPr="000643CC">
        <w:rPr>
          <w:b/>
          <w:bCs/>
          <w:w w:val="120"/>
          <w:szCs w:val="22"/>
        </w:rPr>
        <w:t xml:space="preserve">Overview of </w:t>
      </w:r>
      <w:r w:rsidR="000A0101">
        <w:rPr>
          <w:b/>
          <w:bCs/>
          <w:w w:val="120"/>
          <w:szCs w:val="22"/>
        </w:rPr>
        <w:t>q</w:t>
      </w:r>
      <w:r w:rsidR="000A0101" w:rsidRPr="000643CC">
        <w:rPr>
          <w:b/>
          <w:bCs/>
          <w:w w:val="120"/>
          <w:szCs w:val="22"/>
        </w:rPr>
        <w:t xml:space="preserve">uality </w:t>
      </w:r>
      <w:r w:rsidR="000A0101">
        <w:rPr>
          <w:b/>
          <w:bCs/>
          <w:w w:val="120"/>
          <w:szCs w:val="22"/>
        </w:rPr>
        <w:t>m</w:t>
      </w:r>
      <w:r w:rsidR="000A0101" w:rsidRPr="000643CC">
        <w:rPr>
          <w:b/>
          <w:bCs/>
          <w:w w:val="120"/>
          <w:szCs w:val="22"/>
        </w:rPr>
        <w:t xml:space="preserve">etrics </w:t>
      </w:r>
      <w:r w:rsidR="000643CC" w:rsidRPr="000643CC">
        <w:rPr>
          <w:b/>
          <w:bCs/>
          <w:w w:val="120"/>
          <w:szCs w:val="22"/>
        </w:rPr>
        <w:t xml:space="preserve">and </w:t>
      </w:r>
      <w:r w:rsidR="000A0101">
        <w:rPr>
          <w:b/>
          <w:bCs/>
          <w:w w:val="120"/>
          <w:szCs w:val="22"/>
        </w:rPr>
        <w:t>m</w:t>
      </w:r>
      <w:r w:rsidR="000A0101" w:rsidRPr="000643CC">
        <w:rPr>
          <w:b/>
          <w:bCs/>
          <w:w w:val="120"/>
          <w:szCs w:val="22"/>
        </w:rPr>
        <w:t xml:space="preserve">ethodologies </w:t>
      </w:r>
      <w:r w:rsidR="000643CC" w:rsidRPr="000643CC">
        <w:rPr>
          <w:b/>
          <w:bCs/>
          <w:w w:val="120"/>
          <w:szCs w:val="22"/>
        </w:rPr>
        <w:t xml:space="preserve">for </w:t>
      </w:r>
      <w:r w:rsidR="000A0101">
        <w:rPr>
          <w:b/>
          <w:bCs/>
          <w:w w:val="120"/>
          <w:szCs w:val="22"/>
        </w:rPr>
        <w:t>i</w:t>
      </w:r>
      <w:r w:rsidR="000A0101" w:rsidRPr="000643CC">
        <w:rPr>
          <w:b/>
          <w:bCs/>
          <w:w w:val="120"/>
          <w:szCs w:val="22"/>
        </w:rPr>
        <w:t xml:space="preserve">mmersive </w:t>
      </w:r>
      <w:r w:rsidR="000A0101">
        <w:rPr>
          <w:b/>
          <w:bCs/>
          <w:w w:val="120"/>
          <w:szCs w:val="22"/>
        </w:rPr>
        <w:t>v</w:t>
      </w:r>
      <w:r w:rsidR="000A0101" w:rsidRPr="000643CC">
        <w:rPr>
          <w:b/>
          <w:bCs/>
          <w:w w:val="120"/>
          <w:szCs w:val="22"/>
        </w:rPr>
        <w:t xml:space="preserve">isual </w:t>
      </w:r>
      <w:r w:rsidR="000A0101">
        <w:rPr>
          <w:b/>
          <w:bCs/>
          <w:w w:val="120"/>
          <w:szCs w:val="22"/>
        </w:rPr>
        <w:t>m</w:t>
      </w:r>
      <w:r w:rsidR="000A0101" w:rsidRPr="000643CC">
        <w:rPr>
          <w:b/>
          <w:bCs/>
          <w:w w:val="120"/>
          <w:szCs w:val="22"/>
        </w:rPr>
        <w:t xml:space="preserve">edia </w:t>
      </w:r>
      <w:r w:rsidR="000643CC" w:rsidRPr="000643CC">
        <w:rPr>
          <w:b/>
          <w:bCs/>
          <w:w w:val="120"/>
          <w:szCs w:val="22"/>
        </w:rPr>
        <w:t>(v</w:t>
      </w:r>
      <w:r w:rsidR="00E67BB9">
        <w:rPr>
          <w:b/>
          <w:bCs/>
          <w:w w:val="120"/>
          <w:szCs w:val="22"/>
        </w:rPr>
        <w:t>3</w:t>
      </w:r>
      <w:r w:rsidR="000643CC" w:rsidRPr="000643CC">
        <w:rPr>
          <w:b/>
          <w:bCs/>
          <w:w w:val="120"/>
          <w:szCs w:val="22"/>
        </w:rPr>
        <w:t>)</w:t>
      </w:r>
    </w:p>
    <w:p w14:paraId="55A697B5" w14:textId="77777777" w:rsidR="00CB798F" w:rsidRPr="00A37240" w:rsidRDefault="00CB798F">
      <w:pPr>
        <w:spacing w:before="6"/>
        <w:rPr>
          <w:sz w:val="34"/>
        </w:rPr>
      </w:pPr>
    </w:p>
    <w:p w14:paraId="5C1A346D" w14:textId="189819F4" w:rsidR="00FF2653" w:rsidRPr="00A37240" w:rsidRDefault="00FF2653" w:rsidP="00FF2653">
      <w:pPr>
        <w:pStyle w:val="Textkrper"/>
        <w:tabs>
          <w:tab w:val="left" w:pos="3099"/>
        </w:tabs>
        <w:spacing w:line="254" w:lineRule="auto"/>
        <w:ind w:left="3099" w:right="214" w:hanging="2996"/>
        <w:rPr>
          <w:w w:val="120"/>
        </w:rPr>
      </w:pPr>
      <w:r w:rsidRPr="00A37240">
        <w:rPr>
          <w:b/>
          <w:w w:val="120"/>
        </w:rPr>
        <w:t>Status:</w:t>
      </w:r>
      <w:r w:rsidRPr="00A37240">
        <w:rPr>
          <w:b/>
          <w:w w:val="120"/>
        </w:rPr>
        <w:tab/>
      </w:r>
      <w:r w:rsidR="00385C5D" w:rsidRPr="00406FF1">
        <w:rPr>
          <w:w w:val="120"/>
        </w:rPr>
        <w:t>Approved</w:t>
      </w:r>
    </w:p>
    <w:p w14:paraId="36C6630F" w14:textId="745A0E44" w:rsidR="00FF2653" w:rsidRPr="00A37240" w:rsidRDefault="00FF2653" w:rsidP="00FF2653">
      <w:pPr>
        <w:pStyle w:val="Textkrper"/>
        <w:tabs>
          <w:tab w:val="left" w:pos="3099"/>
        </w:tabs>
        <w:spacing w:line="254" w:lineRule="auto"/>
        <w:ind w:left="3099" w:right="214" w:hanging="2996"/>
      </w:pPr>
    </w:p>
    <w:p w14:paraId="030AD9B9" w14:textId="77777777" w:rsidR="00FF2653" w:rsidRPr="00A37240" w:rsidRDefault="00FF2653">
      <w:pPr>
        <w:tabs>
          <w:tab w:val="left" w:pos="3099"/>
        </w:tabs>
        <w:ind w:left="104"/>
        <w:rPr>
          <w:b/>
          <w:w w:val="125"/>
          <w:sz w:val="24"/>
        </w:rPr>
      </w:pPr>
    </w:p>
    <w:p w14:paraId="1718C661" w14:textId="24EFCEFD" w:rsidR="00CB798F" w:rsidRPr="00A37240" w:rsidRDefault="004E45B6">
      <w:pPr>
        <w:tabs>
          <w:tab w:val="left" w:pos="3099"/>
        </w:tabs>
        <w:ind w:left="104"/>
        <w:rPr>
          <w:sz w:val="24"/>
        </w:rPr>
      </w:pPr>
      <w:r w:rsidRPr="00A37240">
        <w:rPr>
          <w:b/>
          <w:w w:val="125"/>
          <w:sz w:val="24"/>
        </w:rPr>
        <w:t>Date</w:t>
      </w:r>
      <w:r w:rsidRPr="00A37240">
        <w:rPr>
          <w:b/>
          <w:spacing w:val="-16"/>
          <w:w w:val="125"/>
          <w:sz w:val="24"/>
        </w:rPr>
        <w:t xml:space="preserve"> </w:t>
      </w:r>
      <w:r w:rsidRPr="00A37240">
        <w:rPr>
          <w:b/>
          <w:w w:val="125"/>
          <w:sz w:val="24"/>
        </w:rPr>
        <w:t>of</w:t>
      </w:r>
      <w:r w:rsidRPr="00A37240">
        <w:rPr>
          <w:b/>
          <w:spacing w:val="-16"/>
          <w:w w:val="125"/>
          <w:sz w:val="24"/>
        </w:rPr>
        <w:t xml:space="preserve"> </w:t>
      </w:r>
      <w:r w:rsidRPr="00A37240">
        <w:rPr>
          <w:b/>
          <w:w w:val="125"/>
          <w:sz w:val="24"/>
        </w:rPr>
        <w:t>document:</w:t>
      </w:r>
      <w:r w:rsidRPr="00A37240">
        <w:rPr>
          <w:b/>
          <w:w w:val="125"/>
          <w:sz w:val="24"/>
        </w:rPr>
        <w:tab/>
      </w:r>
      <w:r w:rsidR="008852CC">
        <w:rPr>
          <w:w w:val="125"/>
          <w:sz w:val="24"/>
        </w:rPr>
        <w:t>202</w:t>
      </w:r>
      <w:r w:rsidR="00E67BB9">
        <w:rPr>
          <w:w w:val="125"/>
          <w:sz w:val="24"/>
        </w:rPr>
        <w:t>2</w:t>
      </w:r>
      <w:r w:rsidR="008852CC">
        <w:rPr>
          <w:w w:val="125"/>
          <w:sz w:val="24"/>
        </w:rPr>
        <w:t>-01-</w:t>
      </w:r>
      <w:r w:rsidR="00E67BB9">
        <w:rPr>
          <w:w w:val="125"/>
          <w:sz w:val="24"/>
        </w:rPr>
        <w:t>2</w:t>
      </w:r>
      <w:r w:rsidR="00513447">
        <w:rPr>
          <w:w w:val="125"/>
          <w:sz w:val="24"/>
        </w:rPr>
        <w:t>8</w:t>
      </w:r>
    </w:p>
    <w:p w14:paraId="2C7F288B" w14:textId="77777777" w:rsidR="00CB798F" w:rsidRPr="00A37240" w:rsidRDefault="00CB798F">
      <w:pPr>
        <w:spacing w:before="1"/>
        <w:rPr>
          <w:sz w:val="36"/>
        </w:rPr>
      </w:pPr>
    </w:p>
    <w:p w14:paraId="254323E8" w14:textId="1CCEC1B1" w:rsidR="00CB798F" w:rsidRPr="00A37240" w:rsidRDefault="004E45B6">
      <w:pPr>
        <w:tabs>
          <w:tab w:val="left" w:pos="3099"/>
        </w:tabs>
        <w:ind w:left="104"/>
        <w:rPr>
          <w:sz w:val="24"/>
        </w:rPr>
      </w:pPr>
      <w:r w:rsidRPr="00A37240">
        <w:rPr>
          <w:b/>
          <w:w w:val="110"/>
          <w:sz w:val="24"/>
        </w:rPr>
        <w:t>Source:</w:t>
      </w:r>
      <w:r w:rsidRPr="00A37240">
        <w:rPr>
          <w:b/>
          <w:w w:val="110"/>
          <w:sz w:val="24"/>
        </w:rPr>
        <w:tab/>
      </w:r>
      <w:r w:rsidRPr="00A37240">
        <w:rPr>
          <w:w w:val="110"/>
          <w:sz w:val="24"/>
        </w:rPr>
        <w:t>ISO/IEC JTC 1/SC 29/</w:t>
      </w:r>
      <w:r w:rsidR="00016BF3" w:rsidRPr="00A37240">
        <w:rPr>
          <w:w w:val="110"/>
          <w:sz w:val="24"/>
        </w:rPr>
        <w:t>A</w:t>
      </w:r>
      <w:r w:rsidRPr="00A37240">
        <w:rPr>
          <w:w w:val="110"/>
          <w:sz w:val="24"/>
        </w:rPr>
        <w:t>G</w:t>
      </w:r>
      <w:r w:rsidRPr="00A37240">
        <w:rPr>
          <w:spacing w:val="4"/>
          <w:w w:val="110"/>
          <w:sz w:val="24"/>
        </w:rPr>
        <w:t xml:space="preserve"> </w:t>
      </w:r>
      <w:r w:rsidR="00016BF3" w:rsidRPr="00A37240">
        <w:rPr>
          <w:w w:val="110"/>
          <w:sz w:val="24"/>
        </w:rPr>
        <w:t>5</w:t>
      </w:r>
    </w:p>
    <w:p w14:paraId="1BC532BB" w14:textId="77777777" w:rsidR="00CB798F" w:rsidRPr="00A37240" w:rsidRDefault="00CB798F">
      <w:pPr>
        <w:spacing w:before="1"/>
        <w:rPr>
          <w:sz w:val="36"/>
        </w:rPr>
      </w:pPr>
    </w:p>
    <w:p w14:paraId="7737F34B" w14:textId="411D866B" w:rsidR="00CB798F" w:rsidRPr="00A37240" w:rsidRDefault="004E45B6" w:rsidP="00200212">
      <w:pPr>
        <w:tabs>
          <w:tab w:val="left" w:pos="3099"/>
        </w:tabs>
        <w:ind w:left="104"/>
        <w:rPr>
          <w:b/>
        </w:rPr>
      </w:pPr>
      <w:r w:rsidRPr="00A37240">
        <w:rPr>
          <w:b/>
          <w:w w:val="110"/>
          <w:sz w:val="24"/>
        </w:rPr>
        <w:t>Expected action</w:t>
      </w:r>
      <w:r w:rsidRPr="00A37240">
        <w:rPr>
          <w:b/>
          <w:bCs/>
          <w:w w:val="115"/>
        </w:rPr>
        <w:t>:</w:t>
      </w:r>
      <w:r w:rsidRPr="00A37240">
        <w:rPr>
          <w:w w:val="115"/>
        </w:rPr>
        <w:tab/>
      </w:r>
      <w:r w:rsidR="00954B0D" w:rsidRPr="00A37240">
        <w:rPr>
          <w:w w:val="115"/>
        </w:rPr>
        <w:t>None</w:t>
      </w:r>
    </w:p>
    <w:p w14:paraId="2FD5E462" w14:textId="77777777" w:rsidR="00F419DA" w:rsidRPr="00A37240" w:rsidRDefault="00F419DA" w:rsidP="00F419DA">
      <w:pPr>
        <w:spacing w:before="1"/>
        <w:rPr>
          <w:sz w:val="36"/>
        </w:rPr>
      </w:pPr>
    </w:p>
    <w:p w14:paraId="3B221D05" w14:textId="3D38A737" w:rsidR="00F419DA" w:rsidRPr="00A37240" w:rsidRDefault="00F419DA" w:rsidP="00200212">
      <w:pPr>
        <w:tabs>
          <w:tab w:val="left" w:pos="3099"/>
        </w:tabs>
        <w:ind w:left="104"/>
        <w:rPr>
          <w:b/>
        </w:rPr>
      </w:pPr>
      <w:r w:rsidRPr="00A37240">
        <w:rPr>
          <w:b/>
          <w:w w:val="110"/>
          <w:sz w:val="24"/>
        </w:rPr>
        <w:t>Action due date:</w:t>
      </w:r>
      <w:r w:rsidRPr="00A37240">
        <w:rPr>
          <w:w w:val="115"/>
        </w:rPr>
        <w:tab/>
        <w:t>None</w:t>
      </w:r>
    </w:p>
    <w:p w14:paraId="3BA761F0" w14:textId="77777777" w:rsidR="00F419DA" w:rsidRPr="00A37240" w:rsidRDefault="00F419DA" w:rsidP="00F419DA">
      <w:pPr>
        <w:spacing w:before="1"/>
        <w:rPr>
          <w:sz w:val="36"/>
        </w:rPr>
      </w:pPr>
    </w:p>
    <w:p w14:paraId="6AB1DF60" w14:textId="762FA269" w:rsidR="00CB798F" w:rsidRPr="00A37240" w:rsidRDefault="004E45B6">
      <w:pPr>
        <w:tabs>
          <w:tab w:val="left" w:pos="3099"/>
        </w:tabs>
        <w:ind w:left="104"/>
        <w:rPr>
          <w:sz w:val="24"/>
        </w:rPr>
      </w:pPr>
      <w:r w:rsidRPr="00A37240">
        <w:rPr>
          <w:b/>
          <w:w w:val="120"/>
          <w:sz w:val="24"/>
        </w:rPr>
        <w:t>No.</w:t>
      </w:r>
      <w:r w:rsidRPr="00A37240">
        <w:rPr>
          <w:b/>
          <w:spacing w:val="5"/>
          <w:w w:val="120"/>
          <w:sz w:val="24"/>
        </w:rPr>
        <w:t xml:space="preserve"> </w:t>
      </w:r>
      <w:r w:rsidRPr="00A37240">
        <w:rPr>
          <w:b/>
          <w:w w:val="120"/>
          <w:sz w:val="24"/>
        </w:rPr>
        <w:t>of</w:t>
      </w:r>
      <w:r w:rsidRPr="00A37240">
        <w:rPr>
          <w:b/>
          <w:spacing w:val="6"/>
          <w:w w:val="120"/>
          <w:sz w:val="24"/>
        </w:rPr>
        <w:t xml:space="preserve"> </w:t>
      </w:r>
      <w:r w:rsidRPr="00A37240">
        <w:rPr>
          <w:b/>
          <w:w w:val="120"/>
          <w:sz w:val="24"/>
        </w:rPr>
        <w:t>pages:</w:t>
      </w:r>
      <w:r w:rsidRPr="00A37240">
        <w:rPr>
          <w:b/>
          <w:w w:val="120"/>
          <w:sz w:val="24"/>
        </w:rPr>
        <w:tab/>
      </w:r>
      <w:r w:rsidR="00385C5D" w:rsidRPr="00A37240">
        <w:rPr>
          <w:w w:val="120"/>
          <w:sz w:val="24"/>
        </w:rPr>
        <w:fldChar w:fldCharType="begin"/>
      </w:r>
      <w:r w:rsidR="00385C5D" w:rsidRPr="00A37240">
        <w:rPr>
          <w:w w:val="120"/>
          <w:sz w:val="24"/>
        </w:rPr>
        <w:instrText xml:space="preserve"> NUMPAGES  \* Arabic  \* MERGEFORMAT </w:instrText>
      </w:r>
      <w:r w:rsidR="00385C5D" w:rsidRPr="00A37240">
        <w:rPr>
          <w:w w:val="120"/>
          <w:sz w:val="24"/>
        </w:rPr>
        <w:fldChar w:fldCharType="separate"/>
      </w:r>
      <w:r w:rsidR="00F05341">
        <w:rPr>
          <w:noProof/>
          <w:w w:val="120"/>
          <w:sz w:val="24"/>
        </w:rPr>
        <w:t>9</w:t>
      </w:r>
      <w:r w:rsidR="00385C5D" w:rsidRPr="00A37240">
        <w:rPr>
          <w:w w:val="120"/>
          <w:sz w:val="24"/>
        </w:rPr>
        <w:fldChar w:fldCharType="end"/>
      </w:r>
      <w:r w:rsidRPr="00A37240">
        <w:rPr>
          <w:w w:val="120"/>
          <w:sz w:val="24"/>
        </w:rPr>
        <w:t xml:space="preserve"> (with cover</w:t>
      </w:r>
      <w:r w:rsidRPr="00A37240">
        <w:rPr>
          <w:spacing w:val="-10"/>
          <w:w w:val="120"/>
          <w:sz w:val="24"/>
        </w:rPr>
        <w:t xml:space="preserve"> </w:t>
      </w:r>
      <w:r w:rsidRPr="00A37240">
        <w:rPr>
          <w:w w:val="120"/>
          <w:sz w:val="24"/>
        </w:rPr>
        <w:t>page)</w:t>
      </w:r>
    </w:p>
    <w:p w14:paraId="44D3646E" w14:textId="77777777" w:rsidR="00CB798F" w:rsidRPr="00A37240" w:rsidRDefault="00CB798F">
      <w:pPr>
        <w:spacing w:before="1"/>
        <w:rPr>
          <w:sz w:val="36"/>
        </w:rPr>
      </w:pPr>
    </w:p>
    <w:p w14:paraId="60A86B64" w14:textId="25A72AF7" w:rsidR="00FF2653" w:rsidRPr="00A37240" w:rsidRDefault="00FF2653" w:rsidP="00FF2653">
      <w:pPr>
        <w:tabs>
          <w:tab w:val="left" w:pos="3099"/>
        </w:tabs>
        <w:ind w:left="104"/>
        <w:rPr>
          <w:sz w:val="24"/>
        </w:rPr>
      </w:pPr>
      <w:r w:rsidRPr="00A37240">
        <w:rPr>
          <w:b/>
          <w:w w:val="120"/>
          <w:sz w:val="24"/>
        </w:rPr>
        <w:t>Email</w:t>
      </w:r>
      <w:r w:rsidRPr="00A37240">
        <w:rPr>
          <w:b/>
          <w:spacing w:val="5"/>
          <w:w w:val="120"/>
          <w:sz w:val="24"/>
        </w:rPr>
        <w:t xml:space="preserve"> </w:t>
      </w:r>
      <w:r w:rsidRPr="00A37240">
        <w:rPr>
          <w:b/>
          <w:w w:val="120"/>
          <w:sz w:val="24"/>
        </w:rPr>
        <w:t>of</w:t>
      </w:r>
      <w:r w:rsidRPr="00A37240">
        <w:rPr>
          <w:b/>
          <w:spacing w:val="6"/>
          <w:w w:val="120"/>
          <w:sz w:val="24"/>
        </w:rPr>
        <w:t xml:space="preserve"> </w:t>
      </w:r>
      <w:r w:rsidRPr="00A37240">
        <w:rPr>
          <w:b/>
          <w:w w:val="120"/>
          <w:sz w:val="24"/>
        </w:rPr>
        <w:t>Convenor:</w:t>
      </w:r>
      <w:r w:rsidRPr="00A37240">
        <w:rPr>
          <w:b/>
          <w:w w:val="120"/>
          <w:sz w:val="24"/>
        </w:rPr>
        <w:tab/>
      </w:r>
      <w:r w:rsidR="00AA2F76" w:rsidRPr="00A37240">
        <w:rPr>
          <w:w w:val="120"/>
          <w:sz w:val="24"/>
        </w:rPr>
        <w:t>wien@lfb.rwth-aachen.de</w:t>
      </w:r>
    </w:p>
    <w:p w14:paraId="050B5CFC" w14:textId="77777777" w:rsidR="00CB798F" w:rsidRPr="00A37240" w:rsidRDefault="00CB798F">
      <w:pPr>
        <w:spacing w:before="1"/>
        <w:rPr>
          <w:b/>
          <w:sz w:val="36"/>
        </w:rPr>
      </w:pPr>
    </w:p>
    <w:p w14:paraId="1FFAF59B" w14:textId="1C769F91" w:rsidR="00CB798F" w:rsidRPr="00A37240" w:rsidRDefault="004E45B6">
      <w:pPr>
        <w:tabs>
          <w:tab w:val="left" w:pos="3099"/>
        </w:tabs>
        <w:ind w:left="104"/>
        <w:rPr>
          <w:color w:val="0000EE"/>
          <w:w w:val="120"/>
          <w:sz w:val="24"/>
          <w:u w:val="single" w:color="0000EE"/>
        </w:rPr>
      </w:pPr>
      <w:r w:rsidRPr="00A37240">
        <w:rPr>
          <w:b/>
          <w:w w:val="120"/>
          <w:sz w:val="24"/>
        </w:rPr>
        <w:t>Committee</w:t>
      </w:r>
      <w:r w:rsidRPr="00A37240">
        <w:rPr>
          <w:b/>
          <w:spacing w:val="-6"/>
          <w:w w:val="120"/>
          <w:sz w:val="24"/>
        </w:rPr>
        <w:t xml:space="preserve"> </w:t>
      </w:r>
      <w:r w:rsidRPr="00A37240">
        <w:rPr>
          <w:b/>
          <w:w w:val="120"/>
          <w:sz w:val="24"/>
        </w:rPr>
        <w:t>URL:</w:t>
      </w:r>
      <w:r w:rsidRPr="00A37240">
        <w:rPr>
          <w:b/>
          <w:w w:val="120"/>
          <w:sz w:val="24"/>
        </w:rPr>
        <w:tab/>
      </w:r>
      <w:hyperlink r:id="rId12" w:history="1">
        <w:r w:rsidR="00016BF3" w:rsidRPr="00A37240">
          <w:rPr>
            <w:rStyle w:val="Hyperlink"/>
            <w:w w:val="120"/>
            <w:sz w:val="24"/>
          </w:rPr>
          <w:t>https://isotc.iso.org/livelink/livelink/open/jtc1sc29ag5</w:t>
        </w:r>
      </w:hyperlink>
    </w:p>
    <w:p w14:paraId="2FB50602" w14:textId="4EB45278" w:rsidR="00F03F9B" w:rsidRPr="00A37240" w:rsidRDefault="00F03F9B">
      <w:pPr>
        <w:tabs>
          <w:tab w:val="left" w:pos="3099"/>
        </w:tabs>
        <w:ind w:left="104"/>
        <w:rPr>
          <w:color w:val="0000EE"/>
          <w:w w:val="120"/>
          <w:sz w:val="24"/>
          <w:u w:val="single" w:color="0000EE"/>
        </w:rPr>
      </w:pPr>
    </w:p>
    <w:p w14:paraId="64EE64D4" w14:textId="289F019E" w:rsidR="00F03F9B" w:rsidRPr="00A37240" w:rsidRDefault="00F03F9B">
      <w:pPr>
        <w:tabs>
          <w:tab w:val="left" w:pos="3099"/>
        </w:tabs>
        <w:ind w:left="104"/>
        <w:rPr>
          <w:color w:val="0000EE"/>
          <w:w w:val="120"/>
          <w:sz w:val="24"/>
          <w:u w:val="single" w:color="0000EE"/>
        </w:rPr>
      </w:pPr>
    </w:p>
    <w:p w14:paraId="770DD3C0" w14:textId="68816648" w:rsidR="00F03F9B" w:rsidRPr="00A37240" w:rsidRDefault="00F03F9B">
      <w:pPr>
        <w:tabs>
          <w:tab w:val="left" w:pos="3099"/>
        </w:tabs>
        <w:ind w:left="104"/>
        <w:rPr>
          <w:color w:val="0000EE"/>
          <w:w w:val="120"/>
          <w:sz w:val="24"/>
          <w:u w:val="single" w:color="0000EE"/>
        </w:rPr>
      </w:pPr>
    </w:p>
    <w:p w14:paraId="71F3EE19" w14:textId="77777777" w:rsidR="00F03F9B" w:rsidRPr="00A37240" w:rsidRDefault="00F03F9B">
      <w:pPr>
        <w:tabs>
          <w:tab w:val="left" w:pos="3099"/>
        </w:tabs>
        <w:ind w:left="104"/>
        <w:rPr>
          <w:color w:val="0000EE"/>
          <w:w w:val="120"/>
          <w:sz w:val="24"/>
          <w:u w:val="single" w:color="0000EE"/>
        </w:rPr>
        <w:sectPr w:rsidR="00F03F9B" w:rsidRPr="00A37240">
          <w:type w:val="continuous"/>
          <w:pgSz w:w="11900" w:h="16840"/>
          <w:pgMar w:top="540" w:right="980" w:bottom="280" w:left="1000" w:header="720" w:footer="720" w:gutter="0"/>
          <w:cols w:space="720"/>
        </w:sectPr>
      </w:pPr>
    </w:p>
    <w:p w14:paraId="5D542300" w14:textId="30A58F6B" w:rsidR="00385C5D" w:rsidRPr="00A37240" w:rsidRDefault="00385C5D" w:rsidP="00385C5D">
      <w:pPr>
        <w:widowControl/>
        <w:jc w:val="center"/>
        <w:rPr>
          <w:rFonts w:ascii="Times New Roman" w:eastAsia="SimSun" w:hAnsi="Times New Roman" w:cs="Times New Roman"/>
          <w:b/>
          <w:sz w:val="28"/>
          <w:szCs w:val="24"/>
          <w:lang w:eastAsia="zh-CN"/>
        </w:rPr>
      </w:pPr>
      <w:r w:rsidRPr="00A37240">
        <w:rPr>
          <w:rFonts w:ascii="Times New Roman" w:eastAsia="SimSun" w:hAnsi="Times New Roman" w:cs="Times New Roman"/>
          <w:b/>
          <w:sz w:val="28"/>
          <w:szCs w:val="24"/>
          <w:lang w:eastAsia="zh-CN"/>
        </w:rPr>
        <w:lastRenderedPageBreak/>
        <w:t>INTERNATIONAL ORGANI</w:t>
      </w:r>
      <w:r w:rsidR="00954B0D" w:rsidRPr="00A37240">
        <w:rPr>
          <w:rFonts w:ascii="Times New Roman" w:eastAsia="SimSun" w:hAnsi="Times New Roman" w:cs="Times New Roman"/>
          <w:b/>
          <w:sz w:val="28"/>
          <w:szCs w:val="24"/>
          <w:lang w:eastAsia="zh-CN"/>
        </w:rPr>
        <w:t>Z</w:t>
      </w:r>
      <w:r w:rsidRPr="00A37240">
        <w:rPr>
          <w:rFonts w:ascii="Times New Roman" w:eastAsia="SimSun" w:hAnsi="Times New Roman" w:cs="Times New Roman"/>
          <w:b/>
          <w:sz w:val="28"/>
          <w:szCs w:val="24"/>
          <w:lang w:eastAsia="zh-CN"/>
        </w:rPr>
        <w:t>ATION FOR STANDARDI</w:t>
      </w:r>
      <w:r w:rsidR="00954B0D" w:rsidRPr="00A37240">
        <w:rPr>
          <w:rFonts w:ascii="Times New Roman" w:eastAsia="SimSun" w:hAnsi="Times New Roman" w:cs="Times New Roman"/>
          <w:b/>
          <w:sz w:val="28"/>
          <w:szCs w:val="24"/>
          <w:lang w:eastAsia="zh-CN"/>
        </w:rPr>
        <w:t>Z</w:t>
      </w:r>
      <w:r w:rsidRPr="00A37240">
        <w:rPr>
          <w:rFonts w:ascii="Times New Roman" w:eastAsia="SimSun" w:hAnsi="Times New Roman" w:cs="Times New Roman"/>
          <w:b/>
          <w:sz w:val="28"/>
          <w:szCs w:val="24"/>
          <w:lang w:eastAsia="zh-CN"/>
        </w:rPr>
        <w:t>ATION</w:t>
      </w:r>
    </w:p>
    <w:p w14:paraId="7FCF95DB" w14:textId="77777777" w:rsidR="00385C5D" w:rsidRPr="00A37240" w:rsidRDefault="00385C5D" w:rsidP="00385C5D">
      <w:pPr>
        <w:widowControl/>
        <w:jc w:val="center"/>
        <w:rPr>
          <w:rFonts w:ascii="Times New Roman" w:eastAsia="SimSun" w:hAnsi="Times New Roman" w:cs="Times New Roman"/>
          <w:b/>
          <w:sz w:val="28"/>
          <w:szCs w:val="24"/>
          <w:lang w:eastAsia="zh-CN"/>
        </w:rPr>
      </w:pPr>
      <w:r w:rsidRPr="00A37240">
        <w:rPr>
          <w:rFonts w:ascii="Times New Roman" w:eastAsia="SimSun" w:hAnsi="Times New Roman" w:cs="Times New Roman"/>
          <w:b/>
          <w:sz w:val="28"/>
          <w:szCs w:val="24"/>
          <w:lang w:eastAsia="zh-CN"/>
        </w:rPr>
        <w:t>ORGANISATION INTERNATIONALE DE NORMALISATION</w:t>
      </w:r>
    </w:p>
    <w:p w14:paraId="59B4F11C" w14:textId="073B16DC" w:rsidR="00385C5D" w:rsidRPr="00A37240" w:rsidRDefault="00385C5D" w:rsidP="00385C5D">
      <w:pPr>
        <w:widowControl/>
        <w:jc w:val="center"/>
        <w:rPr>
          <w:rFonts w:ascii="Times New Roman" w:eastAsia="SimSun" w:hAnsi="Times New Roman" w:cs="Times New Roman"/>
          <w:b/>
          <w:sz w:val="28"/>
          <w:szCs w:val="24"/>
          <w:lang w:eastAsia="zh-CN"/>
        </w:rPr>
      </w:pPr>
      <w:r w:rsidRPr="00A37240">
        <w:rPr>
          <w:rFonts w:ascii="Times New Roman" w:eastAsia="SimSun" w:hAnsi="Times New Roman" w:cs="Times New Roman"/>
          <w:b/>
          <w:sz w:val="28"/>
          <w:szCs w:val="24"/>
          <w:lang w:eastAsia="zh-CN"/>
        </w:rPr>
        <w:t>ISO/IEC JTC 1/SC 29/</w:t>
      </w:r>
      <w:r w:rsidR="00016BF3" w:rsidRPr="00A37240">
        <w:rPr>
          <w:rFonts w:ascii="Times New Roman" w:eastAsia="SimSun" w:hAnsi="Times New Roman" w:cs="Times New Roman"/>
          <w:b/>
          <w:sz w:val="28"/>
          <w:szCs w:val="24"/>
          <w:lang w:eastAsia="zh-CN"/>
        </w:rPr>
        <w:t>A</w:t>
      </w:r>
      <w:r w:rsidRPr="00A37240">
        <w:rPr>
          <w:rFonts w:ascii="Times New Roman" w:eastAsia="SimSun" w:hAnsi="Times New Roman" w:cs="Times New Roman"/>
          <w:b/>
          <w:sz w:val="28"/>
          <w:szCs w:val="24"/>
          <w:lang w:eastAsia="zh-CN"/>
        </w:rPr>
        <w:t xml:space="preserve">G </w:t>
      </w:r>
      <w:r w:rsidR="00016BF3" w:rsidRPr="00A37240">
        <w:rPr>
          <w:rFonts w:ascii="Times New Roman" w:eastAsia="SimSun" w:hAnsi="Times New Roman" w:cs="Times New Roman"/>
          <w:b/>
          <w:sz w:val="28"/>
          <w:szCs w:val="24"/>
          <w:lang w:eastAsia="zh-CN"/>
        </w:rPr>
        <w:t>5</w:t>
      </w:r>
    </w:p>
    <w:p w14:paraId="0D92B76F" w14:textId="5F912E44" w:rsidR="00385C5D" w:rsidRPr="00A37240" w:rsidRDefault="001E3E63" w:rsidP="00385C5D">
      <w:pPr>
        <w:widowControl/>
        <w:jc w:val="center"/>
        <w:rPr>
          <w:rFonts w:ascii="Times New Roman" w:eastAsia="SimSun" w:hAnsi="Times New Roman" w:cs="Times New Roman"/>
          <w:b/>
          <w:sz w:val="28"/>
          <w:szCs w:val="24"/>
          <w:lang w:eastAsia="zh-CN"/>
        </w:rPr>
      </w:pPr>
      <w:r w:rsidRPr="00A37240">
        <w:rPr>
          <w:rFonts w:ascii="Times New Roman" w:eastAsia="SimSun" w:hAnsi="Times New Roman" w:cs="Times New Roman"/>
          <w:b/>
          <w:sz w:val="28"/>
          <w:szCs w:val="24"/>
          <w:lang w:eastAsia="zh-CN"/>
        </w:rPr>
        <w:t>MPEG VISUAL QUALITY ASSESSMENT</w:t>
      </w:r>
    </w:p>
    <w:p w14:paraId="5093E541" w14:textId="77777777" w:rsidR="00385C5D" w:rsidRPr="00A37240" w:rsidRDefault="00385C5D" w:rsidP="00385C5D">
      <w:pPr>
        <w:rPr>
          <w:rFonts w:ascii="Times New Roman" w:hAnsi="Times New Roman" w:cs="Times New Roman"/>
        </w:rPr>
      </w:pPr>
    </w:p>
    <w:p w14:paraId="54CED6D6" w14:textId="2E174BAA" w:rsidR="00385C5D" w:rsidRPr="002B040B" w:rsidRDefault="00385C5D" w:rsidP="00385C5D">
      <w:pPr>
        <w:widowControl/>
        <w:jc w:val="right"/>
        <w:rPr>
          <w:rFonts w:ascii="Times New Roman" w:eastAsia="SimSun" w:hAnsi="Times New Roman" w:cs="Times New Roman"/>
          <w:b/>
          <w:sz w:val="48"/>
          <w:szCs w:val="24"/>
          <w:lang w:val="de-AT" w:eastAsia="zh-CN"/>
        </w:rPr>
      </w:pPr>
      <w:r w:rsidRPr="002B040B">
        <w:rPr>
          <w:rFonts w:ascii="Times New Roman" w:eastAsia="SimSun" w:hAnsi="Times New Roman" w:cs="Times New Roman"/>
          <w:b/>
          <w:sz w:val="28"/>
          <w:szCs w:val="24"/>
          <w:lang w:val="de-AT" w:eastAsia="zh-CN"/>
        </w:rPr>
        <w:t>ISO/IEC JTC 1/SC 29/</w:t>
      </w:r>
      <w:r w:rsidR="00016BF3" w:rsidRPr="002B040B">
        <w:rPr>
          <w:rFonts w:ascii="Times New Roman" w:eastAsia="SimSun" w:hAnsi="Times New Roman" w:cs="Times New Roman"/>
          <w:b/>
          <w:sz w:val="28"/>
          <w:szCs w:val="24"/>
          <w:lang w:val="de-AT" w:eastAsia="zh-CN"/>
        </w:rPr>
        <w:t>A</w:t>
      </w:r>
      <w:r w:rsidRPr="002B040B">
        <w:rPr>
          <w:rFonts w:ascii="Times New Roman" w:eastAsia="SimSun" w:hAnsi="Times New Roman" w:cs="Times New Roman"/>
          <w:b/>
          <w:sz w:val="28"/>
          <w:szCs w:val="24"/>
          <w:lang w:val="de-AT" w:eastAsia="zh-CN"/>
        </w:rPr>
        <w:t xml:space="preserve">G </w:t>
      </w:r>
      <w:r w:rsidR="00016BF3" w:rsidRPr="002B040B">
        <w:rPr>
          <w:rFonts w:ascii="Times New Roman" w:eastAsia="SimSun" w:hAnsi="Times New Roman" w:cs="Times New Roman"/>
          <w:b/>
          <w:sz w:val="28"/>
          <w:szCs w:val="24"/>
          <w:lang w:val="de-AT" w:eastAsia="zh-CN"/>
        </w:rPr>
        <w:t>5</w:t>
      </w:r>
      <w:r w:rsidRPr="002B040B">
        <w:rPr>
          <w:rFonts w:ascii="Times New Roman" w:eastAsia="SimSun" w:hAnsi="Times New Roman" w:cs="Times New Roman"/>
          <w:b/>
          <w:sz w:val="28"/>
          <w:szCs w:val="24"/>
          <w:lang w:val="de-AT" w:eastAsia="zh-CN"/>
        </w:rPr>
        <w:t xml:space="preserve"> </w:t>
      </w:r>
      <w:r w:rsidR="007D1F52" w:rsidRPr="002B040B">
        <w:rPr>
          <w:rFonts w:ascii="Times New Roman" w:eastAsia="SimSun" w:hAnsi="Times New Roman" w:cs="Times New Roman"/>
          <w:b/>
          <w:sz w:val="48"/>
          <w:szCs w:val="24"/>
          <w:lang w:val="de-AT" w:eastAsia="zh-CN"/>
        </w:rPr>
        <w:t>N</w:t>
      </w:r>
      <w:r w:rsidR="007D1F52">
        <w:rPr>
          <w:rFonts w:ascii="Times New Roman" w:eastAsia="SimSun" w:hAnsi="Times New Roman" w:cs="Times New Roman"/>
          <w:b/>
          <w:sz w:val="48"/>
          <w:szCs w:val="24"/>
          <w:lang w:val="de-AT" w:eastAsia="zh-CN"/>
        </w:rPr>
        <w:t>49</w:t>
      </w:r>
    </w:p>
    <w:p w14:paraId="1E14C2FC" w14:textId="7CF16CF2" w:rsidR="00385C5D" w:rsidRPr="00A37240" w:rsidRDefault="008852CC" w:rsidP="00385C5D">
      <w:pPr>
        <w:widowControl/>
        <w:jc w:val="right"/>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January</w:t>
      </w:r>
      <w:r w:rsidR="00385C5D" w:rsidRPr="00A37240">
        <w:rPr>
          <w:rFonts w:ascii="Times New Roman" w:eastAsia="SimSun" w:hAnsi="Times New Roman" w:cs="Times New Roman"/>
          <w:b/>
          <w:sz w:val="28"/>
          <w:szCs w:val="24"/>
          <w:lang w:eastAsia="zh-CN"/>
        </w:rPr>
        <w:t xml:space="preserve"> </w:t>
      </w:r>
      <w:r w:rsidR="007D1F52" w:rsidRPr="00A37240">
        <w:rPr>
          <w:rFonts w:ascii="Times New Roman" w:eastAsia="SimSun" w:hAnsi="Times New Roman" w:cs="Times New Roman"/>
          <w:b/>
          <w:sz w:val="28"/>
          <w:szCs w:val="24"/>
          <w:lang w:eastAsia="zh-CN"/>
        </w:rPr>
        <w:t>202</w:t>
      </w:r>
      <w:r w:rsidR="007D1F52">
        <w:rPr>
          <w:rFonts w:ascii="Times New Roman" w:eastAsia="SimSun" w:hAnsi="Times New Roman" w:cs="Times New Roman"/>
          <w:b/>
          <w:sz w:val="28"/>
          <w:szCs w:val="24"/>
          <w:lang w:eastAsia="zh-CN"/>
        </w:rPr>
        <w:t>2</w:t>
      </w:r>
      <w:r w:rsidR="00954B0D" w:rsidRPr="00A37240">
        <w:rPr>
          <w:rFonts w:ascii="Times New Roman" w:eastAsia="SimSun" w:hAnsi="Times New Roman" w:cs="Times New Roman"/>
          <w:b/>
          <w:sz w:val="28"/>
          <w:szCs w:val="24"/>
          <w:lang w:eastAsia="zh-CN"/>
        </w:rPr>
        <w:t>, Virtual</w:t>
      </w:r>
    </w:p>
    <w:p w14:paraId="598EA055" w14:textId="4FA9CD92" w:rsidR="00954B0D" w:rsidRPr="00A37240" w:rsidRDefault="00954B0D" w:rsidP="00385C5D">
      <w:pPr>
        <w:widowControl/>
        <w:jc w:val="right"/>
        <w:rPr>
          <w:rFonts w:ascii="Times New Roman" w:eastAsia="SimSun" w:hAnsi="Times New Roman" w:cs="Times New Roman"/>
          <w:b/>
          <w:sz w:val="28"/>
          <w:szCs w:val="24"/>
          <w:lang w:eastAsia="zh-CN"/>
        </w:rPr>
      </w:pPr>
    </w:p>
    <w:p w14:paraId="40403B12" w14:textId="77777777" w:rsidR="00954B0D" w:rsidRPr="00A37240" w:rsidRDefault="00954B0D" w:rsidP="00385C5D">
      <w:pPr>
        <w:widowControl/>
        <w:jc w:val="right"/>
        <w:rPr>
          <w:rFonts w:ascii="Times New Roman" w:eastAsia="SimSun" w:hAnsi="Times New Roman" w:cs="Times New Roman"/>
          <w:b/>
          <w:sz w:val="28"/>
          <w:szCs w:val="24"/>
          <w:lang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324"/>
      </w:tblGrid>
      <w:tr w:rsidR="00954B0D" w:rsidRPr="00A37240" w14:paraId="643E3AD1" w14:textId="77777777" w:rsidTr="000643CC">
        <w:tc>
          <w:tcPr>
            <w:tcW w:w="1890" w:type="dxa"/>
            <w:hideMark/>
          </w:tcPr>
          <w:p w14:paraId="08C6B0FD" w14:textId="77777777" w:rsidR="00954B0D" w:rsidRPr="00A37240" w:rsidRDefault="00954B0D">
            <w:pPr>
              <w:suppressAutoHyphens/>
              <w:rPr>
                <w:rFonts w:ascii="Times New Roman" w:hAnsi="Times New Roman" w:cs="Times New Roman"/>
                <w:b/>
                <w:sz w:val="24"/>
                <w:szCs w:val="24"/>
              </w:rPr>
            </w:pPr>
            <w:r w:rsidRPr="00A37240">
              <w:rPr>
                <w:rFonts w:ascii="Times New Roman" w:hAnsi="Times New Roman" w:cs="Times New Roman"/>
                <w:b/>
                <w:sz w:val="24"/>
                <w:szCs w:val="24"/>
              </w:rPr>
              <w:t>Title</w:t>
            </w:r>
          </w:p>
        </w:tc>
        <w:tc>
          <w:tcPr>
            <w:tcW w:w="7324" w:type="dxa"/>
            <w:hideMark/>
          </w:tcPr>
          <w:p w14:paraId="498090C2" w14:textId="66C2F638" w:rsidR="00954B0D" w:rsidRPr="000643CC" w:rsidRDefault="000643CC">
            <w:pPr>
              <w:suppressAutoHyphens/>
              <w:rPr>
                <w:rFonts w:ascii="Times New Roman" w:hAnsi="Times New Roman" w:cs="Times New Roman"/>
                <w:b/>
                <w:bCs/>
                <w:sz w:val="24"/>
                <w:szCs w:val="24"/>
              </w:rPr>
            </w:pPr>
            <w:r w:rsidRPr="000643CC">
              <w:rPr>
                <w:rFonts w:ascii="Times New Roman" w:hAnsi="Times New Roman" w:cs="Times New Roman"/>
                <w:b/>
                <w:bCs/>
                <w:sz w:val="24"/>
                <w:szCs w:val="24"/>
              </w:rPr>
              <w:t>Draft Overview of Quality Metrics and Methodologies for Immersive Visual Media (v</w:t>
            </w:r>
            <w:r w:rsidR="00E67BB9">
              <w:rPr>
                <w:rFonts w:ascii="Times New Roman" w:hAnsi="Times New Roman" w:cs="Times New Roman"/>
                <w:b/>
                <w:bCs/>
                <w:sz w:val="24"/>
                <w:szCs w:val="24"/>
              </w:rPr>
              <w:t>3</w:t>
            </w:r>
            <w:r w:rsidRPr="000643CC">
              <w:rPr>
                <w:rFonts w:ascii="Times New Roman" w:hAnsi="Times New Roman" w:cs="Times New Roman"/>
                <w:b/>
                <w:bCs/>
                <w:sz w:val="24"/>
                <w:szCs w:val="24"/>
              </w:rPr>
              <w:t>)</w:t>
            </w:r>
          </w:p>
        </w:tc>
      </w:tr>
      <w:tr w:rsidR="00954B0D" w:rsidRPr="00A37240" w14:paraId="4B5EB911" w14:textId="77777777" w:rsidTr="000643CC">
        <w:tc>
          <w:tcPr>
            <w:tcW w:w="1890" w:type="dxa"/>
            <w:hideMark/>
          </w:tcPr>
          <w:p w14:paraId="47775072" w14:textId="77777777" w:rsidR="00954B0D" w:rsidRPr="00A37240" w:rsidRDefault="00954B0D">
            <w:pPr>
              <w:suppressAutoHyphens/>
              <w:rPr>
                <w:rFonts w:ascii="Times New Roman" w:hAnsi="Times New Roman" w:cs="Times New Roman"/>
                <w:b/>
                <w:sz w:val="24"/>
                <w:szCs w:val="24"/>
              </w:rPr>
            </w:pPr>
            <w:r w:rsidRPr="00A37240">
              <w:rPr>
                <w:rFonts w:ascii="Times New Roman" w:hAnsi="Times New Roman" w:cs="Times New Roman"/>
                <w:b/>
                <w:sz w:val="24"/>
                <w:szCs w:val="24"/>
              </w:rPr>
              <w:t>Source</w:t>
            </w:r>
          </w:p>
        </w:tc>
        <w:tc>
          <w:tcPr>
            <w:tcW w:w="7324" w:type="dxa"/>
            <w:hideMark/>
          </w:tcPr>
          <w:p w14:paraId="47560DDD" w14:textId="5D6B1223" w:rsidR="00954B0D" w:rsidRPr="00A37240" w:rsidRDefault="00016BF3">
            <w:pPr>
              <w:suppressAutoHyphens/>
              <w:rPr>
                <w:rFonts w:ascii="Times New Roman" w:hAnsi="Times New Roman" w:cs="Times New Roman"/>
                <w:b/>
                <w:sz w:val="24"/>
                <w:szCs w:val="24"/>
              </w:rPr>
            </w:pPr>
            <w:r w:rsidRPr="00A37240">
              <w:rPr>
                <w:rFonts w:ascii="Times New Roman" w:hAnsi="Times New Roman" w:cs="Times New Roman"/>
                <w:b/>
                <w:sz w:val="24"/>
                <w:szCs w:val="24"/>
              </w:rPr>
              <w:t>A</w:t>
            </w:r>
            <w:r w:rsidR="00954B0D" w:rsidRPr="00A37240">
              <w:rPr>
                <w:rFonts w:ascii="Times New Roman" w:hAnsi="Times New Roman" w:cs="Times New Roman"/>
                <w:b/>
                <w:sz w:val="24"/>
                <w:szCs w:val="24"/>
              </w:rPr>
              <w:t xml:space="preserve">G </w:t>
            </w:r>
            <w:r w:rsidRPr="00A37240">
              <w:rPr>
                <w:rFonts w:ascii="Times New Roman" w:hAnsi="Times New Roman" w:cs="Times New Roman"/>
                <w:b/>
                <w:sz w:val="24"/>
                <w:szCs w:val="24"/>
              </w:rPr>
              <w:t>5</w:t>
            </w:r>
            <w:r w:rsidR="00954B0D" w:rsidRPr="00A37240">
              <w:rPr>
                <w:rFonts w:ascii="Times New Roman" w:hAnsi="Times New Roman" w:cs="Times New Roman"/>
                <w:b/>
                <w:sz w:val="24"/>
                <w:szCs w:val="24"/>
              </w:rPr>
              <w:t xml:space="preserve">, MPEG </w:t>
            </w:r>
            <w:r w:rsidRPr="00A37240">
              <w:rPr>
                <w:rFonts w:ascii="Times New Roman" w:hAnsi="Times New Roman" w:cs="Times New Roman"/>
                <w:b/>
                <w:sz w:val="24"/>
                <w:szCs w:val="24"/>
              </w:rPr>
              <w:t>Visual Quality Assessment</w:t>
            </w:r>
          </w:p>
        </w:tc>
      </w:tr>
      <w:tr w:rsidR="00954B0D" w:rsidRPr="00A37240" w14:paraId="2460E6B8" w14:textId="77777777" w:rsidTr="000643CC">
        <w:tc>
          <w:tcPr>
            <w:tcW w:w="1890" w:type="dxa"/>
            <w:hideMark/>
          </w:tcPr>
          <w:p w14:paraId="0BEE9C98" w14:textId="77777777" w:rsidR="00954B0D" w:rsidRPr="00A37240" w:rsidRDefault="00954B0D">
            <w:pPr>
              <w:suppressAutoHyphens/>
              <w:rPr>
                <w:rFonts w:ascii="Times New Roman" w:hAnsi="Times New Roman" w:cs="Times New Roman"/>
                <w:b/>
                <w:sz w:val="24"/>
                <w:szCs w:val="24"/>
              </w:rPr>
            </w:pPr>
            <w:r w:rsidRPr="00A37240">
              <w:rPr>
                <w:rFonts w:ascii="Times New Roman" w:hAnsi="Times New Roman" w:cs="Times New Roman"/>
                <w:b/>
                <w:sz w:val="24"/>
                <w:szCs w:val="24"/>
              </w:rPr>
              <w:t>Status</w:t>
            </w:r>
          </w:p>
        </w:tc>
        <w:tc>
          <w:tcPr>
            <w:tcW w:w="7324" w:type="dxa"/>
            <w:hideMark/>
          </w:tcPr>
          <w:p w14:paraId="5BFA1768" w14:textId="77777777" w:rsidR="00954B0D" w:rsidRPr="00A37240" w:rsidRDefault="00954B0D">
            <w:pPr>
              <w:suppressAutoHyphens/>
              <w:rPr>
                <w:rFonts w:ascii="Times New Roman" w:hAnsi="Times New Roman" w:cs="Times New Roman"/>
                <w:b/>
                <w:sz w:val="24"/>
                <w:szCs w:val="24"/>
              </w:rPr>
            </w:pPr>
            <w:r w:rsidRPr="00A37240">
              <w:rPr>
                <w:rFonts w:ascii="Times New Roman" w:hAnsi="Times New Roman" w:cs="Times New Roman"/>
                <w:b/>
                <w:sz w:val="24"/>
                <w:szCs w:val="24"/>
              </w:rPr>
              <w:t>Approved</w:t>
            </w:r>
          </w:p>
        </w:tc>
      </w:tr>
      <w:tr w:rsidR="00954B0D" w:rsidRPr="00A37240" w14:paraId="21EE3B70" w14:textId="77777777" w:rsidTr="000643CC">
        <w:tc>
          <w:tcPr>
            <w:tcW w:w="1890" w:type="dxa"/>
            <w:hideMark/>
          </w:tcPr>
          <w:p w14:paraId="05DB2EE2" w14:textId="6B07DA9E" w:rsidR="0019024C" w:rsidRPr="00A37240" w:rsidRDefault="00954B0D" w:rsidP="00DA54E4">
            <w:pPr>
              <w:suppressAutoHyphens/>
              <w:rPr>
                <w:rFonts w:ascii="Times New Roman" w:hAnsi="Times New Roman" w:cs="Times New Roman"/>
                <w:b/>
                <w:sz w:val="24"/>
                <w:szCs w:val="24"/>
              </w:rPr>
            </w:pPr>
            <w:r w:rsidRPr="00A37240">
              <w:rPr>
                <w:rFonts w:ascii="Times New Roman" w:hAnsi="Times New Roman" w:cs="Times New Roman"/>
                <w:b/>
                <w:sz w:val="24"/>
                <w:szCs w:val="24"/>
              </w:rPr>
              <w:t>Serial Number</w:t>
            </w:r>
          </w:p>
        </w:tc>
        <w:tc>
          <w:tcPr>
            <w:tcW w:w="7324" w:type="dxa"/>
            <w:hideMark/>
          </w:tcPr>
          <w:p w14:paraId="44A25045" w14:textId="1231A416" w:rsidR="00954B0D" w:rsidRPr="00BF18EB" w:rsidRDefault="00BF18EB" w:rsidP="00A86680">
            <w:pPr>
              <w:suppressAutoHyphens/>
              <w:rPr>
                <w:rFonts w:ascii="Times New Roman" w:hAnsi="Times New Roman" w:cs="Times New Roman"/>
                <w:b/>
                <w:sz w:val="24"/>
                <w:szCs w:val="24"/>
              </w:rPr>
            </w:pPr>
            <w:r w:rsidRPr="00BF18EB">
              <w:rPr>
                <w:rFonts w:ascii="Times New Roman" w:hAnsi="Times New Roman" w:cs="Times New Roman"/>
                <w:b/>
                <w:sz w:val="24"/>
                <w:szCs w:val="24"/>
              </w:rPr>
              <w:t>21345</w:t>
            </w:r>
          </w:p>
        </w:tc>
      </w:tr>
      <w:tr w:rsidR="00DA54E4" w:rsidRPr="00A37240" w14:paraId="350ED52F" w14:textId="77777777" w:rsidTr="00DA54E4">
        <w:tc>
          <w:tcPr>
            <w:tcW w:w="1890" w:type="dxa"/>
          </w:tcPr>
          <w:p w14:paraId="619DDCE0" w14:textId="0EBC40BC" w:rsidR="00DA54E4" w:rsidRPr="00A37240" w:rsidRDefault="00694BCF" w:rsidP="00DA54E4">
            <w:pPr>
              <w:suppressAutoHyphens/>
              <w:rPr>
                <w:rFonts w:ascii="Times New Roman" w:hAnsi="Times New Roman" w:cs="Times New Roman"/>
                <w:b/>
                <w:sz w:val="24"/>
                <w:szCs w:val="24"/>
              </w:rPr>
            </w:pPr>
            <w:r>
              <w:rPr>
                <w:rFonts w:ascii="Times New Roman" w:hAnsi="Times New Roman" w:cs="Times New Roman"/>
                <w:b/>
                <w:sz w:val="24"/>
                <w:szCs w:val="24"/>
              </w:rPr>
              <w:t>Editors</w:t>
            </w:r>
          </w:p>
        </w:tc>
        <w:tc>
          <w:tcPr>
            <w:tcW w:w="7324" w:type="dxa"/>
          </w:tcPr>
          <w:p w14:paraId="002F63A8" w14:textId="32D9F059" w:rsidR="00DA54E4" w:rsidRPr="000643CC" w:rsidRDefault="00DA54E4" w:rsidP="00A86680">
            <w:pPr>
              <w:suppressAutoHyphens/>
              <w:rPr>
                <w:rFonts w:ascii="Times New Roman" w:hAnsi="Times New Roman" w:cs="Times New Roman"/>
                <w:b/>
                <w:sz w:val="24"/>
                <w:szCs w:val="24"/>
              </w:rPr>
            </w:pPr>
            <w:r w:rsidRPr="000643CC">
              <w:rPr>
                <w:rFonts w:ascii="Times New Roman" w:hAnsi="Times New Roman" w:cs="Times New Roman"/>
                <w:b/>
                <w:sz w:val="24"/>
                <w:szCs w:val="24"/>
              </w:rPr>
              <w:t>C</w:t>
            </w:r>
            <w:r w:rsidR="005853CC">
              <w:rPr>
                <w:rFonts w:ascii="Times New Roman" w:hAnsi="Times New Roman" w:cs="Times New Roman"/>
                <w:b/>
                <w:sz w:val="24"/>
                <w:szCs w:val="24"/>
              </w:rPr>
              <w:t>hristian</w:t>
            </w:r>
            <w:r w:rsidRPr="000643CC">
              <w:rPr>
                <w:rFonts w:ascii="Times New Roman" w:hAnsi="Times New Roman" w:cs="Times New Roman"/>
                <w:b/>
                <w:sz w:val="24"/>
                <w:szCs w:val="24"/>
              </w:rPr>
              <w:t xml:space="preserve"> Timmerer (AAU/Bitmovin), J</w:t>
            </w:r>
            <w:r w:rsidR="005853CC">
              <w:rPr>
                <w:rFonts w:ascii="Times New Roman" w:hAnsi="Times New Roman" w:cs="Times New Roman"/>
                <w:b/>
                <w:sz w:val="24"/>
                <w:szCs w:val="24"/>
              </w:rPr>
              <w:t>oel</w:t>
            </w:r>
            <w:r w:rsidRPr="000643CC">
              <w:rPr>
                <w:rFonts w:ascii="Times New Roman" w:hAnsi="Times New Roman" w:cs="Times New Roman"/>
                <w:b/>
                <w:sz w:val="24"/>
                <w:szCs w:val="24"/>
              </w:rPr>
              <w:t xml:space="preserve"> Jung (Tencent)</w:t>
            </w:r>
          </w:p>
        </w:tc>
      </w:tr>
    </w:tbl>
    <w:p w14:paraId="0F0DC0D2" w14:textId="7C71DBE8" w:rsidR="00FF2653" w:rsidRPr="00A37240" w:rsidRDefault="00FF2653" w:rsidP="0018563E">
      <w:pPr>
        <w:rPr>
          <w:rFonts w:ascii="Times New Roman" w:hAnsi="Times New Roman" w:cs="Times New Roman"/>
          <w:sz w:val="24"/>
        </w:rPr>
      </w:pPr>
    </w:p>
    <w:p w14:paraId="74A568EC" w14:textId="08B7123C" w:rsidR="005058AB" w:rsidRPr="00A37240" w:rsidRDefault="005058AB" w:rsidP="005058AB"/>
    <w:p w14:paraId="72433BDF" w14:textId="22A7C893" w:rsidR="005058AB" w:rsidRPr="00A37240" w:rsidRDefault="005058AB" w:rsidP="005058AB">
      <w:pPr>
        <w:jc w:val="center"/>
        <w:rPr>
          <w:b/>
          <w:bCs/>
        </w:rPr>
      </w:pPr>
      <w:r w:rsidRPr="00A37240">
        <w:rPr>
          <w:b/>
          <w:bCs/>
        </w:rPr>
        <w:t>Table of Contents:</w:t>
      </w:r>
    </w:p>
    <w:p w14:paraId="2620CF95" w14:textId="64C3473F" w:rsidR="00887CB1" w:rsidRDefault="005058AB">
      <w:pPr>
        <w:pStyle w:val="Verzeichnis1"/>
        <w:tabs>
          <w:tab w:val="left" w:pos="400"/>
          <w:tab w:val="right" w:leader="dot" w:pos="9010"/>
        </w:tabs>
        <w:rPr>
          <w:rFonts w:eastAsiaTheme="minorEastAsia" w:cstheme="minorBidi"/>
          <w:b w:val="0"/>
          <w:bCs w:val="0"/>
          <w:caps w:val="0"/>
          <w:noProof/>
          <w:sz w:val="24"/>
          <w:szCs w:val="24"/>
          <w:lang/>
        </w:rPr>
      </w:pPr>
      <w:r w:rsidRPr="00A37240">
        <w:fldChar w:fldCharType="begin"/>
      </w:r>
      <w:r w:rsidRPr="00A37240">
        <w:instrText xml:space="preserve"> TOC \o "1-3" \h \z \u </w:instrText>
      </w:r>
      <w:r w:rsidRPr="00A37240">
        <w:fldChar w:fldCharType="separate"/>
      </w:r>
      <w:hyperlink w:anchor="_Toc93611188" w:history="1">
        <w:r w:rsidR="00887CB1" w:rsidRPr="009C1E56">
          <w:rPr>
            <w:rStyle w:val="Hyperlink"/>
            <w:noProof/>
          </w:rPr>
          <w:t>1</w:t>
        </w:r>
        <w:r w:rsidR="00887CB1">
          <w:rPr>
            <w:rFonts w:eastAsiaTheme="minorEastAsia" w:cstheme="minorBidi"/>
            <w:b w:val="0"/>
            <w:bCs w:val="0"/>
            <w:caps w:val="0"/>
            <w:noProof/>
            <w:sz w:val="24"/>
            <w:szCs w:val="24"/>
            <w:lang/>
          </w:rPr>
          <w:tab/>
        </w:r>
        <w:r w:rsidR="00887CB1" w:rsidRPr="009C1E56">
          <w:rPr>
            <w:rStyle w:val="Hyperlink"/>
            <w:noProof/>
          </w:rPr>
          <w:t>Introduction</w:t>
        </w:r>
        <w:r w:rsidR="00887CB1">
          <w:rPr>
            <w:noProof/>
            <w:webHidden/>
          </w:rPr>
          <w:tab/>
        </w:r>
        <w:r w:rsidR="00887CB1">
          <w:rPr>
            <w:noProof/>
            <w:webHidden/>
          </w:rPr>
          <w:fldChar w:fldCharType="begin"/>
        </w:r>
        <w:r w:rsidR="00887CB1">
          <w:rPr>
            <w:noProof/>
            <w:webHidden/>
          </w:rPr>
          <w:instrText xml:space="preserve"> PAGEREF _Toc93611188 \h </w:instrText>
        </w:r>
        <w:r w:rsidR="00887CB1">
          <w:rPr>
            <w:noProof/>
            <w:webHidden/>
          </w:rPr>
        </w:r>
        <w:r w:rsidR="00887CB1">
          <w:rPr>
            <w:noProof/>
            <w:webHidden/>
          </w:rPr>
          <w:fldChar w:fldCharType="separate"/>
        </w:r>
        <w:r w:rsidR="00887CB1">
          <w:rPr>
            <w:noProof/>
            <w:webHidden/>
          </w:rPr>
          <w:t>2</w:t>
        </w:r>
        <w:r w:rsidR="00887CB1">
          <w:rPr>
            <w:noProof/>
            <w:webHidden/>
          </w:rPr>
          <w:fldChar w:fldCharType="end"/>
        </w:r>
      </w:hyperlink>
    </w:p>
    <w:p w14:paraId="53C841CC" w14:textId="5A775BB0" w:rsidR="00887CB1" w:rsidRDefault="00887CB1">
      <w:pPr>
        <w:pStyle w:val="Verzeichnis1"/>
        <w:tabs>
          <w:tab w:val="left" w:pos="400"/>
          <w:tab w:val="right" w:leader="dot" w:pos="9010"/>
        </w:tabs>
        <w:rPr>
          <w:rFonts w:eastAsiaTheme="minorEastAsia" w:cstheme="minorBidi"/>
          <w:b w:val="0"/>
          <w:bCs w:val="0"/>
          <w:caps w:val="0"/>
          <w:noProof/>
          <w:sz w:val="24"/>
          <w:szCs w:val="24"/>
          <w:lang/>
        </w:rPr>
      </w:pPr>
      <w:hyperlink w:anchor="_Toc93611189" w:history="1">
        <w:r w:rsidRPr="009C1E56">
          <w:rPr>
            <w:rStyle w:val="Hyperlink"/>
            <w:noProof/>
            <w:lang/>
          </w:rPr>
          <w:t>2</w:t>
        </w:r>
        <w:r>
          <w:rPr>
            <w:rFonts w:eastAsiaTheme="minorEastAsia" w:cstheme="minorBidi"/>
            <w:b w:val="0"/>
            <w:bCs w:val="0"/>
            <w:caps w:val="0"/>
            <w:noProof/>
            <w:sz w:val="24"/>
            <w:szCs w:val="24"/>
            <w:lang/>
          </w:rPr>
          <w:tab/>
        </w:r>
        <w:r w:rsidRPr="009C1E56">
          <w:rPr>
            <w:rStyle w:val="Hyperlink"/>
            <w:noProof/>
            <w:lang/>
          </w:rPr>
          <w:t>MPEG AG 5 Workshop on Quality of Immersive Media: Assessment and Metrics</w:t>
        </w:r>
        <w:r w:rsidRPr="009C1E56">
          <w:rPr>
            <w:rStyle w:val="Hyperlink"/>
            <w:noProof/>
            <w:lang w:val="de-AT"/>
          </w:rPr>
          <w:t xml:space="preserve"> [3]</w:t>
        </w:r>
        <w:r>
          <w:rPr>
            <w:noProof/>
            <w:webHidden/>
          </w:rPr>
          <w:tab/>
        </w:r>
        <w:r>
          <w:rPr>
            <w:noProof/>
            <w:webHidden/>
          </w:rPr>
          <w:fldChar w:fldCharType="begin"/>
        </w:r>
        <w:r>
          <w:rPr>
            <w:noProof/>
            <w:webHidden/>
          </w:rPr>
          <w:instrText xml:space="preserve"> PAGEREF _Toc93611189 \h </w:instrText>
        </w:r>
        <w:r>
          <w:rPr>
            <w:noProof/>
            <w:webHidden/>
          </w:rPr>
        </w:r>
        <w:r>
          <w:rPr>
            <w:noProof/>
            <w:webHidden/>
          </w:rPr>
          <w:fldChar w:fldCharType="separate"/>
        </w:r>
        <w:r>
          <w:rPr>
            <w:noProof/>
            <w:webHidden/>
          </w:rPr>
          <w:t>2</w:t>
        </w:r>
        <w:r>
          <w:rPr>
            <w:noProof/>
            <w:webHidden/>
          </w:rPr>
          <w:fldChar w:fldCharType="end"/>
        </w:r>
      </w:hyperlink>
    </w:p>
    <w:p w14:paraId="44911191" w14:textId="0FDE4D06" w:rsidR="00887CB1" w:rsidRDefault="00887CB1">
      <w:pPr>
        <w:pStyle w:val="Verzeichnis1"/>
        <w:tabs>
          <w:tab w:val="left" w:pos="400"/>
          <w:tab w:val="right" w:leader="dot" w:pos="9010"/>
        </w:tabs>
        <w:rPr>
          <w:rFonts w:eastAsiaTheme="minorEastAsia" w:cstheme="minorBidi"/>
          <w:b w:val="0"/>
          <w:bCs w:val="0"/>
          <w:caps w:val="0"/>
          <w:noProof/>
          <w:sz w:val="24"/>
          <w:szCs w:val="24"/>
          <w:lang/>
        </w:rPr>
      </w:pPr>
      <w:hyperlink w:anchor="_Toc93611190" w:history="1">
        <w:r w:rsidRPr="009C1E56">
          <w:rPr>
            <w:rStyle w:val="Hyperlink"/>
            <w:noProof/>
          </w:rPr>
          <w:t>3</w:t>
        </w:r>
        <w:r>
          <w:rPr>
            <w:rFonts w:eastAsiaTheme="minorEastAsia" w:cstheme="minorBidi"/>
            <w:b w:val="0"/>
            <w:bCs w:val="0"/>
            <w:caps w:val="0"/>
            <w:noProof/>
            <w:sz w:val="24"/>
            <w:szCs w:val="24"/>
            <w:lang/>
          </w:rPr>
          <w:tab/>
        </w:r>
        <w:r w:rsidRPr="009C1E56">
          <w:rPr>
            <w:rStyle w:val="Hyperlink"/>
            <w:noProof/>
          </w:rPr>
          <w:t>360-Degree Video</w:t>
        </w:r>
        <w:r>
          <w:rPr>
            <w:noProof/>
            <w:webHidden/>
          </w:rPr>
          <w:tab/>
        </w:r>
        <w:r>
          <w:rPr>
            <w:noProof/>
            <w:webHidden/>
          </w:rPr>
          <w:fldChar w:fldCharType="begin"/>
        </w:r>
        <w:r>
          <w:rPr>
            <w:noProof/>
            <w:webHidden/>
          </w:rPr>
          <w:instrText xml:space="preserve"> PAGEREF _Toc93611190 \h </w:instrText>
        </w:r>
        <w:r>
          <w:rPr>
            <w:noProof/>
            <w:webHidden/>
          </w:rPr>
        </w:r>
        <w:r>
          <w:rPr>
            <w:noProof/>
            <w:webHidden/>
          </w:rPr>
          <w:fldChar w:fldCharType="separate"/>
        </w:r>
        <w:r>
          <w:rPr>
            <w:noProof/>
            <w:webHidden/>
          </w:rPr>
          <w:t>3</w:t>
        </w:r>
        <w:r>
          <w:rPr>
            <w:noProof/>
            <w:webHidden/>
          </w:rPr>
          <w:fldChar w:fldCharType="end"/>
        </w:r>
      </w:hyperlink>
    </w:p>
    <w:p w14:paraId="0C5BB515" w14:textId="64241CC3"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1" w:history="1">
        <w:r w:rsidRPr="009C1E56">
          <w:rPr>
            <w:rStyle w:val="Hyperlink"/>
            <w:noProof/>
          </w:rPr>
          <w:t>3.1</w:t>
        </w:r>
        <w:r>
          <w:rPr>
            <w:rFonts w:eastAsiaTheme="minorEastAsia" w:cstheme="minorBidi"/>
            <w:smallCaps w:val="0"/>
            <w:noProof/>
            <w:sz w:val="24"/>
            <w:szCs w:val="24"/>
            <w:lang/>
          </w:rPr>
          <w:tab/>
        </w:r>
        <w:r w:rsidRPr="009C1E56">
          <w:rPr>
            <w:rStyle w:val="Hyperlink"/>
            <w:noProof/>
          </w:rPr>
          <w:t>General</w:t>
        </w:r>
        <w:r>
          <w:rPr>
            <w:noProof/>
            <w:webHidden/>
          </w:rPr>
          <w:tab/>
        </w:r>
        <w:r>
          <w:rPr>
            <w:noProof/>
            <w:webHidden/>
          </w:rPr>
          <w:fldChar w:fldCharType="begin"/>
        </w:r>
        <w:r>
          <w:rPr>
            <w:noProof/>
            <w:webHidden/>
          </w:rPr>
          <w:instrText xml:space="preserve"> PAGEREF _Toc93611191 \h </w:instrText>
        </w:r>
        <w:r>
          <w:rPr>
            <w:noProof/>
            <w:webHidden/>
          </w:rPr>
        </w:r>
        <w:r>
          <w:rPr>
            <w:noProof/>
            <w:webHidden/>
          </w:rPr>
          <w:fldChar w:fldCharType="separate"/>
        </w:r>
        <w:r>
          <w:rPr>
            <w:noProof/>
            <w:webHidden/>
          </w:rPr>
          <w:t>3</w:t>
        </w:r>
        <w:r>
          <w:rPr>
            <w:noProof/>
            <w:webHidden/>
          </w:rPr>
          <w:fldChar w:fldCharType="end"/>
        </w:r>
      </w:hyperlink>
    </w:p>
    <w:p w14:paraId="353E8C18" w14:textId="58EF3CED"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2" w:history="1">
        <w:r w:rsidRPr="009C1E56">
          <w:rPr>
            <w:rStyle w:val="Hyperlink"/>
            <w:noProof/>
          </w:rPr>
          <w:t>3.2</w:t>
        </w:r>
        <w:r>
          <w:rPr>
            <w:rFonts w:eastAsiaTheme="minorEastAsia" w:cstheme="minorBidi"/>
            <w:smallCaps w:val="0"/>
            <w:noProof/>
            <w:sz w:val="24"/>
            <w:szCs w:val="24"/>
            <w:lang/>
          </w:rPr>
          <w:tab/>
        </w:r>
        <w:r w:rsidRPr="009C1E56">
          <w:rPr>
            <w:rStyle w:val="Hyperlink"/>
            <w:noProof/>
          </w:rPr>
          <w:t>VIVA-Q: Omnidirectional Video Quality Assessment based on Voronoi Patches and Visual Attention</w:t>
        </w:r>
        <w:r>
          <w:rPr>
            <w:noProof/>
            <w:webHidden/>
          </w:rPr>
          <w:tab/>
        </w:r>
        <w:r>
          <w:rPr>
            <w:noProof/>
            <w:webHidden/>
          </w:rPr>
          <w:fldChar w:fldCharType="begin"/>
        </w:r>
        <w:r>
          <w:rPr>
            <w:noProof/>
            <w:webHidden/>
          </w:rPr>
          <w:instrText xml:space="preserve"> PAGEREF _Toc93611192 \h </w:instrText>
        </w:r>
        <w:r>
          <w:rPr>
            <w:noProof/>
            <w:webHidden/>
          </w:rPr>
        </w:r>
        <w:r>
          <w:rPr>
            <w:noProof/>
            <w:webHidden/>
          </w:rPr>
          <w:fldChar w:fldCharType="separate"/>
        </w:r>
        <w:r>
          <w:rPr>
            <w:noProof/>
            <w:webHidden/>
          </w:rPr>
          <w:t>4</w:t>
        </w:r>
        <w:r>
          <w:rPr>
            <w:noProof/>
            <w:webHidden/>
          </w:rPr>
          <w:fldChar w:fldCharType="end"/>
        </w:r>
      </w:hyperlink>
    </w:p>
    <w:p w14:paraId="3B9147AA" w14:textId="6C4EBB4F" w:rsidR="00887CB1" w:rsidRDefault="00887CB1">
      <w:pPr>
        <w:pStyle w:val="Verzeichnis1"/>
        <w:tabs>
          <w:tab w:val="left" w:pos="400"/>
          <w:tab w:val="right" w:leader="dot" w:pos="9010"/>
        </w:tabs>
        <w:rPr>
          <w:rFonts w:eastAsiaTheme="minorEastAsia" w:cstheme="minorBidi"/>
          <w:b w:val="0"/>
          <w:bCs w:val="0"/>
          <w:caps w:val="0"/>
          <w:noProof/>
          <w:sz w:val="24"/>
          <w:szCs w:val="24"/>
          <w:lang/>
        </w:rPr>
      </w:pPr>
      <w:hyperlink w:anchor="_Toc93611193" w:history="1">
        <w:r w:rsidRPr="009C1E56">
          <w:rPr>
            <w:rStyle w:val="Hyperlink"/>
            <w:noProof/>
          </w:rPr>
          <w:t>4</w:t>
        </w:r>
        <w:r>
          <w:rPr>
            <w:rFonts w:eastAsiaTheme="minorEastAsia" w:cstheme="minorBidi"/>
            <w:b w:val="0"/>
            <w:bCs w:val="0"/>
            <w:caps w:val="0"/>
            <w:noProof/>
            <w:sz w:val="24"/>
            <w:szCs w:val="24"/>
            <w:lang/>
          </w:rPr>
          <w:tab/>
        </w:r>
        <w:r w:rsidRPr="009C1E56">
          <w:rPr>
            <w:rStyle w:val="Hyperlink"/>
            <w:noProof/>
          </w:rPr>
          <w:t>MPEG Immersive Video (MIV)</w:t>
        </w:r>
        <w:r>
          <w:rPr>
            <w:noProof/>
            <w:webHidden/>
          </w:rPr>
          <w:tab/>
        </w:r>
        <w:r>
          <w:rPr>
            <w:noProof/>
            <w:webHidden/>
          </w:rPr>
          <w:fldChar w:fldCharType="begin"/>
        </w:r>
        <w:r>
          <w:rPr>
            <w:noProof/>
            <w:webHidden/>
          </w:rPr>
          <w:instrText xml:space="preserve"> PAGEREF _Toc93611193 \h </w:instrText>
        </w:r>
        <w:r>
          <w:rPr>
            <w:noProof/>
            <w:webHidden/>
          </w:rPr>
        </w:r>
        <w:r>
          <w:rPr>
            <w:noProof/>
            <w:webHidden/>
          </w:rPr>
          <w:fldChar w:fldCharType="separate"/>
        </w:r>
        <w:r>
          <w:rPr>
            <w:noProof/>
            <w:webHidden/>
          </w:rPr>
          <w:t>5</w:t>
        </w:r>
        <w:r>
          <w:rPr>
            <w:noProof/>
            <w:webHidden/>
          </w:rPr>
          <w:fldChar w:fldCharType="end"/>
        </w:r>
      </w:hyperlink>
    </w:p>
    <w:p w14:paraId="4F772185" w14:textId="2600A030"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4" w:history="1">
        <w:r w:rsidRPr="009C1E56">
          <w:rPr>
            <w:rStyle w:val="Hyperlink"/>
            <w:noProof/>
          </w:rPr>
          <w:t>4.1</w:t>
        </w:r>
        <w:r>
          <w:rPr>
            <w:rFonts w:eastAsiaTheme="minorEastAsia" w:cstheme="minorBidi"/>
            <w:smallCaps w:val="0"/>
            <w:noProof/>
            <w:sz w:val="24"/>
            <w:szCs w:val="24"/>
            <w:lang/>
          </w:rPr>
          <w:tab/>
        </w:r>
        <w:r w:rsidRPr="009C1E56">
          <w:rPr>
            <w:rStyle w:val="Hyperlink"/>
            <w:noProof/>
          </w:rPr>
          <w:t>Objective evaluation</w:t>
        </w:r>
        <w:r>
          <w:rPr>
            <w:noProof/>
            <w:webHidden/>
          </w:rPr>
          <w:tab/>
        </w:r>
        <w:r>
          <w:rPr>
            <w:noProof/>
            <w:webHidden/>
          </w:rPr>
          <w:fldChar w:fldCharType="begin"/>
        </w:r>
        <w:r>
          <w:rPr>
            <w:noProof/>
            <w:webHidden/>
          </w:rPr>
          <w:instrText xml:space="preserve"> PAGEREF _Toc93611194 \h </w:instrText>
        </w:r>
        <w:r>
          <w:rPr>
            <w:noProof/>
            <w:webHidden/>
          </w:rPr>
        </w:r>
        <w:r>
          <w:rPr>
            <w:noProof/>
            <w:webHidden/>
          </w:rPr>
          <w:fldChar w:fldCharType="separate"/>
        </w:r>
        <w:r>
          <w:rPr>
            <w:noProof/>
            <w:webHidden/>
          </w:rPr>
          <w:t>5</w:t>
        </w:r>
        <w:r>
          <w:rPr>
            <w:noProof/>
            <w:webHidden/>
          </w:rPr>
          <w:fldChar w:fldCharType="end"/>
        </w:r>
      </w:hyperlink>
    </w:p>
    <w:p w14:paraId="284DC036" w14:textId="02D7DD39"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5" w:history="1">
        <w:r w:rsidRPr="009C1E56">
          <w:rPr>
            <w:rStyle w:val="Hyperlink"/>
            <w:noProof/>
          </w:rPr>
          <w:t>4.2</w:t>
        </w:r>
        <w:r>
          <w:rPr>
            <w:rFonts w:eastAsiaTheme="minorEastAsia" w:cstheme="minorBidi"/>
            <w:smallCaps w:val="0"/>
            <w:noProof/>
            <w:sz w:val="24"/>
            <w:szCs w:val="24"/>
            <w:lang/>
          </w:rPr>
          <w:tab/>
        </w:r>
        <w:r w:rsidRPr="009C1E56">
          <w:rPr>
            <w:rStyle w:val="Hyperlink"/>
            <w:noProof/>
          </w:rPr>
          <w:t>Subjective evaluation</w:t>
        </w:r>
        <w:r>
          <w:rPr>
            <w:noProof/>
            <w:webHidden/>
          </w:rPr>
          <w:tab/>
        </w:r>
        <w:r>
          <w:rPr>
            <w:noProof/>
            <w:webHidden/>
          </w:rPr>
          <w:fldChar w:fldCharType="begin"/>
        </w:r>
        <w:r>
          <w:rPr>
            <w:noProof/>
            <w:webHidden/>
          </w:rPr>
          <w:instrText xml:space="preserve"> PAGEREF _Toc93611195 \h </w:instrText>
        </w:r>
        <w:r>
          <w:rPr>
            <w:noProof/>
            <w:webHidden/>
          </w:rPr>
        </w:r>
        <w:r>
          <w:rPr>
            <w:noProof/>
            <w:webHidden/>
          </w:rPr>
          <w:fldChar w:fldCharType="separate"/>
        </w:r>
        <w:r>
          <w:rPr>
            <w:noProof/>
            <w:webHidden/>
          </w:rPr>
          <w:t>5</w:t>
        </w:r>
        <w:r>
          <w:rPr>
            <w:noProof/>
            <w:webHidden/>
          </w:rPr>
          <w:fldChar w:fldCharType="end"/>
        </w:r>
      </w:hyperlink>
    </w:p>
    <w:p w14:paraId="49D3A9BD" w14:textId="4108E700" w:rsidR="00887CB1" w:rsidRDefault="00887CB1">
      <w:pPr>
        <w:pStyle w:val="Verzeichnis1"/>
        <w:tabs>
          <w:tab w:val="left" w:pos="400"/>
          <w:tab w:val="right" w:leader="dot" w:pos="9010"/>
        </w:tabs>
        <w:rPr>
          <w:rFonts w:eastAsiaTheme="minorEastAsia" w:cstheme="minorBidi"/>
          <w:b w:val="0"/>
          <w:bCs w:val="0"/>
          <w:caps w:val="0"/>
          <w:noProof/>
          <w:sz w:val="24"/>
          <w:szCs w:val="24"/>
          <w:lang/>
        </w:rPr>
      </w:pPr>
      <w:hyperlink w:anchor="_Toc93611196" w:history="1">
        <w:r w:rsidRPr="009C1E56">
          <w:rPr>
            <w:rStyle w:val="Hyperlink"/>
            <w:noProof/>
          </w:rPr>
          <w:t>5</w:t>
        </w:r>
        <w:r>
          <w:rPr>
            <w:rFonts w:eastAsiaTheme="minorEastAsia" w:cstheme="minorBidi"/>
            <w:b w:val="0"/>
            <w:bCs w:val="0"/>
            <w:caps w:val="0"/>
            <w:noProof/>
            <w:sz w:val="24"/>
            <w:szCs w:val="24"/>
            <w:lang/>
          </w:rPr>
          <w:tab/>
        </w:r>
        <w:r w:rsidRPr="009C1E56">
          <w:rPr>
            <w:rStyle w:val="Hyperlink"/>
            <w:noProof/>
          </w:rPr>
          <w:t>Point Cloud Content</w:t>
        </w:r>
        <w:r>
          <w:rPr>
            <w:noProof/>
            <w:webHidden/>
          </w:rPr>
          <w:tab/>
        </w:r>
        <w:r>
          <w:rPr>
            <w:noProof/>
            <w:webHidden/>
          </w:rPr>
          <w:fldChar w:fldCharType="begin"/>
        </w:r>
        <w:r>
          <w:rPr>
            <w:noProof/>
            <w:webHidden/>
          </w:rPr>
          <w:instrText xml:space="preserve"> PAGEREF _Toc93611196 \h </w:instrText>
        </w:r>
        <w:r>
          <w:rPr>
            <w:noProof/>
            <w:webHidden/>
          </w:rPr>
        </w:r>
        <w:r>
          <w:rPr>
            <w:noProof/>
            <w:webHidden/>
          </w:rPr>
          <w:fldChar w:fldCharType="separate"/>
        </w:r>
        <w:r>
          <w:rPr>
            <w:noProof/>
            <w:webHidden/>
          </w:rPr>
          <w:t>6</w:t>
        </w:r>
        <w:r>
          <w:rPr>
            <w:noProof/>
            <w:webHidden/>
          </w:rPr>
          <w:fldChar w:fldCharType="end"/>
        </w:r>
      </w:hyperlink>
    </w:p>
    <w:p w14:paraId="5823947F" w14:textId="79DB29FB"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7" w:history="1">
        <w:r w:rsidRPr="009C1E56">
          <w:rPr>
            <w:rStyle w:val="Hyperlink"/>
            <w:noProof/>
          </w:rPr>
          <w:t>5.1</w:t>
        </w:r>
        <w:r>
          <w:rPr>
            <w:rFonts w:eastAsiaTheme="minorEastAsia" w:cstheme="minorBidi"/>
            <w:smallCaps w:val="0"/>
            <w:noProof/>
            <w:sz w:val="24"/>
            <w:szCs w:val="24"/>
            <w:lang/>
          </w:rPr>
          <w:tab/>
        </w:r>
        <w:r w:rsidRPr="009C1E56">
          <w:rPr>
            <w:rStyle w:val="Hyperlink"/>
            <w:noProof/>
          </w:rPr>
          <w:t>Introduction</w:t>
        </w:r>
        <w:r>
          <w:rPr>
            <w:noProof/>
            <w:webHidden/>
          </w:rPr>
          <w:tab/>
        </w:r>
        <w:r>
          <w:rPr>
            <w:noProof/>
            <w:webHidden/>
          </w:rPr>
          <w:fldChar w:fldCharType="begin"/>
        </w:r>
        <w:r>
          <w:rPr>
            <w:noProof/>
            <w:webHidden/>
          </w:rPr>
          <w:instrText xml:space="preserve"> PAGEREF _Toc93611197 \h </w:instrText>
        </w:r>
        <w:r>
          <w:rPr>
            <w:noProof/>
            <w:webHidden/>
          </w:rPr>
        </w:r>
        <w:r>
          <w:rPr>
            <w:noProof/>
            <w:webHidden/>
          </w:rPr>
          <w:fldChar w:fldCharType="separate"/>
        </w:r>
        <w:r>
          <w:rPr>
            <w:noProof/>
            <w:webHidden/>
          </w:rPr>
          <w:t>6</w:t>
        </w:r>
        <w:r>
          <w:rPr>
            <w:noProof/>
            <w:webHidden/>
          </w:rPr>
          <w:fldChar w:fldCharType="end"/>
        </w:r>
      </w:hyperlink>
    </w:p>
    <w:p w14:paraId="6804A7FF" w14:textId="0A15AD15"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8" w:history="1">
        <w:r w:rsidRPr="009C1E56">
          <w:rPr>
            <w:rStyle w:val="Hyperlink"/>
            <w:noProof/>
          </w:rPr>
          <w:t>5.2</w:t>
        </w:r>
        <w:r>
          <w:rPr>
            <w:rFonts w:eastAsiaTheme="minorEastAsia" w:cstheme="minorBidi"/>
            <w:smallCaps w:val="0"/>
            <w:noProof/>
            <w:sz w:val="24"/>
            <w:szCs w:val="24"/>
            <w:lang/>
          </w:rPr>
          <w:tab/>
        </w:r>
        <w:r w:rsidRPr="009C1E56">
          <w:rPr>
            <w:rStyle w:val="Hyperlink"/>
            <w:noProof/>
          </w:rPr>
          <w:t>A color-based objective quality metric for point cloud contents [8]</w:t>
        </w:r>
        <w:r>
          <w:rPr>
            <w:noProof/>
            <w:webHidden/>
          </w:rPr>
          <w:tab/>
        </w:r>
        <w:r>
          <w:rPr>
            <w:noProof/>
            <w:webHidden/>
          </w:rPr>
          <w:fldChar w:fldCharType="begin"/>
        </w:r>
        <w:r>
          <w:rPr>
            <w:noProof/>
            <w:webHidden/>
          </w:rPr>
          <w:instrText xml:space="preserve"> PAGEREF _Toc93611198 \h </w:instrText>
        </w:r>
        <w:r>
          <w:rPr>
            <w:noProof/>
            <w:webHidden/>
          </w:rPr>
        </w:r>
        <w:r>
          <w:rPr>
            <w:noProof/>
            <w:webHidden/>
          </w:rPr>
          <w:fldChar w:fldCharType="separate"/>
        </w:r>
        <w:r>
          <w:rPr>
            <w:noProof/>
            <w:webHidden/>
          </w:rPr>
          <w:t>6</w:t>
        </w:r>
        <w:r>
          <w:rPr>
            <w:noProof/>
            <w:webHidden/>
          </w:rPr>
          <w:fldChar w:fldCharType="end"/>
        </w:r>
      </w:hyperlink>
    </w:p>
    <w:p w14:paraId="15ADD601" w14:textId="54B27FF3"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199" w:history="1">
        <w:r w:rsidRPr="009C1E56">
          <w:rPr>
            <w:rStyle w:val="Hyperlink"/>
            <w:noProof/>
          </w:rPr>
          <w:t>5.3</w:t>
        </w:r>
        <w:r>
          <w:rPr>
            <w:rFonts w:eastAsiaTheme="minorEastAsia" w:cstheme="minorBidi"/>
            <w:smallCaps w:val="0"/>
            <w:noProof/>
            <w:sz w:val="24"/>
            <w:szCs w:val="24"/>
            <w:lang/>
          </w:rPr>
          <w:tab/>
        </w:r>
        <w:r w:rsidRPr="009C1E56">
          <w:rPr>
            <w:rStyle w:val="Hyperlink"/>
            <w:noProof/>
          </w:rPr>
          <w:t>A reduced reference metric for visual quality evaluation of point cloud contents [9]</w:t>
        </w:r>
        <w:r>
          <w:rPr>
            <w:noProof/>
            <w:webHidden/>
          </w:rPr>
          <w:tab/>
        </w:r>
        <w:r>
          <w:rPr>
            <w:noProof/>
            <w:webHidden/>
          </w:rPr>
          <w:fldChar w:fldCharType="begin"/>
        </w:r>
        <w:r>
          <w:rPr>
            <w:noProof/>
            <w:webHidden/>
          </w:rPr>
          <w:instrText xml:space="preserve"> PAGEREF _Toc93611199 \h </w:instrText>
        </w:r>
        <w:r>
          <w:rPr>
            <w:noProof/>
            <w:webHidden/>
          </w:rPr>
        </w:r>
        <w:r>
          <w:rPr>
            <w:noProof/>
            <w:webHidden/>
          </w:rPr>
          <w:fldChar w:fldCharType="separate"/>
        </w:r>
        <w:r>
          <w:rPr>
            <w:noProof/>
            <w:webHidden/>
          </w:rPr>
          <w:t>6</w:t>
        </w:r>
        <w:r>
          <w:rPr>
            <w:noProof/>
            <w:webHidden/>
          </w:rPr>
          <w:fldChar w:fldCharType="end"/>
        </w:r>
      </w:hyperlink>
    </w:p>
    <w:p w14:paraId="48F79B36" w14:textId="2BB44369"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200" w:history="1">
        <w:r w:rsidRPr="009C1E56">
          <w:rPr>
            <w:rStyle w:val="Hyperlink"/>
            <w:noProof/>
          </w:rPr>
          <w:t>5.4</w:t>
        </w:r>
        <w:r>
          <w:rPr>
            <w:rFonts w:eastAsiaTheme="minorEastAsia" w:cstheme="minorBidi"/>
            <w:smallCaps w:val="0"/>
            <w:noProof/>
            <w:sz w:val="24"/>
            <w:szCs w:val="24"/>
            <w:lang/>
          </w:rPr>
          <w:tab/>
        </w:r>
        <w:r w:rsidRPr="009C1E56">
          <w:rPr>
            <w:rStyle w:val="Hyperlink"/>
            <w:noProof/>
          </w:rPr>
          <w:t>Towards 6dof http adaptive streaming through point cloud compression [10]</w:t>
        </w:r>
        <w:r>
          <w:rPr>
            <w:noProof/>
            <w:webHidden/>
          </w:rPr>
          <w:tab/>
        </w:r>
        <w:r>
          <w:rPr>
            <w:noProof/>
            <w:webHidden/>
          </w:rPr>
          <w:fldChar w:fldCharType="begin"/>
        </w:r>
        <w:r>
          <w:rPr>
            <w:noProof/>
            <w:webHidden/>
          </w:rPr>
          <w:instrText xml:space="preserve"> PAGEREF _Toc93611200 \h </w:instrText>
        </w:r>
        <w:r>
          <w:rPr>
            <w:noProof/>
            <w:webHidden/>
          </w:rPr>
        </w:r>
        <w:r>
          <w:rPr>
            <w:noProof/>
            <w:webHidden/>
          </w:rPr>
          <w:fldChar w:fldCharType="separate"/>
        </w:r>
        <w:r>
          <w:rPr>
            <w:noProof/>
            <w:webHidden/>
          </w:rPr>
          <w:t>7</w:t>
        </w:r>
        <w:r>
          <w:rPr>
            <w:noProof/>
            <w:webHidden/>
          </w:rPr>
          <w:fldChar w:fldCharType="end"/>
        </w:r>
      </w:hyperlink>
    </w:p>
    <w:p w14:paraId="5E0A3EF5" w14:textId="3FC18E25" w:rsidR="00887CB1" w:rsidRDefault="00887CB1">
      <w:pPr>
        <w:pStyle w:val="Verzeichnis2"/>
        <w:tabs>
          <w:tab w:val="left" w:pos="800"/>
          <w:tab w:val="right" w:leader="dot" w:pos="9010"/>
        </w:tabs>
        <w:rPr>
          <w:rFonts w:eastAsiaTheme="minorEastAsia" w:cstheme="minorBidi"/>
          <w:smallCaps w:val="0"/>
          <w:noProof/>
          <w:sz w:val="24"/>
          <w:szCs w:val="24"/>
          <w:lang/>
        </w:rPr>
      </w:pPr>
      <w:hyperlink w:anchor="_Toc93611201" w:history="1">
        <w:r w:rsidRPr="009C1E56">
          <w:rPr>
            <w:rStyle w:val="Hyperlink"/>
            <w:noProof/>
          </w:rPr>
          <w:t>5.5</w:t>
        </w:r>
        <w:r>
          <w:rPr>
            <w:rFonts w:eastAsiaTheme="minorEastAsia" w:cstheme="minorBidi"/>
            <w:smallCaps w:val="0"/>
            <w:noProof/>
            <w:sz w:val="24"/>
            <w:szCs w:val="24"/>
            <w:lang/>
          </w:rPr>
          <w:tab/>
        </w:r>
        <w:r w:rsidRPr="009C1E56">
          <w:rPr>
            <w:rStyle w:val="Hyperlink"/>
            <w:noProof/>
          </w:rPr>
          <w:t>Objective and Subjective QoE Evaluation for Adaptive Point Cloud Streaming [11]</w:t>
        </w:r>
        <w:r>
          <w:rPr>
            <w:noProof/>
            <w:webHidden/>
          </w:rPr>
          <w:tab/>
        </w:r>
        <w:r>
          <w:rPr>
            <w:noProof/>
            <w:webHidden/>
          </w:rPr>
          <w:fldChar w:fldCharType="begin"/>
        </w:r>
        <w:r>
          <w:rPr>
            <w:noProof/>
            <w:webHidden/>
          </w:rPr>
          <w:instrText xml:space="preserve"> PAGEREF _Toc93611201 \h </w:instrText>
        </w:r>
        <w:r>
          <w:rPr>
            <w:noProof/>
            <w:webHidden/>
          </w:rPr>
        </w:r>
        <w:r>
          <w:rPr>
            <w:noProof/>
            <w:webHidden/>
          </w:rPr>
          <w:fldChar w:fldCharType="separate"/>
        </w:r>
        <w:r>
          <w:rPr>
            <w:noProof/>
            <w:webHidden/>
          </w:rPr>
          <w:t>7</w:t>
        </w:r>
        <w:r>
          <w:rPr>
            <w:noProof/>
            <w:webHidden/>
          </w:rPr>
          <w:fldChar w:fldCharType="end"/>
        </w:r>
      </w:hyperlink>
    </w:p>
    <w:p w14:paraId="4A1E1CC3" w14:textId="66FA6C6E" w:rsidR="00887CB1" w:rsidRDefault="00887CB1">
      <w:pPr>
        <w:pStyle w:val="Verzeichnis1"/>
        <w:tabs>
          <w:tab w:val="left" w:pos="400"/>
          <w:tab w:val="right" w:leader="dot" w:pos="9010"/>
        </w:tabs>
        <w:rPr>
          <w:rFonts w:eastAsiaTheme="minorEastAsia" w:cstheme="minorBidi"/>
          <w:b w:val="0"/>
          <w:bCs w:val="0"/>
          <w:caps w:val="0"/>
          <w:noProof/>
          <w:sz w:val="24"/>
          <w:szCs w:val="24"/>
          <w:lang/>
        </w:rPr>
      </w:pPr>
      <w:hyperlink w:anchor="_Toc93611202" w:history="1">
        <w:r w:rsidRPr="009C1E56">
          <w:rPr>
            <w:rStyle w:val="Hyperlink"/>
            <w:noProof/>
          </w:rPr>
          <w:t>6</w:t>
        </w:r>
        <w:r>
          <w:rPr>
            <w:rFonts w:eastAsiaTheme="minorEastAsia" w:cstheme="minorBidi"/>
            <w:b w:val="0"/>
            <w:bCs w:val="0"/>
            <w:caps w:val="0"/>
            <w:noProof/>
            <w:sz w:val="24"/>
            <w:szCs w:val="24"/>
            <w:lang/>
          </w:rPr>
          <w:tab/>
        </w:r>
        <w:r w:rsidRPr="009C1E56">
          <w:rPr>
            <w:rStyle w:val="Hyperlink"/>
            <w:noProof/>
          </w:rPr>
          <w:t>Annex A – Classification of contributions per N19512</w:t>
        </w:r>
        <w:r>
          <w:rPr>
            <w:noProof/>
            <w:webHidden/>
          </w:rPr>
          <w:tab/>
        </w:r>
        <w:r>
          <w:rPr>
            <w:noProof/>
            <w:webHidden/>
          </w:rPr>
          <w:fldChar w:fldCharType="begin"/>
        </w:r>
        <w:r>
          <w:rPr>
            <w:noProof/>
            <w:webHidden/>
          </w:rPr>
          <w:instrText xml:space="preserve"> PAGEREF _Toc93611202 \h </w:instrText>
        </w:r>
        <w:r>
          <w:rPr>
            <w:noProof/>
            <w:webHidden/>
          </w:rPr>
        </w:r>
        <w:r>
          <w:rPr>
            <w:noProof/>
            <w:webHidden/>
          </w:rPr>
          <w:fldChar w:fldCharType="separate"/>
        </w:r>
        <w:r>
          <w:rPr>
            <w:noProof/>
            <w:webHidden/>
          </w:rPr>
          <w:t>7</w:t>
        </w:r>
        <w:r>
          <w:rPr>
            <w:noProof/>
            <w:webHidden/>
          </w:rPr>
          <w:fldChar w:fldCharType="end"/>
        </w:r>
      </w:hyperlink>
    </w:p>
    <w:p w14:paraId="19C66C9F" w14:textId="01B37B4E" w:rsidR="005058AB" w:rsidRPr="00A37240" w:rsidRDefault="005058AB" w:rsidP="005058AB">
      <w:r w:rsidRPr="00A37240">
        <w:fldChar w:fldCharType="end"/>
      </w:r>
    </w:p>
    <w:p w14:paraId="089A4199" w14:textId="77777777" w:rsidR="005058AB" w:rsidRPr="00A37240" w:rsidRDefault="005058AB" w:rsidP="005058AB"/>
    <w:p w14:paraId="64D56B59" w14:textId="77777777" w:rsidR="005058AB" w:rsidRPr="00A37240" w:rsidRDefault="005058AB">
      <w:pPr>
        <w:jc w:val="left"/>
        <w:rPr>
          <w:b/>
          <w:bCs/>
          <w:sz w:val="24"/>
          <w:szCs w:val="24"/>
        </w:rPr>
      </w:pPr>
      <w:r w:rsidRPr="00A37240">
        <w:br w:type="page"/>
      </w:r>
    </w:p>
    <w:p w14:paraId="742F03E2" w14:textId="6D5B5B96" w:rsidR="00200212" w:rsidRPr="00A37240" w:rsidRDefault="00200212" w:rsidP="00200212">
      <w:pPr>
        <w:pStyle w:val="berschrift1"/>
      </w:pPr>
      <w:bookmarkStart w:id="0" w:name="_Toc93611188"/>
      <w:r w:rsidRPr="00A37240">
        <w:lastRenderedPageBreak/>
        <w:t>Introduction</w:t>
      </w:r>
      <w:bookmarkEnd w:id="0"/>
    </w:p>
    <w:p w14:paraId="39937282" w14:textId="2C2A92F1" w:rsidR="005058AB" w:rsidRPr="00A37240" w:rsidRDefault="00200212" w:rsidP="005058AB">
      <w:r w:rsidRPr="00A37240">
        <w:t xml:space="preserve">This document aims to </w:t>
      </w:r>
      <w:r w:rsidR="005058AB" w:rsidRPr="00A37240">
        <w:t xml:space="preserve">collect and document quality metrics and methodologies for immersive visual media. According to the </w:t>
      </w:r>
      <w:r w:rsidR="005058AB" w:rsidRPr="005058AB">
        <w:t>QUALINET White Paper on Definitions of Immersive Media Experience (IMEx)</w:t>
      </w:r>
      <w:r w:rsidR="005058AB" w:rsidRPr="00A37240">
        <w:t xml:space="preserve"> </w:t>
      </w:r>
      <w:r w:rsidR="005058AB" w:rsidRPr="00A37240">
        <w:fldChar w:fldCharType="begin"/>
      </w:r>
      <w:r w:rsidR="005058AB" w:rsidRPr="00A37240">
        <w:instrText xml:space="preserve"> REF _Ref53600468 \r \h </w:instrText>
      </w:r>
      <w:r w:rsidR="005058AB" w:rsidRPr="00A37240">
        <w:fldChar w:fldCharType="separate"/>
      </w:r>
      <w:r w:rsidR="00F05341">
        <w:t>[1]</w:t>
      </w:r>
      <w:r w:rsidR="005058AB" w:rsidRPr="00A37240">
        <w:fldChar w:fldCharType="end"/>
      </w:r>
      <w:r w:rsidR="005058AB" w:rsidRPr="00A37240">
        <w:t>, immersive media can be defined as:</w:t>
      </w:r>
    </w:p>
    <w:p w14:paraId="45A047F0" w14:textId="30F49D60" w:rsidR="005058AB" w:rsidRPr="00A37240" w:rsidRDefault="005058AB" w:rsidP="005058AB"/>
    <w:p w14:paraId="334647E3" w14:textId="0D4C05CD" w:rsidR="005058AB" w:rsidRPr="005058AB" w:rsidRDefault="005058AB" w:rsidP="005058AB">
      <w:pPr>
        <w:ind w:left="567" w:right="515"/>
        <w:rPr>
          <w:i/>
          <w:iCs/>
        </w:rPr>
      </w:pPr>
      <w:r w:rsidRPr="00A37240">
        <w:rPr>
          <w:i/>
          <w:iCs/>
        </w:rPr>
        <w:t>a high-fidelity simulation provided and communicated to the user through multiple sensory and semiotic modalities. Users are emplaced in a technology-driven environment with the possibility to actively partake and participate in the information and experiences dispensed by the generated world.</w:t>
      </w:r>
    </w:p>
    <w:p w14:paraId="75A9E029" w14:textId="689CAF07" w:rsidR="00200212" w:rsidRPr="00A37240" w:rsidRDefault="00200212" w:rsidP="00200212"/>
    <w:p w14:paraId="1AD5BAD8" w14:textId="45DAF822" w:rsidR="00200212" w:rsidRPr="00A37240" w:rsidRDefault="005058AB" w:rsidP="00200212">
      <w:r w:rsidRPr="00A37240">
        <w:t xml:space="preserve">The ISO/IEC 23090 MPEG-I (Coded Representation of Immersive Media) series of standards </w:t>
      </w:r>
      <w:r w:rsidR="00EB5037" w:rsidRPr="00A37240">
        <w:t xml:space="preserve">currently </w:t>
      </w:r>
      <w:r w:rsidRPr="00A37240">
        <w:t xml:space="preserve">comprises </w:t>
      </w:r>
      <w:r w:rsidR="00EB5037" w:rsidRPr="00A37240">
        <w:t xml:space="preserve">22 parts where part 1 provides a technical report on architectures for immersive media </w:t>
      </w:r>
      <w:r w:rsidR="00EB5037" w:rsidRPr="00A37240">
        <w:fldChar w:fldCharType="begin"/>
      </w:r>
      <w:r w:rsidR="00EB5037" w:rsidRPr="00A37240">
        <w:instrText xml:space="preserve"> REF _Ref53601319 \r \h </w:instrText>
      </w:r>
      <w:r w:rsidR="00EB5037" w:rsidRPr="00A37240">
        <w:fldChar w:fldCharType="separate"/>
      </w:r>
      <w:r w:rsidR="00F05341">
        <w:t>[2]</w:t>
      </w:r>
      <w:r w:rsidR="00EB5037" w:rsidRPr="00A37240">
        <w:fldChar w:fldCharType="end"/>
      </w:r>
      <w:r w:rsidR="00EB5037" w:rsidRPr="00A37240">
        <w:t>.</w:t>
      </w:r>
    </w:p>
    <w:p w14:paraId="75DAB47D" w14:textId="7A1E0390" w:rsidR="00EB5037" w:rsidRDefault="00EB5037" w:rsidP="00200212"/>
    <w:p w14:paraId="030D6A67" w14:textId="274CEBA9" w:rsidR="00E67BB9" w:rsidRPr="00E67BB9" w:rsidRDefault="00E67BB9" w:rsidP="00E67BB9">
      <w:pPr>
        <w:pStyle w:val="berschrift1"/>
        <w:rPr>
          <w:lang/>
        </w:rPr>
      </w:pPr>
      <w:bookmarkStart w:id="1" w:name="_Toc93611189"/>
      <w:r w:rsidRPr="00E67BB9">
        <w:rPr>
          <w:lang/>
        </w:rPr>
        <w:t>MPEG AG 5 Workshop on Quality of Immersive Media: Assessment and Metrics</w:t>
      </w:r>
      <w:r w:rsidR="00F05341" w:rsidRPr="00BF18EB">
        <w:t xml:space="preserve"> </w:t>
      </w:r>
      <w:r w:rsidR="00F05341">
        <w:rPr>
          <w:lang w:val="de-AT"/>
        </w:rPr>
        <w:fldChar w:fldCharType="begin"/>
      </w:r>
      <w:r w:rsidR="00F05341" w:rsidRPr="00BF18EB">
        <w:instrText xml:space="preserve"> REF _Ref93609751 \r \h </w:instrText>
      </w:r>
      <w:r w:rsidR="00F05341">
        <w:rPr>
          <w:lang w:val="de-AT"/>
        </w:rPr>
      </w:r>
      <w:r w:rsidR="00F05341">
        <w:rPr>
          <w:lang w:val="de-AT"/>
        </w:rPr>
        <w:fldChar w:fldCharType="separate"/>
      </w:r>
      <w:r w:rsidR="00F05341" w:rsidRPr="00BF18EB">
        <w:t>[3]</w:t>
      </w:r>
      <w:bookmarkEnd w:id="1"/>
      <w:r w:rsidR="00F05341">
        <w:rPr>
          <w:lang w:val="de-AT"/>
        </w:rPr>
        <w:fldChar w:fldCharType="end"/>
      </w:r>
    </w:p>
    <w:p w14:paraId="5DF2BE01" w14:textId="340E3994" w:rsidR="00E67BB9" w:rsidRDefault="00E67BB9" w:rsidP="00E67BB9">
      <w:pPr>
        <w:rPr>
          <w:lang/>
        </w:rPr>
      </w:pPr>
      <w:r w:rsidRPr="00E67BB9">
        <w:rPr>
          <w:lang/>
        </w:rPr>
        <w:t>The scope of this workshop is </w:t>
      </w:r>
      <w:r w:rsidRPr="00E67BB9">
        <w:rPr>
          <w:i/>
          <w:iCs/>
          <w:lang/>
        </w:rPr>
        <w:t>(i)</w:t>
      </w:r>
      <w:r w:rsidRPr="00E67BB9">
        <w:rPr>
          <w:lang/>
        </w:rPr>
        <w:t> to raise awareness about MPEG efforts in the context of quality of immersive visual media and </w:t>
      </w:r>
      <w:r w:rsidRPr="00E67BB9">
        <w:rPr>
          <w:i/>
          <w:iCs/>
          <w:lang/>
        </w:rPr>
        <w:t>(ii)</w:t>
      </w:r>
      <w:r w:rsidRPr="00E67BB9">
        <w:rPr>
          <w:lang/>
        </w:rPr>
        <w:t> invite experts (outside of MPEG) to present new techniques relevant to this workshop.</w:t>
      </w:r>
    </w:p>
    <w:p w14:paraId="20C3BDCE" w14:textId="77777777" w:rsidR="00E67BB9" w:rsidRPr="00E67BB9" w:rsidRDefault="00E67BB9" w:rsidP="00E67BB9">
      <w:pPr>
        <w:rPr>
          <w:lang/>
        </w:rPr>
      </w:pPr>
    </w:p>
    <w:p w14:paraId="44701809" w14:textId="78D2CBB2" w:rsidR="00E67BB9" w:rsidRDefault="00E67BB9" w:rsidP="00E67BB9">
      <w:pPr>
        <w:rPr>
          <w:lang/>
        </w:rPr>
      </w:pPr>
      <w:r w:rsidRPr="00E67BB9">
        <w:rPr>
          <w:lang/>
        </w:rPr>
        <w:t>Quality assessments in the context of the MPEG standardization process typically serve two purposes: </w:t>
      </w:r>
      <w:r w:rsidRPr="00E67BB9">
        <w:rPr>
          <w:i/>
          <w:iCs/>
          <w:lang/>
        </w:rPr>
        <w:t>(1)</w:t>
      </w:r>
      <w:r w:rsidRPr="00E67BB9">
        <w:rPr>
          <w:lang/>
        </w:rPr>
        <w:t> to foster decision-making on the tool adoptions during the standardization process and </w:t>
      </w:r>
      <w:r w:rsidRPr="00E67BB9">
        <w:rPr>
          <w:i/>
          <w:iCs/>
          <w:lang/>
        </w:rPr>
        <w:t>(2)</w:t>
      </w:r>
      <w:r w:rsidRPr="00E67BB9">
        <w:rPr>
          <w:lang/>
        </w:rPr>
        <w:t> to validate the outcome of a standardization effort compared to an established anchor (</w:t>
      </w:r>
      <w:r w:rsidRPr="00E67BB9">
        <w:rPr>
          <w:i/>
          <w:iCs/>
          <w:lang/>
        </w:rPr>
        <w:t>i.e.,</w:t>
      </w:r>
      <w:r w:rsidRPr="00E67BB9">
        <w:rPr>
          <w:lang/>
        </w:rPr>
        <w:t> for verification testing).</w:t>
      </w:r>
    </w:p>
    <w:p w14:paraId="49DD55E0" w14:textId="6329849B" w:rsidR="00F05341" w:rsidRDefault="00F05341" w:rsidP="00E67BB9">
      <w:pPr>
        <w:rPr>
          <w:lang/>
        </w:rPr>
      </w:pPr>
    </w:p>
    <w:p w14:paraId="20CBE992" w14:textId="77777777" w:rsidR="00F05341" w:rsidRPr="00F05341" w:rsidRDefault="00F05341" w:rsidP="00F05341">
      <w:pPr>
        <w:numPr>
          <w:ilvl w:val="0"/>
          <w:numId w:val="15"/>
        </w:numPr>
        <w:rPr>
          <w:lang/>
        </w:rPr>
      </w:pPr>
      <w:r w:rsidRPr="00F05341">
        <w:rPr>
          <w:lang/>
        </w:rPr>
        <w:t>Date: October 5, 2021</w:t>
      </w:r>
    </w:p>
    <w:p w14:paraId="49CC5C35" w14:textId="77777777" w:rsidR="00F05341" w:rsidRPr="00F05341" w:rsidRDefault="00F05341" w:rsidP="00F05341">
      <w:pPr>
        <w:numPr>
          <w:ilvl w:val="0"/>
          <w:numId w:val="15"/>
        </w:numPr>
        <w:rPr>
          <w:lang/>
        </w:rPr>
      </w:pPr>
      <w:r w:rsidRPr="00F05341">
        <w:rPr>
          <w:lang/>
        </w:rPr>
        <w:t>Time slot: 1500-1700 UTC</w:t>
      </w:r>
    </w:p>
    <w:p w14:paraId="1B56EBC9" w14:textId="77777777" w:rsidR="00E67BB9" w:rsidRPr="00E67BB9" w:rsidRDefault="00E67BB9" w:rsidP="00E67BB9">
      <w:pPr>
        <w:rPr>
          <w:lang/>
        </w:rPr>
      </w:pPr>
    </w:p>
    <w:p w14:paraId="68932D2E" w14:textId="77777777" w:rsidR="00F05341" w:rsidRPr="00F05341" w:rsidRDefault="00F05341" w:rsidP="00F05341">
      <w:pPr>
        <w:rPr>
          <w:lang/>
        </w:rPr>
      </w:pPr>
      <w:r w:rsidRPr="00F05341">
        <w:rPr>
          <w:b/>
          <w:bCs/>
          <w:lang/>
        </w:rPr>
        <w:t>Program/Speakers</w:t>
      </w:r>
      <w:r w:rsidRPr="00F05341">
        <w:rPr>
          <w:lang/>
        </w:rPr>
        <w:t>:</w:t>
      </w:r>
    </w:p>
    <w:p w14:paraId="1FD81C61" w14:textId="77777777" w:rsidR="00B10422" w:rsidRDefault="00B10422" w:rsidP="00F05341">
      <w:pPr>
        <w:rPr>
          <w:lang/>
        </w:rPr>
      </w:pPr>
    </w:p>
    <w:p w14:paraId="71392F13" w14:textId="1E0ACFF1" w:rsidR="00F05341" w:rsidRDefault="00F05341" w:rsidP="00F05341">
      <w:pPr>
        <w:rPr>
          <w:lang/>
        </w:rPr>
      </w:pPr>
      <w:r w:rsidRPr="00F05341">
        <w:rPr>
          <w:lang/>
        </w:rPr>
        <w:t>15:00-15:10: </w:t>
      </w:r>
      <w:r w:rsidRPr="00F05341">
        <w:rPr>
          <w:b/>
          <w:bCs/>
          <w:lang/>
        </w:rPr>
        <w:t>Joel Jung</w:t>
      </w:r>
      <w:r w:rsidRPr="00F05341">
        <w:rPr>
          <w:lang/>
        </w:rPr>
        <w:t> &amp; </w:t>
      </w:r>
      <w:r w:rsidRPr="00F05341">
        <w:rPr>
          <w:b/>
          <w:bCs/>
          <w:lang/>
        </w:rPr>
        <w:t>Christian Timmerer</w:t>
      </w:r>
      <w:r w:rsidRPr="00F05341">
        <w:rPr>
          <w:lang/>
        </w:rPr>
        <w:t> (AhG co-chairs): Welcome notice</w:t>
      </w:r>
    </w:p>
    <w:p w14:paraId="46CB1CEB" w14:textId="77777777" w:rsidR="00B10422" w:rsidRPr="00F05341" w:rsidRDefault="00B10422" w:rsidP="00F05341">
      <w:pPr>
        <w:rPr>
          <w:lang/>
        </w:rPr>
      </w:pPr>
    </w:p>
    <w:p w14:paraId="183B4E30" w14:textId="77777777" w:rsidR="00F05341" w:rsidRDefault="00F05341" w:rsidP="00F05341">
      <w:pPr>
        <w:rPr>
          <w:b/>
          <w:bCs/>
          <w:lang/>
        </w:rPr>
      </w:pPr>
      <w:r w:rsidRPr="00F05341">
        <w:rPr>
          <w:lang/>
        </w:rPr>
        <w:t>15:10-15:30: </w:t>
      </w:r>
      <w:r w:rsidRPr="00F05341">
        <w:rPr>
          <w:b/>
          <w:bCs/>
          <w:lang/>
        </w:rPr>
        <w:t>Mathias Wien</w:t>
      </w:r>
      <w:r w:rsidRPr="00F05341">
        <w:rPr>
          <w:lang/>
        </w:rPr>
        <w:t> (AG 5 convenor): </w:t>
      </w:r>
      <w:r w:rsidRPr="00F05341">
        <w:rPr>
          <w:b/>
          <w:bCs/>
          <w:lang/>
        </w:rPr>
        <w:t>MPEG Visual Quality Assessment: Tasks and Perspectives</w:t>
      </w:r>
    </w:p>
    <w:p w14:paraId="2D54B681" w14:textId="64A850D4" w:rsidR="00F05341" w:rsidRDefault="00F05341" w:rsidP="00F05341">
      <w:pPr>
        <w:rPr>
          <w:lang/>
        </w:rPr>
      </w:pPr>
      <w:r w:rsidRPr="00F05341">
        <w:rPr>
          <w:b/>
          <w:bCs/>
          <w:lang/>
        </w:rPr>
        <w:t>Abstract</w:t>
      </w:r>
      <w:r w:rsidRPr="00F05341">
        <w:rPr>
          <w:lang/>
        </w:rPr>
        <w:t>: The Advisory Group on MPEG Visual Quality Assessment (ISO/IEC JTC1 SC29/AG5) has been founded in 2020 with the goal to select and design subjective quality evaluation methodologies and objective quality metrics for the assessment of visual coding technologies in the context of the MPEG standardization work. In this talk, the current work items, as well as perspectives and first achievements of the group, are presented.</w:t>
      </w:r>
    </w:p>
    <w:p w14:paraId="2831B17B" w14:textId="77777777" w:rsidR="00B10422" w:rsidRPr="00F05341" w:rsidRDefault="00B10422" w:rsidP="00F05341">
      <w:pPr>
        <w:rPr>
          <w:lang/>
        </w:rPr>
      </w:pPr>
    </w:p>
    <w:p w14:paraId="5CE674D3" w14:textId="77777777" w:rsidR="00F05341" w:rsidRDefault="00F05341" w:rsidP="00F05341">
      <w:pPr>
        <w:rPr>
          <w:b/>
          <w:bCs/>
          <w:lang/>
        </w:rPr>
      </w:pPr>
      <w:r w:rsidRPr="00F05341">
        <w:rPr>
          <w:lang/>
        </w:rPr>
        <w:t>15:30-15:50: </w:t>
      </w:r>
      <w:r w:rsidRPr="00F05341">
        <w:rPr>
          <w:b/>
          <w:bCs/>
          <w:lang/>
        </w:rPr>
        <w:t>Aljosa Smolic: Perception and Quality of Immersive Media</w:t>
      </w:r>
    </w:p>
    <w:p w14:paraId="5D299062" w14:textId="7EA34DC4" w:rsidR="00F05341" w:rsidRPr="00F05341" w:rsidRDefault="00F05341" w:rsidP="00F05341">
      <w:pPr>
        <w:rPr>
          <w:lang/>
        </w:rPr>
      </w:pPr>
      <w:r w:rsidRPr="00F05341">
        <w:rPr>
          <w:b/>
          <w:bCs/>
          <w:lang/>
        </w:rPr>
        <w:t>Abstract</w:t>
      </w:r>
      <w:r w:rsidRPr="00F05341">
        <w:rPr>
          <w:lang/>
        </w:rPr>
        <w:t>: Interest in immersive media increased significantly over recent years. Besides applications in entertainment, culture, health, industry, etc., telepresence and remote collaboration gained importance due to the pandemic and climate crisis. Immersive media have the potential to increase social integration and to reduce greenhouse gas emissions. As a result, technologies along the whole pipeline from capture to display are maturing and applications are becoming available, creating business opportunities. One aspect of immersive technologies that is still relatively undeveloped is the understanding of perception and quality, including subjective and objective assessment. The interactive nature of immersive media poses new challenges to estimation of saliency or visual attention, and to the development of quality metrics. The V-SENSE lab of Trinity College Dublin addresses these questions in current research. This talk will highlight corresponding examples in 360 VR video, light fields, volumetric video and XR.</w:t>
      </w:r>
    </w:p>
    <w:p w14:paraId="7D146626" w14:textId="77777777" w:rsidR="00B10422" w:rsidRDefault="00B10422" w:rsidP="00F05341">
      <w:pPr>
        <w:rPr>
          <w:lang/>
        </w:rPr>
      </w:pPr>
    </w:p>
    <w:p w14:paraId="18086804" w14:textId="56D9D02E" w:rsidR="00F05341" w:rsidRDefault="00F05341" w:rsidP="00F05341">
      <w:pPr>
        <w:rPr>
          <w:lang/>
        </w:rPr>
      </w:pPr>
      <w:r w:rsidRPr="00F05341">
        <w:rPr>
          <w:lang/>
        </w:rPr>
        <w:t>15:50-16:00: Break/Discussions</w:t>
      </w:r>
    </w:p>
    <w:p w14:paraId="39755685" w14:textId="77777777" w:rsidR="00B10422" w:rsidRPr="00F05341" w:rsidRDefault="00B10422" w:rsidP="00F05341">
      <w:pPr>
        <w:rPr>
          <w:lang/>
        </w:rPr>
      </w:pPr>
    </w:p>
    <w:p w14:paraId="5900C3B9" w14:textId="77777777" w:rsidR="00F05341" w:rsidRDefault="00F05341" w:rsidP="00F05341">
      <w:pPr>
        <w:rPr>
          <w:b/>
          <w:bCs/>
          <w:lang/>
        </w:rPr>
      </w:pPr>
      <w:r w:rsidRPr="00F05341">
        <w:rPr>
          <w:lang/>
        </w:rPr>
        <w:t>16:00-16:20: </w:t>
      </w:r>
      <w:r w:rsidRPr="00F05341">
        <w:rPr>
          <w:b/>
          <w:bCs/>
          <w:lang/>
        </w:rPr>
        <w:t>Jesús Gutiérrez: Quality assessment of immersive media: Recent activities within VQEG</w:t>
      </w:r>
    </w:p>
    <w:p w14:paraId="158B1FDF" w14:textId="64693F69" w:rsidR="00F05341" w:rsidRDefault="00F05341" w:rsidP="00F05341">
      <w:pPr>
        <w:rPr>
          <w:lang/>
        </w:rPr>
      </w:pPr>
      <w:r w:rsidRPr="00F05341">
        <w:rPr>
          <w:b/>
          <w:bCs/>
          <w:lang/>
        </w:rPr>
        <w:t>Abstract</w:t>
      </w:r>
      <w:r w:rsidRPr="00F05341">
        <w:rPr>
          <w:lang/>
        </w:rPr>
        <w:t xml:space="preserve">: This presentation will provide an overview of the recent activities carried out on quality assessment of immersive media within the Video Quality Experts Group (VQEG), particularly within the </w:t>
      </w:r>
      <w:r w:rsidRPr="00F05341">
        <w:rPr>
          <w:lang/>
        </w:rPr>
        <w:lastRenderedPageBreak/>
        <w:t>Immersive Media Group (IMG). Among other efforts, outcomes will be presented from the cross-lab test (carried out by ten different labs) in order to assess and validate subjective evaluation methodologies for 360º videos, which was instrumental in the development of the ITU-T Recommendation P.919. Also, insights will be provided on the current plans on exploring the evaluation of the quality of experience of immersive communication systems, considering different technologies such as 360º video, point cloud, free-viewpoint video, etc.</w:t>
      </w:r>
    </w:p>
    <w:p w14:paraId="34B28E90" w14:textId="77777777" w:rsidR="00B10422" w:rsidRPr="00F05341" w:rsidRDefault="00B10422" w:rsidP="00F05341">
      <w:pPr>
        <w:rPr>
          <w:lang/>
        </w:rPr>
      </w:pPr>
    </w:p>
    <w:p w14:paraId="51B95E63" w14:textId="77777777" w:rsidR="00F05341" w:rsidRDefault="00F05341" w:rsidP="00F05341">
      <w:pPr>
        <w:rPr>
          <w:b/>
          <w:bCs/>
          <w:lang/>
        </w:rPr>
      </w:pPr>
      <w:r w:rsidRPr="00F05341">
        <w:rPr>
          <w:lang/>
        </w:rPr>
        <w:t>16:20-16:40: </w:t>
      </w:r>
      <w:r w:rsidRPr="00F05341">
        <w:rPr>
          <w:b/>
          <w:bCs/>
          <w:lang/>
        </w:rPr>
        <w:t>Alexander Raake: Perceptual evaluation of Immersive Media - from video quality towards a holistic QoE perspective</w:t>
      </w:r>
    </w:p>
    <w:p w14:paraId="0A1EB1C3" w14:textId="46971E29" w:rsidR="00F05341" w:rsidRDefault="00F05341" w:rsidP="00F05341">
      <w:pPr>
        <w:rPr>
          <w:lang/>
        </w:rPr>
      </w:pPr>
      <w:r w:rsidRPr="00F05341">
        <w:rPr>
          <w:b/>
          <w:bCs/>
          <w:lang/>
        </w:rPr>
        <w:t>Abstract</w:t>
      </w:r>
      <w:r w:rsidRPr="00F05341">
        <w:rPr>
          <w:lang/>
        </w:rPr>
        <w:t>: Immersive visual media spans from higher-resolution video with increased field of view to fully interactive extended reality (XR) systems based on VR, AR, or MR technology. Here, quality and Quality of Experience (QoE) evaluation are key to ensure valuable experiences for the users and thus successful technology developments. The talk presents some work in ITU-T SG 12 on the assessment of immersive media, and corresponding contributions and other related research activities by the Audiovisual Technology (AVT) group at TU Ilmenau. In the first part of the talk, the quality model series P.1203 and P.1204 for resolutions of up to 4K/UHD1 will be presented, with a primary focus on the bitstream-based models P.1203.1 and P.1204.3. Besides their application to 2D video, their usage for gaming-video and 360° video quality assessment are addressed. In the second part, the talk discusses aspects of QoE for immersive media that go beyond visual quality. Research is presented on the exploration behavior of users for 360° video, showing the influence due to the content as well as the task given to the subjects. Furthermore, some recent work on presence and cybersickness evaluation for 360° video is discussed. The talk concludes with an outlook on using indirect methods and cognitive performances as evaluation criteria for audiovisual IVEs.</w:t>
      </w:r>
    </w:p>
    <w:p w14:paraId="2E6CF020" w14:textId="77777777" w:rsidR="00B10422" w:rsidRPr="00F05341" w:rsidRDefault="00B10422" w:rsidP="00F05341">
      <w:pPr>
        <w:rPr>
          <w:lang/>
        </w:rPr>
      </w:pPr>
    </w:p>
    <w:p w14:paraId="246115B2" w14:textId="77777777" w:rsidR="00F05341" w:rsidRDefault="00F05341" w:rsidP="00F05341">
      <w:pPr>
        <w:rPr>
          <w:b/>
          <w:bCs/>
          <w:lang/>
        </w:rPr>
      </w:pPr>
      <w:r w:rsidRPr="00F05341">
        <w:rPr>
          <w:lang/>
        </w:rPr>
        <w:t>16:40-17:00: </w:t>
      </w:r>
      <w:r w:rsidRPr="00F05341">
        <w:rPr>
          <w:b/>
          <w:bCs/>
          <w:lang/>
        </w:rPr>
        <w:t>Laura Toni: Understanding user interactivity for immersive communications and its impact on QoE</w:t>
      </w:r>
    </w:p>
    <w:p w14:paraId="58E4A8CF" w14:textId="45972F4F" w:rsidR="00F05341" w:rsidRDefault="00F05341" w:rsidP="00F05341">
      <w:pPr>
        <w:rPr>
          <w:lang/>
        </w:rPr>
      </w:pPr>
      <w:r w:rsidRPr="00F05341">
        <w:rPr>
          <w:b/>
          <w:bCs/>
          <w:lang/>
        </w:rPr>
        <w:t>Abstract</w:t>
      </w:r>
      <w:r w:rsidRPr="00F05341">
        <w:rPr>
          <w:lang/>
        </w:rPr>
        <w:t>: A major challenge for the next decade is to design virtual and augmented reality systems for real-world use cases such as healthcare, entertainment, e-education, and high-risk missions. This requires immersive systems that operate at scale, in a personalized manner, remaining bandwidth-tolerant whilst meeting quality and latency criteria. This can be accomplished only by a  fundamental revolution of the network and immersive systems that has to put the interactive user at the heart of the system rather than at the end of the chain. With this goal in mind, in this talk, we provide an overview of our current researches on the behaviour of interactive users in immersive experiences and its impact on the next-generation multimedia systems. We present novel tools for behavioural analysis of users navigating in 3-DoF and 6-DoF systems, we show the impact and advantages of taking into account user behaviour in immersive systems. We then conclude with a perspective on the impact of users behaviour studies into QoE.</w:t>
      </w:r>
    </w:p>
    <w:p w14:paraId="53FECD6E" w14:textId="77777777" w:rsidR="00B10422" w:rsidRPr="00F05341" w:rsidRDefault="00B10422" w:rsidP="00F05341">
      <w:pPr>
        <w:rPr>
          <w:lang/>
        </w:rPr>
      </w:pPr>
    </w:p>
    <w:p w14:paraId="73047BBF" w14:textId="77777777" w:rsidR="00F05341" w:rsidRPr="00F05341" w:rsidRDefault="00F05341" w:rsidP="00F05341">
      <w:pPr>
        <w:rPr>
          <w:lang/>
        </w:rPr>
      </w:pPr>
      <w:r w:rsidRPr="00F05341">
        <w:rPr>
          <w:lang/>
        </w:rPr>
        <w:t>17:00: Conclusions and Discussions</w:t>
      </w:r>
    </w:p>
    <w:p w14:paraId="73362BBF" w14:textId="4E308216" w:rsidR="00E67BB9" w:rsidRDefault="00E67BB9" w:rsidP="00E67BB9"/>
    <w:p w14:paraId="35FB580A" w14:textId="0546E33E" w:rsidR="00F05341" w:rsidRDefault="00F05341" w:rsidP="00BF18EB">
      <w:r>
        <w:t xml:space="preserve">The video and slides of this workshop are publicly available at </w:t>
      </w:r>
      <w:r>
        <w:fldChar w:fldCharType="begin"/>
      </w:r>
      <w:r>
        <w:instrText xml:space="preserve"> REF _Ref93609751 \r \h </w:instrText>
      </w:r>
      <w:r>
        <w:fldChar w:fldCharType="separate"/>
      </w:r>
      <w:r>
        <w:t>[3]</w:t>
      </w:r>
      <w:r>
        <w:fldChar w:fldCharType="end"/>
      </w:r>
      <w:r>
        <w:t>.</w:t>
      </w:r>
    </w:p>
    <w:p w14:paraId="6C7BA4C5" w14:textId="77777777" w:rsidR="00E67BB9" w:rsidRDefault="00E67BB9" w:rsidP="00200212"/>
    <w:p w14:paraId="75CF55EF" w14:textId="2ED87B12" w:rsidR="008D40C8" w:rsidRDefault="008D40C8" w:rsidP="008D40C8">
      <w:pPr>
        <w:pStyle w:val="berschrift1"/>
      </w:pPr>
      <w:bookmarkStart w:id="2" w:name="_Toc93611190"/>
      <w:r>
        <w:t>360-Degree Video</w:t>
      </w:r>
      <w:bookmarkEnd w:id="2"/>
    </w:p>
    <w:p w14:paraId="41F63935" w14:textId="782F7017" w:rsidR="00366B7F" w:rsidRDefault="00366B7F" w:rsidP="00366B7F">
      <w:pPr>
        <w:pStyle w:val="berschrift2"/>
      </w:pPr>
      <w:bookmarkStart w:id="3" w:name="_Toc93611191"/>
      <w:r>
        <w:t>General</w:t>
      </w:r>
      <w:bookmarkEnd w:id="3"/>
    </w:p>
    <w:p w14:paraId="02136B1C" w14:textId="1AF4B7A3" w:rsidR="008D40C8" w:rsidRDefault="00F735CF" w:rsidP="008D40C8">
      <w:r>
        <w:t>For 360-degree video, JVET maintains an output document “</w:t>
      </w:r>
      <w:r w:rsidRPr="00F735CF">
        <w:t>Algorithm descriptions of projection format conversion and video quality metrics in 360Lib</w:t>
      </w:r>
      <w:r>
        <w:t xml:space="preserve">” that comprises a set of </w:t>
      </w:r>
      <w:r w:rsidRPr="00F735CF">
        <w:t>360-degree video quality metrics</w:t>
      </w:r>
      <w:r>
        <w:t xml:space="preserve"> supported in 360Lib. See Section 4 of </w:t>
      </w:r>
      <w:r>
        <w:fldChar w:fldCharType="begin"/>
      </w:r>
      <w:r>
        <w:instrText xml:space="preserve"> REF _Ref53651542 \r \h </w:instrText>
      </w:r>
      <w:r>
        <w:fldChar w:fldCharType="separate"/>
      </w:r>
      <w:r w:rsidR="00F05341">
        <w:t>[4]</w:t>
      </w:r>
      <w:r>
        <w:fldChar w:fldCharType="end"/>
      </w:r>
      <w:r>
        <w:t xml:space="preserve"> for further details, specifically related to the following PSNR-based quality metrics:</w:t>
      </w:r>
    </w:p>
    <w:p w14:paraId="1E91E7DF" w14:textId="77777777" w:rsidR="00F735CF" w:rsidRDefault="00F735CF" w:rsidP="00F735CF">
      <w:pPr>
        <w:pStyle w:val="Listenabsatz"/>
        <w:numPr>
          <w:ilvl w:val="0"/>
          <w:numId w:val="6"/>
        </w:numPr>
      </w:pPr>
      <w:r>
        <w:t>Weighted to Spherically uniform PSNR (WS-PSNR)</w:t>
      </w:r>
    </w:p>
    <w:p w14:paraId="696738CA" w14:textId="004E5615" w:rsidR="00F735CF" w:rsidRDefault="00F735CF" w:rsidP="006B1061">
      <w:pPr>
        <w:pStyle w:val="Listenabsatz"/>
        <w:numPr>
          <w:ilvl w:val="0"/>
          <w:numId w:val="6"/>
        </w:numPr>
      </w:pPr>
      <w:r>
        <w:t>Spherical PSNR w/o interpolation (S-PSNR-NN)</w:t>
      </w:r>
    </w:p>
    <w:p w14:paraId="2109DCDF" w14:textId="0541FE11" w:rsidR="00F735CF" w:rsidRDefault="00F735CF" w:rsidP="00DB60D8">
      <w:pPr>
        <w:pStyle w:val="Listenabsatz"/>
        <w:numPr>
          <w:ilvl w:val="0"/>
          <w:numId w:val="6"/>
        </w:numPr>
      </w:pPr>
      <w:r>
        <w:t>Spherical PSNR with interpolation (S-PSNR-I)</w:t>
      </w:r>
    </w:p>
    <w:p w14:paraId="060FD52C" w14:textId="3863D539" w:rsidR="00F735CF" w:rsidRDefault="00F735CF" w:rsidP="00F735CF">
      <w:pPr>
        <w:pStyle w:val="Listenabsatz"/>
        <w:numPr>
          <w:ilvl w:val="0"/>
          <w:numId w:val="6"/>
        </w:numPr>
      </w:pPr>
      <w:r w:rsidRPr="00F735CF">
        <w:t xml:space="preserve">Crasters Parabolic Projection </w:t>
      </w:r>
      <w:r>
        <w:t>PSNR (CPP-PSNR)</w:t>
      </w:r>
    </w:p>
    <w:p w14:paraId="165CED49" w14:textId="7D9F3E0F" w:rsidR="008D40C8" w:rsidRDefault="008D40C8" w:rsidP="008D40C8"/>
    <w:p w14:paraId="611CCC9E" w14:textId="3935A6A1" w:rsidR="00F735CF" w:rsidRDefault="00F735CF" w:rsidP="008D40C8">
      <w:r>
        <w:t xml:space="preserve">Further details can be found in Section 4 of </w:t>
      </w:r>
      <w:r>
        <w:fldChar w:fldCharType="begin"/>
      </w:r>
      <w:r>
        <w:instrText xml:space="preserve"> REF _Ref53651542 \r \h </w:instrText>
      </w:r>
      <w:r>
        <w:fldChar w:fldCharType="separate"/>
      </w:r>
      <w:r w:rsidR="00F05341">
        <w:t>[4]</w:t>
      </w:r>
      <w:r>
        <w:fldChar w:fldCharType="end"/>
      </w:r>
      <w:r>
        <w:t>.</w:t>
      </w:r>
    </w:p>
    <w:p w14:paraId="68E5833C" w14:textId="47E8923A" w:rsidR="00366B7F" w:rsidRDefault="00366B7F" w:rsidP="008D40C8"/>
    <w:p w14:paraId="403E9775" w14:textId="5A465417" w:rsidR="00366B7F" w:rsidRDefault="00366B7F" w:rsidP="008D40C8">
      <w:r w:rsidRPr="00780F52">
        <w:t>ITU-T P.9</w:t>
      </w:r>
      <w:r w:rsidR="00780F52" w:rsidRPr="00780F52">
        <w:t>1</w:t>
      </w:r>
      <w:r w:rsidRPr="00780F52">
        <w:t xml:space="preserve">9 defines “subjective test methodologies for 360° video on head-mounted displays” </w:t>
      </w:r>
      <w:r w:rsidRPr="00780F52">
        <w:fldChar w:fldCharType="begin"/>
      </w:r>
      <w:r w:rsidRPr="00780F52">
        <w:instrText xml:space="preserve"> REF _Ref61534670 \r \h  \* MERGEFORMAT </w:instrText>
      </w:r>
      <w:r w:rsidRPr="00780F52">
        <w:fldChar w:fldCharType="separate"/>
      </w:r>
      <w:r w:rsidR="00F05341">
        <w:t>[5]</w:t>
      </w:r>
      <w:r w:rsidRPr="00780F52">
        <w:fldChar w:fldCharType="end"/>
      </w:r>
      <w:r w:rsidRPr="00780F52">
        <w:t>.</w:t>
      </w:r>
    </w:p>
    <w:p w14:paraId="256FF1B4" w14:textId="77777777" w:rsidR="00C96A42" w:rsidRDefault="00C96A42" w:rsidP="008D40C8"/>
    <w:p w14:paraId="3B269D79" w14:textId="343029A9" w:rsidR="00C96A42" w:rsidRPr="00780F52" w:rsidRDefault="00C96A42" w:rsidP="00C96A42">
      <w:pPr>
        <w:pStyle w:val="berschrift2"/>
      </w:pPr>
      <w:bookmarkStart w:id="4" w:name="_Toc93611192"/>
      <w:r w:rsidRPr="00780F52">
        <w:lastRenderedPageBreak/>
        <w:t>VIVA-Q: Omnidirectional Video Quality Assessment based on Voronoi Patches and Visual Attention</w:t>
      </w:r>
      <w:bookmarkEnd w:id="4"/>
    </w:p>
    <w:p w14:paraId="0C11DFBF" w14:textId="77777777" w:rsidR="00C96A42" w:rsidRDefault="00C96A42" w:rsidP="00C96A42"/>
    <w:p w14:paraId="36BB050C" w14:textId="56444BA9" w:rsidR="00C96A42" w:rsidRDefault="00C96A42" w:rsidP="00C96A42">
      <w:r>
        <w:t>VIVA-Q is a novel quality metric for 360-degree video, which makes 2 contributions</w:t>
      </w:r>
      <w:r w:rsidR="00F14B39">
        <w:t xml:space="preserve"> </w:t>
      </w:r>
      <w:r w:rsidR="00F14B39">
        <w:fldChar w:fldCharType="begin"/>
      </w:r>
      <w:r w:rsidR="00F14B39">
        <w:instrText xml:space="preserve"> REF _Ref61509724 \r \h </w:instrText>
      </w:r>
      <w:r w:rsidR="00F14B39">
        <w:fldChar w:fldCharType="separate"/>
      </w:r>
      <w:r w:rsidR="00F05341">
        <w:t>[6]</w:t>
      </w:r>
      <w:r w:rsidR="00F14B39">
        <w:fldChar w:fldCharType="end"/>
      </w:r>
      <w:r w:rsidR="00F14B39">
        <w:fldChar w:fldCharType="begin"/>
      </w:r>
      <w:r w:rsidR="00F14B39">
        <w:instrText xml:space="preserve"> REF _Ref61509728 \r \h </w:instrText>
      </w:r>
      <w:r w:rsidR="00F14B39">
        <w:fldChar w:fldCharType="separate"/>
      </w:r>
      <w:r w:rsidR="00F05341">
        <w:t>[7]</w:t>
      </w:r>
      <w:r w:rsidR="00F14B39">
        <w:fldChar w:fldCharType="end"/>
      </w:r>
      <w:r>
        <w:t xml:space="preserve">. The first is to take care of the spherical distortions introduced by 360-degree imaging. This is done through subdivision of spheres into patches using spherical Voronoi diagrams. </w:t>
      </w:r>
      <w:r w:rsidR="00122A46">
        <w:t>Each patch is further processed in the planar domain, applying a standard video quality metric of choice (e.g.</w:t>
      </w:r>
      <w:r w:rsidR="008852CC">
        <w:t>,</w:t>
      </w:r>
      <w:r w:rsidR="00122A46">
        <w:t xml:space="preserve"> PSNR, SSIM, MS-SSIM, VMAF). Per patch quality scores are then pooled (e.g.</w:t>
      </w:r>
      <w:r w:rsidR="008852CC">
        <w:t>,</w:t>
      </w:r>
      <w:r w:rsidR="00122A46">
        <w:t xml:space="preserve"> averaged</w:t>
      </w:r>
      <w:r w:rsidR="000F2F6F">
        <w:t xml:space="preserve"> Eq. 1(a)</w:t>
      </w:r>
      <w:r w:rsidR="00122A46">
        <w:t>) to compute an overall quality score. This part of the processing corresponds to the VI part of the acronym</w:t>
      </w:r>
      <w:r w:rsidR="005A4815">
        <w:t xml:space="preserve"> and is illustrated in Figure 1. Figure 2(a) shows an example of computed per patch VMAF scores.</w:t>
      </w:r>
    </w:p>
    <w:p w14:paraId="38838AC5" w14:textId="296F865A" w:rsidR="00DA2E15" w:rsidRDefault="00DA2E15" w:rsidP="00C96A42"/>
    <w:p w14:paraId="3681FBEB" w14:textId="4266F866" w:rsidR="00DA2E15" w:rsidRDefault="00DA2E15" w:rsidP="00C96A42">
      <w:r>
        <w:rPr>
          <w:rFonts w:asciiTheme="minorHAnsi" w:hAnsiTheme="minorHAnsi" w:cstheme="minorHAnsi"/>
          <w:noProof/>
          <w:sz w:val="22"/>
        </w:rPr>
        <w:drawing>
          <wp:inline distT="0" distB="0" distL="0" distR="0" wp14:anchorId="24D8B004" wp14:editId="7C3208E5">
            <wp:extent cx="5727700" cy="1893910"/>
            <wp:effectExtent l="0" t="0" r="0" b="0"/>
            <wp:docPr id="3" name="Picture 3"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with low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7700" cy="1893910"/>
                    </a:xfrm>
                    <a:prstGeom prst="rect">
                      <a:avLst/>
                    </a:prstGeom>
                    <a:noFill/>
                    <a:ln>
                      <a:noFill/>
                    </a:ln>
                  </pic:spPr>
                </pic:pic>
              </a:graphicData>
            </a:graphic>
          </wp:inline>
        </w:drawing>
      </w:r>
    </w:p>
    <w:p w14:paraId="03543E32" w14:textId="196B3FF0" w:rsidR="00DA2E15" w:rsidRDefault="00DA2E15" w:rsidP="00C96A42">
      <w:r w:rsidRPr="00DA2E15">
        <w:t>Figure 1 - Voronoi-based quality assessment framework, showing patch extraction and patch metric score calculation.</w:t>
      </w:r>
    </w:p>
    <w:p w14:paraId="68B5DB38" w14:textId="756410D8" w:rsidR="00122A46" w:rsidRDefault="00122A46" w:rsidP="00C96A42"/>
    <w:p w14:paraId="1AE717BF" w14:textId="657E0EF2" w:rsidR="000F2F6F" w:rsidRDefault="00D60BCD" w:rsidP="000F2F6F">
      <w:pPr>
        <w:jc w:val="right"/>
      </w:pPr>
      <m:oMath>
        <m:sSub>
          <m:sSubPr>
            <m:ctrlPr>
              <w:rPr>
                <w:rFonts w:ascii="Cambria Math" w:hAnsi="Cambria Math" w:cstheme="minorHAnsi"/>
                <w:i/>
                <w:sz w:val="22"/>
              </w:rPr>
            </m:ctrlPr>
          </m:sSubPr>
          <m:e>
            <m:d>
              <m:dPr>
                <m:ctrlPr>
                  <w:rPr>
                    <w:rFonts w:ascii="Cambria Math" w:hAnsi="Cambria Math" w:cstheme="minorHAnsi"/>
                    <w:i/>
                    <w:sz w:val="22"/>
                  </w:rPr>
                </m:ctrlPr>
              </m:dPr>
              <m:e>
                <m:r>
                  <w:rPr>
                    <w:rFonts w:ascii="Cambria Math" w:hAnsi="Cambria Math" w:cstheme="minorHAnsi"/>
                    <w:sz w:val="22"/>
                  </w:rPr>
                  <m:t>a</m:t>
                </m:r>
              </m:e>
            </m:d>
            <m:r>
              <w:rPr>
                <w:rFonts w:ascii="Cambria Math" w:hAnsi="Cambria Math" w:cstheme="minorHAnsi"/>
                <w:sz w:val="22"/>
              </w:rPr>
              <m:t xml:space="preserve"> T</m:t>
            </m:r>
          </m:e>
          <m:sub>
            <m:r>
              <w:rPr>
                <w:rFonts w:ascii="Cambria Math" w:hAnsi="Cambria Math" w:cstheme="minorHAnsi"/>
                <w:sz w:val="22"/>
              </w:rPr>
              <m:t>i</m:t>
            </m:r>
          </m:sub>
        </m:sSub>
        <m:r>
          <w:rPr>
            <w:rFonts w:ascii="Cambria Math" w:hAnsi="Cambria Math" w:cstheme="minorHAnsi"/>
            <w:sz w:val="22"/>
          </w:rPr>
          <m:t>=</m:t>
        </m:r>
        <m:f>
          <m:fPr>
            <m:ctrlPr>
              <w:rPr>
                <w:rFonts w:ascii="Cambria Math" w:hAnsi="Cambria Math" w:cstheme="minorHAnsi"/>
                <w:i/>
                <w:sz w:val="22"/>
              </w:rPr>
            </m:ctrlPr>
          </m:fPr>
          <m:num>
            <m:nary>
              <m:naryPr>
                <m:chr m:val="∑"/>
                <m:limLoc m:val="subSup"/>
                <m:ctrlPr>
                  <w:rPr>
                    <w:rFonts w:ascii="Cambria Math" w:hAnsi="Cambria Math" w:cstheme="minorHAnsi"/>
                    <w:i/>
                    <w:sz w:val="22"/>
                  </w:rPr>
                </m:ctrlPr>
              </m:naryPr>
              <m:sub>
                <m:r>
                  <w:rPr>
                    <w:rFonts w:ascii="Cambria Math" w:hAnsi="Cambria Math" w:cstheme="minorHAnsi"/>
                    <w:sz w:val="22"/>
                  </w:rPr>
                  <m:t>k=1</m:t>
                </m:r>
              </m:sub>
              <m:sup>
                <m:r>
                  <w:rPr>
                    <w:rFonts w:ascii="Cambria Math" w:hAnsi="Cambria Math" w:cstheme="minorHAnsi"/>
                    <w:sz w:val="22"/>
                  </w:rPr>
                  <m:t>M</m:t>
                </m:r>
              </m:sup>
              <m:e>
                <m:sSub>
                  <m:sSubPr>
                    <m:ctrlPr>
                      <w:rPr>
                        <w:rFonts w:ascii="Cambria Math" w:hAnsi="Cambria Math" w:cstheme="minorHAnsi"/>
                        <w:i/>
                        <w:sz w:val="22"/>
                      </w:rPr>
                    </m:ctrlPr>
                  </m:sSubPr>
                  <m:e>
                    <m:r>
                      <m:rPr>
                        <m:sty m:val="p"/>
                      </m:rPr>
                      <w:rPr>
                        <w:rFonts w:ascii="Cambria Math" w:hAnsi="Cambria Math" w:cstheme="minorHAnsi"/>
                        <w:sz w:val="22"/>
                      </w:rPr>
                      <m:t>Γ</m:t>
                    </m:r>
                  </m:e>
                  <m:sub>
                    <m:r>
                      <w:rPr>
                        <w:rFonts w:ascii="Cambria Math" w:hAnsi="Cambria Math" w:cstheme="minorHAnsi"/>
                        <w:sz w:val="22"/>
                      </w:rPr>
                      <m:t>i,k</m:t>
                    </m:r>
                  </m:sub>
                </m:sSub>
              </m:e>
            </m:nary>
          </m:num>
          <m:den>
            <m:r>
              <w:rPr>
                <w:rFonts w:ascii="Cambria Math" w:hAnsi="Cambria Math" w:cstheme="minorHAnsi"/>
                <w:sz w:val="22"/>
              </w:rPr>
              <m:t>M</m:t>
            </m:r>
          </m:den>
        </m:f>
        <m:sSubSup>
          <m:sSubSupPr>
            <m:ctrlPr>
              <w:rPr>
                <w:rFonts w:ascii="Cambria Math" w:hAnsi="Cambria Math" w:cstheme="minorHAnsi"/>
                <w:i/>
                <w:sz w:val="22"/>
              </w:rPr>
            </m:ctrlPr>
          </m:sSubSupPr>
          <m:e>
            <m:r>
              <w:rPr>
                <w:rFonts w:ascii="Cambria Math" w:hAnsi="Cambria Math" w:cstheme="minorHAnsi"/>
                <w:sz w:val="22"/>
              </w:rPr>
              <m:t xml:space="preserve">            </m:t>
            </m:r>
            <m:d>
              <m:dPr>
                <m:ctrlPr>
                  <w:rPr>
                    <w:rFonts w:ascii="Cambria Math" w:hAnsi="Cambria Math" w:cstheme="minorHAnsi"/>
                    <w:i/>
                    <w:sz w:val="22"/>
                  </w:rPr>
                </m:ctrlPr>
              </m:dPr>
              <m:e>
                <m:r>
                  <w:rPr>
                    <w:rFonts w:ascii="Cambria Math" w:hAnsi="Cambria Math" w:cstheme="minorHAnsi"/>
                    <w:sz w:val="22"/>
                  </w:rPr>
                  <m:t>b</m:t>
                </m:r>
              </m:e>
            </m:d>
            <m:r>
              <w:rPr>
                <w:rFonts w:ascii="Cambria Math" w:hAnsi="Cambria Math" w:cstheme="minorHAnsi"/>
                <w:sz w:val="22"/>
              </w:rPr>
              <m:t xml:space="preserve"> T</m:t>
            </m:r>
          </m:e>
          <m:sub>
            <m:r>
              <w:rPr>
                <w:rFonts w:ascii="Cambria Math" w:hAnsi="Cambria Math" w:cstheme="minorHAnsi"/>
                <w:sz w:val="22"/>
              </w:rPr>
              <m:t>i</m:t>
            </m:r>
          </m:sub>
          <m:sup>
            <m:r>
              <w:rPr>
                <w:rFonts w:ascii="Cambria Math" w:hAnsi="Cambria Math" w:cstheme="minorHAnsi"/>
                <w:sz w:val="22"/>
              </w:rPr>
              <m:t>'</m:t>
            </m:r>
          </m:sup>
        </m:sSubSup>
        <m:r>
          <w:rPr>
            <w:rFonts w:ascii="Cambria Math" w:hAnsi="Cambria Math" w:cstheme="minorHAnsi"/>
            <w:sz w:val="22"/>
          </w:rPr>
          <m:t>=</m:t>
        </m:r>
        <m:f>
          <m:fPr>
            <m:ctrlPr>
              <w:rPr>
                <w:rFonts w:ascii="Cambria Math" w:hAnsi="Cambria Math" w:cstheme="minorHAnsi"/>
                <w:i/>
                <w:sz w:val="22"/>
              </w:rPr>
            </m:ctrlPr>
          </m:fPr>
          <m:num>
            <m:nary>
              <m:naryPr>
                <m:chr m:val="∑"/>
                <m:limLoc m:val="subSup"/>
                <m:ctrlPr>
                  <w:rPr>
                    <w:rFonts w:ascii="Cambria Math" w:hAnsi="Cambria Math" w:cstheme="minorHAnsi"/>
                    <w:i/>
                    <w:sz w:val="22"/>
                  </w:rPr>
                </m:ctrlPr>
              </m:naryPr>
              <m:sub>
                <m:r>
                  <w:rPr>
                    <w:rFonts w:ascii="Cambria Math" w:hAnsi="Cambria Math" w:cstheme="minorHAnsi"/>
                    <w:sz w:val="22"/>
                  </w:rPr>
                  <m:t>k=1</m:t>
                </m:r>
              </m:sub>
              <m:sup>
                <m:r>
                  <w:rPr>
                    <w:rFonts w:ascii="Cambria Math" w:hAnsi="Cambria Math" w:cstheme="minorHAnsi"/>
                    <w:sz w:val="22"/>
                  </w:rPr>
                  <m:t>M</m:t>
                </m:r>
              </m:sup>
              <m:e>
                <m:sSub>
                  <m:sSubPr>
                    <m:ctrlPr>
                      <w:rPr>
                        <w:rFonts w:ascii="Cambria Math" w:hAnsi="Cambria Math" w:cstheme="minorHAnsi"/>
                        <w:i/>
                        <w:sz w:val="22"/>
                      </w:rPr>
                    </m:ctrlPr>
                  </m:sSubPr>
                  <m:e>
                    <m:r>
                      <w:rPr>
                        <w:rFonts w:ascii="Cambria Math" w:hAnsi="Cambria Math" w:cstheme="minorHAnsi"/>
                        <w:sz w:val="22"/>
                      </w:rPr>
                      <m:t>ν</m:t>
                    </m:r>
                  </m:e>
                  <m:sub>
                    <m:r>
                      <w:rPr>
                        <w:rFonts w:ascii="Cambria Math" w:hAnsi="Cambria Math" w:cstheme="minorHAnsi"/>
                        <w:sz w:val="22"/>
                      </w:rPr>
                      <m:t>i,k</m:t>
                    </m:r>
                  </m:sub>
                </m:sSub>
                <m:sSub>
                  <m:sSubPr>
                    <m:ctrlPr>
                      <w:rPr>
                        <w:rFonts w:ascii="Cambria Math" w:hAnsi="Cambria Math" w:cstheme="minorHAnsi"/>
                        <w:i/>
                        <w:sz w:val="22"/>
                      </w:rPr>
                    </m:ctrlPr>
                  </m:sSubPr>
                  <m:e>
                    <m:r>
                      <m:rPr>
                        <m:sty m:val="p"/>
                      </m:rPr>
                      <w:rPr>
                        <w:rFonts w:ascii="Cambria Math" w:hAnsi="Cambria Math" w:cstheme="minorHAnsi"/>
                        <w:sz w:val="22"/>
                      </w:rPr>
                      <m:t>Γ</m:t>
                    </m:r>
                    <m:ctrlPr>
                      <w:rPr>
                        <w:rFonts w:ascii="Cambria Math" w:hAnsi="Cambria Math" w:cstheme="minorHAnsi"/>
                        <w:sz w:val="22"/>
                      </w:rPr>
                    </m:ctrlPr>
                  </m:e>
                  <m:sub>
                    <m:r>
                      <w:rPr>
                        <w:rFonts w:ascii="Cambria Math" w:hAnsi="Cambria Math" w:cstheme="minorHAnsi"/>
                        <w:sz w:val="22"/>
                      </w:rPr>
                      <m:t>i,k</m:t>
                    </m:r>
                  </m:sub>
                </m:sSub>
              </m:e>
            </m:nary>
          </m:num>
          <m:den>
            <m:nary>
              <m:naryPr>
                <m:chr m:val="∑"/>
                <m:limLoc m:val="subSup"/>
                <m:ctrlPr>
                  <w:rPr>
                    <w:rFonts w:ascii="Cambria Math" w:hAnsi="Cambria Math" w:cstheme="minorHAnsi"/>
                    <w:i/>
                    <w:sz w:val="22"/>
                  </w:rPr>
                </m:ctrlPr>
              </m:naryPr>
              <m:sub>
                <m:r>
                  <w:rPr>
                    <w:rFonts w:ascii="Cambria Math" w:hAnsi="Cambria Math" w:cstheme="minorHAnsi"/>
                    <w:sz w:val="22"/>
                  </w:rPr>
                  <m:t>k=1</m:t>
                </m:r>
              </m:sub>
              <m:sup>
                <m:r>
                  <w:rPr>
                    <w:rFonts w:ascii="Cambria Math" w:hAnsi="Cambria Math" w:cstheme="minorHAnsi"/>
                    <w:sz w:val="22"/>
                  </w:rPr>
                  <m:t>M</m:t>
                </m:r>
              </m:sup>
              <m:e>
                <m:sSub>
                  <m:sSubPr>
                    <m:ctrlPr>
                      <w:rPr>
                        <w:rFonts w:ascii="Cambria Math" w:hAnsi="Cambria Math" w:cstheme="minorHAnsi"/>
                        <w:i/>
                        <w:sz w:val="22"/>
                      </w:rPr>
                    </m:ctrlPr>
                  </m:sSubPr>
                  <m:e>
                    <m:r>
                      <w:rPr>
                        <w:rFonts w:ascii="Cambria Math" w:hAnsi="Cambria Math" w:cstheme="minorHAnsi"/>
                        <w:sz w:val="22"/>
                      </w:rPr>
                      <m:t>ν</m:t>
                    </m:r>
                  </m:e>
                  <m:sub>
                    <m:r>
                      <w:rPr>
                        <w:rFonts w:ascii="Cambria Math" w:hAnsi="Cambria Math" w:cstheme="minorHAnsi"/>
                        <w:sz w:val="22"/>
                      </w:rPr>
                      <m:t>i,k</m:t>
                    </m:r>
                  </m:sub>
                </m:sSub>
              </m:e>
            </m:nary>
          </m:den>
        </m:f>
      </m:oMath>
      <w:r w:rsidR="000F2F6F">
        <w:rPr>
          <w:sz w:val="22"/>
        </w:rPr>
        <w:tab/>
      </w:r>
      <w:r w:rsidR="000F2F6F">
        <w:rPr>
          <w:sz w:val="22"/>
        </w:rPr>
        <w:tab/>
      </w:r>
      <w:r w:rsidR="000F2F6F">
        <w:rPr>
          <w:sz w:val="22"/>
        </w:rPr>
        <w:tab/>
      </w:r>
      <w:r w:rsidR="000F2F6F">
        <w:rPr>
          <w:sz w:val="22"/>
        </w:rPr>
        <w:tab/>
        <w:t>Eq. 1</w:t>
      </w:r>
    </w:p>
    <w:p w14:paraId="00F97B41" w14:textId="77777777" w:rsidR="000F2F6F" w:rsidRDefault="000F2F6F" w:rsidP="00C96A42"/>
    <w:p w14:paraId="7A31D651" w14:textId="5AE5A8C5" w:rsidR="00122A46" w:rsidRDefault="00122A46" w:rsidP="00C96A42">
      <w:r>
        <w:t>The second contribution relates to incorporation of visual attention or saliency into the metric and corresponds to VA in the acronym. Viewers are looking only at a portion of the content (viewport), when watching 360 content in most cases. Visual importance of different regions also varies, due to content and also position in the sphere, e.g.</w:t>
      </w:r>
      <w:r w:rsidR="008852CC">
        <w:t>,</w:t>
      </w:r>
      <w:r>
        <w:t xml:space="preserve"> content along the equator is often more visually important than content at the poles. </w:t>
      </w:r>
      <w:r w:rsidR="00DA2E15">
        <w:t>These properties of user behavior can be represented in visual attention or saliency masks</w:t>
      </w:r>
      <w:r w:rsidR="005A4815">
        <w:t xml:space="preserve"> (Figure 2(b))</w:t>
      </w:r>
      <w:r w:rsidR="00DA2E15">
        <w:t>, which can be collected in user studies or estimated (saliency estimators e.g.</w:t>
      </w:r>
      <w:r w:rsidR="008852CC">
        <w:t>,</w:t>
      </w:r>
      <w:r w:rsidR="00DA2E15">
        <w:t xml:space="preserve"> based on deep learning). If such VA information is available, it can be incorporated into the metric. </w:t>
      </w:r>
      <w:r w:rsidR="00461AFA">
        <w:t xml:space="preserve">For that, we compute a VA weight for every patch from the visual attention or saliency map, as shown in Figure 2(b). </w:t>
      </w:r>
      <w:r w:rsidR="000F2F6F">
        <w:t>The final VIVA score is then computed via some pooling of the weighted VI patch scores (e.g.</w:t>
      </w:r>
      <w:r w:rsidR="008852CC">
        <w:t>,</w:t>
      </w:r>
      <w:r w:rsidR="000F2F6F">
        <w:t xml:space="preserve"> averaged Eq. 1(b))</w:t>
      </w:r>
    </w:p>
    <w:p w14:paraId="0C818E6C" w14:textId="77777777" w:rsidR="00DA2E15" w:rsidRDefault="00DA2E15" w:rsidP="00C96A42"/>
    <w:p w14:paraId="525FAA41" w14:textId="2287FC6B" w:rsidR="00DA2E15" w:rsidRDefault="00DA2E15" w:rsidP="00C96A42">
      <w:r w:rsidRPr="0057558E">
        <w:rPr>
          <w:rFonts w:asciiTheme="minorHAnsi" w:hAnsiTheme="minorHAnsi" w:cstheme="minorHAnsi"/>
          <w:noProof/>
          <w:sz w:val="22"/>
        </w:rPr>
        <w:drawing>
          <wp:inline distT="0" distB="0" distL="0" distR="0" wp14:anchorId="6F6453EF" wp14:editId="2DD5CE0B">
            <wp:extent cx="5727700" cy="1560041"/>
            <wp:effectExtent l="0" t="0" r="0" b="2540"/>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4"/>
                    <a:stretch>
                      <a:fillRect/>
                    </a:stretch>
                  </pic:blipFill>
                  <pic:spPr>
                    <a:xfrm>
                      <a:off x="0" y="0"/>
                      <a:ext cx="5727700" cy="1560041"/>
                    </a:xfrm>
                    <a:prstGeom prst="rect">
                      <a:avLst/>
                    </a:prstGeom>
                  </pic:spPr>
                </pic:pic>
              </a:graphicData>
            </a:graphic>
          </wp:inline>
        </w:drawing>
      </w:r>
    </w:p>
    <w:p w14:paraId="55EB6977" w14:textId="4339D6D8" w:rsidR="005A4815" w:rsidRDefault="005A4815" w:rsidP="00C96A42"/>
    <w:p w14:paraId="1CF3E36E" w14:textId="4B71BBEF" w:rsidR="005A4815" w:rsidRPr="00C96A42" w:rsidRDefault="005A4815" w:rsidP="00C96A42">
      <w:r w:rsidRPr="005A4815">
        <w:t>Figure 2 - Visualization of the VMAF patch scores, visual attention map, and the visual attention patch weights ν_(</w:t>
      </w:r>
      <w:proofErr w:type="gramStart"/>
      <w:r w:rsidRPr="005A4815">
        <w:t>i,k</w:t>
      </w:r>
      <w:proofErr w:type="gramEnd"/>
      <w:r w:rsidRPr="005A4815">
        <w:t>). Please refer to the color bars beside the figures for the used color code.</w:t>
      </w:r>
    </w:p>
    <w:p w14:paraId="5B7BE5AA" w14:textId="05491677" w:rsidR="00C96A42" w:rsidRDefault="00C96A42" w:rsidP="008D40C8"/>
    <w:p w14:paraId="7EC768A5" w14:textId="7159A314" w:rsidR="00F14B39" w:rsidRDefault="000F2F6F" w:rsidP="008D40C8">
      <w:r>
        <w:t xml:space="preserve">VI and VIVA metrics have been evaluated in detailed validation experiments, where it has been shown that they outperform other metrics in terms of correlation with subjective scores. Both contributions, VI as well as VA, independently provide improvements. </w:t>
      </w:r>
      <w:r w:rsidR="00366B7F">
        <w:t>Further details including experimental results</w:t>
      </w:r>
      <w:r w:rsidR="00F14B39">
        <w:t xml:space="preserve"> can </w:t>
      </w:r>
      <w:r w:rsidR="00F14B39">
        <w:lastRenderedPageBreak/>
        <w:t xml:space="preserve">be found in </w:t>
      </w:r>
      <w:r w:rsidR="00F14B39">
        <w:fldChar w:fldCharType="begin"/>
      </w:r>
      <w:r w:rsidR="00F14B39">
        <w:instrText xml:space="preserve"> REF _Ref61509724 \r \h </w:instrText>
      </w:r>
      <w:r w:rsidR="00F14B39">
        <w:fldChar w:fldCharType="separate"/>
      </w:r>
      <w:r w:rsidR="00F05341">
        <w:t>[6]</w:t>
      </w:r>
      <w:r w:rsidR="00F14B39">
        <w:fldChar w:fldCharType="end"/>
      </w:r>
      <w:r w:rsidR="00F14B39">
        <w:fldChar w:fldCharType="begin"/>
      </w:r>
      <w:r w:rsidR="00F14B39">
        <w:instrText xml:space="preserve"> REF _Ref61509728 \r \h </w:instrText>
      </w:r>
      <w:r w:rsidR="00F14B39">
        <w:fldChar w:fldCharType="separate"/>
      </w:r>
      <w:r w:rsidR="00F05341">
        <w:t>[7]</w:t>
      </w:r>
      <w:r w:rsidR="00F14B39">
        <w:fldChar w:fldCharType="end"/>
      </w:r>
      <w:r w:rsidR="00F14B39">
        <w:t xml:space="preserve">. </w:t>
      </w:r>
      <w:r w:rsidR="00AC05E7">
        <w:t xml:space="preserve">Detailed slides with visualizations are included in the input container </w:t>
      </w:r>
      <w:r w:rsidR="00AC05E7">
        <w:fldChar w:fldCharType="begin"/>
      </w:r>
      <w:r w:rsidR="00AC05E7">
        <w:instrText xml:space="preserve"> REF _Ref61509728 \r \h </w:instrText>
      </w:r>
      <w:r w:rsidR="00AC05E7">
        <w:fldChar w:fldCharType="separate"/>
      </w:r>
      <w:r w:rsidR="00F05341">
        <w:t>[7]</w:t>
      </w:r>
      <w:r w:rsidR="00AC05E7">
        <w:fldChar w:fldCharType="end"/>
      </w:r>
      <w:r w:rsidR="00AC05E7">
        <w:t xml:space="preserve">. </w:t>
      </w:r>
      <w:r w:rsidR="00F14B39">
        <w:t>Directions to related code and data can be found on the project page:</w:t>
      </w:r>
      <w:r w:rsidR="00366B7F">
        <w:t xml:space="preserve"> </w:t>
      </w:r>
      <w:hyperlink r:id="rId15" w:history="1">
        <w:r w:rsidR="00F14B39" w:rsidRPr="007C1C15">
          <w:rPr>
            <w:rStyle w:val="Hyperlink"/>
          </w:rPr>
          <w:t>https://v-sense.scss.tcd.ie/research/voronoi-based-objective-metrics/</w:t>
        </w:r>
      </w:hyperlink>
    </w:p>
    <w:p w14:paraId="5EB084EE" w14:textId="77777777" w:rsidR="00F14B39" w:rsidRDefault="00F14B39" w:rsidP="008D40C8"/>
    <w:p w14:paraId="435862CB" w14:textId="6401D20E" w:rsidR="007E2EC3" w:rsidRPr="00780F52" w:rsidRDefault="0066765F" w:rsidP="00780F52">
      <w:pPr>
        <w:pStyle w:val="berschrift1"/>
      </w:pPr>
      <w:bookmarkStart w:id="5" w:name="_Toc93611193"/>
      <w:r w:rsidRPr="00780F52">
        <w:t xml:space="preserve">MPEG </w:t>
      </w:r>
      <w:r w:rsidR="008D40C8" w:rsidRPr="00780F52">
        <w:t>Immersive Video</w:t>
      </w:r>
      <w:r w:rsidRPr="00780F52">
        <w:t xml:space="preserve"> (MIV)</w:t>
      </w:r>
      <w:bookmarkEnd w:id="5"/>
    </w:p>
    <w:p w14:paraId="2778F0E7" w14:textId="4BA6E1C1" w:rsidR="007E2EC3" w:rsidRDefault="007E2EC3" w:rsidP="000643CC">
      <w:pPr>
        <w:pStyle w:val="berschrift2"/>
      </w:pPr>
      <w:bookmarkStart w:id="6" w:name="_Toc93611194"/>
      <w:r w:rsidRPr="000643CC">
        <w:t>Objective evaluation</w:t>
      </w:r>
      <w:bookmarkEnd w:id="6"/>
    </w:p>
    <w:p w14:paraId="3C77DEC3" w14:textId="16D230B4" w:rsidR="00BD6DA7" w:rsidRDefault="00DE73F4" w:rsidP="0053205D">
      <w:r>
        <w:t>E</w:t>
      </w:r>
      <w:r w:rsidR="00BD6DA7">
        <w:t xml:space="preserve">valuation </w:t>
      </w:r>
      <w:r w:rsidR="00415B9D">
        <w:t>with</w:t>
      </w:r>
      <w:r w:rsidR="00BD6DA7">
        <w:t xml:space="preserve"> </w:t>
      </w:r>
      <w:r>
        <w:t xml:space="preserve">objective metrics is used in the MIV project to decide on adoption of proposals. The proposed method is typically compared to a so-called </w:t>
      </w:r>
      <w:r w:rsidR="00A55E4B">
        <w:t>“</w:t>
      </w:r>
      <w:r>
        <w:t>anchor</w:t>
      </w:r>
      <w:r w:rsidR="00A55E4B">
        <w:t>”</w:t>
      </w:r>
      <w:r>
        <w:t xml:space="preserve">, which follows precise common test conditions, as defined in </w:t>
      </w:r>
      <w:r w:rsidR="004137A0">
        <w:fldChar w:fldCharType="begin"/>
      </w:r>
      <w:r w:rsidR="004137A0">
        <w:instrText xml:space="preserve"> REF _Ref54100416 \r \h </w:instrText>
      </w:r>
      <w:r w:rsidR="004137A0">
        <w:fldChar w:fldCharType="separate"/>
      </w:r>
      <w:r w:rsidR="00F05341">
        <w:t>[13]</w:t>
      </w:r>
      <w:r w:rsidR="004137A0">
        <w:fldChar w:fldCharType="end"/>
      </w:r>
      <w:r w:rsidR="0029493A">
        <w:t>.</w:t>
      </w:r>
    </w:p>
    <w:p w14:paraId="16BEF184" w14:textId="77777777" w:rsidR="0029493A" w:rsidRDefault="0029493A" w:rsidP="0053205D"/>
    <w:p w14:paraId="4553E0DE" w14:textId="61CC4F3E" w:rsidR="001851E3" w:rsidRDefault="00B97D58" w:rsidP="0019024C">
      <w:r>
        <w:t xml:space="preserve">The objective evaluation </w:t>
      </w:r>
      <w:r w:rsidR="0029493A">
        <w:t>follows this process:</w:t>
      </w:r>
      <w:r w:rsidR="0053205D">
        <w:t xml:space="preserve"> </w:t>
      </w:r>
      <w:r w:rsidR="0016535E">
        <w:t>intermediate</w:t>
      </w:r>
      <w:r w:rsidR="0053205D" w:rsidRPr="000643CC">
        <w:t xml:space="preserve"> view</w:t>
      </w:r>
      <w:r w:rsidR="00A87B5B">
        <w:t>s</w:t>
      </w:r>
      <w:r w:rsidR="0053205D">
        <w:t>, corresponding to a location and orientation that have a source view</w:t>
      </w:r>
      <w:r w:rsidR="0016535E">
        <w:t xml:space="preserve"> (</w:t>
      </w:r>
      <w:r w:rsidR="0053205D" w:rsidRPr="000643CC">
        <w:rPr>
          <w:i/>
          <w:iCs/>
        </w:rPr>
        <w:t>i.e.</w:t>
      </w:r>
      <w:r w:rsidR="0053205D">
        <w:t xml:space="preserve"> </w:t>
      </w:r>
      <w:r w:rsidR="0016535E">
        <w:t xml:space="preserve">that </w:t>
      </w:r>
      <w:r w:rsidR="00FF5A0D">
        <w:t>were</w:t>
      </w:r>
      <w:r w:rsidR="0016535E">
        <w:t xml:space="preserve"> </w:t>
      </w:r>
      <w:r w:rsidR="0053205D">
        <w:t>captured by a camera</w:t>
      </w:r>
      <w:r w:rsidR="0016535E">
        <w:t>)</w:t>
      </w:r>
      <w:r w:rsidR="007B0D4C">
        <w:t xml:space="preserve">, </w:t>
      </w:r>
      <w:r w:rsidR="00A87B5B">
        <w:t xml:space="preserve">are </w:t>
      </w:r>
      <w:r w:rsidR="007B0D4C">
        <w:t xml:space="preserve">produced by the renderer, from the decoded texture and depths. </w:t>
      </w:r>
      <w:r w:rsidR="000A71BF">
        <w:t>All</w:t>
      </w:r>
      <w:r w:rsidR="0016535E">
        <w:t xml:space="preserve"> such view</w:t>
      </w:r>
      <w:r w:rsidR="00FF5A0D">
        <w:t>s</w:t>
      </w:r>
      <w:r w:rsidR="000A71BF">
        <w:t>, and only</w:t>
      </w:r>
      <w:r w:rsidR="007B0D4C">
        <w:t xml:space="preserve"> </w:t>
      </w:r>
      <w:r w:rsidR="0029493A">
        <w:t>such</w:t>
      </w:r>
      <w:r w:rsidR="007B0D4C">
        <w:t xml:space="preserve"> view</w:t>
      </w:r>
      <w:r w:rsidR="00FF5A0D">
        <w:t>s</w:t>
      </w:r>
      <w:r w:rsidR="007B0D4C">
        <w:t xml:space="preserve"> </w:t>
      </w:r>
      <w:r w:rsidR="00A87B5B">
        <w:t>are considered</w:t>
      </w:r>
      <w:r w:rsidR="0029493A">
        <w:t xml:space="preserve"> for the objective evaluation</w:t>
      </w:r>
      <w:r w:rsidR="000A71BF">
        <w:t xml:space="preserve">, </w:t>
      </w:r>
      <w:r w:rsidR="004B3455">
        <w:t>which allows to use full-reference objective metrics.</w:t>
      </w:r>
      <w:r w:rsidR="00614E21">
        <w:t xml:space="preserve"> </w:t>
      </w:r>
      <w:r w:rsidR="001851E3">
        <w:t xml:space="preserve">This </w:t>
      </w:r>
      <w:r w:rsidR="004479BB">
        <w:t>limits</w:t>
      </w:r>
      <w:r w:rsidR="001851E3">
        <w:t xml:space="preserve"> however the evaluation to be performed on a </w:t>
      </w:r>
      <w:r w:rsidR="004479BB">
        <w:t>restricted</w:t>
      </w:r>
      <w:r w:rsidR="001851E3">
        <w:t xml:space="preserve"> number of camera locations and orientations.</w:t>
      </w:r>
    </w:p>
    <w:p w14:paraId="30B0A244" w14:textId="7790340E" w:rsidR="00614E21" w:rsidRDefault="00614E21" w:rsidP="0053205D">
      <w:r>
        <w:t>At the beginning of the project, intermediate views on non</w:t>
      </w:r>
      <w:r w:rsidR="00E753CD">
        <w:t>-</w:t>
      </w:r>
      <w:r>
        <w:t>captured position</w:t>
      </w:r>
      <w:r w:rsidR="00E753CD">
        <w:t>s</w:t>
      </w:r>
      <w:r>
        <w:t xml:space="preserve"> were </w:t>
      </w:r>
      <w:r w:rsidR="004479BB">
        <w:t>computed</w:t>
      </w:r>
      <w:r>
        <w:t xml:space="preserve"> from original content, to serve as a reference for </w:t>
      </w:r>
      <w:r w:rsidR="001E455C">
        <w:t>intermediate views synthesized after decoding. This appear</w:t>
      </w:r>
      <w:r w:rsidR="00E753CD">
        <w:t>ed however</w:t>
      </w:r>
      <w:r w:rsidR="001E455C">
        <w:t xml:space="preserve"> to be a weak process, given that </w:t>
      </w:r>
      <w:r w:rsidR="00BD6DA7">
        <w:t xml:space="preserve">the references </w:t>
      </w:r>
      <w:r w:rsidR="00193AC8">
        <w:t>were containing</w:t>
      </w:r>
      <w:r w:rsidR="00BD6DA7">
        <w:t xml:space="preserve"> synthesis artifacts, and that the process couldn’t allow to evaluate the improvements of a proposed renderer.</w:t>
      </w:r>
    </w:p>
    <w:p w14:paraId="5DE147E3" w14:textId="77777777" w:rsidR="0053205D" w:rsidRPr="000643CC" w:rsidRDefault="0053205D" w:rsidP="000643CC"/>
    <w:p w14:paraId="4E5495E5" w14:textId="74D005E6" w:rsidR="00785C05" w:rsidRDefault="0053205D" w:rsidP="00785C05">
      <w:r w:rsidRPr="000643CC">
        <w:t xml:space="preserve">The proposal </w:t>
      </w:r>
      <w:r w:rsidR="00E753CD">
        <w:t xml:space="preserve">is </w:t>
      </w:r>
      <w:r w:rsidRPr="000643CC">
        <w:t xml:space="preserve">compared with the anchor results, by reporting the </w:t>
      </w:r>
      <w:r w:rsidR="00E753CD">
        <w:t xml:space="preserve">scores </w:t>
      </w:r>
      <w:r w:rsidR="003D0B09">
        <w:t>for</w:t>
      </w:r>
      <w:r w:rsidR="00E753CD">
        <w:t xml:space="preserve"> the following </w:t>
      </w:r>
      <w:r w:rsidRPr="000643CC">
        <w:t>metrics</w:t>
      </w:r>
      <w:r w:rsidR="00E753CD">
        <w:t xml:space="preserve">: </w:t>
      </w:r>
    </w:p>
    <w:p w14:paraId="10A88CBC" w14:textId="63BD9079" w:rsidR="00785C05" w:rsidRDefault="0053205D" w:rsidP="00785C05">
      <w:pPr>
        <w:pStyle w:val="Listenabsatz"/>
        <w:numPr>
          <w:ilvl w:val="0"/>
          <w:numId w:val="9"/>
        </w:numPr>
      </w:pPr>
      <w:r w:rsidRPr="000643CC">
        <w:t xml:space="preserve">WS-PSNR, </w:t>
      </w:r>
      <w:r w:rsidR="00785C05">
        <w:t xml:space="preserve">applied to omni-directional and perspective </w:t>
      </w:r>
      <w:r w:rsidR="00DA498E">
        <w:t xml:space="preserve">views. </w:t>
      </w:r>
      <w:r w:rsidR="00DA498E" w:rsidRPr="00FB2730">
        <w:t>For perspective views WS-PSNR reduces to regular PSNR.</w:t>
      </w:r>
    </w:p>
    <w:p w14:paraId="24C25C45" w14:textId="5D68B2D2" w:rsidR="00785C05" w:rsidRDefault="0053205D" w:rsidP="00785C05">
      <w:pPr>
        <w:pStyle w:val="Listenabsatz"/>
        <w:numPr>
          <w:ilvl w:val="0"/>
          <w:numId w:val="9"/>
        </w:numPr>
      </w:pPr>
      <w:r w:rsidRPr="000643CC">
        <w:t>VMAF</w:t>
      </w:r>
      <w:r w:rsidR="00785C05">
        <w:t>,</w:t>
      </w:r>
      <w:r w:rsidR="00DA498E">
        <w:t xml:space="preserve"> using the 4K model,</w:t>
      </w:r>
    </w:p>
    <w:p w14:paraId="2D070CE3" w14:textId="4377CF41" w:rsidR="00785C05" w:rsidRDefault="0053205D" w:rsidP="00785C05">
      <w:pPr>
        <w:pStyle w:val="Listenabsatz"/>
        <w:numPr>
          <w:ilvl w:val="0"/>
          <w:numId w:val="9"/>
        </w:numPr>
      </w:pPr>
      <w:r w:rsidRPr="000643CC">
        <w:t>IV-PSNR</w:t>
      </w:r>
      <w:r w:rsidR="003427EA">
        <w:t xml:space="preserve"> </w:t>
      </w:r>
      <w:r w:rsidR="003427EA">
        <w:fldChar w:fldCharType="begin"/>
      </w:r>
      <w:r w:rsidR="003427EA">
        <w:instrText xml:space="preserve"> REF _Ref54169977 \r \h </w:instrText>
      </w:r>
      <w:r w:rsidR="003427EA">
        <w:fldChar w:fldCharType="separate"/>
      </w:r>
      <w:r w:rsidR="00F05341">
        <w:t>[14]</w:t>
      </w:r>
      <w:r w:rsidR="003427EA">
        <w:fldChar w:fldCharType="end"/>
      </w:r>
      <w:r w:rsidR="00787055">
        <w:t xml:space="preserve">, </w:t>
      </w:r>
      <w:r w:rsidR="00787055" w:rsidRPr="000643CC">
        <w:t>a full-reference metric based on the PSNR</w:t>
      </w:r>
      <w:r w:rsidR="00787055">
        <w:t xml:space="preserve">, with </w:t>
      </w:r>
      <w:r w:rsidR="00787055" w:rsidRPr="000643CC">
        <w:t xml:space="preserve">two major changes: </w:t>
      </w:r>
      <w:r w:rsidR="00787055">
        <w:t xml:space="preserve">1- </w:t>
      </w:r>
      <w:r w:rsidR="003427EA">
        <w:t>“</w:t>
      </w:r>
      <w:r w:rsidR="00787055" w:rsidRPr="000643CC">
        <w:t>pixel shift</w:t>
      </w:r>
      <w:r w:rsidR="003427EA">
        <w:t>”</w:t>
      </w:r>
      <w:r w:rsidR="00787055" w:rsidRPr="000643CC">
        <w:t xml:space="preserve">, that considers that edges of the objects in the synthesized view may be shifted due to rounding errors, and </w:t>
      </w:r>
      <w:r w:rsidR="00787055">
        <w:t xml:space="preserve">2- </w:t>
      </w:r>
      <w:r w:rsidR="003427EA">
        <w:t>“</w:t>
      </w:r>
      <w:r w:rsidR="00787055" w:rsidRPr="000643CC">
        <w:t>global color shift</w:t>
      </w:r>
      <w:r w:rsidR="003427EA">
        <w:t>”</w:t>
      </w:r>
      <w:r w:rsidR="00787055" w:rsidRPr="000643CC">
        <w:t>, that considers that different input views may have various color characteristics.</w:t>
      </w:r>
    </w:p>
    <w:p w14:paraId="5E7B4BDC" w14:textId="525E7686" w:rsidR="0053205D" w:rsidRPr="000643CC" w:rsidRDefault="0053205D" w:rsidP="000643CC">
      <w:r w:rsidRPr="000643CC">
        <w:t xml:space="preserve">The comparison of proposals with the anchors </w:t>
      </w:r>
      <w:r w:rsidR="00D86EF0">
        <w:t>is</w:t>
      </w:r>
      <w:r w:rsidRPr="000643CC">
        <w:t xml:space="preserve"> expressed in terms of BD rate computed on low and medium bitrate rate-distortion curves.</w:t>
      </w:r>
      <w:r w:rsidR="00D86EF0">
        <w:t xml:space="preserve"> </w:t>
      </w:r>
      <w:r w:rsidRPr="000643CC">
        <w:t>The average over each source view of the metric between the intermediate view synthesized from decoded atlases and the original/non-compressed source views</w:t>
      </w:r>
      <w:r w:rsidR="00D1472D">
        <w:t xml:space="preserve"> is </w:t>
      </w:r>
      <w:r w:rsidR="006C6EC8">
        <w:t>considered, along with t</w:t>
      </w:r>
      <w:r w:rsidRPr="000643CC">
        <w:t>he total bitrate required to encode the views (including depths) for all frames.</w:t>
      </w:r>
    </w:p>
    <w:p w14:paraId="2C3868A9" w14:textId="77777777" w:rsidR="006C6EC8" w:rsidRDefault="006C6EC8" w:rsidP="0053205D"/>
    <w:p w14:paraId="69A8F2CA" w14:textId="10C04F24" w:rsidR="0053205D" w:rsidRPr="000643CC" w:rsidRDefault="0053205D" w:rsidP="000643CC">
      <w:r w:rsidRPr="000643CC">
        <w:t>The texture QPs defined for the anchor are defined per sequence, to reach a specific bitrate range</w:t>
      </w:r>
      <w:r w:rsidR="00906AA7">
        <w:t xml:space="preserve"> (from 50Mbps to 5Mbps)</w:t>
      </w:r>
      <w:r w:rsidRPr="000643CC">
        <w:t xml:space="preserve">. When the proposed method implies bitrate changes compared to the anchor, it might happen that the computed BD-rate returns a zero value, due to insufficient overlap of the two </w:t>
      </w:r>
      <w:proofErr w:type="gramStart"/>
      <w:r w:rsidRPr="000643CC">
        <w:t>bitrate</w:t>
      </w:r>
      <w:proofErr w:type="gramEnd"/>
      <w:r w:rsidRPr="000643CC">
        <w:t xml:space="preserve"> vs. metric curves. When this situation occurs for a specific sequence, the proponent should:</w:t>
      </w:r>
    </w:p>
    <w:p w14:paraId="11772B8B" w14:textId="77777777" w:rsidR="0053205D" w:rsidRPr="000643CC" w:rsidRDefault="0053205D" w:rsidP="000643CC">
      <w:pPr>
        <w:pStyle w:val="Listenabsatz"/>
        <w:numPr>
          <w:ilvl w:val="0"/>
          <w:numId w:val="10"/>
        </w:numPr>
      </w:pPr>
      <w:r w:rsidRPr="000643CC">
        <w:t>Generate, for the proposal and this sequence specifically, a new point corresponding to a QP0 or QP6 to fall back in the desired bitrate range and allow the BD-rate computation to provide a realistic result. QP0 and QP6 are defined as:</w:t>
      </w:r>
    </w:p>
    <w:p w14:paraId="23CE2626" w14:textId="2C6F866B" w:rsidR="0053205D" w:rsidRPr="00247896" w:rsidRDefault="0053205D" w:rsidP="000643CC">
      <w:pPr>
        <w:jc w:val="center"/>
      </w:pPr>
      <m:oMathPara>
        <m:oMath>
          <m:r>
            <w:rPr>
              <w:rFonts w:ascii="Cambria Math" w:hAnsi="Cambria Math"/>
            </w:rPr>
            <m:t>QP</m:t>
          </m:r>
          <m:r>
            <m:rPr>
              <m:sty m:val="p"/>
            </m:rPr>
            <w:rPr>
              <w:rFonts w:ascii="Cambria Math" w:hAnsi="Cambria Math"/>
            </w:rPr>
            <m:t>0=max(1,</m:t>
          </m:r>
          <m:r>
            <w:rPr>
              <w:rFonts w:ascii="Cambria Math" w:hAnsi="Cambria Math"/>
            </w:rPr>
            <m:t>QP</m:t>
          </m:r>
          <m:r>
            <m:rPr>
              <m:sty m:val="p"/>
            </m:rPr>
            <w:rPr>
              <w:rFonts w:ascii="Cambria Math" w:hAnsi="Cambria Math"/>
            </w:rPr>
            <m:t>1-5)</m:t>
          </m:r>
        </m:oMath>
      </m:oMathPara>
    </w:p>
    <w:p w14:paraId="369A518D" w14:textId="6E1B710B" w:rsidR="0053205D" w:rsidRPr="00247896" w:rsidRDefault="0053205D" w:rsidP="000643CC">
      <w:pPr>
        <w:jc w:val="center"/>
      </w:pPr>
      <m:oMathPara>
        <m:oMath>
          <m:r>
            <w:rPr>
              <w:rFonts w:ascii="Cambria Math" w:hAnsi="Cambria Math"/>
            </w:rPr>
            <m:t>QP</m:t>
          </m:r>
          <m:r>
            <m:rPr>
              <m:sty m:val="p"/>
            </m:rPr>
            <w:rPr>
              <w:rFonts w:ascii="Cambria Math" w:hAnsi="Cambria Math"/>
            </w:rPr>
            <m:t>6=min(51,</m:t>
          </m:r>
          <m:r>
            <w:rPr>
              <w:rFonts w:ascii="Cambria Math" w:hAnsi="Cambria Math"/>
            </w:rPr>
            <m:t>QP</m:t>
          </m:r>
          <m:r>
            <m:rPr>
              <m:sty m:val="p"/>
            </m:rPr>
            <w:rPr>
              <w:rFonts w:ascii="Cambria Math" w:hAnsi="Cambria Math"/>
            </w:rPr>
            <m:t>5+5)</m:t>
          </m:r>
        </m:oMath>
      </m:oMathPara>
    </w:p>
    <w:p w14:paraId="59376E94" w14:textId="77777777" w:rsidR="0053205D" w:rsidRPr="000643CC" w:rsidRDefault="0053205D" w:rsidP="000643CC">
      <w:pPr>
        <w:pStyle w:val="Listenabsatz"/>
        <w:numPr>
          <w:ilvl w:val="0"/>
          <w:numId w:val="10"/>
        </w:numPr>
      </w:pPr>
      <w:r w:rsidRPr="000643CC">
        <w:t>Report in the template the results corresponding to the 5 consecutive QPs that have the largest overlap with the target bitrate range (for instance, QP0, QP1, QP2, QP3, QP4).</w:t>
      </w:r>
    </w:p>
    <w:p w14:paraId="3E9A143C" w14:textId="62F60ED5" w:rsidR="0053205D" w:rsidRDefault="0053205D" w:rsidP="0053205D">
      <w:r w:rsidRPr="000643CC">
        <w:t>When the BD-rate computation still returns a zero value, with the process described above, no average over all sequences will be calculated for this metric.</w:t>
      </w:r>
    </w:p>
    <w:p w14:paraId="4EA91266" w14:textId="4733AFBE" w:rsidR="0032499C" w:rsidRDefault="0032499C" w:rsidP="0053205D"/>
    <w:p w14:paraId="24E9D9F3" w14:textId="0BE12132" w:rsidR="0032499C" w:rsidRPr="00EB6965" w:rsidRDefault="008D470F" w:rsidP="000643CC">
      <w:pPr>
        <w:pStyle w:val="berschrift2"/>
      </w:pPr>
      <w:bookmarkStart w:id="7" w:name="_Toc93611195"/>
      <w:r w:rsidRPr="000643CC">
        <w:t>Subjective evaluation</w:t>
      </w:r>
      <w:bookmarkEnd w:id="7"/>
    </w:p>
    <w:p w14:paraId="1C02CC6C" w14:textId="69B1BBF9" w:rsidR="001F4AF0" w:rsidRDefault="001F4AF0" w:rsidP="001F4AF0">
      <w:r>
        <w:t>The MIV group currently has limited confidence in the three objective metrics</w:t>
      </w:r>
      <w:r w:rsidR="0094083F">
        <w:t xml:space="preserve"> described above</w:t>
      </w:r>
      <w:r>
        <w:t>. To take decisions on adoptions the group systematically relies on a so-called “informal viewing session”</w:t>
      </w:r>
      <w:r w:rsidR="00F4562D">
        <w:t>, held during a meeting</w:t>
      </w:r>
      <w:r>
        <w:t>.</w:t>
      </w:r>
    </w:p>
    <w:p w14:paraId="12C6DABF" w14:textId="71C27AE5" w:rsidR="00E06208" w:rsidRDefault="00E06208" w:rsidP="001F4AF0"/>
    <w:p w14:paraId="6AF40402" w14:textId="7718E536" w:rsidR="00E06208" w:rsidRDefault="00E06208" w:rsidP="00E06208">
      <w:r>
        <w:t>E</w:t>
      </w:r>
      <w:r w:rsidRPr="000643CC">
        <w:t>ach sequence is synthesized according to a set of pose traces. A pose trace</w:t>
      </w:r>
      <w:r w:rsidR="00BC7878">
        <w:t>, as rep</w:t>
      </w:r>
      <w:r w:rsidR="009A0CC8">
        <w:t>resented in the figure below,</w:t>
      </w:r>
      <w:r w:rsidRPr="000643CC">
        <w:t xml:space="preserve"> specifies for each frame the position and orientation of the viewport to synthesize. The purpose is to mimic natural viewing on a head-mounted display while using offline tools and a 2D monitor.</w:t>
      </w:r>
    </w:p>
    <w:p w14:paraId="25F24845" w14:textId="47EC5710" w:rsidR="002841C7" w:rsidRDefault="002841C7" w:rsidP="000643CC">
      <w:pPr>
        <w:jc w:val="center"/>
      </w:pPr>
      <w:r>
        <w:rPr>
          <w:noProof/>
        </w:rPr>
        <w:lastRenderedPageBreak/>
        <w:drawing>
          <wp:inline distT="0" distB="0" distL="0" distR="0" wp14:anchorId="42287A8D" wp14:editId="5FC9486D">
            <wp:extent cx="3205480" cy="12750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05480" cy="1275080"/>
                    </a:xfrm>
                    <a:prstGeom prst="rect">
                      <a:avLst/>
                    </a:prstGeom>
                    <a:noFill/>
                    <a:ln>
                      <a:noFill/>
                    </a:ln>
                  </pic:spPr>
                </pic:pic>
              </a:graphicData>
            </a:graphic>
          </wp:inline>
        </w:drawing>
      </w:r>
    </w:p>
    <w:p w14:paraId="5ACB38C3" w14:textId="14DBEE9F" w:rsidR="002841C7" w:rsidRDefault="002841C7" w:rsidP="000643CC">
      <w:pPr>
        <w:pStyle w:val="Beschriftung"/>
        <w:jc w:val="center"/>
        <w:rPr>
          <w:color w:val="000000"/>
          <w:sz w:val="16"/>
        </w:rPr>
      </w:pPr>
      <w:bookmarkStart w:id="8" w:name="_Ref40529017"/>
      <w:r>
        <w:rPr>
          <w:color w:val="000000"/>
          <w:sz w:val="16"/>
        </w:rPr>
        <w:t xml:space="preserve">Fig. </w:t>
      </w:r>
      <w:r>
        <w:rPr>
          <w:color w:val="000000"/>
          <w:sz w:val="16"/>
        </w:rPr>
        <w:fldChar w:fldCharType="begin"/>
      </w:r>
      <w:r>
        <w:rPr>
          <w:color w:val="000000"/>
          <w:sz w:val="16"/>
        </w:rPr>
        <w:instrText xml:space="preserve"> SEQ Figure \* ARABIC </w:instrText>
      </w:r>
      <w:r>
        <w:rPr>
          <w:color w:val="000000"/>
          <w:sz w:val="16"/>
        </w:rPr>
        <w:fldChar w:fldCharType="separate"/>
      </w:r>
      <w:r w:rsidR="00F05341">
        <w:rPr>
          <w:noProof/>
          <w:color w:val="000000"/>
          <w:sz w:val="16"/>
        </w:rPr>
        <w:t>1</w:t>
      </w:r>
      <w:r>
        <w:rPr>
          <w:color w:val="000000"/>
          <w:sz w:val="16"/>
        </w:rPr>
        <w:fldChar w:fldCharType="end"/>
      </w:r>
      <w:bookmarkEnd w:id="8"/>
      <w:r>
        <w:rPr>
          <w:color w:val="000000"/>
          <w:sz w:val="16"/>
        </w:rPr>
        <w:t xml:space="preserve">. The </w:t>
      </w:r>
      <w:r w:rsidR="00BD1EEC">
        <w:rPr>
          <w:color w:val="000000"/>
          <w:sz w:val="16"/>
        </w:rPr>
        <w:t>concept</w:t>
      </w:r>
      <w:r>
        <w:rPr>
          <w:color w:val="000000"/>
          <w:sz w:val="16"/>
        </w:rPr>
        <w:t xml:space="preserve"> of pose trace (gray – input views, white – </w:t>
      </w:r>
      <w:r w:rsidR="00BD1EEC">
        <w:rPr>
          <w:color w:val="000000"/>
          <w:sz w:val="16"/>
        </w:rPr>
        <w:t>intermediate</w:t>
      </w:r>
      <w:r>
        <w:rPr>
          <w:color w:val="000000"/>
          <w:sz w:val="16"/>
        </w:rPr>
        <w:t xml:space="preserve"> views).</w:t>
      </w:r>
    </w:p>
    <w:p w14:paraId="5CBC1BCC" w14:textId="77777777" w:rsidR="002841C7" w:rsidRPr="000643CC" w:rsidRDefault="002841C7" w:rsidP="000643CC"/>
    <w:p w14:paraId="77D7E54D" w14:textId="77777777" w:rsidR="00C93AEF" w:rsidRDefault="00E06208" w:rsidP="00E06208">
      <w:r w:rsidRPr="000643CC">
        <w:t>Because of the large difference in visual comfort between a viewer that voluntarily initiates head motion versus a viewer watching the same viewport on a 2D monitor, pose traces have a small amount of motion. For each sequence there are three pose traces which are meant to represent a diversity of natural head movement compliant with the overall dimension of the capture rig</w:t>
      </w:r>
      <w:r w:rsidR="00C93AEF">
        <w:t xml:space="preserve">. </w:t>
      </w:r>
    </w:p>
    <w:p w14:paraId="2E4AB0D2" w14:textId="35E35C87" w:rsidR="00E06208" w:rsidRPr="000643CC" w:rsidRDefault="00E06208" w:rsidP="000643CC">
      <w:r w:rsidRPr="000643CC">
        <w:t xml:space="preserve">The TMIV decoder is configured to extend the video to 300 frames </w:t>
      </w:r>
      <w:r w:rsidR="004D4EBF">
        <w:t xml:space="preserve">(10 seconds length) </w:t>
      </w:r>
      <w:r w:rsidRPr="000643CC">
        <w:t>by mirroring the 97-frame sequences</w:t>
      </w:r>
      <w:r w:rsidR="00C93AEF">
        <w:t>, that the MIV common test conditions require</w:t>
      </w:r>
      <w:r w:rsidR="00983C5D">
        <w:t xml:space="preserve"> to process by proponents</w:t>
      </w:r>
      <w:r w:rsidRPr="000643CC">
        <w:t>.</w:t>
      </w:r>
    </w:p>
    <w:p w14:paraId="5964CF3F" w14:textId="77777777" w:rsidR="00E06208" w:rsidRPr="000643CC" w:rsidRDefault="00E06208" w:rsidP="000643CC">
      <w:r w:rsidRPr="000643CC">
        <w:t>For adoption of a proposed method, the proponent must:</w:t>
      </w:r>
    </w:p>
    <w:p w14:paraId="0B6F94A9" w14:textId="2EB9B07B" w:rsidR="00E06208" w:rsidRPr="000643CC" w:rsidRDefault="004D4EBF" w:rsidP="000643CC">
      <w:pPr>
        <w:pStyle w:val="Listenabsatz"/>
        <w:numPr>
          <w:ilvl w:val="0"/>
          <w:numId w:val="10"/>
        </w:numPr>
      </w:pPr>
      <w:r>
        <w:t>B</w:t>
      </w:r>
      <w:r w:rsidR="00E06208" w:rsidRPr="000643CC">
        <w:t>e able to show any pose trace of the proposed method, during a</w:t>
      </w:r>
      <w:r w:rsidR="00983C5D">
        <w:t>n informal</w:t>
      </w:r>
      <w:r w:rsidR="00E06208" w:rsidRPr="000643CC">
        <w:t xml:space="preserve"> viewing session. </w:t>
      </w:r>
    </w:p>
    <w:p w14:paraId="52A6C9AC" w14:textId="2CE9EC65" w:rsidR="00E06208" w:rsidRPr="000643CC" w:rsidRDefault="004D4EBF" w:rsidP="000643CC">
      <w:pPr>
        <w:pStyle w:val="Listenabsatz"/>
        <w:numPr>
          <w:ilvl w:val="0"/>
          <w:numId w:val="10"/>
        </w:numPr>
      </w:pPr>
      <w:r>
        <w:t>B</w:t>
      </w:r>
      <w:r w:rsidR="00E06208" w:rsidRPr="000643CC">
        <w:t xml:space="preserve">e able to show, during the presentation of the contribution, any pose trace, in a side-by-side mp4 format including the anchor, and make it clear what the bitrate and pixel-rate differences with the anchor are. </w:t>
      </w:r>
    </w:p>
    <w:p w14:paraId="222D7E09" w14:textId="77777777" w:rsidR="004D4EBF" w:rsidRDefault="004D4EBF" w:rsidP="0006436F"/>
    <w:p w14:paraId="0AC67C71" w14:textId="23288D0F" w:rsidR="0053205D" w:rsidRPr="00A37240" w:rsidRDefault="00F6507B" w:rsidP="008D40C8">
      <w:r>
        <w:t>The informal viewing session itself generally consist</w:t>
      </w:r>
      <w:r w:rsidR="0098595D">
        <w:t>s</w:t>
      </w:r>
      <w:r>
        <w:t xml:space="preserve"> in watching</w:t>
      </w:r>
      <w:r w:rsidR="006F5F21">
        <w:t xml:space="preserve"> several</w:t>
      </w:r>
      <w:r>
        <w:t xml:space="preserve"> side by side pose</w:t>
      </w:r>
      <w:r w:rsidR="008D470F">
        <w:t xml:space="preserve"> </w:t>
      </w:r>
      <w:r>
        <w:t xml:space="preserve">trace, and experts commenting on </w:t>
      </w:r>
      <w:r w:rsidR="004D4EBF">
        <w:t>noticeable</w:t>
      </w:r>
      <w:r w:rsidR="00196BD2">
        <w:t xml:space="preserve"> artifacts. The process is not intended to provide any score or ranking, </w:t>
      </w:r>
      <w:r w:rsidR="006F5F21">
        <w:t xml:space="preserve">but rather </w:t>
      </w:r>
      <w:r w:rsidR="00196BD2">
        <w:t xml:space="preserve">to decide whether the proposal improves the anchor or not. This is currently done without meeting any </w:t>
      </w:r>
      <w:r w:rsidR="008A528A">
        <w:t xml:space="preserve">recommendation on viewing conditions, in a non-blind way, with comments shared publicly among the viewers. It is </w:t>
      </w:r>
      <w:r w:rsidR="0006436F">
        <w:t>obviously</w:t>
      </w:r>
      <w:r w:rsidR="008A528A">
        <w:t xml:space="preserve"> </w:t>
      </w:r>
      <w:r w:rsidR="0006436F">
        <w:t>a process that can be significantly improved, to provide more reliable conclusions.</w:t>
      </w:r>
    </w:p>
    <w:p w14:paraId="7D991BE0" w14:textId="77777777" w:rsidR="008D40C8" w:rsidRPr="00A37240" w:rsidRDefault="008D40C8" w:rsidP="00200212"/>
    <w:p w14:paraId="2D5FB3DC" w14:textId="15879B5F" w:rsidR="00200212" w:rsidRPr="00A37240" w:rsidRDefault="00200212" w:rsidP="00200212">
      <w:pPr>
        <w:pStyle w:val="berschrift1"/>
      </w:pPr>
      <w:bookmarkStart w:id="9" w:name="_Toc93611196"/>
      <w:r w:rsidRPr="00A37240">
        <w:t>Point Cloud Content</w:t>
      </w:r>
      <w:bookmarkEnd w:id="9"/>
    </w:p>
    <w:p w14:paraId="351C6969" w14:textId="569A8D34" w:rsidR="00200212" w:rsidRPr="00A37240" w:rsidRDefault="00200212" w:rsidP="00200212">
      <w:pPr>
        <w:pStyle w:val="berschrift2"/>
      </w:pPr>
      <w:bookmarkStart w:id="10" w:name="_Toc93611197"/>
      <w:r w:rsidRPr="00A37240">
        <w:t>Introduction</w:t>
      </w:r>
      <w:bookmarkEnd w:id="10"/>
    </w:p>
    <w:p w14:paraId="0227EE5E" w14:textId="33FE55A4" w:rsidR="00A37240" w:rsidRPr="00A37240" w:rsidRDefault="00A37240" w:rsidP="00A37240">
      <w:r w:rsidRPr="00A37240">
        <w:t>This section comprises</w:t>
      </w:r>
      <w:r w:rsidR="0014726A">
        <w:t xml:space="preserve"> a collection of quality metrics and evaluation methodologies for point cloud content.</w:t>
      </w:r>
    </w:p>
    <w:p w14:paraId="09FBDD48" w14:textId="77777777" w:rsidR="00A37240" w:rsidRPr="00A37240" w:rsidRDefault="00A37240" w:rsidP="00A37240"/>
    <w:p w14:paraId="3C991B12" w14:textId="6656C01C" w:rsidR="00200212" w:rsidRDefault="0014726A" w:rsidP="00200212">
      <w:pPr>
        <w:pStyle w:val="berschrift2"/>
      </w:pPr>
      <w:bookmarkStart w:id="11" w:name="_Toc93611198"/>
      <w:r w:rsidRPr="0014726A">
        <w:t>A color-based objective quality metric for point cloud contents</w:t>
      </w:r>
      <w:r>
        <w:t xml:space="preserve"> </w:t>
      </w:r>
      <w:r>
        <w:fldChar w:fldCharType="begin"/>
      </w:r>
      <w:r>
        <w:instrText xml:space="preserve"> REF _Ref53603359 \r \h </w:instrText>
      </w:r>
      <w:r>
        <w:fldChar w:fldCharType="separate"/>
      </w:r>
      <w:r w:rsidR="00F05341">
        <w:t>[8]</w:t>
      </w:r>
      <w:bookmarkEnd w:id="11"/>
      <w:r>
        <w:fldChar w:fldCharType="end"/>
      </w:r>
    </w:p>
    <w:p w14:paraId="74DCBCF9" w14:textId="2F558AC3" w:rsidR="0014726A" w:rsidRDefault="0014726A" w:rsidP="0014726A">
      <w:r w:rsidRPr="0014726A">
        <w:rPr>
          <w:b/>
          <w:bCs/>
        </w:rPr>
        <w:t>Abstract</w:t>
      </w:r>
      <w:r>
        <w:t xml:space="preserve">: </w:t>
      </w:r>
      <w:r w:rsidRPr="0014726A">
        <w:t>In recent years, point clouds have gained popularity as a promising representation for volumetric contents in immersive scenarios. Standardization bodies such as MPEG have been developing new compression standards for point cloud contents to reduce the volume of data, while maintaining an acceptable level of visual quality. To do so, reliable metrics are needed in order to automatically estimate the perceptual quality of degraded point cloud contents. Whereas several objective metrics have been developed to assess the geometrical impairment of degraded point cloud contents, fewer publications have been devoted to evaluating color artifacts. In this paper, we propose new color- based objective metrics for quality evaluation of point cloud contents. Our work extracts color statistics from both reference and degraded point cloud contents, in order to assess the level of impairment. Using publicly available ground-truth data, we compare the performance of our proposed work with state-of-the- art metrics, and we demonstrate how the color metrics are able to achieve comparable results with respect to widely adopted solutions. Moreover, we combine color- and geometry-based metrics in order to provide a global quality score. The novelty of our works resides in simultaneously taking both degradation types into account, while being independent of the rendering process. Results show that our solution is able to overcome the limitations of focusing on only one type of degradation, achieving better performance with respect to current metrics.</w:t>
      </w:r>
    </w:p>
    <w:p w14:paraId="119182F5" w14:textId="77777777" w:rsidR="0014726A" w:rsidRPr="0014726A" w:rsidRDefault="0014726A" w:rsidP="0014726A"/>
    <w:p w14:paraId="27F97513" w14:textId="2914E7A9" w:rsidR="00200212" w:rsidRPr="00A37240" w:rsidRDefault="0014726A" w:rsidP="0059704F">
      <w:pPr>
        <w:pStyle w:val="berschrift2"/>
      </w:pPr>
      <w:bookmarkStart w:id="12" w:name="_Toc93611199"/>
      <w:r>
        <w:t xml:space="preserve">A reduced reference metric for visual quality evaluation of point cloud contents </w:t>
      </w:r>
      <w:r>
        <w:fldChar w:fldCharType="begin"/>
      </w:r>
      <w:r>
        <w:instrText xml:space="preserve"> REF _Ref53603432 \r \h </w:instrText>
      </w:r>
      <w:r>
        <w:fldChar w:fldCharType="separate"/>
      </w:r>
      <w:r w:rsidR="00F05341">
        <w:t>[9]</w:t>
      </w:r>
      <w:bookmarkEnd w:id="12"/>
      <w:r>
        <w:fldChar w:fldCharType="end"/>
      </w:r>
    </w:p>
    <w:p w14:paraId="52F5C66F" w14:textId="438108B5" w:rsidR="00153DDF" w:rsidRPr="00A37240" w:rsidRDefault="0014726A" w:rsidP="00153DDF">
      <w:r w:rsidRPr="0014726A">
        <w:rPr>
          <w:b/>
          <w:bCs/>
        </w:rPr>
        <w:t>Abstract</w:t>
      </w:r>
      <w:r>
        <w:t xml:space="preserve">: </w:t>
      </w:r>
      <w:r w:rsidRPr="0014726A">
        <w:t xml:space="preserve">Point cloud representation has seen a surge of popularity in recent years, thanks to its capability to reproduce volumetric scenes in immersive scenarios. New compression solutions for streaming of point cloud contents have been proposed, which require objective quality metrics to reliably </w:t>
      </w:r>
      <w:r w:rsidRPr="0014726A">
        <w:lastRenderedPageBreak/>
        <w:t xml:space="preserve">assess the level of degradation introduced by coding and transmission distortions. In this context, reduced reference metrics aim to predict the visual quality of the transmitted contents, while requiring only a small set of features to be sent in addition to the streamed media. In this paper, we propose a reduced reference metric to predict the quality of point cloud contents under compression distortions. To do so, we extract a small set of statistical features from the reference point cloud in the geometry, color and normal vector domain, which can be used at the receiver side to assess the visual degradation of the content. Using publicly available ground-truth datasets, we compare the performance of our metric to </w:t>
      </w:r>
      <w:proofErr w:type="gramStart"/>
      <w:r w:rsidRPr="0014726A">
        <w:t>widely-used</w:t>
      </w:r>
      <w:proofErr w:type="gramEnd"/>
      <w:r w:rsidRPr="0014726A">
        <w:t xml:space="preserve"> full reference metrics. Results demonstrate that our metric is able to effectively predict the level of distortion in the degraded point cloud contents, achieving high correlation values with respect to subjective scores.</w:t>
      </w:r>
    </w:p>
    <w:p w14:paraId="616C43A3" w14:textId="3F2849C6" w:rsidR="00EB5037" w:rsidRDefault="00EB5037" w:rsidP="00200212">
      <w:pPr>
        <w:rPr>
          <w:b/>
          <w:bCs/>
        </w:rPr>
      </w:pPr>
    </w:p>
    <w:p w14:paraId="07A2F891" w14:textId="2208110B" w:rsidR="0014726A" w:rsidRDefault="0011599F" w:rsidP="0014726A">
      <w:pPr>
        <w:pStyle w:val="berschrift2"/>
      </w:pPr>
      <w:bookmarkStart w:id="13" w:name="_Toc93611200"/>
      <w:r w:rsidRPr="0011599F">
        <w:t>Towards 6dof http adaptive streaming through point cloud compression</w:t>
      </w:r>
      <w:r>
        <w:t xml:space="preserve"> </w:t>
      </w:r>
      <w:r>
        <w:fldChar w:fldCharType="begin"/>
      </w:r>
      <w:r>
        <w:instrText xml:space="preserve"> REF _Ref53603611 \r \h </w:instrText>
      </w:r>
      <w:r>
        <w:fldChar w:fldCharType="separate"/>
      </w:r>
      <w:r w:rsidR="00F05341">
        <w:t>[10]</w:t>
      </w:r>
      <w:bookmarkEnd w:id="13"/>
      <w:r>
        <w:fldChar w:fldCharType="end"/>
      </w:r>
    </w:p>
    <w:p w14:paraId="7B449106" w14:textId="5AE893E9" w:rsidR="0011599F" w:rsidRDefault="0011599F" w:rsidP="0011599F">
      <w:r w:rsidRPr="0011599F">
        <w:rPr>
          <w:b/>
          <w:bCs/>
        </w:rPr>
        <w:t>Abstract</w:t>
      </w:r>
      <w:r w:rsidRPr="0011599F">
        <w:t xml:space="preserve">: The increasing popularity of head-mounted devices and 360° video cameras allows content providers to offer virtual reality video streaming over the Internet, using a relevant representation of the immersive content combined with traditional streaming techniques. While this approach allows the user to freely move her head, her location is fixed by the camera's position within the scene. Recently, an increased interest has been shown for free movement within immersive scenes, referred to as six degrees of freedom. One way to realize this is by capturing objects through a number of cameras positioned in different </w:t>
      </w:r>
      <w:proofErr w:type="gramStart"/>
      <w:r w:rsidRPr="0011599F">
        <w:t>angles, and</w:t>
      </w:r>
      <w:proofErr w:type="gramEnd"/>
      <w:r w:rsidRPr="0011599F">
        <w:t xml:space="preserve"> creating a point cloud which consists of the location and RGB color of a significant number of points in the three-dimensional space. Although the concept of point clouds has been around for over two decades, it recently received increased attention by ISO/IEC MPEG, issuing a call for proposals for point cloud compression. As a result, dynamic point cloud objects can now be compressed to bit rates in the order of 3 to 55 Mb/s, allowing feasible delivery over today's mobile networks. In this paper, we propose PCC-DASH, a standards-compliant means for HTTP adaptive streaming of scenes comprising multiple, dynamic point cloud objects. We present a number of rate adaptation heuristics which use information on the user's position and focus, the available bandwidth, and the client's buffer status to decide upon the most appropriate quality representation of each object. Through an extensive evaluation, we discuss the advantages and drawbacks of each solution. We argue that the optimal solution depends on the considered scene and camera path, which opens interesting possibilities for future work.</w:t>
      </w:r>
    </w:p>
    <w:p w14:paraId="277F353A" w14:textId="5629C05F" w:rsidR="0011599F" w:rsidRDefault="0011599F" w:rsidP="0011599F"/>
    <w:p w14:paraId="1AC5CF3C" w14:textId="2A8293E3" w:rsidR="0011599F" w:rsidRDefault="0011599F" w:rsidP="0011599F">
      <w:pPr>
        <w:pStyle w:val="berschrift2"/>
      </w:pPr>
      <w:bookmarkStart w:id="14" w:name="_Toc93611201"/>
      <w:r w:rsidRPr="0011599F">
        <w:t>Objective and Subjective QoE Evaluation for Adaptive Point Cloud Streaming</w:t>
      </w:r>
      <w:r>
        <w:t xml:space="preserve"> </w:t>
      </w:r>
      <w:r>
        <w:fldChar w:fldCharType="begin"/>
      </w:r>
      <w:r>
        <w:instrText xml:space="preserve"> REF _Ref53603680 \r \h </w:instrText>
      </w:r>
      <w:r>
        <w:fldChar w:fldCharType="separate"/>
      </w:r>
      <w:r w:rsidR="00F05341">
        <w:t>[11]</w:t>
      </w:r>
      <w:bookmarkEnd w:id="14"/>
      <w:r>
        <w:fldChar w:fldCharType="end"/>
      </w:r>
    </w:p>
    <w:p w14:paraId="6B3A4001" w14:textId="41C0BD18" w:rsidR="0011599F" w:rsidRDefault="0011599F" w:rsidP="0011599F">
      <w:r w:rsidRPr="0011599F">
        <w:rPr>
          <w:b/>
          <w:bCs/>
        </w:rPr>
        <w:t>Abstract</w:t>
      </w:r>
      <w:r w:rsidRPr="0011599F">
        <w:t>: Volumetric media has the potential to provide the six degrees of freedom (6DoF) required by truly immersive media. However, achieving 6DoF requires ultra-high bandwidth transmissions, which real-world wide area networks cannot provide today. Therefore, recent efforts have started to target efficient delivery of volumetric media, using a combination of compression and adaptive streaming techniques. It remains, however, unclear how the effects of such techniques on the user perceived quality can be accurately evaluated. In this paper, we present the results of an extensive objective and subjective quality of experience (QoE) evaluation of volumetric 6DoF streaming. We use PCC-DASH, a standards-compliant means for HTTP adaptive streaming of scenes comprising multiple dynamic point cloud objects. By means of a thorough analysis, we investigate the perceived quality impact of the available bandwidth, rate adaptation algorithm, viewport prediction strategy and user's motion within the scene. We determine which of these aspects has more impact on the user's QoE, and to what extent subjective and objective assessments are aligned.</w:t>
      </w:r>
    </w:p>
    <w:p w14:paraId="540DFFE8" w14:textId="77777777" w:rsidR="0011599F" w:rsidRPr="0011599F" w:rsidRDefault="0011599F" w:rsidP="0011599F"/>
    <w:p w14:paraId="103844DF" w14:textId="615BD8AF" w:rsidR="00153DDF" w:rsidRPr="00A37240" w:rsidRDefault="00153DDF" w:rsidP="00153DDF">
      <w:pPr>
        <w:pStyle w:val="berschrift1"/>
      </w:pPr>
      <w:bookmarkStart w:id="15" w:name="_Toc93611202"/>
      <w:r w:rsidRPr="00A37240">
        <w:t>Annex A – Classification of contributions per N19512</w:t>
      </w:r>
      <w:bookmarkEnd w:id="15"/>
    </w:p>
    <w:p w14:paraId="68B7CE25" w14:textId="6E702A7A" w:rsidR="00153DDF" w:rsidRPr="00A37240" w:rsidRDefault="00153DDF" w:rsidP="00153DDF">
      <w:pPr>
        <w:pBdr>
          <w:top w:val="single" w:sz="4" w:space="1" w:color="auto"/>
          <w:left w:val="single" w:sz="4" w:space="4" w:color="auto"/>
          <w:bottom w:val="single" w:sz="4" w:space="1" w:color="auto"/>
          <w:right w:val="single" w:sz="4" w:space="4" w:color="auto"/>
        </w:pBdr>
        <w:shd w:val="clear" w:color="auto" w:fill="FFFF00"/>
      </w:pPr>
      <w:r w:rsidRPr="00A37240">
        <w:rPr>
          <w:b/>
          <w:bCs/>
        </w:rPr>
        <w:t>Editor’s note</w:t>
      </w:r>
      <w:r w:rsidRPr="00A37240">
        <w:t xml:space="preserve">: This annex maintains the Classification of contributions per N19512 </w:t>
      </w:r>
      <w:r w:rsidRPr="00A37240">
        <w:fldChar w:fldCharType="begin"/>
      </w:r>
      <w:r w:rsidRPr="00A37240">
        <w:instrText xml:space="preserve"> REF _Ref53601656 \r \h </w:instrText>
      </w:r>
      <w:r w:rsidRPr="00A37240">
        <w:fldChar w:fldCharType="separate"/>
      </w:r>
      <w:r w:rsidR="00F05341">
        <w:t>[12]</w:t>
      </w:r>
      <w:r w:rsidRPr="00A37240">
        <w:fldChar w:fldCharType="end"/>
      </w:r>
      <w:r w:rsidRPr="00A37240">
        <w:t>.</w:t>
      </w:r>
    </w:p>
    <w:p w14:paraId="4D024948" w14:textId="77777777" w:rsidR="00153DDF" w:rsidRPr="00A37240" w:rsidRDefault="00153DDF" w:rsidP="00153DDF">
      <w:pPr>
        <w:rPr>
          <w:lang w:eastAsia="ko-KR"/>
        </w:rPr>
      </w:pPr>
    </w:p>
    <w:p w14:paraId="308FA265" w14:textId="384F15C0" w:rsidR="00153DDF" w:rsidRPr="00A37240" w:rsidRDefault="00153DDF" w:rsidP="00153DDF">
      <w:pPr>
        <w:rPr>
          <w:lang w:eastAsia="ko-KR"/>
        </w:rPr>
      </w:pPr>
      <w:r w:rsidRPr="00A37240">
        <w:rPr>
          <w:lang w:eastAsia="ko-KR"/>
        </w:rPr>
        <w:t>Since the area of Quality of Immersive Media is broad, a first attempt to classify the input contributions is given in this section. This could help in the understanding of what topics are covered by the inputs, where the major emphasis has been placed and what are the current hot topics in the area. Possibly, this classification will also help in shaping the future goals of the AHG.</w:t>
      </w:r>
    </w:p>
    <w:p w14:paraId="1155C500" w14:textId="77777777" w:rsidR="00153DDF" w:rsidRPr="00A37240" w:rsidRDefault="00153DDF" w:rsidP="00153DDF">
      <w:pPr>
        <w:rPr>
          <w:lang w:eastAsia="ko-KR"/>
        </w:rPr>
      </w:pPr>
    </w:p>
    <w:p w14:paraId="6ACB5CCF" w14:textId="43AC9942" w:rsidR="00153DDF" w:rsidRPr="00A37240" w:rsidRDefault="00153DDF" w:rsidP="00153DDF">
      <w:pPr>
        <w:rPr>
          <w:lang w:eastAsia="ko-KR"/>
        </w:rPr>
      </w:pPr>
      <w:r w:rsidRPr="00A37240">
        <w:rPr>
          <w:lang w:eastAsia="ko-KR"/>
        </w:rPr>
        <w:t>In the following table the items have been clustered with a colour according to whether the work was target to immersive 3DoF or 6DoF video or generic 2D video. Further, columns for indicating whether the work is about subjective and objective quality assessment have been added.</w:t>
      </w:r>
    </w:p>
    <w:tbl>
      <w:tblPr>
        <w:tblStyle w:val="Tabellenraster"/>
        <w:tblpPr w:leftFromText="180" w:rightFromText="180" w:vertAnchor="text" w:horzAnchor="margin" w:tblpXSpec="center" w:tblpY="288"/>
        <w:tblW w:w="10627" w:type="dxa"/>
        <w:tblLook w:val="04A0" w:firstRow="1" w:lastRow="0" w:firstColumn="1" w:lastColumn="0" w:noHBand="0" w:noVBand="1"/>
      </w:tblPr>
      <w:tblGrid>
        <w:gridCol w:w="1292"/>
        <w:gridCol w:w="2377"/>
        <w:gridCol w:w="1476"/>
        <w:gridCol w:w="1476"/>
        <w:gridCol w:w="766"/>
        <w:gridCol w:w="766"/>
        <w:gridCol w:w="2474"/>
      </w:tblGrid>
      <w:tr w:rsidR="00153DDF" w:rsidRPr="00A37240" w14:paraId="78D0A91F" w14:textId="77777777" w:rsidTr="00030AC4">
        <w:tc>
          <w:tcPr>
            <w:tcW w:w="1182" w:type="dxa"/>
            <w:tcBorders>
              <w:bottom w:val="single" w:sz="4" w:space="0" w:color="auto"/>
            </w:tcBorders>
          </w:tcPr>
          <w:p w14:paraId="16B44F63" w14:textId="77777777" w:rsidR="00153DDF" w:rsidRPr="00A37240" w:rsidRDefault="00153DDF" w:rsidP="00030AC4">
            <w:pPr>
              <w:jc w:val="center"/>
              <w:rPr>
                <w:b/>
                <w:bCs/>
                <w:sz w:val="22"/>
                <w:szCs w:val="22"/>
                <w:lang w:val="en-US" w:eastAsia="ko-KR"/>
              </w:rPr>
            </w:pPr>
            <w:r w:rsidRPr="00A37240">
              <w:rPr>
                <w:b/>
                <w:bCs/>
                <w:sz w:val="22"/>
                <w:szCs w:val="22"/>
                <w:lang w:val="en-US" w:eastAsia="ko-KR"/>
              </w:rPr>
              <w:lastRenderedPageBreak/>
              <w:t>Document number</w:t>
            </w:r>
          </w:p>
        </w:tc>
        <w:tc>
          <w:tcPr>
            <w:tcW w:w="2667" w:type="dxa"/>
            <w:tcBorders>
              <w:bottom w:val="single" w:sz="4" w:space="0" w:color="auto"/>
            </w:tcBorders>
          </w:tcPr>
          <w:p w14:paraId="1E5648E2" w14:textId="77777777" w:rsidR="00153DDF" w:rsidRPr="00A37240" w:rsidRDefault="00153DDF" w:rsidP="00030AC4">
            <w:pPr>
              <w:jc w:val="center"/>
              <w:rPr>
                <w:b/>
                <w:bCs/>
                <w:sz w:val="22"/>
                <w:szCs w:val="22"/>
                <w:lang w:val="en-US" w:eastAsia="ko-KR"/>
              </w:rPr>
            </w:pPr>
            <w:r w:rsidRPr="00A37240">
              <w:rPr>
                <w:b/>
                <w:bCs/>
                <w:sz w:val="22"/>
                <w:szCs w:val="22"/>
                <w:lang w:val="en-US" w:eastAsia="ko-KR"/>
              </w:rPr>
              <w:t>Title</w:t>
            </w:r>
          </w:p>
        </w:tc>
        <w:tc>
          <w:tcPr>
            <w:tcW w:w="1243" w:type="dxa"/>
            <w:tcBorders>
              <w:bottom w:val="single" w:sz="4" w:space="0" w:color="auto"/>
            </w:tcBorders>
          </w:tcPr>
          <w:p w14:paraId="6F36B741" w14:textId="77777777" w:rsidR="00153DDF" w:rsidRPr="00A37240" w:rsidRDefault="00153DDF" w:rsidP="00030AC4">
            <w:pPr>
              <w:jc w:val="center"/>
              <w:rPr>
                <w:b/>
                <w:bCs/>
                <w:sz w:val="22"/>
                <w:szCs w:val="22"/>
                <w:lang w:val="en-US" w:eastAsia="ko-KR"/>
              </w:rPr>
            </w:pPr>
            <w:r w:rsidRPr="00A37240">
              <w:rPr>
                <w:b/>
                <w:bCs/>
                <w:sz w:val="22"/>
                <w:szCs w:val="22"/>
                <w:lang w:val="en-US" w:eastAsia="ko-KR"/>
              </w:rPr>
              <w:t>Subjective quality assessment</w:t>
            </w:r>
          </w:p>
        </w:tc>
        <w:tc>
          <w:tcPr>
            <w:tcW w:w="1243" w:type="dxa"/>
            <w:tcBorders>
              <w:bottom w:val="single" w:sz="4" w:space="0" w:color="auto"/>
            </w:tcBorders>
          </w:tcPr>
          <w:p w14:paraId="21211873" w14:textId="77777777" w:rsidR="00153DDF" w:rsidRPr="00A37240" w:rsidRDefault="00153DDF" w:rsidP="00030AC4">
            <w:pPr>
              <w:jc w:val="center"/>
              <w:rPr>
                <w:b/>
                <w:bCs/>
                <w:sz w:val="22"/>
                <w:szCs w:val="22"/>
                <w:lang w:val="en-US" w:eastAsia="ko-KR"/>
              </w:rPr>
            </w:pPr>
            <w:r w:rsidRPr="00A37240">
              <w:rPr>
                <w:b/>
                <w:bCs/>
                <w:sz w:val="22"/>
                <w:szCs w:val="22"/>
                <w:lang w:val="en-US" w:eastAsia="ko-KR"/>
              </w:rPr>
              <w:t>Objective quality assessment</w:t>
            </w:r>
          </w:p>
        </w:tc>
        <w:tc>
          <w:tcPr>
            <w:tcW w:w="730" w:type="dxa"/>
            <w:tcBorders>
              <w:bottom w:val="single" w:sz="4" w:space="0" w:color="auto"/>
            </w:tcBorders>
          </w:tcPr>
          <w:p w14:paraId="0DB3B38B" w14:textId="77777777" w:rsidR="00153DDF" w:rsidRPr="00A37240" w:rsidRDefault="00153DDF" w:rsidP="00030AC4">
            <w:pPr>
              <w:rPr>
                <w:b/>
                <w:bCs/>
                <w:sz w:val="22"/>
                <w:szCs w:val="22"/>
                <w:lang w:val="en-US" w:eastAsia="ko-KR"/>
              </w:rPr>
            </w:pPr>
            <w:r w:rsidRPr="00A37240">
              <w:rPr>
                <w:b/>
                <w:bCs/>
                <w:sz w:val="22"/>
                <w:szCs w:val="22"/>
                <w:lang w:val="en-US" w:eastAsia="ko-KR"/>
              </w:rPr>
              <w:t>3DoF</w:t>
            </w:r>
          </w:p>
        </w:tc>
        <w:tc>
          <w:tcPr>
            <w:tcW w:w="730" w:type="dxa"/>
            <w:tcBorders>
              <w:bottom w:val="single" w:sz="4" w:space="0" w:color="auto"/>
            </w:tcBorders>
          </w:tcPr>
          <w:p w14:paraId="41FBA513" w14:textId="77777777" w:rsidR="00153DDF" w:rsidRPr="00A37240" w:rsidRDefault="00153DDF" w:rsidP="00030AC4">
            <w:pPr>
              <w:jc w:val="center"/>
              <w:rPr>
                <w:b/>
                <w:bCs/>
                <w:sz w:val="22"/>
                <w:szCs w:val="22"/>
                <w:lang w:val="en-US" w:eastAsia="ko-KR"/>
              </w:rPr>
            </w:pPr>
            <w:r w:rsidRPr="00A37240">
              <w:rPr>
                <w:b/>
                <w:bCs/>
                <w:sz w:val="22"/>
                <w:szCs w:val="22"/>
                <w:lang w:val="en-US" w:eastAsia="ko-KR"/>
              </w:rPr>
              <w:t>6DoF</w:t>
            </w:r>
          </w:p>
        </w:tc>
        <w:tc>
          <w:tcPr>
            <w:tcW w:w="2832" w:type="dxa"/>
            <w:tcBorders>
              <w:bottom w:val="single" w:sz="4" w:space="0" w:color="auto"/>
            </w:tcBorders>
          </w:tcPr>
          <w:p w14:paraId="6DF8B1FA" w14:textId="77777777" w:rsidR="00153DDF" w:rsidRPr="00A37240" w:rsidRDefault="00153DDF" w:rsidP="00030AC4">
            <w:pPr>
              <w:jc w:val="center"/>
              <w:rPr>
                <w:b/>
                <w:bCs/>
                <w:sz w:val="22"/>
                <w:szCs w:val="22"/>
                <w:lang w:val="en-US" w:eastAsia="ko-KR"/>
              </w:rPr>
            </w:pPr>
            <w:r w:rsidRPr="00A37240">
              <w:rPr>
                <w:b/>
                <w:bCs/>
                <w:sz w:val="22"/>
                <w:szCs w:val="22"/>
                <w:lang w:val="en-US" w:eastAsia="ko-KR"/>
              </w:rPr>
              <w:t>Notes</w:t>
            </w:r>
          </w:p>
        </w:tc>
      </w:tr>
      <w:tr w:rsidR="00153DDF" w:rsidRPr="00A37240" w14:paraId="764C47BA" w14:textId="77777777" w:rsidTr="00030AC4">
        <w:tc>
          <w:tcPr>
            <w:tcW w:w="1182" w:type="dxa"/>
            <w:shd w:val="clear" w:color="auto" w:fill="FBD4B4" w:themeFill="accent6" w:themeFillTint="66"/>
          </w:tcPr>
          <w:p w14:paraId="77F4FA47" w14:textId="77777777" w:rsidR="00153DDF" w:rsidRPr="00A37240" w:rsidRDefault="00153DDF" w:rsidP="00030AC4">
            <w:pPr>
              <w:rPr>
                <w:sz w:val="22"/>
                <w:szCs w:val="22"/>
                <w:lang w:val="en-US" w:eastAsia="ko-KR"/>
              </w:rPr>
            </w:pPr>
            <w:r w:rsidRPr="00A37240">
              <w:rPr>
                <w:sz w:val="22"/>
                <w:szCs w:val="22"/>
                <w:lang w:val="en-US" w:eastAsia="ko-KR"/>
              </w:rPr>
              <w:t>M54398</w:t>
            </w:r>
          </w:p>
        </w:tc>
        <w:tc>
          <w:tcPr>
            <w:tcW w:w="2667" w:type="dxa"/>
            <w:shd w:val="clear" w:color="auto" w:fill="FBD4B4" w:themeFill="accent6" w:themeFillTint="66"/>
          </w:tcPr>
          <w:p w14:paraId="0C3264EA" w14:textId="77777777" w:rsidR="00153DDF" w:rsidRPr="00A37240" w:rsidRDefault="00153DDF" w:rsidP="00030AC4">
            <w:pPr>
              <w:rPr>
                <w:sz w:val="22"/>
                <w:szCs w:val="22"/>
                <w:lang w:val="en-US" w:eastAsia="ko-KR"/>
              </w:rPr>
            </w:pPr>
            <w:r w:rsidRPr="00A37240">
              <w:rPr>
                <w:sz w:val="22"/>
                <w:szCs w:val="22"/>
                <w:lang w:val="en-US" w:eastAsia="ko-KR"/>
              </w:rPr>
              <w:t>Test Plan for Quality Assessment of 360-degree Video. Phase 1: Short sequences</w:t>
            </w:r>
          </w:p>
        </w:tc>
        <w:tc>
          <w:tcPr>
            <w:tcW w:w="1243" w:type="dxa"/>
            <w:shd w:val="clear" w:color="auto" w:fill="FBD4B4" w:themeFill="accent6" w:themeFillTint="66"/>
          </w:tcPr>
          <w:p w14:paraId="045626E0"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1243" w:type="dxa"/>
            <w:shd w:val="clear" w:color="auto" w:fill="FBD4B4" w:themeFill="accent6" w:themeFillTint="66"/>
          </w:tcPr>
          <w:p w14:paraId="781E05E3" w14:textId="77777777" w:rsidR="00153DDF" w:rsidRPr="00A37240" w:rsidRDefault="00153DDF" w:rsidP="00030AC4">
            <w:pPr>
              <w:jc w:val="center"/>
              <w:rPr>
                <w:sz w:val="22"/>
                <w:szCs w:val="22"/>
                <w:lang w:val="en-US" w:eastAsia="ko-KR"/>
              </w:rPr>
            </w:pPr>
          </w:p>
        </w:tc>
        <w:tc>
          <w:tcPr>
            <w:tcW w:w="730" w:type="dxa"/>
            <w:shd w:val="clear" w:color="auto" w:fill="FBD4B4" w:themeFill="accent6" w:themeFillTint="66"/>
          </w:tcPr>
          <w:p w14:paraId="32D4BD3E"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730" w:type="dxa"/>
            <w:shd w:val="clear" w:color="auto" w:fill="FBD4B4" w:themeFill="accent6" w:themeFillTint="66"/>
          </w:tcPr>
          <w:p w14:paraId="266CBD08" w14:textId="77777777" w:rsidR="00153DDF" w:rsidRPr="00A37240" w:rsidRDefault="00153DDF" w:rsidP="00030AC4">
            <w:pPr>
              <w:jc w:val="center"/>
              <w:rPr>
                <w:sz w:val="22"/>
                <w:szCs w:val="22"/>
                <w:lang w:val="en-US" w:eastAsia="ko-KR"/>
              </w:rPr>
            </w:pPr>
          </w:p>
        </w:tc>
        <w:tc>
          <w:tcPr>
            <w:tcW w:w="2832" w:type="dxa"/>
            <w:shd w:val="clear" w:color="auto" w:fill="FBD4B4" w:themeFill="accent6" w:themeFillTint="66"/>
          </w:tcPr>
          <w:p w14:paraId="349C96A7" w14:textId="77777777" w:rsidR="00153DDF" w:rsidRPr="00A37240" w:rsidRDefault="00153DDF" w:rsidP="00030AC4">
            <w:pPr>
              <w:rPr>
                <w:sz w:val="22"/>
                <w:szCs w:val="22"/>
                <w:lang w:val="en-US" w:eastAsia="ko-KR"/>
              </w:rPr>
            </w:pPr>
            <w:r w:rsidRPr="00A37240">
              <w:rPr>
                <w:sz w:val="22"/>
                <w:szCs w:val="22"/>
                <w:lang w:val="en-US" w:eastAsia="ko-KR"/>
              </w:rPr>
              <w:t xml:space="preserve">Based on a new forthcoming ITU-T standard (P.360) </w:t>
            </w:r>
          </w:p>
        </w:tc>
      </w:tr>
      <w:tr w:rsidR="00153DDF" w:rsidRPr="00A37240" w14:paraId="64DA81F3" w14:textId="77777777" w:rsidTr="00030AC4">
        <w:tc>
          <w:tcPr>
            <w:tcW w:w="1182" w:type="dxa"/>
            <w:shd w:val="clear" w:color="auto" w:fill="FBD4B4" w:themeFill="accent6" w:themeFillTint="66"/>
          </w:tcPr>
          <w:p w14:paraId="67689A36" w14:textId="77777777" w:rsidR="00153DDF" w:rsidRPr="00A37240" w:rsidRDefault="00153DDF" w:rsidP="00030AC4">
            <w:pPr>
              <w:rPr>
                <w:sz w:val="22"/>
                <w:szCs w:val="22"/>
                <w:lang w:val="en-US" w:eastAsia="ko-KR"/>
              </w:rPr>
            </w:pPr>
            <w:r w:rsidRPr="00A37240">
              <w:rPr>
                <w:sz w:val="22"/>
                <w:szCs w:val="22"/>
                <w:lang w:val="en-US" w:eastAsia="ko-KR"/>
              </w:rPr>
              <w:t>M41303</w:t>
            </w:r>
          </w:p>
        </w:tc>
        <w:tc>
          <w:tcPr>
            <w:tcW w:w="2667" w:type="dxa"/>
            <w:shd w:val="clear" w:color="auto" w:fill="FBD4B4" w:themeFill="accent6" w:themeFillTint="66"/>
          </w:tcPr>
          <w:p w14:paraId="32F0FC55" w14:textId="77777777" w:rsidR="00153DDF" w:rsidRPr="00A37240" w:rsidRDefault="00153DDF" w:rsidP="00030AC4">
            <w:pPr>
              <w:rPr>
                <w:sz w:val="22"/>
                <w:szCs w:val="22"/>
                <w:lang w:val="en-US" w:eastAsia="ko-KR"/>
              </w:rPr>
            </w:pPr>
            <w:r w:rsidRPr="00A37240">
              <w:rPr>
                <w:sz w:val="22"/>
                <w:szCs w:val="22"/>
                <w:lang w:val="en-US" w:eastAsia="ko-KR"/>
              </w:rPr>
              <w:t>[MPEG-I Quality] Similarity Ring Metric (SRM) for Subjective Evaluation of 360-Degree Video</w:t>
            </w:r>
          </w:p>
        </w:tc>
        <w:tc>
          <w:tcPr>
            <w:tcW w:w="1243" w:type="dxa"/>
            <w:shd w:val="clear" w:color="auto" w:fill="FBD4B4" w:themeFill="accent6" w:themeFillTint="66"/>
          </w:tcPr>
          <w:p w14:paraId="620D263D"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1243" w:type="dxa"/>
            <w:shd w:val="clear" w:color="auto" w:fill="FBD4B4" w:themeFill="accent6" w:themeFillTint="66"/>
          </w:tcPr>
          <w:p w14:paraId="2D80D870" w14:textId="77777777" w:rsidR="00153DDF" w:rsidRPr="00A37240" w:rsidRDefault="00153DDF" w:rsidP="00030AC4">
            <w:pPr>
              <w:jc w:val="center"/>
              <w:rPr>
                <w:sz w:val="22"/>
                <w:szCs w:val="22"/>
                <w:lang w:val="en-US" w:eastAsia="ko-KR"/>
              </w:rPr>
            </w:pPr>
          </w:p>
        </w:tc>
        <w:tc>
          <w:tcPr>
            <w:tcW w:w="730" w:type="dxa"/>
            <w:shd w:val="clear" w:color="auto" w:fill="FBD4B4" w:themeFill="accent6" w:themeFillTint="66"/>
          </w:tcPr>
          <w:p w14:paraId="42FC1834"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730" w:type="dxa"/>
            <w:shd w:val="clear" w:color="auto" w:fill="FBD4B4" w:themeFill="accent6" w:themeFillTint="66"/>
          </w:tcPr>
          <w:p w14:paraId="5C3962B9" w14:textId="77777777" w:rsidR="00153DDF" w:rsidRPr="00A37240" w:rsidRDefault="00153DDF" w:rsidP="00030AC4">
            <w:pPr>
              <w:jc w:val="center"/>
              <w:rPr>
                <w:sz w:val="22"/>
                <w:szCs w:val="22"/>
                <w:lang w:val="en-US" w:eastAsia="ko-KR"/>
              </w:rPr>
            </w:pPr>
          </w:p>
        </w:tc>
        <w:tc>
          <w:tcPr>
            <w:tcW w:w="2832" w:type="dxa"/>
            <w:shd w:val="clear" w:color="auto" w:fill="FBD4B4" w:themeFill="accent6" w:themeFillTint="66"/>
          </w:tcPr>
          <w:p w14:paraId="208D3943" w14:textId="77777777" w:rsidR="00153DDF" w:rsidRPr="00A37240" w:rsidRDefault="00153DDF" w:rsidP="00030AC4">
            <w:pPr>
              <w:rPr>
                <w:sz w:val="22"/>
                <w:szCs w:val="22"/>
                <w:lang w:val="en-US" w:eastAsia="ko-KR"/>
              </w:rPr>
            </w:pPr>
            <w:r w:rsidRPr="00A37240">
              <w:rPr>
                <w:sz w:val="22"/>
                <w:szCs w:val="22"/>
                <w:lang w:val="en-US" w:eastAsia="ko-KR"/>
              </w:rPr>
              <w:t>Metric to assess within- or between-subject correlation during test sessions.</w:t>
            </w:r>
          </w:p>
        </w:tc>
      </w:tr>
      <w:tr w:rsidR="00153DDF" w:rsidRPr="00A37240" w14:paraId="759F5830" w14:textId="77777777" w:rsidTr="00030AC4">
        <w:tc>
          <w:tcPr>
            <w:tcW w:w="1182" w:type="dxa"/>
            <w:shd w:val="clear" w:color="auto" w:fill="FBD4B4" w:themeFill="accent6" w:themeFillTint="66"/>
          </w:tcPr>
          <w:p w14:paraId="2DB8337A" w14:textId="77777777" w:rsidR="00153DDF" w:rsidRPr="00A37240" w:rsidRDefault="00153DDF" w:rsidP="00030AC4">
            <w:pPr>
              <w:rPr>
                <w:sz w:val="22"/>
                <w:szCs w:val="22"/>
                <w:lang w:val="en-US" w:eastAsia="ko-KR"/>
              </w:rPr>
            </w:pPr>
            <w:r w:rsidRPr="00A37240">
              <w:rPr>
                <w:sz w:val="22"/>
                <w:szCs w:val="22"/>
                <w:lang w:val="en-US" w:eastAsia="ko-KR"/>
              </w:rPr>
              <w:t>M54771</w:t>
            </w:r>
          </w:p>
        </w:tc>
        <w:tc>
          <w:tcPr>
            <w:tcW w:w="2667" w:type="dxa"/>
            <w:shd w:val="clear" w:color="auto" w:fill="FBD4B4" w:themeFill="accent6" w:themeFillTint="66"/>
          </w:tcPr>
          <w:p w14:paraId="0E9B8DE4" w14:textId="77777777" w:rsidR="00153DDF" w:rsidRPr="00A37240" w:rsidRDefault="00153DDF" w:rsidP="00030AC4">
            <w:pPr>
              <w:rPr>
                <w:sz w:val="22"/>
                <w:szCs w:val="22"/>
                <w:lang w:val="en-US" w:eastAsia="ko-KR"/>
              </w:rPr>
            </w:pPr>
            <w:r w:rsidRPr="00A37240">
              <w:rPr>
                <w:sz w:val="22"/>
                <w:szCs w:val="22"/>
                <w:lang w:val="en-US" w:eastAsia="ko-KR"/>
              </w:rPr>
              <w:t>Predicting Tolerance to Velocity Mismatch Between Virtual and Physical Head Rotation in Virtual Reality</w:t>
            </w:r>
          </w:p>
        </w:tc>
        <w:tc>
          <w:tcPr>
            <w:tcW w:w="1243" w:type="dxa"/>
            <w:shd w:val="clear" w:color="auto" w:fill="FBD4B4" w:themeFill="accent6" w:themeFillTint="66"/>
          </w:tcPr>
          <w:p w14:paraId="009F0AA5"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1243" w:type="dxa"/>
            <w:shd w:val="clear" w:color="auto" w:fill="FBD4B4" w:themeFill="accent6" w:themeFillTint="66"/>
          </w:tcPr>
          <w:p w14:paraId="706812DC" w14:textId="77777777" w:rsidR="00153DDF" w:rsidRPr="00A37240" w:rsidRDefault="00153DDF" w:rsidP="00030AC4">
            <w:pPr>
              <w:jc w:val="center"/>
              <w:rPr>
                <w:sz w:val="22"/>
                <w:szCs w:val="22"/>
                <w:lang w:val="en-US" w:eastAsia="ko-KR"/>
              </w:rPr>
            </w:pPr>
          </w:p>
        </w:tc>
        <w:tc>
          <w:tcPr>
            <w:tcW w:w="730" w:type="dxa"/>
            <w:shd w:val="clear" w:color="auto" w:fill="FBD4B4" w:themeFill="accent6" w:themeFillTint="66"/>
          </w:tcPr>
          <w:p w14:paraId="63A88798"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730" w:type="dxa"/>
            <w:shd w:val="clear" w:color="auto" w:fill="FBD4B4" w:themeFill="accent6" w:themeFillTint="66"/>
          </w:tcPr>
          <w:p w14:paraId="5366B965" w14:textId="77777777" w:rsidR="00153DDF" w:rsidRPr="00A37240" w:rsidRDefault="00153DDF" w:rsidP="00030AC4">
            <w:pPr>
              <w:jc w:val="center"/>
              <w:rPr>
                <w:sz w:val="22"/>
                <w:szCs w:val="22"/>
                <w:lang w:val="en-US" w:eastAsia="ko-KR"/>
              </w:rPr>
            </w:pPr>
          </w:p>
        </w:tc>
        <w:tc>
          <w:tcPr>
            <w:tcW w:w="2832" w:type="dxa"/>
            <w:shd w:val="clear" w:color="auto" w:fill="FBD4B4" w:themeFill="accent6" w:themeFillTint="66"/>
          </w:tcPr>
          <w:p w14:paraId="26E3361A" w14:textId="77777777" w:rsidR="00153DDF" w:rsidRPr="00A37240" w:rsidRDefault="00153DDF" w:rsidP="00030AC4">
            <w:pPr>
              <w:rPr>
                <w:sz w:val="22"/>
                <w:szCs w:val="22"/>
                <w:lang w:val="en-US" w:eastAsia="ko-KR"/>
              </w:rPr>
            </w:pPr>
            <w:r w:rsidRPr="00A37240">
              <w:rPr>
                <w:sz w:val="22"/>
                <w:szCs w:val="22"/>
                <w:lang w:val="en-US" w:eastAsia="ko-KR"/>
              </w:rPr>
              <w:t>Metric for human virtual velocity loss and tolerance.</w:t>
            </w:r>
          </w:p>
        </w:tc>
      </w:tr>
      <w:tr w:rsidR="00153DDF" w:rsidRPr="00A37240" w14:paraId="010702FF" w14:textId="77777777" w:rsidTr="00030AC4">
        <w:tc>
          <w:tcPr>
            <w:tcW w:w="1182" w:type="dxa"/>
            <w:tcBorders>
              <w:bottom w:val="single" w:sz="4" w:space="0" w:color="auto"/>
            </w:tcBorders>
            <w:shd w:val="clear" w:color="auto" w:fill="FBD4B4" w:themeFill="accent6" w:themeFillTint="66"/>
          </w:tcPr>
          <w:p w14:paraId="7D0713FB" w14:textId="77777777" w:rsidR="00153DDF" w:rsidRPr="00A37240" w:rsidRDefault="00153DDF" w:rsidP="00030AC4">
            <w:pPr>
              <w:rPr>
                <w:sz w:val="22"/>
                <w:szCs w:val="22"/>
                <w:lang w:val="en-US" w:eastAsia="ko-KR"/>
              </w:rPr>
            </w:pPr>
            <w:r w:rsidRPr="00A37240">
              <w:rPr>
                <w:sz w:val="22"/>
                <w:szCs w:val="22"/>
                <w:lang w:val="en-US" w:eastAsia="ko-KR"/>
              </w:rPr>
              <w:t>M54344</w:t>
            </w:r>
          </w:p>
        </w:tc>
        <w:tc>
          <w:tcPr>
            <w:tcW w:w="2667" w:type="dxa"/>
            <w:tcBorders>
              <w:bottom w:val="single" w:sz="4" w:space="0" w:color="auto"/>
            </w:tcBorders>
            <w:shd w:val="clear" w:color="auto" w:fill="FBD4B4" w:themeFill="accent6" w:themeFillTint="66"/>
          </w:tcPr>
          <w:p w14:paraId="13968FC7" w14:textId="77777777" w:rsidR="00153DDF" w:rsidRPr="00A37240" w:rsidRDefault="00153DDF" w:rsidP="00030AC4">
            <w:pPr>
              <w:rPr>
                <w:sz w:val="22"/>
                <w:szCs w:val="22"/>
                <w:lang w:val="en-US" w:eastAsia="ko-KR"/>
              </w:rPr>
            </w:pPr>
            <w:r w:rsidRPr="00A37240">
              <w:rPr>
                <w:sz w:val="22"/>
                <w:szCs w:val="22"/>
                <w:lang w:val="en-US" w:eastAsia="ko-KR"/>
              </w:rPr>
              <w:t>Objective Metric for Predicting the Perceptual Quality of Immersive Video</w:t>
            </w:r>
          </w:p>
          <w:p w14:paraId="1216880F" w14:textId="77777777" w:rsidR="00153DDF" w:rsidRPr="00A37240" w:rsidRDefault="00153DDF" w:rsidP="00030AC4">
            <w:pPr>
              <w:rPr>
                <w:sz w:val="22"/>
                <w:szCs w:val="22"/>
                <w:lang w:val="en-US" w:eastAsia="ko-KR"/>
              </w:rPr>
            </w:pPr>
          </w:p>
        </w:tc>
        <w:tc>
          <w:tcPr>
            <w:tcW w:w="1243" w:type="dxa"/>
            <w:tcBorders>
              <w:bottom w:val="single" w:sz="4" w:space="0" w:color="auto"/>
            </w:tcBorders>
            <w:shd w:val="clear" w:color="auto" w:fill="FBD4B4" w:themeFill="accent6" w:themeFillTint="66"/>
          </w:tcPr>
          <w:p w14:paraId="056E54DC" w14:textId="77777777" w:rsidR="00153DDF" w:rsidRPr="00A37240" w:rsidRDefault="00153DDF" w:rsidP="00030AC4">
            <w:pPr>
              <w:jc w:val="center"/>
              <w:rPr>
                <w:sz w:val="22"/>
                <w:szCs w:val="22"/>
                <w:lang w:val="en-US" w:eastAsia="ko-KR"/>
              </w:rPr>
            </w:pPr>
          </w:p>
        </w:tc>
        <w:tc>
          <w:tcPr>
            <w:tcW w:w="1243" w:type="dxa"/>
            <w:tcBorders>
              <w:bottom w:val="single" w:sz="4" w:space="0" w:color="auto"/>
            </w:tcBorders>
            <w:shd w:val="clear" w:color="auto" w:fill="FBD4B4" w:themeFill="accent6" w:themeFillTint="66"/>
          </w:tcPr>
          <w:p w14:paraId="74BA323E" w14:textId="77777777" w:rsidR="00153DDF" w:rsidRPr="00A37240" w:rsidRDefault="00153DDF" w:rsidP="00030AC4">
            <w:pPr>
              <w:jc w:val="center"/>
              <w:rPr>
                <w:sz w:val="22"/>
                <w:szCs w:val="22"/>
                <w:lang w:val="en-US" w:eastAsia="ko-KR"/>
              </w:rPr>
            </w:pPr>
            <w:r w:rsidRPr="00A37240">
              <w:rPr>
                <w:color w:val="000000" w:themeColor="text1"/>
                <w:sz w:val="22"/>
                <w:szCs w:val="22"/>
                <w:lang w:val="en-US" w:eastAsia="ko-KR"/>
              </w:rPr>
              <w:t>X</w:t>
            </w:r>
          </w:p>
        </w:tc>
        <w:tc>
          <w:tcPr>
            <w:tcW w:w="730" w:type="dxa"/>
            <w:tcBorders>
              <w:bottom w:val="single" w:sz="4" w:space="0" w:color="auto"/>
            </w:tcBorders>
            <w:shd w:val="clear" w:color="auto" w:fill="FBD4B4" w:themeFill="accent6" w:themeFillTint="66"/>
          </w:tcPr>
          <w:p w14:paraId="262668D0" w14:textId="77777777" w:rsidR="00153DDF" w:rsidRPr="00A37240" w:rsidRDefault="00153DDF" w:rsidP="00030AC4">
            <w:pPr>
              <w:jc w:val="center"/>
              <w:rPr>
                <w:sz w:val="22"/>
                <w:szCs w:val="22"/>
                <w:lang w:val="en-US" w:eastAsia="ko-KR"/>
              </w:rPr>
            </w:pPr>
            <w:r w:rsidRPr="00A37240">
              <w:rPr>
                <w:color w:val="000000" w:themeColor="text1"/>
                <w:sz w:val="22"/>
                <w:szCs w:val="22"/>
                <w:lang w:val="en-US" w:eastAsia="ko-KR"/>
              </w:rPr>
              <w:t>X</w:t>
            </w:r>
          </w:p>
        </w:tc>
        <w:tc>
          <w:tcPr>
            <w:tcW w:w="730" w:type="dxa"/>
            <w:tcBorders>
              <w:bottom w:val="single" w:sz="4" w:space="0" w:color="auto"/>
            </w:tcBorders>
            <w:shd w:val="clear" w:color="auto" w:fill="FBD4B4" w:themeFill="accent6" w:themeFillTint="66"/>
          </w:tcPr>
          <w:p w14:paraId="2A8FC9CE" w14:textId="77777777" w:rsidR="00153DDF" w:rsidRPr="00A37240" w:rsidRDefault="00153DDF" w:rsidP="00030AC4">
            <w:pPr>
              <w:jc w:val="center"/>
              <w:rPr>
                <w:sz w:val="22"/>
                <w:szCs w:val="22"/>
                <w:lang w:val="en-US" w:eastAsia="ko-KR"/>
              </w:rPr>
            </w:pPr>
          </w:p>
        </w:tc>
        <w:tc>
          <w:tcPr>
            <w:tcW w:w="2832" w:type="dxa"/>
            <w:tcBorders>
              <w:bottom w:val="single" w:sz="4" w:space="0" w:color="auto"/>
            </w:tcBorders>
            <w:shd w:val="clear" w:color="auto" w:fill="FBD4B4" w:themeFill="accent6" w:themeFillTint="66"/>
          </w:tcPr>
          <w:p w14:paraId="693DC04C" w14:textId="77777777" w:rsidR="00153DDF" w:rsidRPr="00A37240" w:rsidRDefault="00153DDF" w:rsidP="00030AC4">
            <w:pPr>
              <w:rPr>
                <w:sz w:val="22"/>
                <w:szCs w:val="22"/>
                <w:lang w:val="en-US" w:eastAsia="ko-KR"/>
              </w:rPr>
            </w:pPr>
          </w:p>
        </w:tc>
      </w:tr>
      <w:tr w:rsidR="00153DDF" w:rsidRPr="00A37240" w14:paraId="1D68722C" w14:textId="77777777" w:rsidTr="00030AC4">
        <w:tc>
          <w:tcPr>
            <w:tcW w:w="1182" w:type="dxa"/>
            <w:tcBorders>
              <w:bottom w:val="single" w:sz="4" w:space="0" w:color="auto"/>
            </w:tcBorders>
            <w:shd w:val="clear" w:color="auto" w:fill="B6DDE8" w:themeFill="accent5" w:themeFillTint="66"/>
          </w:tcPr>
          <w:p w14:paraId="050AACE2" w14:textId="77777777" w:rsidR="00153DDF" w:rsidRPr="00A37240" w:rsidRDefault="00153DDF" w:rsidP="00030AC4">
            <w:pPr>
              <w:rPr>
                <w:sz w:val="22"/>
                <w:szCs w:val="22"/>
                <w:lang w:val="en-US" w:eastAsia="ko-KR"/>
              </w:rPr>
            </w:pPr>
            <w:r w:rsidRPr="00A37240">
              <w:rPr>
                <w:sz w:val="22"/>
                <w:szCs w:val="22"/>
                <w:lang w:val="en-US" w:eastAsia="ko-KR"/>
              </w:rPr>
              <w:t>M54451</w:t>
            </w:r>
          </w:p>
        </w:tc>
        <w:tc>
          <w:tcPr>
            <w:tcW w:w="2667" w:type="dxa"/>
            <w:tcBorders>
              <w:bottom w:val="single" w:sz="4" w:space="0" w:color="auto"/>
            </w:tcBorders>
            <w:shd w:val="clear" w:color="auto" w:fill="B6DDE8" w:themeFill="accent5" w:themeFillTint="66"/>
          </w:tcPr>
          <w:p w14:paraId="05970F15" w14:textId="77777777" w:rsidR="00153DDF" w:rsidRPr="00A37240" w:rsidRDefault="00153DDF" w:rsidP="00030AC4">
            <w:pPr>
              <w:rPr>
                <w:sz w:val="22"/>
                <w:szCs w:val="22"/>
                <w:lang w:val="en-US" w:eastAsia="ko-KR"/>
              </w:rPr>
            </w:pPr>
            <w:r w:rsidRPr="00A37240">
              <w:rPr>
                <w:sz w:val="22"/>
                <w:szCs w:val="22"/>
                <w:lang w:val="en-US" w:eastAsia="ko-KR"/>
              </w:rPr>
              <w:t>Comparing the Quality of Highly Realistic Digital Humans in 3DoF and 6DoF: A Volumetric Video Case Study</w:t>
            </w:r>
          </w:p>
        </w:tc>
        <w:tc>
          <w:tcPr>
            <w:tcW w:w="1243" w:type="dxa"/>
            <w:tcBorders>
              <w:bottom w:val="single" w:sz="4" w:space="0" w:color="auto"/>
            </w:tcBorders>
            <w:shd w:val="clear" w:color="auto" w:fill="B6DDE8" w:themeFill="accent5" w:themeFillTint="66"/>
          </w:tcPr>
          <w:p w14:paraId="0F2A415A"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1243" w:type="dxa"/>
            <w:tcBorders>
              <w:bottom w:val="single" w:sz="4" w:space="0" w:color="auto"/>
            </w:tcBorders>
            <w:shd w:val="clear" w:color="auto" w:fill="B6DDE8" w:themeFill="accent5" w:themeFillTint="66"/>
          </w:tcPr>
          <w:p w14:paraId="6319CE0C" w14:textId="77777777" w:rsidR="00153DDF" w:rsidRPr="00A37240" w:rsidRDefault="00153DDF" w:rsidP="00030AC4">
            <w:pPr>
              <w:jc w:val="center"/>
              <w:rPr>
                <w:sz w:val="22"/>
                <w:szCs w:val="22"/>
                <w:lang w:val="en-US" w:eastAsia="ko-KR"/>
              </w:rPr>
            </w:pPr>
          </w:p>
        </w:tc>
        <w:tc>
          <w:tcPr>
            <w:tcW w:w="730" w:type="dxa"/>
            <w:tcBorders>
              <w:bottom w:val="single" w:sz="4" w:space="0" w:color="auto"/>
            </w:tcBorders>
            <w:shd w:val="clear" w:color="auto" w:fill="B6DDE8" w:themeFill="accent5" w:themeFillTint="66"/>
          </w:tcPr>
          <w:p w14:paraId="70027B26" w14:textId="77777777" w:rsidR="00153DDF" w:rsidRPr="00A37240" w:rsidRDefault="00153DDF" w:rsidP="00030AC4">
            <w:pPr>
              <w:jc w:val="center"/>
              <w:rPr>
                <w:sz w:val="22"/>
                <w:szCs w:val="22"/>
                <w:lang w:val="en-US" w:eastAsia="ko-KR"/>
              </w:rPr>
            </w:pPr>
          </w:p>
          <w:p w14:paraId="2A3B4403" w14:textId="77777777" w:rsidR="00153DDF" w:rsidRPr="00A37240" w:rsidRDefault="00153DDF" w:rsidP="00030AC4">
            <w:pPr>
              <w:jc w:val="center"/>
              <w:rPr>
                <w:sz w:val="22"/>
                <w:szCs w:val="22"/>
                <w:lang w:val="en-US" w:eastAsia="ko-KR"/>
              </w:rPr>
            </w:pPr>
          </w:p>
        </w:tc>
        <w:tc>
          <w:tcPr>
            <w:tcW w:w="730" w:type="dxa"/>
            <w:tcBorders>
              <w:bottom w:val="single" w:sz="4" w:space="0" w:color="auto"/>
            </w:tcBorders>
            <w:shd w:val="clear" w:color="auto" w:fill="B6DDE8" w:themeFill="accent5" w:themeFillTint="66"/>
          </w:tcPr>
          <w:p w14:paraId="3EACED73"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2832" w:type="dxa"/>
            <w:tcBorders>
              <w:bottom w:val="single" w:sz="4" w:space="0" w:color="auto"/>
            </w:tcBorders>
            <w:shd w:val="clear" w:color="auto" w:fill="B6DDE8" w:themeFill="accent5" w:themeFillTint="66"/>
          </w:tcPr>
          <w:p w14:paraId="0B1E1DC3" w14:textId="77777777" w:rsidR="00153DDF" w:rsidRPr="00A37240" w:rsidRDefault="00153DDF" w:rsidP="00030AC4">
            <w:pPr>
              <w:rPr>
                <w:sz w:val="22"/>
                <w:szCs w:val="22"/>
                <w:lang w:val="en-US" w:eastAsia="ko-KR"/>
              </w:rPr>
            </w:pPr>
            <w:r w:rsidRPr="00A37240">
              <w:rPr>
                <w:sz w:val="22"/>
                <w:szCs w:val="22"/>
                <w:lang w:val="en-US" w:eastAsia="ko-KR"/>
              </w:rPr>
              <w:t xml:space="preserve">Comparison of V-PCC and an octree-based anchor </w:t>
            </w:r>
            <w:proofErr w:type="gramStart"/>
            <w:r w:rsidRPr="00A37240">
              <w:rPr>
                <w:sz w:val="22"/>
                <w:szCs w:val="22"/>
                <w:lang w:val="en-US" w:eastAsia="ko-KR"/>
              </w:rPr>
              <w:t>codecs</w:t>
            </w:r>
            <w:proofErr w:type="gramEnd"/>
            <w:r w:rsidRPr="00A37240">
              <w:rPr>
                <w:sz w:val="22"/>
                <w:szCs w:val="22"/>
                <w:lang w:val="en-US" w:eastAsia="ko-KR"/>
              </w:rPr>
              <w:t>.</w:t>
            </w:r>
          </w:p>
        </w:tc>
      </w:tr>
      <w:tr w:rsidR="00153DDF" w:rsidRPr="00A37240" w14:paraId="47E050D5" w14:textId="77777777" w:rsidTr="00030AC4">
        <w:tc>
          <w:tcPr>
            <w:tcW w:w="1182" w:type="dxa"/>
            <w:shd w:val="clear" w:color="auto" w:fill="B6DDE8" w:themeFill="accent5" w:themeFillTint="66"/>
          </w:tcPr>
          <w:p w14:paraId="4AF0BB87" w14:textId="77777777" w:rsidR="00153DDF" w:rsidRPr="00A37240" w:rsidRDefault="00153DDF" w:rsidP="00030AC4">
            <w:pPr>
              <w:rPr>
                <w:sz w:val="22"/>
                <w:szCs w:val="22"/>
                <w:lang w:val="en-US" w:eastAsia="ko-KR"/>
              </w:rPr>
            </w:pPr>
            <w:r w:rsidRPr="00A37240">
              <w:rPr>
                <w:sz w:val="22"/>
                <w:szCs w:val="22"/>
                <w:lang w:val="en-US" w:eastAsia="ko-KR"/>
              </w:rPr>
              <w:t>M54361</w:t>
            </w:r>
          </w:p>
        </w:tc>
        <w:tc>
          <w:tcPr>
            <w:tcW w:w="2667" w:type="dxa"/>
            <w:shd w:val="clear" w:color="auto" w:fill="B6DDE8" w:themeFill="accent5" w:themeFillTint="66"/>
          </w:tcPr>
          <w:p w14:paraId="10571711" w14:textId="77777777" w:rsidR="00153DDF" w:rsidRPr="00A37240" w:rsidRDefault="00153DDF" w:rsidP="00030AC4">
            <w:pPr>
              <w:rPr>
                <w:sz w:val="22"/>
                <w:szCs w:val="22"/>
                <w:lang w:val="en-US" w:eastAsia="ko-KR"/>
              </w:rPr>
            </w:pPr>
            <w:r w:rsidRPr="00A37240">
              <w:rPr>
                <w:sz w:val="22"/>
                <w:szCs w:val="22"/>
                <w:lang w:val="en-US" w:eastAsia="ko-KR"/>
              </w:rPr>
              <w:t>On quality evaluation for MIV (MPEG Immersive Video) activity</w:t>
            </w:r>
          </w:p>
        </w:tc>
        <w:tc>
          <w:tcPr>
            <w:tcW w:w="1243" w:type="dxa"/>
            <w:shd w:val="clear" w:color="auto" w:fill="B6DDE8" w:themeFill="accent5" w:themeFillTint="66"/>
          </w:tcPr>
          <w:p w14:paraId="781CA5AA"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1243" w:type="dxa"/>
            <w:shd w:val="clear" w:color="auto" w:fill="B6DDE8" w:themeFill="accent5" w:themeFillTint="66"/>
          </w:tcPr>
          <w:p w14:paraId="7E0C5753"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730" w:type="dxa"/>
            <w:shd w:val="clear" w:color="auto" w:fill="B6DDE8" w:themeFill="accent5" w:themeFillTint="66"/>
          </w:tcPr>
          <w:p w14:paraId="3A7F12FF" w14:textId="77777777" w:rsidR="00153DDF" w:rsidRPr="00A37240" w:rsidRDefault="00153DDF" w:rsidP="00030AC4">
            <w:pPr>
              <w:jc w:val="center"/>
              <w:rPr>
                <w:sz w:val="22"/>
                <w:szCs w:val="22"/>
                <w:lang w:val="en-US" w:eastAsia="ko-KR"/>
              </w:rPr>
            </w:pPr>
          </w:p>
        </w:tc>
        <w:tc>
          <w:tcPr>
            <w:tcW w:w="730" w:type="dxa"/>
            <w:shd w:val="clear" w:color="auto" w:fill="B6DDE8" w:themeFill="accent5" w:themeFillTint="66"/>
          </w:tcPr>
          <w:p w14:paraId="3808A69D"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2832" w:type="dxa"/>
            <w:shd w:val="clear" w:color="auto" w:fill="B6DDE8" w:themeFill="accent5" w:themeFillTint="66"/>
          </w:tcPr>
          <w:p w14:paraId="3EECB70B" w14:textId="77777777" w:rsidR="00153DDF" w:rsidRPr="00A37240" w:rsidRDefault="00153DDF" w:rsidP="00030AC4">
            <w:pPr>
              <w:rPr>
                <w:sz w:val="22"/>
                <w:szCs w:val="22"/>
                <w:lang w:val="en-US" w:eastAsia="ko-KR"/>
              </w:rPr>
            </w:pPr>
            <w:r w:rsidRPr="00A37240">
              <w:rPr>
                <w:sz w:val="22"/>
                <w:szCs w:val="22"/>
                <w:lang w:val="en-US" w:eastAsia="ko-KR"/>
              </w:rPr>
              <w:t>Subjective assessment was not formal.</w:t>
            </w:r>
          </w:p>
          <w:p w14:paraId="1A36EAF4" w14:textId="77777777" w:rsidR="00153DDF" w:rsidRPr="00A37240" w:rsidRDefault="00153DDF" w:rsidP="00030AC4">
            <w:pPr>
              <w:rPr>
                <w:sz w:val="22"/>
                <w:szCs w:val="22"/>
                <w:lang w:val="en-US" w:eastAsia="ko-KR"/>
              </w:rPr>
            </w:pPr>
            <w:r w:rsidRPr="00A37240">
              <w:rPr>
                <w:sz w:val="22"/>
                <w:szCs w:val="22"/>
                <w:lang w:val="en-US" w:eastAsia="ko-KR"/>
              </w:rPr>
              <w:t>Specific for MPEG MIV</w:t>
            </w:r>
          </w:p>
        </w:tc>
      </w:tr>
      <w:tr w:rsidR="00153DDF" w:rsidRPr="00A37240" w14:paraId="022B2ADE" w14:textId="77777777" w:rsidTr="00030AC4">
        <w:tc>
          <w:tcPr>
            <w:tcW w:w="1182" w:type="dxa"/>
            <w:shd w:val="clear" w:color="auto" w:fill="B6DDE8" w:themeFill="accent5" w:themeFillTint="66"/>
          </w:tcPr>
          <w:p w14:paraId="0389CC15" w14:textId="77777777" w:rsidR="00153DDF" w:rsidRPr="00A37240" w:rsidRDefault="00153DDF" w:rsidP="00030AC4">
            <w:pPr>
              <w:rPr>
                <w:sz w:val="22"/>
                <w:szCs w:val="22"/>
                <w:lang w:val="en-US" w:eastAsia="ko-KR"/>
              </w:rPr>
            </w:pPr>
            <w:r w:rsidRPr="00A37240">
              <w:rPr>
                <w:sz w:val="22"/>
                <w:szCs w:val="22"/>
                <w:lang w:val="en-US" w:eastAsia="ko-KR"/>
              </w:rPr>
              <w:t>M54479</w:t>
            </w:r>
          </w:p>
        </w:tc>
        <w:tc>
          <w:tcPr>
            <w:tcW w:w="2667" w:type="dxa"/>
            <w:shd w:val="clear" w:color="auto" w:fill="B6DDE8" w:themeFill="accent5" w:themeFillTint="66"/>
          </w:tcPr>
          <w:p w14:paraId="5866E6CB" w14:textId="77777777" w:rsidR="00153DDF" w:rsidRPr="00A37240" w:rsidRDefault="00153DDF" w:rsidP="00030AC4">
            <w:pPr>
              <w:rPr>
                <w:sz w:val="22"/>
                <w:szCs w:val="22"/>
                <w:lang w:val="en-US" w:eastAsia="ko-KR"/>
              </w:rPr>
            </w:pPr>
            <w:r w:rsidRPr="00A37240">
              <w:rPr>
                <w:sz w:val="22"/>
                <w:szCs w:val="22"/>
                <w:lang w:val="en-US" w:eastAsia="ko-KR"/>
              </w:rPr>
              <w:t>A Subjective Study for Volumetric Video Compression Comparing Textured Meshes and Coloured Point Clouds</w:t>
            </w:r>
          </w:p>
        </w:tc>
        <w:tc>
          <w:tcPr>
            <w:tcW w:w="1243" w:type="dxa"/>
            <w:shd w:val="clear" w:color="auto" w:fill="B6DDE8" w:themeFill="accent5" w:themeFillTint="66"/>
          </w:tcPr>
          <w:p w14:paraId="7EB0D72E"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1243" w:type="dxa"/>
            <w:shd w:val="clear" w:color="auto" w:fill="B6DDE8" w:themeFill="accent5" w:themeFillTint="66"/>
          </w:tcPr>
          <w:p w14:paraId="613BECF4" w14:textId="77777777" w:rsidR="00153DDF" w:rsidRPr="00A37240" w:rsidRDefault="00153DDF" w:rsidP="00030AC4">
            <w:pPr>
              <w:jc w:val="center"/>
              <w:rPr>
                <w:sz w:val="22"/>
                <w:szCs w:val="22"/>
                <w:lang w:val="en-US" w:eastAsia="ko-KR"/>
              </w:rPr>
            </w:pPr>
          </w:p>
        </w:tc>
        <w:tc>
          <w:tcPr>
            <w:tcW w:w="730" w:type="dxa"/>
            <w:shd w:val="clear" w:color="auto" w:fill="B6DDE8" w:themeFill="accent5" w:themeFillTint="66"/>
          </w:tcPr>
          <w:p w14:paraId="52FE468C" w14:textId="77777777" w:rsidR="00153DDF" w:rsidRPr="00A37240" w:rsidRDefault="00153DDF" w:rsidP="00030AC4">
            <w:pPr>
              <w:jc w:val="center"/>
              <w:rPr>
                <w:sz w:val="22"/>
                <w:szCs w:val="22"/>
                <w:lang w:val="en-US" w:eastAsia="ko-KR"/>
              </w:rPr>
            </w:pPr>
          </w:p>
        </w:tc>
        <w:tc>
          <w:tcPr>
            <w:tcW w:w="730" w:type="dxa"/>
            <w:shd w:val="clear" w:color="auto" w:fill="B6DDE8" w:themeFill="accent5" w:themeFillTint="66"/>
          </w:tcPr>
          <w:p w14:paraId="7FE55700"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2832" w:type="dxa"/>
            <w:shd w:val="clear" w:color="auto" w:fill="B6DDE8" w:themeFill="accent5" w:themeFillTint="66"/>
          </w:tcPr>
          <w:p w14:paraId="1C479BA8" w14:textId="77777777" w:rsidR="00153DDF" w:rsidRPr="00A37240" w:rsidRDefault="00153DDF" w:rsidP="00030AC4">
            <w:pPr>
              <w:rPr>
                <w:sz w:val="22"/>
                <w:szCs w:val="22"/>
                <w:lang w:val="en-US" w:eastAsia="ko-KR"/>
              </w:rPr>
            </w:pPr>
            <w:r w:rsidRPr="00A37240">
              <w:rPr>
                <w:sz w:val="22"/>
                <w:szCs w:val="22"/>
                <w:lang w:val="en-US" w:eastAsia="ko-KR"/>
              </w:rPr>
              <w:t>Comparison of textured meshes and coloured point clouds. There is lack of quality metrics.</w:t>
            </w:r>
          </w:p>
        </w:tc>
      </w:tr>
      <w:tr w:rsidR="00153DDF" w:rsidRPr="00A37240" w14:paraId="699DE9FE" w14:textId="77777777" w:rsidTr="00030AC4">
        <w:tc>
          <w:tcPr>
            <w:tcW w:w="1182" w:type="dxa"/>
            <w:shd w:val="clear" w:color="auto" w:fill="B6DDE8" w:themeFill="accent5" w:themeFillTint="66"/>
          </w:tcPr>
          <w:p w14:paraId="4D1827EB" w14:textId="77777777" w:rsidR="00153DDF" w:rsidRPr="00A37240" w:rsidRDefault="00153DDF" w:rsidP="00030AC4">
            <w:pPr>
              <w:rPr>
                <w:sz w:val="22"/>
                <w:szCs w:val="22"/>
                <w:lang w:val="en-US" w:eastAsia="ko-KR"/>
              </w:rPr>
            </w:pPr>
            <w:r w:rsidRPr="00A37240">
              <w:rPr>
                <w:sz w:val="22"/>
                <w:szCs w:val="22"/>
                <w:lang w:val="en-US" w:eastAsia="ko-KR"/>
              </w:rPr>
              <w:t>M54315</w:t>
            </w:r>
          </w:p>
        </w:tc>
        <w:tc>
          <w:tcPr>
            <w:tcW w:w="2667" w:type="dxa"/>
            <w:shd w:val="clear" w:color="auto" w:fill="B6DDE8" w:themeFill="accent5" w:themeFillTint="66"/>
          </w:tcPr>
          <w:p w14:paraId="32C02EBA" w14:textId="77777777" w:rsidR="00153DDF" w:rsidRPr="00A37240" w:rsidRDefault="00153DDF" w:rsidP="00030AC4">
            <w:pPr>
              <w:rPr>
                <w:bCs/>
                <w:sz w:val="22"/>
                <w:szCs w:val="22"/>
                <w:lang w:val="en-US" w:eastAsia="ko-KR"/>
              </w:rPr>
            </w:pPr>
            <w:r w:rsidRPr="00A37240">
              <w:rPr>
                <w:bCs/>
                <w:sz w:val="22"/>
                <w:szCs w:val="22"/>
                <w:lang w:val="en-US"/>
              </w:rPr>
              <w:t>Report of CE on Immersive Media Metrics for PCC Distribution</w:t>
            </w:r>
          </w:p>
        </w:tc>
        <w:tc>
          <w:tcPr>
            <w:tcW w:w="1243" w:type="dxa"/>
            <w:shd w:val="clear" w:color="auto" w:fill="B6DDE8" w:themeFill="accent5" w:themeFillTint="66"/>
          </w:tcPr>
          <w:p w14:paraId="11CD6393" w14:textId="77777777" w:rsidR="00153DDF" w:rsidRPr="00A37240" w:rsidRDefault="00153DDF" w:rsidP="00030AC4">
            <w:pPr>
              <w:jc w:val="center"/>
              <w:rPr>
                <w:sz w:val="22"/>
                <w:szCs w:val="22"/>
                <w:lang w:val="en-US" w:eastAsia="ko-KR"/>
              </w:rPr>
            </w:pPr>
          </w:p>
        </w:tc>
        <w:tc>
          <w:tcPr>
            <w:tcW w:w="1243" w:type="dxa"/>
            <w:shd w:val="clear" w:color="auto" w:fill="B6DDE8" w:themeFill="accent5" w:themeFillTint="66"/>
          </w:tcPr>
          <w:p w14:paraId="0F71B541"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730" w:type="dxa"/>
            <w:shd w:val="clear" w:color="auto" w:fill="B6DDE8" w:themeFill="accent5" w:themeFillTint="66"/>
          </w:tcPr>
          <w:p w14:paraId="18433098" w14:textId="77777777" w:rsidR="00153DDF" w:rsidRPr="00A37240" w:rsidRDefault="00153DDF" w:rsidP="00030AC4">
            <w:pPr>
              <w:jc w:val="center"/>
              <w:rPr>
                <w:sz w:val="22"/>
                <w:szCs w:val="22"/>
                <w:lang w:val="en-US" w:eastAsia="ko-KR"/>
              </w:rPr>
            </w:pPr>
          </w:p>
        </w:tc>
        <w:tc>
          <w:tcPr>
            <w:tcW w:w="730" w:type="dxa"/>
            <w:shd w:val="clear" w:color="auto" w:fill="B6DDE8" w:themeFill="accent5" w:themeFillTint="66"/>
          </w:tcPr>
          <w:p w14:paraId="64ABF09D" w14:textId="77777777" w:rsidR="00153DDF" w:rsidRPr="00A37240" w:rsidRDefault="00153DDF" w:rsidP="00030AC4">
            <w:pPr>
              <w:jc w:val="center"/>
              <w:rPr>
                <w:sz w:val="22"/>
                <w:szCs w:val="22"/>
                <w:lang w:val="en-US" w:eastAsia="ko-KR"/>
              </w:rPr>
            </w:pPr>
            <w:r w:rsidRPr="00A37240">
              <w:rPr>
                <w:sz w:val="22"/>
                <w:szCs w:val="22"/>
                <w:lang w:val="en-US" w:eastAsia="ko-KR"/>
              </w:rPr>
              <w:t>X</w:t>
            </w:r>
          </w:p>
        </w:tc>
        <w:tc>
          <w:tcPr>
            <w:tcW w:w="2832" w:type="dxa"/>
            <w:shd w:val="clear" w:color="auto" w:fill="B6DDE8" w:themeFill="accent5" w:themeFillTint="66"/>
          </w:tcPr>
          <w:p w14:paraId="333A961F" w14:textId="77777777" w:rsidR="00153DDF" w:rsidRPr="00A37240" w:rsidRDefault="00153DDF" w:rsidP="00030AC4">
            <w:pPr>
              <w:rPr>
                <w:sz w:val="22"/>
                <w:szCs w:val="22"/>
                <w:lang w:val="en-US" w:eastAsia="ko-KR"/>
              </w:rPr>
            </w:pPr>
            <w:r w:rsidRPr="00A37240">
              <w:rPr>
                <w:sz w:val="22"/>
                <w:szCs w:val="22"/>
                <w:lang w:val="en-US" w:eastAsia="ko-KR"/>
              </w:rPr>
              <w:t>Metrics for PCC distribution</w:t>
            </w:r>
          </w:p>
        </w:tc>
      </w:tr>
      <w:tr w:rsidR="00153DDF" w:rsidRPr="00A37240" w14:paraId="75BC655E" w14:textId="77777777" w:rsidTr="00030AC4">
        <w:tc>
          <w:tcPr>
            <w:tcW w:w="1182" w:type="dxa"/>
            <w:shd w:val="clear" w:color="auto" w:fill="D6E3BC" w:themeFill="accent3" w:themeFillTint="66"/>
          </w:tcPr>
          <w:p w14:paraId="6A26A118" w14:textId="77777777" w:rsidR="00153DDF" w:rsidRPr="00A37240" w:rsidRDefault="00153DDF" w:rsidP="00030AC4">
            <w:pPr>
              <w:rPr>
                <w:sz w:val="22"/>
                <w:szCs w:val="22"/>
                <w:lang w:val="en-US" w:eastAsia="ko-KR"/>
              </w:rPr>
            </w:pPr>
            <w:r w:rsidRPr="00A37240">
              <w:rPr>
                <w:sz w:val="22"/>
                <w:szCs w:val="22"/>
                <w:lang w:val="en-US" w:eastAsia="ko-KR"/>
              </w:rPr>
              <w:t>M54381</w:t>
            </w:r>
          </w:p>
        </w:tc>
        <w:tc>
          <w:tcPr>
            <w:tcW w:w="2667" w:type="dxa"/>
            <w:shd w:val="clear" w:color="auto" w:fill="D6E3BC" w:themeFill="accent3" w:themeFillTint="66"/>
          </w:tcPr>
          <w:p w14:paraId="66FEFE2B" w14:textId="77777777" w:rsidR="00153DDF" w:rsidRPr="00A37240" w:rsidRDefault="00153DDF" w:rsidP="00030AC4">
            <w:pPr>
              <w:rPr>
                <w:sz w:val="22"/>
                <w:szCs w:val="22"/>
                <w:lang w:val="en-US" w:eastAsia="ko-KR"/>
              </w:rPr>
            </w:pPr>
            <w:r w:rsidRPr="00A37240">
              <w:rPr>
                <w:sz w:val="22"/>
                <w:szCs w:val="22"/>
                <w:lang w:val="en-US" w:eastAsia="ko-KR"/>
              </w:rPr>
              <w:t>[DNNVC] Learned Visual Quality Assessment for Image and Video Compression</w:t>
            </w:r>
          </w:p>
        </w:tc>
        <w:tc>
          <w:tcPr>
            <w:tcW w:w="1243" w:type="dxa"/>
            <w:shd w:val="clear" w:color="auto" w:fill="D6E3BC" w:themeFill="accent3" w:themeFillTint="66"/>
          </w:tcPr>
          <w:p w14:paraId="5F699967" w14:textId="77777777" w:rsidR="00153DDF" w:rsidRPr="00A37240" w:rsidRDefault="00153DDF" w:rsidP="00030AC4">
            <w:pPr>
              <w:jc w:val="center"/>
              <w:rPr>
                <w:sz w:val="22"/>
                <w:szCs w:val="22"/>
                <w:lang w:val="en-US" w:eastAsia="ko-KR"/>
              </w:rPr>
            </w:pPr>
          </w:p>
        </w:tc>
        <w:tc>
          <w:tcPr>
            <w:tcW w:w="1243" w:type="dxa"/>
            <w:shd w:val="clear" w:color="auto" w:fill="D6E3BC" w:themeFill="accent3" w:themeFillTint="66"/>
          </w:tcPr>
          <w:p w14:paraId="712EDFD4" w14:textId="77777777" w:rsidR="00153DDF" w:rsidRPr="00A37240" w:rsidRDefault="00153DDF" w:rsidP="00030AC4">
            <w:pPr>
              <w:jc w:val="center"/>
              <w:rPr>
                <w:color w:val="FF0000"/>
                <w:sz w:val="22"/>
                <w:szCs w:val="22"/>
                <w:lang w:val="en-US" w:eastAsia="ko-KR"/>
              </w:rPr>
            </w:pPr>
            <w:r w:rsidRPr="00A37240">
              <w:rPr>
                <w:color w:val="000000" w:themeColor="text1"/>
                <w:sz w:val="22"/>
                <w:szCs w:val="22"/>
                <w:lang w:val="en-US" w:eastAsia="ko-KR"/>
              </w:rPr>
              <w:t>X</w:t>
            </w:r>
          </w:p>
        </w:tc>
        <w:tc>
          <w:tcPr>
            <w:tcW w:w="730" w:type="dxa"/>
            <w:shd w:val="clear" w:color="auto" w:fill="D6E3BC" w:themeFill="accent3" w:themeFillTint="66"/>
          </w:tcPr>
          <w:p w14:paraId="2E4DB8EF" w14:textId="77777777" w:rsidR="00153DDF" w:rsidRPr="00A37240" w:rsidRDefault="00153DDF" w:rsidP="00030AC4">
            <w:pPr>
              <w:jc w:val="center"/>
              <w:rPr>
                <w:color w:val="000000" w:themeColor="text1"/>
                <w:sz w:val="22"/>
                <w:szCs w:val="22"/>
                <w:lang w:val="en-US" w:eastAsia="ko-KR"/>
              </w:rPr>
            </w:pPr>
            <w:r w:rsidRPr="00A37240">
              <w:rPr>
                <w:color w:val="000000" w:themeColor="text1"/>
                <w:sz w:val="22"/>
                <w:szCs w:val="22"/>
                <w:lang w:val="en-US" w:eastAsia="ko-KR"/>
              </w:rPr>
              <w:t>-</w:t>
            </w:r>
          </w:p>
        </w:tc>
        <w:tc>
          <w:tcPr>
            <w:tcW w:w="730" w:type="dxa"/>
            <w:shd w:val="clear" w:color="auto" w:fill="D6E3BC" w:themeFill="accent3" w:themeFillTint="66"/>
          </w:tcPr>
          <w:p w14:paraId="76BC7878" w14:textId="77777777" w:rsidR="00153DDF" w:rsidRPr="00A37240" w:rsidRDefault="00153DDF" w:rsidP="00030AC4">
            <w:pPr>
              <w:jc w:val="center"/>
              <w:rPr>
                <w:sz w:val="22"/>
                <w:szCs w:val="22"/>
                <w:lang w:val="en-US" w:eastAsia="ko-KR"/>
              </w:rPr>
            </w:pPr>
            <w:r w:rsidRPr="00A37240">
              <w:rPr>
                <w:sz w:val="22"/>
                <w:szCs w:val="22"/>
                <w:lang w:val="en-US" w:eastAsia="ko-KR"/>
              </w:rPr>
              <w:t>-</w:t>
            </w:r>
          </w:p>
        </w:tc>
        <w:tc>
          <w:tcPr>
            <w:tcW w:w="2832" w:type="dxa"/>
            <w:shd w:val="clear" w:color="auto" w:fill="D6E3BC" w:themeFill="accent3" w:themeFillTint="66"/>
          </w:tcPr>
          <w:p w14:paraId="37669705" w14:textId="77777777" w:rsidR="00153DDF" w:rsidRPr="00A37240" w:rsidRDefault="00153DDF" w:rsidP="00030AC4">
            <w:pPr>
              <w:rPr>
                <w:sz w:val="22"/>
                <w:szCs w:val="22"/>
                <w:lang w:val="en-US" w:eastAsia="ko-KR"/>
              </w:rPr>
            </w:pPr>
            <w:r w:rsidRPr="00A37240">
              <w:rPr>
                <w:sz w:val="22"/>
                <w:szCs w:val="22"/>
                <w:lang w:val="en-US" w:eastAsia="ko-KR"/>
              </w:rPr>
              <w:t>Deep learning-based quality metrics for generic 2D video and images.</w:t>
            </w:r>
          </w:p>
        </w:tc>
      </w:tr>
    </w:tbl>
    <w:p w14:paraId="5789BD16" w14:textId="77777777" w:rsidR="00153DDF" w:rsidRPr="00A37240" w:rsidRDefault="00153DDF" w:rsidP="00153DDF">
      <w:pPr>
        <w:rPr>
          <w:lang w:eastAsia="ko-KR"/>
        </w:rPr>
      </w:pPr>
    </w:p>
    <w:p w14:paraId="1D2AD5D6" w14:textId="57AB4B15" w:rsidR="00200212" w:rsidRPr="00200212" w:rsidRDefault="00200212" w:rsidP="00200212">
      <w:pPr>
        <w:rPr>
          <w:b/>
          <w:bCs/>
        </w:rPr>
      </w:pPr>
      <w:r w:rsidRPr="00200212">
        <w:rPr>
          <w:b/>
          <w:bCs/>
        </w:rPr>
        <w:t>Bibliography</w:t>
      </w:r>
    </w:p>
    <w:p w14:paraId="339B66AF" w14:textId="364A722A" w:rsidR="00200212" w:rsidRPr="00A37240" w:rsidRDefault="00200212" w:rsidP="00200212">
      <w:pPr>
        <w:pStyle w:val="Listenabsatz"/>
        <w:numPr>
          <w:ilvl w:val="0"/>
          <w:numId w:val="4"/>
        </w:numPr>
        <w:ind w:hanging="720"/>
      </w:pPr>
      <w:bookmarkStart w:id="16" w:name="_Ref53600468"/>
      <w:r w:rsidRPr="00A37240">
        <w:t>Andrew Perkis, Christian Timmerer, et al., “QUALINET White Paper on Definitions of Immersive Media Experience (IMEx)”, European Network on Quality of Experience in Multimedia Systems and Services, 14th QUALINET meeting (online), May 25, 2020.</w:t>
      </w:r>
      <w:bookmarkEnd w:id="16"/>
    </w:p>
    <w:p w14:paraId="610A9158" w14:textId="0DCFC82C" w:rsidR="00200212" w:rsidRDefault="00EB5037" w:rsidP="00200212">
      <w:pPr>
        <w:pStyle w:val="Listenabsatz"/>
        <w:numPr>
          <w:ilvl w:val="0"/>
          <w:numId w:val="4"/>
        </w:numPr>
        <w:ind w:hanging="720"/>
      </w:pPr>
      <w:bookmarkStart w:id="17" w:name="_Ref53601319"/>
      <w:r w:rsidRPr="00A37240">
        <w:t xml:space="preserve">ISO/IEC 23090-1:2020, Information technology - Coded representation of immersive media — </w:t>
      </w:r>
      <w:r w:rsidRPr="00A37240">
        <w:lastRenderedPageBreak/>
        <w:t>Part 1: Architectures for immersive media</w:t>
      </w:r>
      <w:bookmarkEnd w:id="17"/>
    </w:p>
    <w:p w14:paraId="773F0A3C" w14:textId="6F98454B" w:rsidR="00F05341" w:rsidRDefault="00F05341" w:rsidP="00200212">
      <w:pPr>
        <w:pStyle w:val="Listenabsatz"/>
        <w:numPr>
          <w:ilvl w:val="0"/>
          <w:numId w:val="4"/>
        </w:numPr>
        <w:ind w:hanging="720"/>
      </w:pPr>
      <w:bookmarkStart w:id="18" w:name="_Ref93609751"/>
      <w:r w:rsidRPr="00F05341">
        <w:t>MPEG AG 5 Workshop on Quality of Immersive Media: Assessment and Metrics</w:t>
      </w:r>
      <w:r>
        <w:t xml:space="preserve">, </w:t>
      </w:r>
      <w:hyperlink r:id="rId17" w:history="1">
        <w:r w:rsidR="00716FA5" w:rsidRPr="00F93A1F">
          <w:rPr>
            <w:rStyle w:val="Hyperlink"/>
          </w:rPr>
          <w:t>https://multimediacommunication.blogspot.com/2021/08/mpeg-ag-5-workshop-on-quality-of.html</w:t>
        </w:r>
      </w:hyperlink>
      <w:bookmarkEnd w:id="18"/>
    </w:p>
    <w:p w14:paraId="76CCF99A" w14:textId="626DF63C" w:rsidR="00F735CF" w:rsidRDefault="00F735CF" w:rsidP="00200212">
      <w:pPr>
        <w:pStyle w:val="Listenabsatz"/>
        <w:numPr>
          <w:ilvl w:val="0"/>
          <w:numId w:val="4"/>
        </w:numPr>
        <w:ind w:hanging="720"/>
      </w:pPr>
      <w:bookmarkStart w:id="19" w:name="_Ref53651542"/>
      <w:r>
        <w:t xml:space="preserve">Y. He, J. Boyce, </w:t>
      </w:r>
      <w:r w:rsidRPr="00F735CF">
        <w:t>Algorithm descriptions of projection format conversion and video quality metrics in 360Lib Version 11</w:t>
      </w:r>
      <w:r>
        <w:t xml:space="preserve">, </w:t>
      </w:r>
      <w:r w:rsidRPr="00F735CF">
        <w:t>JVET-S2004-v1</w:t>
      </w:r>
      <w:bookmarkEnd w:id="19"/>
    </w:p>
    <w:p w14:paraId="2F8C51E3" w14:textId="51734C79" w:rsidR="008852CC" w:rsidRPr="008852CC" w:rsidRDefault="008852CC" w:rsidP="001C4FEF">
      <w:pPr>
        <w:pStyle w:val="Listenabsatz"/>
        <w:numPr>
          <w:ilvl w:val="0"/>
          <w:numId w:val="4"/>
        </w:numPr>
        <w:ind w:hanging="720"/>
        <w:rPr>
          <w:rStyle w:val="Hyperlink"/>
          <w:color w:val="auto"/>
          <w:u w:val="none"/>
        </w:rPr>
      </w:pPr>
      <w:bookmarkStart w:id="20" w:name="_Ref61534670"/>
      <w:r w:rsidRPr="00366B7F">
        <w:t>ITU-T P.9</w:t>
      </w:r>
      <w:r w:rsidR="00780F52">
        <w:t>1</w:t>
      </w:r>
      <w:r w:rsidRPr="00366B7F">
        <w:t>9, Subjective test methodologies for 360</w:t>
      </w:r>
      <w:r>
        <w:t>°</w:t>
      </w:r>
      <w:r w:rsidRPr="00366B7F">
        <w:t xml:space="preserve"> video on head-mounted displays, </w:t>
      </w:r>
      <w:hyperlink r:id="rId18" w:history="1">
        <w:r w:rsidRPr="008852CC">
          <w:rPr>
            <w:rStyle w:val="Hyperlink"/>
            <w:lang/>
          </w:rPr>
          <w:t>https://www.itu.int/rec/T-REC-P.919-202010-I/en</w:t>
        </w:r>
      </w:hyperlink>
      <w:bookmarkEnd w:id="20"/>
    </w:p>
    <w:p w14:paraId="18703172" w14:textId="77777777" w:rsidR="008852CC" w:rsidRPr="000703A2" w:rsidRDefault="008852CC" w:rsidP="008852CC">
      <w:pPr>
        <w:pStyle w:val="Listenabsatz"/>
        <w:numPr>
          <w:ilvl w:val="0"/>
          <w:numId w:val="4"/>
        </w:numPr>
        <w:ind w:hanging="720"/>
        <w:rPr>
          <w:color w:val="000000"/>
          <w:shd w:val="clear" w:color="auto" w:fill="FFFFFF"/>
        </w:rPr>
      </w:pPr>
      <w:bookmarkStart w:id="21" w:name="_Ref61509724"/>
      <w:r w:rsidRPr="000703A2">
        <w:rPr>
          <w:color w:val="000000"/>
          <w:shd w:val="clear" w:color="auto" w:fill="FFFFFF"/>
        </w:rPr>
        <w:t>S. Croci, C. Ozcinar, E. Zerman, S. Knorr, J. Cabrera, A. Smolic, “Visual Attention-Aware Quality Estimation Framework for Omnidirectional Video using Spherical Voronoi Diagram”, Springer Quality and User Experience, 5, 4 (2020). https://doi.org/10.1007/s41233-020-00032-3</w:t>
      </w:r>
      <w:bookmarkEnd w:id="21"/>
    </w:p>
    <w:p w14:paraId="18DA5856" w14:textId="0058E3E5" w:rsidR="008852CC" w:rsidRPr="00A37240" w:rsidRDefault="008852CC" w:rsidP="00C63D42">
      <w:pPr>
        <w:pStyle w:val="Listenabsatz"/>
        <w:numPr>
          <w:ilvl w:val="0"/>
          <w:numId w:val="4"/>
        </w:numPr>
        <w:ind w:hanging="720"/>
      </w:pPr>
      <w:bookmarkStart w:id="22" w:name="_Ref61509728"/>
      <w:r w:rsidRPr="008852CC">
        <w:rPr>
          <w:lang w:val="en-CA"/>
        </w:rPr>
        <w:t>S. Croci, E. Zerman, A. Smolic, “</w:t>
      </w:r>
      <w:r w:rsidRPr="008852CC">
        <w:rPr>
          <w:color w:val="000000"/>
          <w:shd w:val="clear" w:color="auto" w:fill="FFFFFF"/>
        </w:rPr>
        <w:t xml:space="preserve">VIVA-Q: Omnidirectional Video Quality Assessment based on Voronoi Patches and Visual Attention”, </w:t>
      </w:r>
      <w:r w:rsidRPr="008852CC">
        <w:rPr>
          <w:lang w:val="en-GB"/>
        </w:rPr>
        <w:t>ISO/IEC JTC1/SC29/AG 5 MPEG/M56165, Jan. 2021, Online.</w:t>
      </w:r>
      <w:bookmarkEnd w:id="22"/>
    </w:p>
    <w:p w14:paraId="68F3649F" w14:textId="2B0C54E6" w:rsidR="00390207" w:rsidRPr="00A37240" w:rsidRDefault="00390207" w:rsidP="00200212">
      <w:pPr>
        <w:pStyle w:val="Listenabsatz"/>
        <w:numPr>
          <w:ilvl w:val="0"/>
          <w:numId w:val="4"/>
        </w:numPr>
        <w:ind w:hanging="720"/>
      </w:pPr>
      <w:bookmarkStart w:id="23" w:name="_Ref53603359"/>
      <w:r w:rsidRPr="00A37240">
        <w:t>I. Viola, S. Subramanyam and P. Cesar, "A Color-Based Objective Quality Metric for Point Cloud Contents," 2020 Twelfth International Conference on Quality of Multimedia Experience (QoMEX), Athlone, Ireland, 2020, pp. 1-6, doi: 10.1109/QoMEX48832.2020.9123089.</w:t>
      </w:r>
      <w:bookmarkEnd w:id="23"/>
    </w:p>
    <w:p w14:paraId="1321CA4F" w14:textId="57C756DD" w:rsidR="00390207" w:rsidRPr="00A37240" w:rsidRDefault="00390207" w:rsidP="00200212">
      <w:pPr>
        <w:pStyle w:val="Listenabsatz"/>
        <w:numPr>
          <w:ilvl w:val="0"/>
          <w:numId w:val="4"/>
        </w:numPr>
        <w:ind w:hanging="720"/>
      </w:pPr>
      <w:bookmarkStart w:id="24" w:name="_Ref53603432"/>
      <w:r w:rsidRPr="00A37240">
        <w:t>I. Viola and P. Cesar, "A Reduced Reference Metric for Visual Quality Evaluation of Point Cloud Contents," in IEEE Signal Processing Letters, vol. 27, pp. 1660-1664, 2020, doi: 10.1109/LSP.2020.3024065.</w:t>
      </w:r>
      <w:bookmarkEnd w:id="24"/>
    </w:p>
    <w:p w14:paraId="409AAB6B" w14:textId="3F1E35F0" w:rsidR="0011599F" w:rsidRPr="00A37240" w:rsidRDefault="0011599F" w:rsidP="0011599F">
      <w:pPr>
        <w:pStyle w:val="Listenabsatz"/>
        <w:numPr>
          <w:ilvl w:val="0"/>
          <w:numId w:val="4"/>
        </w:numPr>
        <w:ind w:hanging="720"/>
      </w:pPr>
      <w:bookmarkStart w:id="25" w:name="_Ref53603611"/>
      <w:r w:rsidRPr="00A37240">
        <w:t>J</w:t>
      </w:r>
      <w:r w:rsidR="008E5E51">
        <w:t>.</w:t>
      </w:r>
      <w:r w:rsidRPr="00A37240">
        <w:t xml:space="preserve"> van der Hooft, T</w:t>
      </w:r>
      <w:r w:rsidR="008E5E51">
        <w:t>.</w:t>
      </w:r>
      <w:r w:rsidRPr="00A37240">
        <w:t xml:space="preserve"> Wauters, F</w:t>
      </w:r>
      <w:r w:rsidR="008E5E51">
        <w:t>.</w:t>
      </w:r>
      <w:r w:rsidRPr="00A37240">
        <w:t xml:space="preserve"> De Turck, C</w:t>
      </w:r>
      <w:r w:rsidR="008E5E51">
        <w:t>.</w:t>
      </w:r>
      <w:r w:rsidRPr="00A37240">
        <w:t xml:space="preserve"> Timmerer, and H</w:t>
      </w:r>
      <w:r w:rsidR="008E5E51">
        <w:t>.</w:t>
      </w:r>
      <w:r w:rsidRPr="00A37240">
        <w:t xml:space="preserve"> Hellwagner. 2019. Towards 6DoF HTTP Adaptive Streaming Through Point Cloud Compression. In Proceedings of the 27th ACM International Conference on Multimedia (MM '19). Association for Computing Machinery, New York, NY, USA, 2405–2413. </w:t>
      </w:r>
      <w:proofErr w:type="gramStart"/>
      <w:r w:rsidRPr="00A37240">
        <w:t>DOI:https://doi.org/10.1145/3343031.3350917</w:t>
      </w:r>
      <w:bookmarkEnd w:id="25"/>
      <w:proofErr w:type="gramEnd"/>
    </w:p>
    <w:p w14:paraId="24382BDD" w14:textId="106E6B83" w:rsidR="00153DDF" w:rsidRPr="003427EA" w:rsidRDefault="00153DDF" w:rsidP="00200212">
      <w:pPr>
        <w:pStyle w:val="Listenabsatz"/>
        <w:numPr>
          <w:ilvl w:val="0"/>
          <w:numId w:val="4"/>
        </w:numPr>
        <w:ind w:hanging="720"/>
      </w:pPr>
      <w:bookmarkStart w:id="26" w:name="_Ref53603680"/>
      <w:r w:rsidRPr="00A37240">
        <w:t xml:space="preserve">J. van der Hooft, M. T. Vega, C. Timmerer, A. C. Begen, F. De Turck and R. Schatz, "Objective and Subjective QoE Evaluation for Adaptive Point Cloud Streaming," 2020 Twelfth International </w:t>
      </w:r>
      <w:r w:rsidRPr="0019024C">
        <w:t>Conference on Quality of Multimedia Experience (QoMEX), Athlone, Ireland, 2020, pp. 1-6, doi: 10.1109/QoMEX48832.2020.9123081.</w:t>
      </w:r>
      <w:bookmarkEnd w:id="26"/>
    </w:p>
    <w:p w14:paraId="3309EF0B" w14:textId="54435DC8" w:rsidR="00153DDF" w:rsidRPr="003427EA" w:rsidRDefault="00153DDF" w:rsidP="00200212">
      <w:pPr>
        <w:pStyle w:val="Listenabsatz"/>
        <w:numPr>
          <w:ilvl w:val="0"/>
          <w:numId w:val="4"/>
        </w:numPr>
        <w:ind w:hanging="720"/>
      </w:pPr>
      <w:bookmarkStart w:id="27" w:name="_Ref53601656"/>
      <w:r w:rsidRPr="003427EA">
        <w:t>Igor D.D. Curcio (editor), N19512, Status of Quality of Immersive Media Activity, MPEG131, July 2020.</w:t>
      </w:r>
      <w:bookmarkEnd w:id="27"/>
    </w:p>
    <w:p w14:paraId="37719786" w14:textId="363D8A78" w:rsidR="00C01232" w:rsidRPr="000643CC" w:rsidRDefault="00C01232" w:rsidP="00200212">
      <w:pPr>
        <w:pStyle w:val="Listenabsatz"/>
        <w:numPr>
          <w:ilvl w:val="0"/>
          <w:numId w:val="4"/>
        </w:numPr>
        <w:ind w:hanging="720"/>
      </w:pPr>
      <w:bookmarkStart w:id="28" w:name="_Ref54100416"/>
      <w:r w:rsidRPr="003427EA">
        <w:rPr>
          <w:lang w:val="en-CA"/>
        </w:rPr>
        <w:t xml:space="preserve">J. Jung, B. Kroon, </w:t>
      </w:r>
      <w:r w:rsidRPr="000643CC">
        <w:rPr>
          <w:color w:val="000000"/>
          <w:shd w:val="clear" w:color="auto" w:fill="FFFFFF"/>
        </w:rPr>
        <w:t>Common Test Conditions for MPEG Immersive Video</w:t>
      </w:r>
      <w:r w:rsidRPr="0019024C">
        <w:rPr>
          <w:color w:val="000000"/>
          <w:shd w:val="clear" w:color="auto" w:fill="FFFFFF"/>
        </w:rPr>
        <w:t xml:space="preserve">, </w:t>
      </w:r>
      <w:r w:rsidRPr="0019024C">
        <w:rPr>
          <w:lang w:val="en-GB"/>
        </w:rPr>
        <w:t>ISO/IEC JTC1/SC29/WG11 MPEG/N19</w:t>
      </w:r>
      <w:r w:rsidRPr="00DA54E4">
        <w:rPr>
          <w:lang w:val="en-GB"/>
        </w:rPr>
        <w:t>679</w:t>
      </w:r>
      <w:r w:rsidRPr="003427EA">
        <w:rPr>
          <w:lang w:val="en-GB"/>
        </w:rPr>
        <w:t xml:space="preserve">, </w:t>
      </w:r>
      <w:r w:rsidR="004137A0" w:rsidRPr="003427EA">
        <w:rPr>
          <w:lang w:val="en-GB"/>
        </w:rPr>
        <w:t>Oct.</w:t>
      </w:r>
      <w:r w:rsidRPr="003427EA">
        <w:rPr>
          <w:lang w:val="en-GB"/>
        </w:rPr>
        <w:t xml:space="preserve"> 2020, Online.</w:t>
      </w:r>
      <w:bookmarkEnd w:id="28"/>
    </w:p>
    <w:p w14:paraId="29BA8BDA" w14:textId="77777777" w:rsidR="000703A2" w:rsidRDefault="003427EA" w:rsidP="000F2F6F">
      <w:pPr>
        <w:pStyle w:val="Listenabsatz"/>
        <w:numPr>
          <w:ilvl w:val="0"/>
          <w:numId w:val="4"/>
        </w:numPr>
        <w:ind w:hanging="720"/>
        <w:rPr>
          <w:color w:val="000000"/>
          <w:shd w:val="clear" w:color="auto" w:fill="FFFFFF"/>
        </w:rPr>
      </w:pPr>
      <w:bookmarkStart w:id="29" w:name="_Ref54169977"/>
      <w:r w:rsidRPr="000643CC">
        <w:rPr>
          <w:color w:val="000000"/>
          <w:shd w:val="clear" w:color="auto" w:fill="FFFFFF"/>
        </w:rPr>
        <w:t>A. Dziembovski, D. Mieloch, Software manual of IV-PSNR for Immersive Video, ISO/IEC JTC1/SC29/WG11 MPEG/N19743, October 2020, Online.</w:t>
      </w:r>
      <w:bookmarkEnd w:id="29"/>
    </w:p>
    <w:p w14:paraId="6A72BB8C" w14:textId="55F513A0" w:rsidR="00EB5037" w:rsidRPr="00366B7F" w:rsidRDefault="00EB5037" w:rsidP="00EB5037">
      <w:pPr>
        <w:rPr>
          <w:lang/>
        </w:rPr>
      </w:pPr>
    </w:p>
    <w:p w14:paraId="35FEB678" w14:textId="77777777" w:rsidR="00EB5037" w:rsidRPr="00366B7F" w:rsidRDefault="00EB5037" w:rsidP="00EB5037">
      <w:pPr>
        <w:rPr>
          <w:lang/>
        </w:rPr>
      </w:pPr>
    </w:p>
    <w:sectPr w:rsidR="00EB5037" w:rsidRPr="00366B7F" w:rsidSect="00954B0D">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39329" w14:textId="77777777" w:rsidR="00D60BCD" w:rsidRDefault="00D60BCD" w:rsidP="009E784A">
      <w:r>
        <w:separator/>
      </w:r>
    </w:p>
  </w:endnote>
  <w:endnote w:type="continuationSeparator" w:id="0">
    <w:p w14:paraId="3F976558" w14:textId="77777777" w:rsidR="00D60BCD" w:rsidRDefault="00D60BC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42B8" w14:textId="77777777" w:rsidR="00D60BCD" w:rsidRDefault="00D60BCD" w:rsidP="009E784A">
      <w:r>
        <w:separator/>
      </w:r>
    </w:p>
  </w:footnote>
  <w:footnote w:type="continuationSeparator" w:id="0">
    <w:p w14:paraId="6F8B7052" w14:textId="77777777" w:rsidR="00D60BCD" w:rsidRDefault="00D60BCD"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27B43"/>
    <w:multiLevelType w:val="hybridMultilevel"/>
    <w:tmpl w:val="3174B210"/>
    <w:lvl w:ilvl="0" w:tplc="B8C4E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71B74"/>
    <w:multiLevelType w:val="hybridMultilevel"/>
    <w:tmpl w:val="B52CC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B321ED"/>
    <w:multiLevelType w:val="hybridMultilevel"/>
    <w:tmpl w:val="23D4EF76"/>
    <w:lvl w:ilvl="0" w:tplc="612EA75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7E67BF"/>
    <w:multiLevelType w:val="multilevel"/>
    <w:tmpl w:val="9042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3A553D"/>
    <w:multiLevelType w:val="hybridMultilevel"/>
    <w:tmpl w:val="55761856"/>
    <w:lvl w:ilvl="0" w:tplc="612EA75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0C5129"/>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5E7255F"/>
    <w:multiLevelType w:val="multilevel"/>
    <w:tmpl w:val="E58E2B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0D7F28"/>
    <w:multiLevelType w:val="hybridMultilevel"/>
    <w:tmpl w:val="1002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9"/>
  </w:num>
  <w:num w:numId="4">
    <w:abstractNumId w:val="0"/>
  </w:num>
  <w:num w:numId="5">
    <w:abstractNumId w:val="1"/>
  </w:num>
  <w:num w:numId="6">
    <w:abstractNumId w:val="10"/>
  </w:num>
  <w:num w:numId="7">
    <w:abstractNumId w:val="7"/>
  </w:num>
  <w:num w:numId="8">
    <w:abstractNumId w:val="6"/>
  </w:num>
  <w:num w:numId="9">
    <w:abstractNumId w:val="2"/>
  </w:num>
  <w:num w:numId="10">
    <w:abstractNumId w:val="4"/>
  </w:num>
  <w:num w:numId="11">
    <w:abstractNumId w:val="5"/>
  </w:num>
  <w:num w:numId="12">
    <w:abstractNumId w:val="5"/>
  </w:num>
  <w:num w:numId="13">
    <w:abstractNumId w:val="5"/>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0874"/>
    <w:rsid w:val="00016BF3"/>
    <w:rsid w:val="00043072"/>
    <w:rsid w:val="0006436F"/>
    <w:rsid w:val="000643CC"/>
    <w:rsid w:val="000703A2"/>
    <w:rsid w:val="000968DA"/>
    <w:rsid w:val="000A0101"/>
    <w:rsid w:val="000A3974"/>
    <w:rsid w:val="000A71BF"/>
    <w:rsid w:val="000C78E6"/>
    <w:rsid w:val="000F2F6F"/>
    <w:rsid w:val="0011599F"/>
    <w:rsid w:val="00122A46"/>
    <w:rsid w:val="00135924"/>
    <w:rsid w:val="0014726A"/>
    <w:rsid w:val="00153DDF"/>
    <w:rsid w:val="0016535E"/>
    <w:rsid w:val="0017051E"/>
    <w:rsid w:val="001851E3"/>
    <w:rsid w:val="0018563E"/>
    <w:rsid w:val="0019024C"/>
    <w:rsid w:val="00193AC8"/>
    <w:rsid w:val="00196BD2"/>
    <w:rsid w:val="001E3E63"/>
    <w:rsid w:val="001E455C"/>
    <w:rsid w:val="001F4AF0"/>
    <w:rsid w:val="00200212"/>
    <w:rsid w:val="0024562D"/>
    <w:rsid w:val="00263789"/>
    <w:rsid w:val="002841C7"/>
    <w:rsid w:val="0029493A"/>
    <w:rsid w:val="002B040B"/>
    <w:rsid w:val="003226C8"/>
    <w:rsid w:val="0032499C"/>
    <w:rsid w:val="003427EA"/>
    <w:rsid w:val="00366B7F"/>
    <w:rsid w:val="00385C5D"/>
    <w:rsid w:val="00390207"/>
    <w:rsid w:val="003B0FC6"/>
    <w:rsid w:val="003D0B09"/>
    <w:rsid w:val="00406FF1"/>
    <w:rsid w:val="004137A0"/>
    <w:rsid w:val="00415B9D"/>
    <w:rsid w:val="0043165F"/>
    <w:rsid w:val="0044311D"/>
    <w:rsid w:val="004479BB"/>
    <w:rsid w:val="00461AFA"/>
    <w:rsid w:val="004B3455"/>
    <w:rsid w:val="004D4EBF"/>
    <w:rsid w:val="004E45B6"/>
    <w:rsid w:val="004F5473"/>
    <w:rsid w:val="00504A5D"/>
    <w:rsid w:val="005058AB"/>
    <w:rsid w:val="00513447"/>
    <w:rsid w:val="00515F4C"/>
    <w:rsid w:val="00526AC1"/>
    <w:rsid w:val="0053205D"/>
    <w:rsid w:val="005612C2"/>
    <w:rsid w:val="005853CC"/>
    <w:rsid w:val="005A3D21"/>
    <w:rsid w:val="005A4815"/>
    <w:rsid w:val="005C2A51"/>
    <w:rsid w:val="005F5051"/>
    <w:rsid w:val="006112AB"/>
    <w:rsid w:val="00614E21"/>
    <w:rsid w:val="00623BF5"/>
    <w:rsid w:val="006544C6"/>
    <w:rsid w:val="0066765F"/>
    <w:rsid w:val="00694BCF"/>
    <w:rsid w:val="006C6EC8"/>
    <w:rsid w:val="006F5F21"/>
    <w:rsid w:val="00716FA5"/>
    <w:rsid w:val="0077124A"/>
    <w:rsid w:val="00780F52"/>
    <w:rsid w:val="00785C05"/>
    <w:rsid w:val="00787055"/>
    <w:rsid w:val="007B0D4C"/>
    <w:rsid w:val="007D1F52"/>
    <w:rsid w:val="007E2EC3"/>
    <w:rsid w:val="00806785"/>
    <w:rsid w:val="00813B70"/>
    <w:rsid w:val="00847FDE"/>
    <w:rsid w:val="008852CC"/>
    <w:rsid w:val="00885CCC"/>
    <w:rsid w:val="00887CB1"/>
    <w:rsid w:val="008A528A"/>
    <w:rsid w:val="008A54FE"/>
    <w:rsid w:val="008B16F7"/>
    <w:rsid w:val="008D40C8"/>
    <w:rsid w:val="008D470F"/>
    <w:rsid w:val="008E5E51"/>
    <w:rsid w:val="008E7795"/>
    <w:rsid w:val="00906AA7"/>
    <w:rsid w:val="0094083F"/>
    <w:rsid w:val="00954B0D"/>
    <w:rsid w:val="009636E0"/>
    <w:rsid w:val="00983C5D"/>
    <w:rsid w:val="0098595D"/>
    <w:rsid w:val="009A0CC8"/>
    <w:rsid w:val="009B09C2"/>
    <w:rsid w:val="009C5AAC"/>
    <w:rsid w:val="009D5D9F"/>
    <w:rsid w:val="009E784A"/>
    <w:rsid w:val="009F2426"/>
    <w:rsid w:val="00A37240"/>
    <w:rsid w:val="00A55E4B"/>
    <w:rsid w:val="00A61E01"/>
    <w:rsid w:val="00A84C25"/>
    <w:rsid w:val="00A87B5B"/>
    <w:rsid w:val="00AA2F76"/>
    <w:rsid w:val="00AC05E7"/>
    <w:rsid w:val="00B10422"/>
    <w:rsid w:val="00B24CCE"/>
    <w:rsid w:val="00B67D01"/>
    <w:rsid w:val="00B97D58"/>
    <w:rsid w:val="00BC7878"/>
    <w:rsid w:val="00BD1EEC"/>
    <w:rsid w:val="00BD6DA7"/>
    <w:rsid w:val="00BE1C1A"/>
    <w:rsid w:val="00BF18EB"/>
    <w:rsid w:val="00C01232"/>
    <w:rsid w:val="00C131EA"/>
    <w:rsid w:val="00C93AEF"/>
    <w:rsid w:val="00C95414"/>
    <w:rsid w:val="00C96A42"/>
    <w:rsid w:val="00CB798F"/>
    <w:rsid w:val="00CD36BE"/>
    <w:rsid w:val="00CE00EE"/>
    <w:rsid w:val="00CF1629"/>
    <w:rsid w:val="00D1472D"/>
    <w:rsid w:val="00D22E98"/>
    <w:rsid w:val="00D60BCD"/>
    <w:rsid w:val="00D709E9"/>
    <w:rsid w:val="00D86EF0"/>
    <w:rsid w:val="00DA2E15"/>
    <w:rsid w:val="00DA498E"/>
    <w:rsid w:val="00DA54E4"/>
    <w:rsid w:val="00DC11D6"/>
    <w:rsid w:val="00DE202D"/>
    <w:rsid w:val="00DE73F4"/>
    <w:rsid w:val="00E06208"/>
    <w:rsid w:val="00E153BD"/>
    <w:rsid w:val="00E3143A"/>
    <w:rsid w:val="00E64D0A"/>
    <w:rsid w:val="00E67BB9"/>
    <w:rsid w:val="00E753CD"/>
    <w:rsid w:val="00E843CE"/>
    <w:rsid w:val="00E91F52"/>
    <w:rsid w:val="00E9507F"/>
    <w:rsid w:val="00E965CC"/>
    <w:rsid w:val="00EB5037"/>
    <w:rsid w:val="00EB6965"/>
    <w:rsid w:val="00ED24B1"/>
    <w:rsid w:val="00ED2D56"/>
    <w:rsid w:val="00F03F9B"/>
    <w:rsid w:val="00F05341"/>
    <w:rsid w:val="00F14B39"/>
    <w:rsid w:val="00F33EDD"/>
    <w:rsid w:val="00F419DA"/>
    <w:rsid w:val="00F4562D"/>
    <w:rsid w:val="00F6507B"/>
    <w:rsid w:val="00F73309"/>
    <w:rsid w:val="00F735CF"/>
    <w:rsid w:val="00FC5894"/>
    <w:rsid w:val="00FF07F7"/>
    <w:rsid w:val="00FF2653"/>
    <w:rsid w:val="00FF5A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058AB"/>
    <w:pPr>
      <w:jc w:val="both"/>
    </w:pPr>
    <w:rPr>
      <w:rFonts w:ascii="Arial" w:eastAsia="Arial" w:hAnsi="Arial" w:cs="Arial"/>
      <w:sz w:val="20"/>
    </w:rPr>
  </w:style>
  <w:style w:type="paragraph" w:styleId="berschrift1">
    <w:name w:val="heading 1"/>
    <w:basedOn w:val="Standard"/>
    <w:uiPriority w:val="9"/>
    <w:qFormat/>
    <w:pPr>
      <w:numPr>
        <w:numId w:val="2"/>
      </w:numPr>
      <w:outlineLvl w:val="0"/>
    </w:pPr>
    <w:rPr>
      <w:b/>
      <w:bCs/>
      <w:sz w:val="24"/>
      <w:szCs w:val="24"/>
    </w:rPr>
  </w:style>
  <w:style w:type="paragraph" w:styleId="berschrift2">
    <w:name w:val="heading 2"/>
    <w:basedOn w:val="Standard"/>
    <w:next w:val="Standard"/>
    <w:link w:val="berschrift2Zchn"/>
    <w:uiPriority w:val="9"/>
    <w:unhideWhenUsed/>
    <w:qFormat/>
    <w:rsid w:val="005058AB"/>
    <w:pPr>
      <w:keepNext/>
      <w:keepLines/>
      <w:numPr>
        <w:ilvl w:val="1"/>
        <w:numId w:val="2"/>
      </w:numPr>
      <w:spacing w:before="40"/>
      <w:outlineLvl w:val="1"/>
    </w:pPr>
    <w:rPr>
      <w:rFonts w:eastAsiaTheme="majorEastAsia" w:cstheme="majorBidi"/>
      <w:b/>
      <w:sz w:val="22"/>
      <w:szCs w:val="26"/>
    </w:rPr>
  </w:style>
  <w:style w:type="paragraph" w:styleId="berschrift3">
    <w:name w:val="heading 3"/>
    <w:basedOn w:val="Standard"/>
    <w:next w:val="Standard"/>
    <w:link w:val="berschrift3Zchn"/>
    <w:uiPriority w:val="9"/>
    <w:unhideWhenUsed/>
    <w:qFormat/>
    <w:rsid w:val="00200212"/>
    <w:pPr>
      <w:keepNext/>
      <w:keepLines/>
      <w:numPr>
        <w:ilvl w:val="2"/>
        <w:numId w:val="2"/>
      </w:numPr>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200212"/>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200212"/>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200212"/>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200212"/>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200212"/>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00212"/>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2Zchn">
    <w:name w:val="Überschrift 2 Zchn"/>
    <w:basedOn w:val="Absatz-Standardschriftart"/>
    <w:link w:val="berschrift2"/>
    <w:uiPriority w:val="9"/>
    <w:rsid w:val="005058AB"/>
    <w:rPr>
      <w:rFonts w:ascii="Arial" w:eastAsiaTheme="majorEastAsia" w:hAnsi="Arial" w:cstheme="majorBidi"/>
      <w:b/>
      <w:szCs w:val="26"/>
    </w:rPr>
  </w:style>
  <w:style w:type="character" w:customStyle="1" w:styleId="berschrift3Zchn">
    <w:name w:val="Überschrift 3 Zchn"/>
    <w:basedOn w:val="Absatz-Standardschriftart"/>
    <w:link w:val="berschrift3"/>
    <w:uiPriority w:val="9"/>
    <w:rsid w:val="00200212"/>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200212"/>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200212"/>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200212"/>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200212"/>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20021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00212"/>
    <w:rPr>
      <w:rFonts w:asciiTheme="majorHAnsi" w:eastAsiaTheme="majorEastAsia" w:hAnsiTheme="majorHAnsi" w:cstheme="majorBidi"/>
      <w:i/>
      <w:iCs/>
      <w:color w:val="272727" w:themeColor="text1" w:themeTint="D8"/>
      <w:sz w:val="21"/>
      <w:szCs w:val="21"/>
    </w:rPr>
  </w:style>
  <w:style w:type="paragraph" w:styleId="Verzeichnis1">
    <w:name w:val="toc 1"/>
    <w:basedOn w:val="Standard"/>
    <w:next w:val="Standard"/>
    <w:autoRedefine/>
    <w:uiPriority w:val="39"/>
    <w:unhideWhenUsed/>
    <w:rsid w:val="005058AB"/>
    <w:pPr>
      <w:spacing w:before="120" w:after="120"/>
      <w:jc w:val="left"/>
    </w:pPr>
    <w:rPr>
      <w:rFonts w:asciiTheme="minorHAnsi" w:hAnsiTheme="minorHAnsi" w:cstheme="minorHAnsi"/>
      <w:b/>
      <w:bCs/>
      <w:caps/>
      <w:szCs w:val="20"/>
    </w:rPr>
  </w:style>
  <w:style w:type="paragraph" w:styleId="Verzeichnis2">
    <w:name w:val="toc 2"/>
    <w:basedOn w:val="Standard"/>
    <w:next w:val="Standard"/>
    <w:autoRedefine/>
    <w:uiPriority w:val="39"/>
    <w:unhideWhenUsed/>
    <w:rsid w:val="005058AB"/>
    <w:pPr>
      <w:ind w:left="200"/>
      <w:jc w:val="left"/>
    </w:pPr>
    <w:rPr>
      <w:rFonts w:asciiTheme="minorHAnsi" w:hAnsiTheme="minorHAnsi" w:cstheme="minorHAnsi"/>
      <w:smallCaps/>
      <w:szCs w:val="20"/>
    </w:rPr>
  </w:style>
  <w:style w:type="paragraph" w:styleId="Verzeichnis3">
    <w:name w:val="toc 3"/>
    <w:basedOn w:val="Standard"/>
    <w:next w:val="Standard"/>
    <w:autoRedefine/>
    <w:uiPriority w:val="39"/>
    <w:unhideWhenUsed/>
    <w:rsid w:val="005058AB"/>
    <w:pPr>
      <w:ind w:left="400"/>
      <w:jc w:val="left"/>
    </w:pPr>
    <w:rPr>
      <w:rFonts w:asciiTheme="minorHAnsi" w:hAnsiTheme="minorHAnsi" w:cstheme="minorHAnsi"/>
      <w:i/>
      <w:iCs/>
      <w:szCs w:val="20"/>
    </w:rPr>
  </w:style>
  <w:style w:type="paragraph" w:styleId="Verzeichnis4">
    <w:name w:val="toc 4"/>
    <w:basedOn w:val="Standard"/>
    <w:next w:val="Standard"/>
    <w:autoRedefine/>
    <w:uiPriority w:val="39"/>
    <w:unhideWhenUsed/>
    <w:rsid w:val="005058AB"/>
    <w:pPr>
      <w:ind w:left="600"/>
      <w:jc w:val="left"/>
    </w:pPr>
    <w:rPr>
      <w:rFonts w:asciiTheme="minorHAnsi" w:hAnsiTheme="minorHAnsi" w:cstheme="minorHAnsi"/>
      <w:sz w:val="18"/>
      <w:szCs w:val="18"/>
    </w:rPr>
  </w:style>
  <w:style w:type="paragraph" w:styleId="Verzeichnis5">
    <w:name w:val="toc 5"/>
    <w:basedOn w:val="Standard"/>
    <w:next w:val="Standard"/>
    <w:autoRedefine/>
    <w:uiPriority w:val="39"/>
    <w:unhideWhenUsed/>
    <w:rsid w:val="005058AB"/>
    <w:pPr>
      <w:ind w:left="800"/>
      <w:jc w:val="left"/>
    </w:pPr>
    <w:rPr>
      <w:rFonts w:asciiTheme="minorHAnsi" w:hAnsiTheme="minorHAnsi" w:cstheme="minorHAnsi"/>
      <w:sz w:val="18"/>
      <w:szCs w:val="18"/>
    </w:rPr>
  </w:style>
  <w:style w:type="paragraph" w:styleId="Verzeichnis6">
    <w:name w:val="toc 6"/>
    <w:basedOn w:val="Standard"/>
    <w:next w:val="Standard"/>
    <w:autoRedefine/>
    <w:uiPriority w:val="39"/>
    <w:unhideWhenUsed/>
    <w:rsid w:val="005058AB"/>
    <w:pPr>
      <w:ind w:left="1000"/>
      <w:jc w:val="left"/>
    </w:pPr>
    <w:rPr>
      <w:rFonts w:asciiTheme="minorHAnsi" w:hAnsiTheme="minorHAnsi" w:cstheme="minorHAnsi"/>
      <w:sz w:val="18"/>
      <w:szCs w:val="18"/>
    </w:rPr>
  </w:style>
  <w:style w:type="paragraph" w:styleId="Verzeichnis7">
    <w:name w:val="toc 7"/>
    <w:basedOn w:val="Standard"/>
    <w:next w:val="Standard"/>
    <w:autoRedefine/>
    <w:uiPriority w:val="39"/>
    <w:unhideWhenUsed/>
    <w:rsid w:val="005058AB"/>
    <w:pPr>
      <w:ind w:left="1200"/>
      <w:jc w:val="left"/>
    </w:pPr>
    <w:rPr>
      <w:rFonts w:asciiTheme="minorHAnsi" w:hAnsiTheme="minorHAnsi" w:cstheme="minorHAnsi"/>
      <w:sz w:val="18"/>
      <w:szCs w:val="18"/>
    </w:rPr>
  </w:style>
  <w:style w:type="paragraph" w:styleId="Verzeichnis8">
    <w:name w:val="toc 8"/>
    <w:basedOn w:val="Standard"/>
    <w:next w:val="Standard"/>
    <w:autoRedefine/>
    <w:uiPriority w:val="39"/>
    <w:unhideWhenUsed/>
    <w:rsid w:val="005058AB"/>
    <w:pPr>
      <w:ind w:left="1400"/>
      <w:jc w:val="left"/>
    </w:pPr>
    <w:rPr>
      <w:rFonts w:asciiTheme="minorHAnsi" w:hAnsiTheme="minorHAnsi" w:cstheme="minorHAnsi"/>
      <w:sz w:val="18"/>
      <w:szCs w:val="18"/>
    </w:rPr>
  </w:style>
  <w:style w:type="paragraph" w:styleId="Verzeichnis9">
    <w:name w:val="toc 9"/>
    <w:basedOn w:val="Standard"/>
    <w:next w:val="Standard"/>
    <w:autoRedefine/>
    <w:uiPriority w:val="39"/>
    <w:unhideWhenUsed/>
    <w:rsid w:val="005058AB"/>
    <w:pPr>
      <w:ind w:left="1600"/>
      <w:jc w:val="left"/>
    </w:pPr>
    <w:rPr>
      <w:rFonts w:asciiTheme="minorHAnsi" w:hAnsiTheme="minorHAnsi" w:cstheme="minorHAnsi"/>
      <w:sz w:val="18"/>
      <w:szCs w:val="18"/>
    </w:rPr>
  </w:style>
  <w:style w:type="table" w:styleId="Tabellenraster">
    <w:name w:val="Table Grid"/>
    <w:basedOn w:val="NormaleTabelle"/>
    <w:uiPriority w:val="59"/>
    <w:rsid w:val="00153DDF"/>
    <w:pPr>
      <w:widowControl/>
      <w:autoSpaceDE/>
      <w:autoSpaceDN/>
    </w:pPr>
    <w:rPr>
      <w:rFonts w:ascii="Times New Roman" w:eastAsia="MS Mincho"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D40C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D40C8"/>
    <w:rPr>
      <w:rFonts w:ascii="Times New Roman" w:eastAsia="Arial" w:hAnsi="Times New Roman" w:cs="Times New Roman"/>
      <w:sz w:val="18"/>
      <w:szCs w:val="18"/>
    </w:rPr>
  </w:style>
  <w:style w:type="paragraph" w:customStyle="1" w:styleId="Equation">
    <w:name w:val="Equation"/>
    <w:basedOn w:val="Standard"/>
    <w:link w:val="EquationChar"/>
    <w:qFormat/>
    <w:rsid w:val="0053205D"/>
    <w:pPr>
      <w:widowControl/>
      <w:pBdr>
        <w:top w:val="none" w:sz="4" w:space="0" w:color="000000"/>
        <w:left w:val="none" w:sz="4" w:space="0" w:color="000000"/>
        <w:bottom w:val="none" w:sz="4" w:space="0" w:color="000000"/>
        <w:right w:val="none" w:sz="4" w:space="0" w:color="000000"/>
        <w:between w:val="none" w:sz="4" w:space="0" w:color="000000"/>
      </w:pBdr>
      <w:tabs>
        <w:tab w:val="center" w:pos="4536"/>
        <w:tab w:val="right" w:pos="9356"/>
      </w:tabs>
      <w:autoSpaceDE/>
      <w:autoSpaceDN/>
      <w:spacing w:before="120" w:after="120"/>
    </w:pPr>
    <w:rPr>
      <w:rFonts w:ascii="Calibri Light" w:eastAsia="DengXian" w:hAnsi="Calibri Light" w:cs="Calibri Light"/>
      <w:sz w:val="22"/>
    </w:rPr>
  </w:style>
  <w:style w:type="character" w:customStyle="1" w:styleId="EquationChar">
    <w:name w:val="Equation Char"/>
    <w:basedOn w:val="Absatz-Standardschriftart"/>
    <w:link w:val="Equation"/>
    <w:rsid w:val="0053205D"/>
    <w:rPr>
      <w:rFonts w:ascii="Calibri Light" w:eastAsia="DengXian" w:hAnsi="Calibri Light" w:cs="Calibri Light"/>
    </w:rPr>
  </w:style>
  <w:style w:type="paragraph" w:styleId="Beschriftung">
    <w:name w:val="caption"/>
    <w:basedOn w:val="Standard"/>
    <w:next w:val="Standard"/>
    <w:uiPriority w:val="35"/>
    <w:unhideWhenUsed/>
    <w:qFormat/>
    <w:rsid w:val="002841C7"/>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200"/>
      <w:jc w:val="left"/>
    </w:pPr>
    <w:rPr>
      <w:rFonts w:ascii="Times New Roman" w:eastAsia="Calibri" w:hAnsi="Times New Roman" w:cs="Times New Roman"/>
      <w:i/>
      <w:iCs/>
      <w:color w:val="44546A"/>
      <w:sz w:val="18"/>
      <w:szCs w:val="18"/>
    </w:rPr>
  </w:style>
  <w:style w:type="paragraph" w:styleId="Kommentartext">
    <w:name w:val="annotation text"/>
    <w:basedOn w:val="Standard"/>
    <w:link w:val="KommentartextZchn"/>
    <w:uiPriority w:val="99"/>
    <w:semiHidden/>
    <w:unhideWhenUsed/>
    <w:rPr>
      <w:szCs w:val="20"/>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E67BB9"/>
    <w:pPr>
      <w:widowControl/>
      <w:autoSpaceDE/>
      <w:autoSpaceDN/>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110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025680">
      <w:bodyDiv w:val="1"/>
      <w:marLeft w:val="0"/>
      <w:marRight w:val="0"/>
      <w:marTop w:val="0"/>
      <w:marBottom w:val="0"/>
      <w:divBdr>
        <w:top w:val="none" w:sz="0" w:space="0" w:color="auto"/>
        <w:left w:val="none" w:sz="0" w:space="0" w:color="auto"/>
        <w:bottom w:val="none" w:sz="0" w:space="0" w:color="auto"/>
        <w:right w:val="none" w:sz="0" w:space="0" w:color="auto"/>
      </w:divBdr>
    </w:div>
    <w:div w:id="231624246">
      <w:bodyDiv w:val="1"/>
      <w:marLeft w:val="0"/>
      <w:marRight w:val="0"/>
      <w:marTop w:val="0"/>
      <w:marBottom w:val="0"/>
      <w:divBdr>
        <w:top w:val="none" w:sz="0" w:space="0" w:color="auto"/>
        <w:left w:val="none" w:sz="0" w:space="0" w:color="auto"/>
        <w:bottom w:val="none" w:sz="0" w:space="0" w:color="auto"/>
        <w:right w:val="none" w:sz="0" w:space="0" w:color="auto"/>
      </w:divBdr>
    </w:div>
    <w:div w:id="333729448">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0348972">
      <w:bodyDiv w:val="1"/>
      <w:marLeft w:val="0"/>
      <w:marRight w:val="0"/>
      <w:marTop w:val="0"/>
      <w:marBottom w:val="0"/>
      <w:divBdr>
        <w:top w:val="none" w:sz="0" w:space="0" w:color="auto"/>
        <w:left w:val="none" w:sz="0" w:space="0" w:color="auto"/>
        <w:bottom w:val="none" w:sz="0" w:space="0" w:color="auto"/>
        <w:right w:val="none" w:sz="0" w:space="0" w:color="auto"/>
      </w:divBdr>
    </w:div>
    <w:div w:id="6393863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4188">
      <w:bodyDiv w:val="1"/>
      <w:marLeft w:val="0"/>
      <w:marRight w:val="0"/>
      <w:marTop w:val="0"/>
      <w:marBottom w:val="0"/>
      <w:divBdr>
        <w:top w:val="none" w:sz="0" w:space="0" w:color="auto"/>
        <w:left w:val="none" w:sz="0" w:space="0" w:color="auto"/>
        <w:bottom w:val="none" w:sz="0" w:space="0" w:color="auto"/>
        <w:right w:val="none" w:sz="0" w:space="0" w:color="auto"/>
      </w:divBdr>
    </w:div>
    <w:div w:id="1027367000">
      <w:bodyDiv w:val="1"/>
      <w:marLeft w:val="0"/>
      <w:marRight w:val="0"/>
      <w:marTop w:val="0"/>
      <w:marBottom w:val="0"/>
      <w:divBdr>
        <w:top w:val="none" w:sz="0" w:space="0" w:color="auto"/>
        <w:left w:val="none" w:sz="0" w:space="0" w:color="auto"/>
        <w:bottom w:val="none" w:sz="0" w:space="0" w:color="auto"/>
        <w:right w:val="none" w:sz="0" w:space="0" w:color="auto"/>
      </w:divBdr>
    </w:div>
    <w:div w:id="1156605047">
      <w:bodyDiv w:val="1"/>
      <w:marLeft w:val="0"/>
      <w:marRight w:val="0"/>
      <w:marTop w:val="0"/>
      <w:marBottom w:val="0"/>
      <w:divBdr>
        <w:top w:val="none" w:sz="0" w:space="0" w:color="auto"/>
        <w:left w:val="none" w:sz="0" w:space="0" w:color="auto"/>
        <w:bottom w:val="none" w:sz="0" w:space="0" w:color="auto"/>
        <w:right w:val="none" w:sz="0" w:space="0" w:color="auto"/>
      </w:divBdr>
    </w:div>
    <w:div w:id="1243442773">
      <w:bodyDiv w:val="1"/>
      <w:marLeft w:val="0"/>
      <w:marRight w:val="0"/>
      <w:marTop w:val="0"/>
      <w:marBottom w:val="0"/>
      <w:divBdr>
        <w:top w:val="none" w:sz="0" w:space="0" w:color="auto"/>
        <w:left w:val="none" w:sz="0" w:space="0" w:color="auto"/>
        <w:bottom w:val="none" w:sz="0" w:space="0" w:color="auto"/>
        <w:right w:val="none" w:sz="0" w:space="0" w:color="auto"/>
      </w:divBdr>
      <w:divsChild>
        <w:div w:id="417561163">
          <w:marLeft w:val="0"/>
          <w:marRight w:val="0"/>
          <w:marTop w:val="0"/>
          <w:marBottom w:val="0"/>
          <w:divBdr>
            <w:top w:val="none" w:sz="0" w:space="0" w:color="auto"/>
            <w:left w:val="none" w:sz="0" w:space="0" w:color="auto"/>
            <w:bottom w:val="none" w:sz="0" w:space="0" w:color="auto"/>
            <w:right w:val="none" w:sz="0" w:space="0" w:color="auto"/>
          </w:divBdr>
          <w:divsChild>
            <w:div w:id="806775159">
              <w:marLeft w:val="0"/>
              <w:marRight w:val="0"/>
              <w:marTop w:val="0"/>
              <w:marBottom w:val="0"/>
              <w:divBdr>
                <w:top w:val="none" w:sz="0" w:space="0" w:color="auto"/>
                <w:left w:val="none" w:sz="0" w:space="0" w:color="auto"/>
                <w:bottom w:val="none" w:sz="0" w:space="0" w:color="auto"/>
                <w:right w:val="none" w:sz="0" w:space="0" w:color="auto"/>
              </w:divBdr>
              <w:divsChild>
                <w:div w:id="177412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934483">
      <w:bodyDiv w:val="1"/>
      <w:marLeft w:val="0"/>
      <w:marRight w:val="0"/>
      <w:marTop w:val="0"/>
      <w:marBottom w:val="0"/>
      <w:divBdr>
        <w:top w:val="none" w:sz="0" w:space="0" w:color="auto"/>
        <w:left w:val="none" w:sz="0" w:space="0" w:color="auto"/>
        <w:bottom w:val="none" w:sz="0" w:space="0" w:color="auto"/>
        <w:right w:val="none" w:sz="0" w:space="0" w:color="auto"/>
      </w:divBdr>
    </w:div>
    <w:div w:id="1431700418">
      <w:bodyDiv w:val="1"/>
      <w:marLeft w:val="0"/>
      <w:marRight w:val="0"/>
      <w:marTop w:val="0"/>
      <w:marBottom w:val="0"/>
      <w:divBdr>
        <w:top w:val="none" w:sz="0" w:space="0" w:color="auto"/>
        <w:left w:val="none" w:sz="0" w:space="0" w:color="auto"/>
        <w:bottom w:val="none" w:sz="0" w:space="0" w:color="auto"/>
        <w:right w:val="none" w:sz="0" w:space="0" w:color="auto"/>
      </w:divBdr>
      <w:divsChild>
        <w:div w:id="1078865238">
          <w:marLeft w:val="0"/>
          <w:marRight w:val="0"/>
          <w:marTop w:val="0"/>
          <w:marBottom w:val="0"/>
          <w:divBdr>
            <w:top w:val="none" w:sz="0" w:space="0" w:color="auto"/>
            <w:left w:val="none" w:sz="0" w:space="0" w:color="auto"/>
            <w:bottom w:val="none" w:sz="0" w:space="0" w:color="auto"/>
            <w:right w:val="none" w:sz="0" w:space="0" w:color="auto"/>
          </w:divBdr>
          <w:divsChild>
            <w:div w:id="884296958">
              <w:marLeft w:val="0"/>
              <w:marRight w:val="0"/>
              <w:marTop w:val="0"/>
              <w:marBottom w:val="0"/>
              <w:divBdr>
                <w:top w:val="none" w:sz="0" w:space="0" w:color="auto"/>
                <w:left w:val="none" w:sz="0" w:space="0" w:color="auto"/>
                <w:bottom w:val="none" w:sz="0" w:space="0" w:color="auto"/>
                <w:right w:val="none" w:sz="0" w:space="0" w:color="auto"/>
              </w:divBdr>
              <w:divsChild>
                <w:div w:id="2308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038487">
      <w:bodyDiv w:val="1"/>
      <w:marLeft w:val="0"/>
      <w:marRight w:val="0"/>
      <w:marTop w:val="0"/>
      <w:marBottom w:val="0"/>
      <w:divBdr>
        <w:top w:val="none" w:sz="0" w:space="0" w:color="auto"/>
        <w:left w:val="none" w:sz="0" w:space="0" w:color="auto"/>
        <w:bottom w:val="none" w:sz="0" w:space="0" w:color="auto"/>
        <w:right w:val="none" w:sz="0" w:space="0" w:color="auto"/>
      </w:divBdr>
    </w:div>
    <w:div w:id="1456634920">
      <w:bodyDiv w:val="1"/>
      <w:marLeft w:val="0"/>
      <w:marRight w:val="0"/>
      <w:marTop w:val="0"/>
      <w:marBottom w:val="0"/>
      <w:divBdr>
        <w:top w:val="none" w:sz="0" w:space="0" w:color="auto"/>
        <w:left w:val="none" w:sz="0" w:space="0" w:color="auto"/>
        <w:bottom w:val="none" w:sz="0" w:space="0" w:color="auto"/>
        <w:right w:val="none" w:sz="0" w:space="0" w:color="auto"/>
      </w:divBdr>
    </w:div>
    <w:div w:id="1565869953">
      <w:bodyDiv w:val="1"/>
      <w:marLeft w:val="0"/>
      <w:marRight w:val="0"/>
      <w:marTop w:val="0"/>
      <w:marBottom w:val="0"/>
      <w:divBdr>
        <w:top w:val="none" w:sz="0" w:space="0" w:color="auto"/>
        <w:left w:val="none" w:sz="0" w:space="0" w:color="auto"/>
        <w:bottom w:val="none" w:sz="0" w:space="0" w:color="auto"/>
        <w:right w:val="none" w:sz="0" w:space="0" w:color="auto"/>
      </w:divBdr>
    </w:div>
    <w:div w:id="1791968385">
      <w:bodyDiv w:val="1"/>
      <w:marLeft w:val="0"/>
      <w:marRight w:val="0"/>
      <w:marTop w:val="0"/>
      <w:marBottom w:val="0"/>
      <w:divBdr>
        <w:top w:val="none" w:sz="0" w:space="0" w:color="auto"/>
        <w:left w:val="none" w:sz="0" w:space="0" w:color="auto"/>
        <w:bottom w:val="none" w:sz="0" w:space="0" w:color="auto"/>
        <w:right w:val="none" w:sz="0" w:space="0" w:color="auto"/>
      </w:divBdr>
    </w:div>
    <w:div w:id="1825777510">
      <w:bodyDiv w:val="1"/>
      <w:marLeft w:val="0"/>
      <w:marRight w:val="0"/>
      <w:marTop w:val="0"/>
      <w:marBottom w:val="0"/>
      <w:divBdr>
        <w:top w:val="none" w:sz="0" w:space="0" w:color="auto"/>
        <w:left w:val="none" w:sz="0" w:space="0" w:color="auto"/>
        <w:bottom w:val="none" w:sz="0" w:space="0" w:color="auto"/>
        <w:right w:val="none" w:sz="0" w:space="0" w:color="auto"/>
      </w:divBdr>
    </w:div>
    <w:div w:id="1827281495">
      <w:bodyDiv w:val="1"/>
      <w:marLeft w:val="0"/>
      <w:marRight w:val="0"/>
      <w:marTop w:val="0"/>
      <w:marBottom w:val="0"/>
      <w:divBdr>
        <w:top w:val="none" w:sz="0" w:space="0" w:color="auto"/>
        <w:left w:val="none" w:sz="0" w:space="0" w:color="auto"/>
        <w:bottom w:val="none" w:sz="0" w:space="0" w:color="auto"/>
        <w:right w:val="none" w:sz="0" w:space="0" w:color="auto"/>
      </w:divBdr>
    </w:div>
    <w:div w:id="2065248947">
      <w:bodyDiv w:val="1"/>
      <w:marLeft w:val="0"/>
      <w:marRight w:val="0"/>
      <w:marTop w:val="0"/>
      <w:marBottom w:val="0"/>
      <w:divBdr>
        <w:top w:val="none" w:sz="0" w:space="0" w:color="auto"/>
        <w:left w:val="none" w:sz="0" w:space="0" w:color="auto"/>
        <w:bottom w:val="none" w:sz="0" w:space="0" w:color="auto"/>
        <w:right w:val="none" w:sz="0" w:space="0" w:color="auto"/>
      </w:divBdr>
    </w:div>
    <w:div w:id="2136750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itu.int/rec/T-REC-P.919-202010-I/e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ag5" TargetMode="External"/><Relationship Id="rId17" Type="http://schemas.openxmlformats.org/officeDocument/2006/relationships/hyperlink" Target="https://multimediacommunication.blogspot.com/2021/08/mpeg-ag-5-workshop-on-quality-of.html"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sense.scss.tcd.ie/research/voronoi-based-objective-metric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10E9E2DC7436D45A4D7EC379D624943" ma:contentTypeVersion="9" ma:contentTypeDescription="Een nieuw document maken." ma:contentTypeScope="" ma:versionID="7b6184089b5987f611f3e981b6aab2d1">
  <xsd:schema xmlns:xsd="http://www.w3.org/2001/XMLSchema" xmlns:xs="http://www.w3.org/2001/XMLSchema" xmlns:p="http://schemas.microsoft.com/office/2006/metadata/properties" xmlns:ns3="d7b55374-2993-4b78-ae4c-6265d424fbf6" targetNamespace="http://schemas.microsoft.com/office/2006/metadata/properties" ma:root="true" ma:fieldsID="336864c92316a1006a6b612a0b11adee" ns3:_="">
    <xsd:import namespace="d7b55374-2993-4b78-ae4c-6265d424fb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b55374-2993-4b78-ae4c-6265d424f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4253B2-8EB1-402C-8C0C-6510E330684E}">
  <ds:schemaRefs>
    <ds:schemaRef ds:uri="http://schemas.microsoft.com/sharepoint/v3/contenttype/forms"/>
  </ds:schemaRefs>
</ds:datastoreItem>
</file>

<file path=customXml/itemProps2.xml><?xml version="1.0" encoding="utf-8"?>
<ds:datastoreItem xmlns:ds="http://schemas.openxmlformats.org/officeDocument/2006/customXml" ds:itemID="{900752A8-C7E7-44D7-91A7-DC59742A4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73F37F-7525-D04F-B06B-39B2E97A53CE}">
  <ds:schemaRefs>
    <ds:schemaRef ds:uri="http://schemas.openxmlformats.org/officeDocument/2006/bibliography"/>
  </ds:schemaRefs>
</ds:datastoreItem>
</file>

<file path=customXml/itemProps4.xml><?xml version="1.0" encoding="utf-8"?>
<ds:datastoreItem xmlns:ds="http://schemas.openxmlformats.org/officeDocument/2006/customXml" ds:itemID="{9E023FB1-172D-4A66-8429-BFA3F7108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b55374-2993-4b78-ae4c-6265d424f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4135</Words>
  <Characters>26056</Characters>
  <Application>Microsoft Office Word</Application>
  <DocSecurity>0</DocSecurity>
  <Lines>217</Lines>
  <Paragraphs>60</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Mathias Wien</cp:lastModifiedBy>
  <cp:revision>27</cp:revision>
  <dcterms:created xsi:type="dcterms:W3CDTF">2020-10-21T09:12:00Z</dcterms:created>
  <dcterms:modified xsi:type="dcterms:W3CDTF">2022-04-24T15:14:00Z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0x010100C10E9E2DC7436D45A4D7EC379D624943</vt:lpwstr>
  </property>
</Properties>
</file>