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67D657" w14:textId="1DABC75F" w:rsidR="00CB798F" w:rsidRPr="004F5473" w:rsidRDefault="00E843CE" w:rsidP="00385C5D">
      <w:pPr>
        <w:pStyle w:val="Title"/>
        <w:tabs>
          <w:tab w:val="left" w:pos="4589"/>
        </w:tabs>
        <w:jc w:val="right"/>
        <w:rPr>
          <w:sz w:val="44"/>
          <w:u w:val="none"/>
        </w:rPr>
      </w:pPr>
      <w:r w:rsidRPr="004F5473">
        <w:rPr>
          <w:rFonts w:eastAsiaTheme="minorHAnsi"/>
          <w:noProof/>
          <w:lang w:eastAsia="ja-JP"/>
        </w:rPr>
        <w:drawing>
          <wp:anchor distT="0" distB="0" distL="114300" distR="114300" simplePos="0" relativeHeight="251660800" behindDoc="0" locked="0" layoutInCell="1" allowOverlap="1" wp14:anchorId="147C8CA2" wp14:editId="0F872126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5473">
        <w:rPr>
          <w:rFonts w:ascii="Times New Roman"/>
          <w:b w:val="0"/>
          <w:u w:val="none"/>
        </w:rPr>
        <w:t xml:space="preserve">             </w:t>
      </w:r>
      <w:r w:rsidRPr="004F5473">
        <w:rPr>
          <w:rFonts w:ascii="Times New Roman"/>
          <w:b w:val="0"/>
          <w:u w:val="thick"/>
        </w:rPr>
        <w:t xml:space="preserve">   </w:t>
      </w:r>
      <w:r w:rsidR="00263789">
        <w:rPr>
          <w:rFonts w:ascii="Times New Roman"/>
          <w:b w:val="0"/>
          <w:u w:val="thick"/>
        </w:rPr>
        <w:t xml:space="preserve">               </w:t>
      </w:r>
      <w:r w:rsidRPr="004F5473">
        <w:rPr>
          <w:rFonts w:ascii="Times New Roman"/>
          <w:b w:val="0"/>
          <w:u w:val="thick"/>
        </w:rPr>
        <w:t xml:space="preserve"> </w:t>
      </w:r>
      <w:r w:rsidR="004E45B6" w:rsidRPr="004F5473">
        <w:rPr>
          <w:w w:val="115"/>
          <w:u w:val="thick"/>
        </w:rPr>
        <w:t>ISO/IEC JTC 1/SC</w:t>
      </w:r>
      <w:r w:rsidR="004E45B6" w:rsidRPr="004F5473">
        <w:rPr>
          <w:spacing w:val="-25"/>
          <w:w w:val="115"/>
          <w:u w:val="thick"/>
        </w:rPr>
        <w:t xml:space="preserve"> </w:t>
      </w:r>
      <w:r w:rsidR="004E45B6" w:rsidRPr="004F5473">
        <w:rPr>
          <w:w w:val="115"/>
          <w:u w:val="thick"/>
        </w:rPr>
        <w:t>29/WG</w:t>
      </w:r>
      <w:r w:rsidR="004E45B6" w:rsidRPr="004F5473">
        <w:rPr>
          <w:spacing w:val="-9"/>
          <w:w w:val="115"/>
          <w:u w:val="thick"/>
        </w:rPr>
        <w:t xml:space="preserve"> </w:t>
      </w:r>
      <w:r w:rsidR="009E784A" w:rsidRPr="004F5473">
        <w:rPr>
          <w:w w:val="115"/>
          <w:u w:val="thick"/>
        </w:rPr>
        <w:t>3</w:t>
      </w:r>
      <w:r w:rsidR="00263789">
        <w:rPr>
          <w:w w:val="115"/>
          <w:u w:val="thick"/>
        </w:rPr>
        <w:t xml:space="preserve"> </w:t>
      </w:r>
      <w:r w:rsidR="00A77390" w:rsidRPr="004F5473">
        <w:rPr>
          <w:w w:val="115"/>
          <w:sz w:val="44"/>
          <w:u w:val="thick"/>
        </w:rPr>
        <w:t>N</w:t>
      </w:r>
      <w:r w:rsidR="00A77390">
        <w:rPr>
          <w:spacing w:val="28"/>
          <w:w w:val="115"/>
          <w:sz w:val="44"/>
          <w:u w:val="thick"/>
        </w:rPr>
        <w:t>00</w:t>
      </w:r>
      <w:r w:rsidR="00491ADA">
        <w:rPr>
          <w:spacing w:val="28"/>
          <w:w w:val="115"/>
          <w:sz w:val="44"/>
          <w:u w:val="thick"/>
        </w:rPr>
        <w:t>437</w:t>
      </w:r>
    </w:p>
    <w:p w14:paraId="7296C136" w14:textId="33B9E07C" w:rsidR="00CB798F" w:rsidRPr="004F5473" w:rsidRDefault="00CB798F">
      <w:pPr>
        <w:rPr>
          <w:b/>
          <w:sz w:val="20"/>
        </w:rPr>
      </w:pPr>
    </w:p>
    <w:p w14:paraId="1C7F2D41" w14:textId="3CA79274" w:rsidR="00CB798F" w:rsidRPr="004F5473" w:rsidRDefault="00CB798F">
      <w:pPr>
        <w:rPr>
          <w:b/>
          <w:sz w:val="20"/>
        </w:rPr>
      </w:pPr>
    </w:p>
    <w:p w14:paraId="55F7DB2C" w14:textId="25F357F6" w:rsidR="00CB798F" w:rsidRPr="004F5473" w:rsidRDefault="00E843CE">
      <w:pPr>
        <w:spacing w:before="3"/>
        <w:rPr>
          <w:b/>
          <w:sz w:val="23"/>
        </w:rPr>
      </w:pPr>
      <w:r w:rsidRPr="004F5473"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0F500D15" wp14:editId="29EDE192">
                <wp:simplePos x="0" y="0"/>
                <wp:positionH relativeFrom="page">
                  <wp:posOffset>706120</wp:posOffset>
                </wp:positionH>
                <wp:positionV relativeFrom="paragraph">
                  <wp:posOffset>199390</wp:posOffset>
                </wp:positionV>
                <wp:extent cx="6155055" cy="829310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82931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CC6A41F" w14:textId="5866FB76" w:rsidR="00CB798F" w:rsidRPr="004F5473" w:rsidRDefault="004E45B6">
                            <w:pPr>
                              <w:spacing w:before="107"/>
                              <w:ind w:left="2916" w:right="289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ISO/IEC JTC 1/SC 29/WG </w:t>
                            </w:r>
                            <w:r w:rsidR="009E784A" w:rsidRPr="004F5473">
                              <w:rPr>
                                <w:b/>
                                <w:w w:val="115"/>
                                <w:sz w:val="23"/>
                              </w:rPr>
                              <w:t>3</w:t>
                            </w:r>
                          </w:p>
                          <w:p w14:paraId="0B92F43C" w14:textId="2B007FF6" w:rsidR="00CB798F" w:rsidRDefault="004E45B6" w:rsidP="000C78E6">
                            <w:pPr>
                              <w:spacing w:before="134" w:line="362" w:lineRule="auto"/>
                              <w:ind w:right="-46"/>
                              <w:jc w:val="center"/>
                              <w:rPr>
                                <w:b/>
                                <w:sz w:val="23"/>
                              </w:rPr>
                            </w:pP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MPEG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Systems</w:t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br/>
                            </w:r>
                            <w:r w:rsidRPr="004F5473">
                              <w:rPr>
                                <w:b/>
                                <w:w w:val="115"/>
                                <w:sz w:val="23"/>
                              </w:rPr>
                              <w:t>Convenorship: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KATS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 xml:space="preserve"> (</w:t>
                            </w:r>
                            <w:r w:rsidR="000C78E6" w:rsidRPr="004F5473">
                              <w:rPr>
                                <w:b/>
                                <w:w w:val="115"/>
                                <w:sz w:val="23"/>
                              </w:rPr>
                              <w:t>Korea, Republic of</w:t>
                            </w:r>
                            <w:r w:rsidR="00FF2653" w:rsidRPr="004F5473">
                              <w:rPr>
                                <w:b/>
                                <w:w w:val="115"/>
                                <w:sz w:val="23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500D1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6pt;margin-top:15.7pt;width:484.65pt;height:65.3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" filled="f" strokeweight=".27094mm">
                <v:textbox inset="0,0,0,0">
                  <w:txbxContent>
                    <w:p w14:paraId="1CC6A41F" w14:textId="5866FB76" w:rsidR="00CB798F" w:rsidRPr="004F5473" w:rsidRDefault="004E45B6">
                      <w:pPr>
                        <w:spacing w:before="107"/>
                        <w:ind w:left="2916" w:right="289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ISO/IEC JTC 1/SC 29/WG </w:t>
                      </w:r>
                      <w:r w:rsidR="009E784A" w:rsidRPr="004F5473">
                        <w:rPr>
                          <w:b/>
                          <w:w w:val="115"/>
                          <w:sz w:val="23"/>
                        </w:rPr>
                        <w:t>3</w:t>
                      </w:r>
                    </w:p>
                    <w:p w14:paraId="0B92F43C" w14:textId="2B007FF6" w:rsidR="00CB798F" w:rsidRDefault="004E45B6" w:rsidP="000C78E6">
                      <w:pPr>
                        <w:spacing w:before="134" w:line="362" w:lineRule="auto"/>
                        <w:ind w:right="-46"/>
                        <w:jc w:val="center"/>
                        <w:rPr>
                          <w:b/>
                          <w:sz w:val="23"/>
                        </w:rPr>
                      </w:pP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MPEG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Systems</w:t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br/>
                      </w:r>
                      <w:r w:rsidRPr="004F5473">
                        <w:rPr>
                          <w:b/>
                          <w:w w:val="115"/>
                          <w:sz w:val="23"/>
                        </w:rPr>
                        <w:t>Convenorship: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KATS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 xml:space="preserve"> (</w:t>
                      </w:r>
                      <w:r w:rsidR="000C78E6" w:rsidRPr="004F5473">
                        <w:rPr>
                          <w:b/>
                          <w:w w:val="115"/>
                          <w:sz w:val="23"/>
                        </w:rPr>
                        <w:t>Korea, Republic of</w:t>
                      </w:r>
                      <w:r w:rsidR="00FF2653" w:rsidRPr="004F5473">
                        <w:rPr>
                          <w:b/>
                          <w:w w:val="115"/>
                          <w:sz w:val="23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0A0088B" w14:textId="77777777" w:rsidR="00CB798F" w:rsidRPr="004F5473" w:rsidRDefault="00CB798F">
      <w:pPr>
        <w:rPr>
          <w:b/>
          <w:sz w:val="20"/>
        </w:rPr>
      </w:pPr>
    </w:p>
    <w:p w14:paraId="36748301" w14:textId="77777777" w:rsidR="00CB798F" w:rsidRPr="004F5473" w:rsidRDefault="00CB798F">
      <w:pPr>
        <w:rPr>
          <w:b/>
          <w:sz w:val="21"/>
        </w:rPr>
      </w:pPr>
    </w:p>
    <w:p w14:paraId="2ED29448" w14:textId="439B0530" w:rsidR="00CB798F" w:rsidRPr="00DD4573" w:rsidRDefault="004E45B6">
      <w:pPr>
        <w:tabs>
          <w:tab w:val="left" w:pos="3099"/>
        </w:tabs>
        <w:spacing w:before="103"/>
        <w:ind w:left="104"/>
        <w:rPr>
          <w:sz w:val="24"/>
          <w:lang w:val="fr-FR"/>
        </w:rPr>
      </w:pPr>
      <w:r w:rsidRPr="00DD4573">
        <w:rPr>
          <w:b/>
          <w:w w:val="120"/>
          <w:sz w:val="24"/>
          <w:lang w:val="fr-FR"/>
        </w:rPr>
        <w:t>Document</w:t>
      </w:r>
      <w:r w:rsidRPr="00DD4573">
        <w:rPr>
          <w:b/>
          <w:spacing w:val="14"/>
          <w:w w:val="120"/>
          <w:sz w:val="24"/>
          <w:lang w:val="fr-FR"/>
        </w:rPr>
        <w:t xml:space="preserve"> </w:t>
      </w:r>
      <w:r w:rsidRPr="00DD4573">
        <w:rPr>
          <w:b/>
          <w:w w:val="120"/>
          <w:sz w:val="24"/>
          <w:lang w:val="fr-FR"/>
        </w:rPr>
        <w:t>type:</w:t>
      </w:r>
      <w:r w:rsidRPr="00DD4573">
        <w:rPr>
          <w:b/>
          <w:w w:val="120"/>
          <w:sz w:val="24"/>
          <w:lang w:val="fr-FR"/>
        </w:rPr>
        <w:tab/>
      </w:r>
      <w:r w:rsidR="00385C5D" w:rsidRPr="00DD4573">
        <w:rPr>
          <w:w w:val="120"/>
          <w:sz w:val="24"/>
          <w:lang w:val="fr-FR"/>
        </w:rPr>
        <w:t>Output Document</w:t>
      </w:r>
    </w:p>
    <w:p w14:paraId="5F8F5C9B" w14:textId="77777777" w:rsidR="00CB798F" w:rsidRPr="00DD4573" w:rsidRDefault="00CB798F">
      <w:pPr>
        <w:spacing w:before="1"/>
        <w:rPr>
          <w:sz w:val="36"/>
          <w:lang w:val="fr-FR"/>
        </w:rPr>
      </w:pPr>
    </w:p>
    <w:p w14:paraId="19E086F8" w14:textId="3BDFD8F2" w:rsidR="00CB798F" w:rsidRPr="00345072" w:rsidRDefault="004E45B6">
      <w:pPr>
        <w:pStyle w:val="BodyText"/>
        <w:tabs>
          <w:tab w:val="left" w:pos="3099"/>
        </w:tabs>
        <w:spacing w:line="254" w:lineRule="auto"/>
        <w:ind w:left="3099" w:right="214" w:hanging="2996"/>
        <w:rPr>
          <w:lang w:val="en-CA"/>
        </w:rPr>
      </w:pPr>
      <w:r w:rsidRPr="00345072">
        <w:rPr>
          <w:b/>
          <w:w w:val="120"/>
          <w:lang w:val="en-CA"/>
        </w:rPr>
        <w:t>Title:</w:t>
      </w:r>
      <w:r w:rsidRPr="00345072">
        <w:rPr>
          <w:b/>
          <w:w w:val="120"/>
          <w:lang w:val="en-CA"/>
        </w:rPr>
        <w:tab/>
      </w:r>
      <w:r w:rsidR="00345072" w:rsidRPr="00345072">
        <w:rPr>
          <w:b/>
          <w:w w:val="120"/>
          <w:lang w:val="en-CA"/>
        </w:rPr>
        <w:t>WD of Reference Soft</w:t>
      </w:r>
      <w:r w:rsidR="00345072">
        <w:rPr>
          <w:b/>
          <w:w w:val="120"/>
          <w:lang w:val="en-CA"/>
        </w:rPr>
        <w:t>ware and Conformance for OMAF 2</w:t>
      </w:r>
      <w:r w:rsidR="00345072" w:rsidRPr="00345072">
        <w:rPr>
          <w:b/>
          <w:w w:val="120"/>
          <w:lang w:val="en-CA"/>
        </w:rPr>
        <w:t>nd</w:t>
      </w:r>
      <w:r w:rsidR="00345072">
        <w:rPr>
          <w:b/>
          <w:w w:val="120"/>
          <w:lang w:val="en-CA"/>
        </w:rPr>
        <w:t xml:space="preserve"> </w:t>
      </w:r>
      <w:r w:rsidR="00187E8A">
        <w:rPr>
          <w:b/>
          <w:w w:val="120"/>
          <w:lang w:val="en-CA"/>
        </w:rPr>
        <w:t>E</w:t>
      </w:r>
      <w:r w:rsidR="00345072">
        <w:rPr>
          <w:b/>
          <w:w w:val="120"/>
          <w:lang w:val="en-CA"/>
        </w:rPr>
        <w:t>dition</w:t>
      </w:r>
    </w:p>
    <w:p w14:paraId="55A697B5" w14:textId="77777777" w:rsidR="00CB798F" w:rsidRPr="00345072" w:rsidRDefault="00CB798F">
      <w:pPr>
        <w:spacing w:before="6"/>
        <w:rPr>
          <w:sz w:val="34"/>
          <w:lang w:val="en-CA"/>
        </w:rPr>
      </w:pPr>
    </w:p>
    <w:p w14:paraId="5C1A346D" w14:textId="189819F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  <w:rPr>
          <w:w w:val="120"/>
        </w:rPr>
      </w:pPr>
      <w:r w:rsidRPr="004F5473">
        <w:rPr>
          <w:b/>
          <w:w w:val="120"/>
        </w:rPr>
        <w:t>Status:</w:t>
      </w:r>
      <w:r w:rsidRPr="004F5473">
        <w:rPr>
          <w:b/>
          <w:w w:val="120"/>
        </w:rPr>
        <w:tab/>
      </w:r>
      <w:r w:rsidR="00385C5D">
        <w:rPr>
          <w:w w:val="120"/>
        </w:rPr>
        <w:t>Approved</w:t>
      </w:r>
    </w:p>
    <w:p w14:paraId="36C6630F" w14:textId="745A0E44" w:rsidR="00FF2653" w:rsidRPr="004F5473" w:rsidRDefault="00FF2653" w:rsidP="00FF2653">
      <w:pPr>
        <w:pStyle w:val="BodyText"/>
        <w:tabs>
          <w:tab w:val="left" w:pos="3099"/>
        </w:tabs>
        <w:spacing w:line="254" w:lineRule="auto"/>
        <w:ind w:left="3099" w:right="214" w:hanging="2996"/>
      </w:pPr>
    </w:p>
    <w:p w14:paraId="030AD9B9" w14:textId="77777777" w:rsidR="00FF2653" w:rsidRPr="004F5473" w:rsidRDefault="00FF2653">
      <w:pPr>
        <w:tabs>
          <w:tab w:val="left" w:pos="3099"/>
        </w:tabs>
        <w:ind w:left="104"/>
        <w:rPr>
          <w:b/>
          <w:w w:val="125"/>
          <w:sz w:val="24"/>
        </w:rPr>
      </w:pPr>
    </w:p>
    <w:p w14:paraId="1718C661" w14:textId="573164EA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5"/>
          <w:sz w:val="24"/>
        </w:rPr>
        <w:t>Date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of</w:t>
      </w:r>
      <w:r w:rsidRPr="004F5473">
        <w:rPr>
          <w:b/>
          <w:spacing w:val="-16"/>
          <w:w w:val="125"/>
          <w:sz w:val="24"/>
        </w:rPr>
        <w:t xml:space="preserve"> </w:t>
      </w:r>
      <w:r w:rsidRPr="004F5473">
        <w:rPr>
          <w:b/>
          <w:w w:val="125"/>
          <w:sz w:val="24"/>
        </w:rPr>
        <w:t>document:</w:t>
      </w:r>
      <w:r w:rsidRPr="004F5473">
        <w:rPr>
          <w:b/>
          <w:w w:val="125"/>
          <w:sz w:val="24"/>
        </w:rPr>
        <w:tab/>
      </w:r>
      <w:r w:rsidRPr="004F5473">
        <w:rPr>
          <w:w w:val="125"/>
          <w:sz w:val="24"/>
        </w:rPr>
        <w:t>202</w:t>
      </w:r>
      <w:r w:rsidR="00644F01">
        <w:rPr>
          <w:w w:val="125"/>
          <w:sz w:val="24"/>
        </w:rPr>
        <w:t>2</w:t>
      </w:r>
      <w:r w:rsidRPr="004F5473">
        <w:rPr>
          <w:w w:val="125"/>
          <w:sz w:val="24"/>
        </w:rPr>
        <w:t>-</w:t>
      </w:r>
      <w:r w:rsidR="006614CA">
        <w:rPr>
          <w:w w:val="125"/>
          <w:sz w:val="24"/>
        </w:rPr>
        <w:t>01</w:t>
      </w:r>
      <w:r w:rsidRPr="004F5473">
        <w:rPr>
          <w:w w:val="125"/>
          <w:sz w:val="24"/>
        </w:rPr>
        <w:t>-</w:t>
      </w:r>
      <w:r w:rsidR="006614CA">
        <w:rPr>
          <w:w w:val="125"/>
          <w:sz w:val="24"/>
        </w:rPr>
        <w:t>21</w:t>
      </w:r>
    </w:p>
    <w:p w14:paraId="2C7F288B" w14:textId="77777777" w:rsidR="00CB798F" w:rsidRPr="004F5473" w:rsidRDefault="00CB798F">
      <w:pPr>
        <w:spacing w:before="1"/>
        <w:rPr>
          <w:sz w:val="36"/>
        </w:rPr>
      </w:pPr>
    </w:p>
    <w:p w14:paraId="254323E8" w14:textId="16E16094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10"/>
          <w:sz w:val="24"/>
        </w:rPr>
        <w:t>Source:</w:t>
      </w:r>
      <w:r w:rsidRPr="004F5473">
        <w:rPr>
          <w:b/>
          <w:w w:val="110"/>
          <w:sz w:val="24"/>
        </w:rPr>
        <w:tab/>
      </w:r>
      <w:r w:rsidRPr="004F5473">
        <w:rPr>
          <w:w w:val="110"/>
          <w:sz w:val="24"/>
        </w:rPr>
        <w:t>ISO/IEC JTC 1/SC 29/WG</w:t>
      </w:r>
      <w:r w:rsidRPr="004F5473">
        <w:rPr>
          <w:spacing w:val="4"/>
          <w:w w:val="110"/>
          <w:sz w:val="24"/>
        </w:rPr>
        <w:t xml:space="preserve"> </w:t>
      </w:r>
      <w:r w:rsidR="000C78E6" w:rsidRPr="004F5473">
        <w:rPr>
          <w:w w:val="110"/>
          <w:sz w:val="24"/>
        </w:rPr>
        <w:t>3</w:t>
      </w:r>
    </w:p>
    <w:p w14:paraId="3E415049" w14:textId="77777777" w:rsidR="00CB798F" w:rsidRPr="004F5473" w:rsidRDefault="00CB798F">
      <w:pPr>
        <w:spacing w:before="1"/>
        <w:rPr>
          <w:sz w:val="36"/>
        </w:rPr>
      </w:pPr>
    </w:p>
    <w:p w14:paraId="6AB1DF60" w14:textId="244CF919" w:rsidR="00CB798F" w:rsidRPr="004F5473" w:rsidRDefault="004E45B6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No.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pages:</w:t>
      </w:r>
      <w:r w:rsidRPr="004F5473">
        <w:rPr>
          <w:b/>
          <w:w w:val="120"/>
          <w:sz w:val="24"/>
        </w:rPr>
        <w:tab/>
      </w:r>
      <w:r w:rsidR="00644F01">
        <w:rPr>
          <w:w w:val="120"/>
          <w:sz w:val="24"/>
        </w:rPr>
        <w:t>7</w:t>
      </w:r>
      <w:r w:rsidRPr="004F5473">
        <w:rPr>
          <w:w w:val="120"/>
          <w:sz w:val="24"/>
        </w:rPr>
        <w:t xml:space="preserve"> (with cover</w:t>
      </w:r>
      <w:r w:rsidRPr="004F5473">
        <w:rPr>
          <w:spacing w:val="-10"/>
          <w:w w:val="120"/>
          <w:sz w:val="24"/>
        </w:rPr>
        <w:t xml:space="preserve"> </w:t>
      </w:r>
      <w:r w:rsidRPr="004F5473">
        <w:rPr>
          <w:w w:val="120"/>
          <w:sz w:val="24"/>
        </w:rPr>
        <w:t>page)</w:t>
      </w:r>
    </w:p>
    <w:p w14:paraId="44D3646E" w14:textId="77777777" w:rsidR="00CB798F" w:rsidRPr="004F5473" w:rsidRDefault="00CB798F">
      <w:pPr>
        <w:spacing w:before="1"/>
        <w:rPr>
          <w:sz w:val="36"/>
        </w:rPr>
      </w:pPr>
    </w:p>
    <w:p w14:paraId="60A86B64" w14:textId="7FF0AB0F" w:rsidR="00FF2653" w:rsidRPr="004F5473" w:rsidRDefault="00FF2653" w:rsidP="00FF2653">
      <w:pPr>
        <w:tabs>
          <w:tab w:val="left" w:pos="3099"/>
        </w:tabs>
        <w:ind w:left="104"/>
        <w:rPr>
          <w:sz w:val="24"/>
        </w:rPr>
      </w:pPr>
      <w:r w:rsidRPr="004F5473">
        <w:rPr>
          <w:b/>
          <w:w w:val="120"/>
          <w:sz w:val="24"/>
        </w:rPr>
        <w:t>Email</w:t>
      </w:r>
      <w:r w:rsidRPr="004F5473">
        <w:rPr>
          <w:b/>
          <w:spacing w:val="5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of</w:t>
      </w:r>
      <w:r w:rsidRPr="004F5473">
        <w:rPr>
          <w:b/>
          <w:spacing w:val="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Convenor:</w:t>
      </w:r>
      <w:r w:rsidRPr="004F5473">
        <w:rPr>
          <w:b/>
          <w:w w:val="120"/>
          <w:sz w:val="24"/>
        </w:rPr>
        <w:tab/>
      </w:r>
      <w:r w:rsidR="000C78E6" w:rsidRPr="004F5473">
        <w:rPr>
          <w:w w:val="120"/>
          <w:sz w:val="24"/>
        </w:rPr>
        <w:t>young.L</w:t>
      </w:r>
      <w:r w:rsidRPr="004F5473">
        <w:rPr>
          <w:w w:val="120"/>
          <w:sz w:val="24"/>
        </w:rPr>
        <w:t>@</w:t>
      </w:r>
      <w:r w:rsidR="000C78E6" w:rsidRPr="004F5473">
        <w:rPr>
          <w:w w:val="120"/>
          <w:sz w:val="24"/>
        </w:rPr>
        <w:t>samsung.com</w:t>
      </w:r>
    </w:p>
    <w:p w14:paraId="050B5CFC" w14:textId="77777777" w:rsidR="00CB798F" w:rsidRPr="004F5473" w:rsidRDefault="00CB798F">
      <w:pPr>
        <w:spacing w:before="1"/>
        <w:rPr>
          <w:b/>
          <w:sz w:val="36"/>
        </w:rPr>
      </w:pPr>
    </w:p>
    <w:p w14:paraId="1FFAF59B" w14:textId="0B5B72AD" w:rsidR="00CB798F" w:rsidRPr="004F5473" w:rsidRDefault="004E45B6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  <w:r w:rsidRPr="004F5473">
        <w:rPr>
          <w:b/>
          <w:w w:val="120"/>
          <w:sz w:val="24"/>
        </w:rPr>
        <w:t>Committee</w:t>
      </w:r>
      <w:r w:rsidRPr="004F5473">
        <w:rPr>
          <w:b/>
          <w:spacing w:val="-6"/>
          <w:w w:val="120"/>
          <w:sz w:val="24"/>
        </w:rPr>
        <w:t xml:space="preserve"> </w:t>
      </w:r>
      <w:r w:rsidRPr="004F5473">
        <w:rPr>
          <w:b/>
          <w:w w:val="120"/>
          <w:sz w:val="24"/>
        </w:rPr>
        <w:t>URL:</w:t>
      </w:r>
      <w:r w:rsidRPr="004F5473">
        <w:rPr>
          <w:b/>
          <w:w w:val="120"/>
          <w:sz w:val="24"/>
        </w:rPr>
        <w:tab/>
      </w:r>
      <w:hyperlink r:id="rId9" w:history="1">
        <w:r w:rsidR="000C78E6" w:rsidRPr="004F5473">
          <w:rPr>
            <w:rStyle w:val="Hyperlink"/>
            <w:w w:val="120"/>
            <w:sz w:val="24"/>
          </w:rPr>
          <w:t>https://isotc.iso.org/livelink/livelink/open/jtc1sc29wg3</w:t>
        </w:r>
      </w:hyperlink>
    </w:p>
    <w:p w14:paraId="2FB50602" w14:textId="4EB4527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64EE64D4" w14:textId="289F019E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70DD3C0" w14:textId="68816648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</w:pPr>
    </w:p>
    <w:p w14:paraId="71F3EE19" w14:textId="77777777" w:rsidR="00F03F9B" w:rsidRPr="004F5473" w:rsidRDefault="00F03F9B">
      <w:pPr>
        <w:tabs>
          <w:tab w:val="left" w:pos="3099"/>
        </w:tabs>
        <w:ind w:left="104"/>
        <w:rPr>
          <w:color w:val="0000EE"/>
          <w:w w:val="120"/>
          <w:sz w:val="24"/>
          <w:u w:val="single" w:color="0000EE"/>
        </w:rPr>
        <w:sectPr w:rsidR="00F03F9B" w:rsidRPr="004F547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0" w:h="16840"/>
          <w:pgMar w:top="540" w:right="980" w:bottom="280" w:left="1000" w:header="720" w:footer="720" w:gutter="0"/>
          <w:cols w:space="720"/>
        </w:sectPr>
      </w:pPr>
    </w:p>
    <w:p w14:paraId="5D542300" w14:textId="77777777" w:rsidR="00385C5D" w:rsidRPr="00DD457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DD4573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lastRenderedPageBreak/>
        <w:t>INTERNATIONAL ORGANISATION FOR STANDARDISATION</w:t>
      </w:r>
    </w:p>
    <w:p w14:paraId="7FCF95DB" w14:textId="77777777" w:rsidR="00385C5D" w:rsidRPr="00DD457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DD4573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ORGANISATION INTERNATIONALE DE NORMALISATION</w:t>
      </w:r>
    </w:p>
    <w:p w14:paraId="59B4F11C" w14:textId="5AB6F93A" w:rsidR="00385C5D" w:rsidRPr="00DD4573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</w:pPr>
      <w:r w:rsidRPr="00DD4573">
        <w:rPr>
          <w:rFonts w:ascii="Times New Roman" w:eastAsia="SimSun" w:hAnsi="Times New Roman" w:cs="Times New Roman"/>
          <w:b/>
          <w:sz w:val="28"/>
          <w:szCs w:val="24"/>
          <w:lang w:val="fr-FR" w:eastAsia="zh-CN"/>
        </w:rPr>
        <w:t>ISO/IEC JTC 1/SC 29/WG 3</w:t>
      </w:r>
    </w:p>
    <w:p w14:paraId="0D92B76F" w14:textId="77777777" w:rsidR="00385C5D" w:rsidRPr="003226C8" w:rsidRDefault="00385C5D" w:rsidP="00385C5D">
      <w:pPr>
        <w:widowControl/>
        <w:jc w:val="center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CODING OF MOVING PICTURES AND AUDIO</w:t>
      </w:r>
    </w:p>
    <w:p w14:paraId="5093E541" w14:textId="77777777" w:rsidR="00385C5D" w:rsidRPr="003226C8" w:rsidRDefault="00385C5D" w:rsidP="00385C5D">
      <w:pPr>
        <w:rPr>
          <w:rFonts w:ascii="Times New Roman" w:hAnsi="Times New Roman" w:cs="Times New Roman"/>
          <w:lang w:val="en-GB"/>
        </w:rPr>
      </w:pPr>
    </w:p>
    <w:p w14:paraId="54CED6D6" w14:textId="6E63B3EC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ISO/IEC JTC 1/SC 29/WG 3 </w:t>
      </w:r>
      <w:r w:rsidRPr="003226C8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N</w:t>
      </w:r>
      <w:r w:rsidRPr="003226C8">
        <w:rPr>
          <w:rFonts w:ascii="Times New Roman" w:hAnsi="Times New Roman" w:cs="Times New Roman"/>
          <w:lang w:val="en-GB"/>
        </w:rPr>
        <w:t xml:space="preserve"> </w:t>
      </w:r>
      <w:r w:rsidR="00A77390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00</w:t>
      </w:r>
      <w:r w:rsidR="00491ADA">
        <w:rPr>
          <w:rFonts w:ascii="Times New Roman" w:eastAsia="SimSun" w:hAnsi="Times New Roman" w:cs="Times New Roman"/>
          <w:b/>
          <w:sz w:val="48"/>
          <w:szCs w:val="24"/>
          <w:lang w:val="en-GB" w:eastAsia="zh-CN"/>
        </w:rPr>
        <w:t>437</w:t>
      </w:r>
    </w:p>
    <w:p w14:paraId="1E14C2FC" w14:textId="7CB04705" w:rsidR="00385C5D" w:rsidRPr="003226C8" w:rsidRDefault="00385C5D" w:rsidP="00385C5D">
      <w:pPr>
        <w:widowControl/>
        <w:jc w:val="right"/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</w:pP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Online – </w:t>
      </w:r>
      <w:r w:rsidR="00491AD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January</w:t>
      </w:r>
      <w:r w:rsidR="00A77390"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 xml:space="preserve"> </w:t>
      </w:r>
      <w:r w:rsidRPr="003226C8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202</w:t>
      </w:r>
      <w:r w:rsidR="00491ADA">
        <w:rPr>
          <w:rFonts w:ascii="Times New Roman" w:eastAsia="SimSun" w:hAnsi="Times New Roman" w:cs="Times New Roman"/>
          <w:b/>
          <w:sz w:val="28"/>
          <w:szCs w:val="24"/>
          <w:lang w:val="en-GB" w:eastAsia="zh-CN"/>
        </w:rPr>
        <w:t>2</w:t>
      </w:r>
    </w:p>
    <w:p w14:paraId="0F0DC0D2" w14:textId="46718349" w:rsidR="00FF2653" w:rsidRDefault="00FF2653" w:rsidP="0018563E">
      <w:pPr>
        <w:rPr>
          <w:rFonts w:ascii="Times New Roman" w:hAnsi="Times New Roman" w:cs="Times New Roman"/>
          <w:sz w:val="24"/>
        </w:rPr>
      </w:pPr>
    </w:p>
    <w:p w14:paraId="0BC65E24" w14:textId="77777777" w:rsidR="000871F3" w:rsidRDefault="000871F3" w:rsidP="0018563E">
      <w:pPr>
        <w:rPr>
          <w:rFonts w:ascii="Times New Roman" w:hAnsi="Times New Roman" w:cs="Times New Roman"/>
          <w:sz w:val="24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0871F3" w:rsidRPr="001731FF" w14:paraId="36D5E458" w14:textId="77777777" w:rsidTr="007F683F">
        <w:tc>
          <w:tcPr>
            <w:tcW w:w="1890" w:type="dxa"/>
            <w:hideMark/>
          </w:tcPr>
          <w:p w14:paraId="78A0653D" w14:textId="74FF1E85" w:rsidR="000871F3" w:rsidRPr="001731FF" w:rsidRDefault="000871F3" w:rsidP="007F683F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Title</w:t>
            </w:r>
            <w:r w:rsidR="0022098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279" w:type="dxa"/>
            <w:hideMark/>
          </w:tcPr>
          <w:p w14:paraId="3C58D450" w14:textId="09F438ED" w:rsidR="000871F3" w:rsidRPr="00220980" w:rsidRDefault="000871F3" w:rsidP="007F683F">
            <w:pPr>
              <w:suppressAutoHyphens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fldChar w:fldCharType="begin"/>
            </w: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instrText xml:space="preserve"> TITLE  \* MERGEFORMAT </w:instrText>
            </w: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fldChar w:fldCharType="separate"/>
            </w:r>
            <w:r w:rsidR="00220980"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WD of Reference Software and Conformance for OMAF 2</w:t>
            </w:r>
            <w:r w:rsidR="00220980" w:rsidRPr="00220980">
              <w:rPr>
                <w:rFonts w:ascii="Times New Roman" w:hAnsi="Times New Roman"/>
                <w:bCs/>
                <w:sz w:val="24"/>
                <w:szCs w:val="24"/>
                <w:vertAlign w:val="superscript"/>
                <w:lang w:val="en-GB"/>
              </w:rPr>
              <w:t>nd</w:t>
            </w:r>
            <w:r w:rsidR="00220980"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 Edition</w:t>
            </w: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 xml:space="preserve">   </w:t>
            </w: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fldChar w:fldCharType="end"/>
            </w:r>
          </w:p>
        </w:tc>
      </w:tr>
      <w:tr w:rsidR="000871F3" w:rsidRPr="001731FF" w14:paraId="5B5373A9" w14:textId="77777777" w:rsidTr="007F683F">
        <w:tc>
          <w:tcPr>
            <w:tcW w:w="1890" w:type="dxa"/>
            <w:hideMark/>
          </w:tcPr>
          <w:p w14:paraId="46A5D14B" w14:textId="7947FEF4" w:rsidR="000871F3" w:rsidRPr="001731FF" w:rsidRDefault="000871F3" w:rsidP="007F683F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Source</w:t>
            </w:r>
            <w:r w:rsidR="0022098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279" w:type="dxa"/>
            <w:hideMark/>
          </w:tcPr>
          <w:p w14:paraId="625B1577" w14:textId="77777777" w:rsidR="000871F3" w:rsidRPr="00220980" w:rsidRDefault="000871F3" w:rsidP="007F683F">
            <w:pPr>
              <w:suppressAutoHyphens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WG 03, MPEG Systems</w:t>
            </w:r>
          </w:p>
        </w:tc>
      </w:tr>
      <w:tr w:rsidR="000871F3" w:rsidRPr="001731FF" w14:paraId="2ACAAC44" w14:textId="77777777" w:rsidTr="007F683F">
        <w:tc>
          <w:tcPr>
            <w:tcW w:w="1890" w:type="dxa"/>
            <w:hideMark/>
          </w:tcPr>
          <w:p w14:paraId="2B88F6C8" w14:textId="5A0CC635" w:rsidR="000871F3" w:rsidRPr="001731FF" w:rsidRDefault="000871F3" w:rsidP="007F683F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Status</w:t>
            </w:r>
            <w:r w:rsidR="0022098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279" w:type="dxa"/>
            <w:hideMark/>
          </w:tcPr>
          <w:p w14:paraId="40702F12" w14:textId="77777777" w:rsidR="000871F3" w:rsidRPr="00220980" w:rsidRDefault="000871F3" w:rsidP="007F683F">
            <w:pPr>
              <w:suppressAutoHyphens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Approved</w:t>
            </w:r>
          </w:p>
        </w:tc>
      </w:tr>
      <w:tr w:rsidR="000871F3" w:rsidRPr="00C955C7" w14:paraId="18DF0360" w14:textId="77777777" w:rsidTr="007F683F">
        <w:tc>
          <w:tcPr>
            <w:tcW w:w="1890" w:type="dxa"/>
            <w:hideMark/>
          </w:tcPr>
          <w:p w14:paraId="3C3F87AB" w14:textId="371CCAED" w:rsidR="000871F3" w:rsidRPr="001731FF" w:rsidRDefault="000871F3" w:rsidP="007F683F">
            <w:pPr>
              <w:suppressAutoHyphens/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1731FF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Serial Number</w:t>
            </w:r>
            <w:r w:rsidR="00220980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:</w:t>
            </w:r>
          </w:p>
        </w:tc>
        <w:tc>
          <w:tcPr>
            <w:tcW w:w="8279" w:type="dxa"/>
            <w:hideMark/>
          </w:tcPr>
          <w:p w14:paraId="6C44723A" w14:textId="59E145A0" w:rsidR="000871F3" w:rsidRPr="00220980" w:rsidRDefault="00A77390" w:rsidP="007F683F">
            <w:pPr>
              <w:suppressAutoHyphens/>
              <w:rPr>
                <w:rFonts w:ascii="Times New Roman" w:hAnsi="Times New Roman"/>
                <w:bCs/>
                <w:sz w:val="24"/>
                <w:szCs w:val="24"/>
                <w:lang w:val="en-GB"/>
              </w:rPr>
            </w:pPr>
            <w:r w:rsidRPr="00220980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2</w:t>
            </w:r>
            <w:r w:rsidR="00491ADA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1153</w:t>
            </w:r>
          </w:p>
        </w:tc>
      </w:tr>
    </w:tbl>
    <w:p w14:paraId="0D1DFACE" w14:textId="1AE348CA" w:rsidR="00DD4573" w:rsidRDefault="00DD4573" w:rsidP="0018563E">
      <w:pPr>
        <w:rPr>
          <w:rFonts w:ascii="Times New Roman" w:hAnsi="Times New Roman" w:cs="Times New Roman"/>
          <w:sz w:val="24"/>
        </w:rPr>
      </w:pPr>
    </w:p>
    <w:p w14:paraId="1C6C3CE2" w14:textId="77777777" w:rsidR="000871F3" w:rsidRDefault="000871F3" w:rsidP="0018563E">
      <w:pPr>
        <w:rPr>
          <w:rFonts w:ascii="Times New Roman" w:hAnsi="Times New Roman" w:cs="Times New Roman"/>
          <w:sz w:val="24"/>
        </w:rPr>
      </w:pPr>
    </w:p>
    <w:p w14:paraId="641ED4F8" w14:textId="38EA5CFC" w:rsidR="00DD4573" w:rsidRPr="000871F3" w:rsidRDefault="00851817" w:rsidP="000871F3">
      <w:pPr>
        <w:pStyle w:val="Heading1"/>
        <w:numPr>
          <w:ilvl w:val="0"/>
          <w:numId w:val="2"/>
        </w:numPr>
        <w:adjustRightInd w:val="0"/>
        <w:spacing w:after="120"/>
        <w:ind w:left="360"/>
        <w:rPr>
          <w:rStyle w:val="stddocPartNumber"/>
        </w:rPr>
      </w:pPr>
      <w:r w:rsidRPr="000871F3">
        <w:rPr>
          <w:rStyle w:val="stddocPartNumber"/>
        </w:rPr>
        <w:t>Introduction</w:t>
      </w:r>
    </w:p>
    <w:p w14:paraId="11FE0F02" w14:textId="6ACC7E5E" w:rsidR="00851817" w:rsidRPr="00220980" w:rsidRDefault="000871F3" w:rsidP="0018563E">
      <w:pPr>
        <w:rPr>
          <w:rFonts w:ascii="Cambria" w:eastAsiaTheme="minorEastAsia" w:hAnsi="Cambria" w:cs="Times New Roman"/>
          <w:szCs w:val="24"/>
          <w:lang w:val="en-GB"/>
        </w:rPr>
      </w:pPr>
      <w:r w:rsidRPr="00220980">
        <w:rPr>
          <w:rFonts w:ascii="Cambria" w:eastAsiaTheme="minorEastAsia" w:hAnsi="Cambria" w:cs="Times New Roman"/>
          <w:szCs w:val="24"/>
          <w:lang w:val="en-GB"/>
        </w:rPr>
        <w:t>This document provides a list of conformance</w:t>
      </w:r>
      <w:r w:rsidR="00220980">
        <w:rPr>
          <w:rFonts w:ascii="Cambria" w:eastAsiaTheme="minorEastAsia" w:hAnsi="Cambria" w:cs="Times New Roman"/>
          <w:szCs w:val="24"/>
          <w:lang w:val="en-GB"/>
        </w:rPr>
        <w:t xml:space="preserve"> test vector</w:t>
      </w:r>
      <w:r w:rsidR="00187E8A">
        <w:rPr>
          <w:rFonts w:ascii="Cambria" w:eastAsiaTheme="minorEastAsia" w:hAnsi="Cambria" w:cs="Times New Roman"/>
          <w:szCs w:val="24"/>
          <w:lang w:val="en-GB"/>
        </w:rPr>
        <w:t>s for OMAF 2</w:t>
      </w:r>
      <w:r w:rsidR="00187E8A" w:rsidRPr="00187E8A">
        <w:rPr>
          <w:rFonts w:ascii="Cambria" w:eastAsiaTheme="minorEastAsia" w:hAnsi="Cambria" w:cs="Times New Roman"/>
          <w:szCs w:val="24"/>
          <w:vertAlign w:val="superscript"/>
          <w:lang w:val="en-GB"/>
        </w:rPr>
        <w:t>nd</w:t>
      </w:r>
      <w:r w:rsidR="00187E8A">
        <w:rPr>
          <w:rFonts w:ascii="Cambria" w:eastAsiaTheme="minorEastAsia" w:hAnsi="Cambria" w:cs="Times New Roman"/>
          <w:szCs w:val="24"/>
          <w:lang w:val="en-GB"/>
        </w:rPr>
        <w:t xml:space="preserve"> edition along with a description of </w:t>
      </w:r>
      <w:r w:rsidR="0019529A">
        <w:rPr>
          <w:rFonts w:ascii="Cambria" w:eastAsiaTheme="minorEastAsia" w:hAnsi="Cambria" w:cs="Times New Roman"/>
          <w:szCs w:val="24"/>
          <w:lang w:val="en-GB"/>
        </w:rPr>
        <w:t>OMAF features supported by each file and corresponding specification clauses.</w:t>
      </w:r>
    </w:p>
    <w:p w14:paraId="744C8492" w14:textId="3686C4FC" w:rsidR="00DD4573" w:rsidRDefault="00DD4573" w:rsidP="0018563E">
      <w:pPr>
        <w:rPr>
          <w:rFonts w:ascii="Times New Roman" w:hAnsi="Times New Roman" w:cs="Times New Roman"/>
          <w:sz w:val="24"/>
        </w:rPr>
      </w:pPr>
    </w:p>
    <w:p w14:paraId="785EADBD" w14:textId="04364A91" w:rsidR="00DD4573" w:rsidRPr="00470E0C" w:rsidRDefault="00DD4573" w:rsidP="00470E0C">
      <w:pPr>
        <w:pStyle w:val="Heading1"/>
        <w:numPr>
          <w:ilvl w:val="0"/>
          <w:numId w:val="2"/>
        </w:numPr>
        <w:adjustRightInd w:val="0"/>
        <w:spacing w:after="120"/>
        <w:ind w:left="360"/>
        <w:rPr>
          <w:rStyle w:val="stddocPartNumber"/>
        </w:rPr>
      </w:pPr>
      <w:bookmarkStart w:id="0" w:name="_Toc68740487"/>
      <w:r w:rsidRPr="00470E0C">
        <w:rPr>
          <w:rStyle w:val="stddocPartNumber"/>
        </w:rPr>
        <w:t xml:space="preserve">Conformance for </w:t>
      </w:r>
      <w:r w:rsidRPr="00470E0C">
        <w:rPr>
          <w:rStyle w:val="stddocPartNumber"/>
          <w:rFonts w:eastAsiaTheme="minorEastAsia"/>
        </w:rPr>
        <w:t>ISO/IEC</w:t>
      </w:r>
      <w:r w:rsidRPr="00470E0C">
        <w:rPr>
          <w:rStyle w:val="stddocPartNumber"/>
        </w:rPr>
        <w:t> 23090-</w:t>
      </w:r>
      <w:r w:rsidRPr="00257A6D">
        <w:rPr>
          <w:rStyle w:val="stddocPartNumber"/>
          <w:rFonts w:eastAsiaTheme="minorEastAsia"/>
        </w:rPr>
        <w:t>2</w:t>
      </w:r>
      <w:bookmarkEnd w:id="0"/>
      <w:r w:rsidR="00470E0C">
        <w:rPr>
          <w:rStyle w:val="stddocPartNumber"/>
          <w:rFonts w:eastAsiaTheme="minorEastAsia"/>
        </w:rPr>
        <w:t xml:space="preserve"> </w:t>
      </w:r>
    </w:p>
    <w:p w14:paraId="633C2963" w14:textId="77777777" w:rsidR="00DD4573" w:rsidRPr="00470E0C" w:rsidRDefault="00DD4573" w:rsidP="000871F3">
      <w:pPr>
        <w:pStyle w:val="Heading2"/>
        <w:keepLines w:val="0"/>
        <w:widowControl/>
        <w:numPr>
          <w:ilvl w:val="1"/>
          <w:numId w:val="4"/>
        </w:numPr>
        <w:tabs>
          <w:tab w:val="left" w:pos="400"/>
          <w:tab w:val="left" w:pos="540"/>
          <w:tab w:val="left" w:pos="700"/>
        </w:tabs>
        <w:suppressAutoHyphens/>
        <w:adjustRightInd w:val="0"/>
        <w:spacing w:before="0" w:after="120"/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</w:pPr>
      <w:bookmarkStart w:id="1" w:name="_Toc68740488"/>
      <w:r w:rsidRPr="00470E0C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>General</w:t>
      </w:r>
      <w:bookmarkEnd w:id="1"/>
    </w:p>
    <w:p w14:paraId="160CB361" w14:textId="1B28BD95" w:rsidR="00DD4573" w:rsidRDefault="00DD4573" w:rsidP="00470E0C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70E0C">
        <w:rPr>
          <w:rFonts w:ascii="Cambria" w:eastAsiaTheme="minorEastAsia" w:hAnsi="Cambria" w:cs="Times New Roman"/>
          <w:sz w:val="22"/>
          <w:lang w:val="en-GB"/>
        </w:rPr>
        <w:t xml:space="preserve">This clause defines conformance for </w:t>
      </w:r>
      <w:r w:rsidRPr="00050319">
        <w:rPr>
          <w:rFonts w:ascii="Cambria" w:eastAsiaTheme="minorEastAsia" w:hAnsi="Cambria" w:cs="Times New Roman"/>
          <w:sz w:val="22"/>
          <w:lang w:val="en-GB"/>
        </w:rPr>
        <w:t>ISO/IEC</w:t>
      </w:r>
      <w:r w:rsidRPr="00470E0C">
        <w:rPr>
          <w:rFonts w:ascii="Cambria" w:eastAsiaTheme="minorEastAsia" w:hAnsi="Cambria" w:cs="Times New Roman"/>
          <w:sz w:val="22"/>
          <w:lang w:val="en-GB"/>
        </w:rPr>
        <w:t> </w:t>
      </w:r>
      <w:r w:rsidRPr="00050319">
        <w:rPr>
          <w:rFonts w:ascii="Cambria" w:eastAsiaTheme="minorEastAsia" w:hAnsi="Cambria" w:cs="Times New Roman"/>
          <w:sz w:val="22"/>
          <w:lang w:val="en-GB"/>
        </w:rPr>
        <w:t>23090</w:t>
      </w:r>
      <w:r w:rsidR="00050319">
        <w:rPr>
          <w:rFonts w:ascii="Cambria" w:eastAsiaTheme="minorEastAsia" w:hAnsi="Cambria" w:cs="Times New Roman"/>
          <w:sz w:val="22"/>
          <w:lang w:val="en-GB"/>
        </w:rPr>
        <w:t>-</w:t>
      </w:r>
      <w:r w:rsidRPr="00050319">
        <w:rPr>
          <w:rFonts w:ascii="Cambria" w:eastAsiaTheme="minorEastAsia" w:hAnsi="Cambria" w:cs="Times New Roman"/>
          <w:sz w:val="22"/>
          <w:lang w:val="en-GB"/>
        </w:rPr>
        <w:t>2</w:t>
      </w:r>
      <w:r w:rsidRPr="00470E0C">
        <w:rPr>
          <w:rFonts w:ascii="Cambria" w:eastAsiaTheme="minorEastAsia" w:hAnsi="Cambria" w:cs="Times New Roman"/>
          <w:sz w:val="22"/>
          <w:lang w:val="en-GB"/>
        </w:rPr>
        <w:t>. There is no official reference tool provided to check the conformance of files. The reference software allows users to check the conformance (i.e. syntactic correctness and value range validation) of a given ISOBMFF container file to the ISO/IEC 23090-2:</w:t>
      </w:r>
      <w:r w:rsidRPr="00470E0C">
        <w:rPr>
          <w:rFonts w:cs="Times New Roman"/>
          <w:sz w:val="22"/>
          <w:lang w:val="en-GB"/>
        </w:rPr>
        <w:t>—</w:t>
      </w:r>
      <w:r w:rsidRPr="00470E0C">
        <w:rPr>
          <w:rFonts w:ascii="Cambria" w:hAnsi="Cambria" w:cs="Times New Roman"/>
          <w:sz w:val="22"/>
          <w:lang w:val="en-GB"/>
        </w:rPr>
        <w:footnoteReference w:id="1"/>
      </w:r>
      <w:r w:rsidRPr="00470E0C">
        <w:rPr>
          <w:rFonts w:ascii="Cambria" w:eastAsiaTheme="minorEastAsia" w:hAnsi="Cambria" w:cs="Times New Roman"/>
          <w:sz w:val="22"/>
          <w:lang w:val="en-GB"/>
        </w:rPr>
        <w:t xml:space="preserve"> standard. </w:t>
      </w:r>
      <w:r w:rsidR="00345072" w:rsidRPr="00345072">
        <w:rPr>
          <w:rFonts w:ascii="Cambria" w:eastAsiaTheme="minorEastAsia" w:hAnsi="Cambria" w:cs="Times New Roman"/>
          <w:sz w:val="22"/>
          <w:lang w:val="en-GB"/>
        </w:rPr>
        <w:t xml:space="preserve">At the basic level, this can be achieved using </w:t>
      </w:r>
      <w:proofErr w:type="spellStart"/>
      <w:r w:rsidR="00345072" w:rsidRPr="00345072">
        <w:rPr>
          <w:rFonts w:ascii="Cambria" w:eastAsiaTheme="minorEastAsia" w:hAnsi="Cambria" w:cs="Times New Roman"/>
          <w:sz w:val="22"/>
          <w:lang w:val="en-GB"/>
        </w:rPr>
        <w:t>omaf_tool</w:t>
      </w:r>
      <w:proofErr w:type="spellEnd"/>
      <w:r w:rsidR="00345072" w:rsidRPr="00345072">
        <w:rPr>
          <w:rFonts w:ascii="Cambria" w:eastAsiaTheme="minorEastAsia" w:hAnsi="Cambria" w:cs="Times New Roman"/>
          <w:sz w:val="22"/>
          <w:lang w:val="en-GB"/>
        </w:rPr>
        <w:t xml:space="preserve"> by providing a listing of OMAF-related metadata which can then be used to verify conformance.</w:t>
      </w:r>
    </w:p>
    <w:p w14:paraId="04FDAB97" w14:textId="16EAB920" w:rsidR="00345072" w:rsidRPr="000871F3" w:rsidRDefault="00345072" w:rsidP="000871F3">
      <w:pPr>
        <w:pStyle w:val="BodyText"/>
        <w:adjustRightInd w:val="0"/>
        <w:rPr>
          <w:rFonts w:ascii="Cambria" w:eastAsiaTheme="minorEastAsia" w:hAnsi="Cambria" w:cs="Times New Roman"/>
          <w:sz w:val="22"/>
          <w:lang w:val="en-GB"/>
        </w:rPr>
      </w:pPr>
      <w:r w:rsidRPr="00345072">
        <w:rPr>
          <w:rFonts w:ascii="Cambria" w:eastAsiaTheme="minorEastAsia" w:hAnsi="Cambria" w:cs="Times New Roman"/>
          <w:sz w:val="22"/>
          <w:lang w:val="en-GB"/>
        </w:rPr>
        <w:t>A set of test vectors for conformance are available at: https://standards.iso.org/iso-iec/23090/-17/ed-1/en/.</w:t>
      </w:r>
    </w:p>
    <w:p w14:paraId="004A3FBF" w14:textId="6186074A" w:rsidR="00DD4573" w:rsidRDefault="00464A0A" w:rsidP="00470E0C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64A0A">
        <w:rPr>
          <w:rFonts w:ascii="Cambria" w:eastAsiaTheme="minorEastAsia" w:hAnsi="Cambria" w:cs="Times New Roman"/>
          <w:sz w:val="22"/>
          <w:highlight w:val="yellow"/>
        </w:rPr>
        <w:t>[Ed. (AH):</w:t>
      </w:r>
      <w:r>
        <w:rPr>
          <w:rFonts w:ascii="Cambria" w:eastAsiaTheme="minorEastAsia" w:hAnsi="Cambria" w:cs="Times New Roman"/>
          <w:sz w:val="22"/>
          <w:highlight w:val="yellow"/>
        </w:rPr>
        <w:t xml:space="preserve"> URL to be changed to</w:t>
      </w:r>
      <w:r w:rsidRPr="00464A0A">
        <w:rPr>
          <w:rFonts w:ascii="Cambria" w:eastAsiaTheme="minorEastAsia" w:hAnsi="Cambria" w:cs="Times New Roman"/>
          <w:sz w:val="22"/>
          <w:highlight w:val="yellow"/>
        </w:rPr>
        <w:t xml:space="preserve"> </w:t>
      </w:r>
      <w:hyperlink r:id="rId16" w:history="1">
        <w:r w:rsidR="002529A1" w:rsidRPr="004E5EC8">
          <w:rPr>
            <w:rStyle w:val="Hyperlink"/>
            <w:rFonts w:ascii="Cambria" w:eastAsiaTheme="minorEastAsia" w:hAnsi="Cambria" w:cs="Times New Roman"/>
            <w:sz w:val="22"/>
            <w:highlight w:val="yellow"/>
            <w:lang w:val="en-GB"/>
          </w:rPr>
          <w:t>https://standards.iso.org/iso-iec/23090/-17/ed-2/en/</w:t>
        </w:r>
      </w:hyperlink>
      <w:r w:rsidR="002529A1">
        <w:rPr>
          <w:rFonts w:ascii="Cambria" w:eastAsiaTheme="minorEastAsia" w:hAnsi="Cambria" w:cs="Times New Roman"/>
          <w:sz w:val="22"/>
          <w:highlight w:val="yellow"/>
          <w:lang w:val="en-GB"/>
        </w:rPr>
        <w:t xml:space="preserve"> in the final document.</w:t>
      </w:r>
      <w:r w:rsidRPr="00464A0A">
        <w:rPr>
          <w:rFonts w:ascii="Cambria" w:eastAsiaTheme="minorEastAsia" w:hAnsi="Cambria" w:cs="Times New Roman"/>
          <w:sz w:val="22"/>
          <w:highlight w:val="yellow"/>
          <w:lang w:val="en-GB"/>
        </w:rPr>
        <w:t>]</w:t>
      </w:r>
    </w:p>
    <w:p w14:paraId="0879006A" w14:textId="3FB0FA25" w:rsidR="008D3AE7" w:rsidRPr="00470E0C" w:rsidRDefault="008D3AE7" w:rsidP="00470E0C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8D3AE7">
        <w:rPr>
          <w:rFonts w:ascii="Cambria" w:eastAsiaTheme="minorEastAsia" w:hAnsi="Cambria" w:cs="Times New Roman"/>
          <w:sz w:val="22"/>
          <w:highlight w:val="yellow"/>
          <w:lang w:val="en-GB"/>
        </w:rPr>
        <w:t xml:space="preserve">[Ed. (AH): </w:t>
      </w:r>
      <w:proofErr w:type="spellStart"/>
      <w:r w:rsidRPr="008D3AE7">
        <w:rPr>
          <w:rFonts w:ascii="Cambria" w:eastAsiaTheme="minorEastAsia" w:hAnsi="Cambria" w:cs="Times New Roman"/>
          <w:sz w:val="22"/>
          <w:highlight w:val="yellow"/>
          <w:lang w:val="en-GB"/>
        </w:rPr>
        <w:t>omaf_tool</w:t>
      </w:r>
      <w:proofErr w:type="spellEnd"/>
      <w:r w:rsidRPr="008D3AE7">
        <w:rPr>
          <w:rFonts w:ascii="Cambria" w:eastAsiaTheme="minorEastAsia" w:hAnsi="Cambria" w:cs="Times New Roman"/>
          <w:sz w:val="22"/>
          <w:highlight w:val="yellow"/>
          <w:lang w:val="en-GB"/>
        </w:rPr>
        <w:t xml:space="preserve"> should be updated to provide support for parsing OMAFv2 features.]</w:t>
      </w:r>
    </w:p>
    <w:p w14:paraId="3B7C3C02" w14:textId="2E24A314" w:rsidR="00DD4573" w:rsidRDefault="00DD4573" w:rsidP="00470E0C">
      <w:pPr>
        <w:pStyle w:val="Heading2"/>
        <w:keepLines w:val="0"/>
        <w:widowControl/>
        <w:numPr>
          <w:ilvl w:val="1"/>
          <w:numId w:val="4"/>
        </w:numPr>
        <w:tabs>
          <w:tab w:val="left" w:pos="400"/>
          <w:tab w:val="left" w:pos="540"/>
          <w:tab w:val="left" w:pos="700"/>
        </w:tabs>
        <w:suppressAutoHyphens/>
        <w:adjustRightInd w:val="0"/>
        <w:spacing w:before="0" w:after="120" w:line="250" w:lineRule="exact"/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</w:pPr>
      <w:bookmarkStart w:id="2" w:name="_Toc68740489"/>
      <w:bookmarkStart w:id="3" w:name="_Toc68740490"/>
      <w:bookmarkStart w:id="4" w:name="_Toc68740491"/>
      <w:bookmarkStart w:id="5" w:name="_Toc68740492"/>
      <w:bookmarkStart w:id="6" w:name="_Toc68740493"/>
      <w:bookmarkEnd w:id="2"/>
      <w:bookmarkEnd w:id="3"/>
      <w:bookmarkEnd w:id="4"/>
      <w:bookmarkEnd w:id="5"/>
      <w:r w:rsidRPr="00470E0C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>Description of conformance files</w:t>
      </w:r>
      <w:bookmarkEnd w:id="6"/>
    </w:p>
    <w:p w14:paraId="4E911340" w14:textId="68B14272" w:rsidR="00457B17" w:rsidRPr="00851817" w:rsidRDefault="000871F3" w:rsidP="00851817">
      <w:pPr>
        <w:pStyle w:val="Heading2"/>
        <w:keepLines w:val="0"/>
        <w:widowControl/>
        <w:numPr>
          <w:ilvl w:val="2"/>
          <w:numId w:val="4"/>
        </w:numPr>
        <w:tabs>
          <w:tab w:val="clear" w:pos="720"/>
          <w:tab w:val="left" w:pos="400"/>
          <w:tab w:val="left" w:pos="540"/>
          <w:tab w:val="left" w:pos="700"/>
        </w:tabs>
        <w:suppressAutoHyphens/>
        <w:adjustRightInd w:val="0"/>
        <w:spacing w:before="0" w:after="120" w:line="250" w:lineRule="exact"/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</w:pPr>
      <w:r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 xml:space="preserve"> </w:t>
      </w:r>
      <w:r w:rsidR="00851817" w:rsidRPr="00851817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>ISO/IEC 23090-2 1st edition</w:t>
      </w:r>
    </w:p>
    <w:p w14:paraId="2816E65B" w14:textId="77777777" w:rsidR="00DD4573" w:rsidRPr="00470E0C" w:rsidRDefault="00DD4573" w:rsidP="00470E0C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70E0C">
        <w:rPr>
          <w:rFonts w:ascii="Cambria" w:eastAsiaTheme="minorEastAsia" w:hAnsi="Cambria" w:cs="Times New Roman"/>
          <w:sz w:val="22"/>
          <w:lang w:val="en-GB"/>
        </w:rPr>
        <w:t xml:space="preserve">This set of test vectors contains </w:t>
      </w:r>
      <w:proofErr w:type="gramStart"/>
      <w:r w:rsidRPr="00470E0C">
        <w:rPr>
          <w:rFonts w:ascii="Cambria" w:eastAsiaTheme="minorEastAsia" w:hAnsi="Cambria" w:cs="Times New Roman"/>
          <w:sz w:val="22"/>
          <w:lang w:val="en-GB"/>
        </w:rPr>
        <w:t>a number of</w:t>
      </w:r>
      <w:proofErr w:type="gramEnd"/>
      <w:r w:rsidRPr="00470E0C">
        <w:rPr>
          <w:rFonts w:ascii="Cambria" w:eastAsiaTheme="minorEastAsia" w:hAnsi="Cambria" w:cs="Times New Roman"/>
          <w:sz w:val="22"/>
          <w:lang w:val="en-GB"/>
        </w:rPr>
        <w:t xml:space="preserve"> files that conform to the following OMAF profiles: HEVC-based viewport-independent OMAF video profile, HEVC-based viewport-dependent OMAF video profile, and OMAF HEVC image profile. In addition, DASH MPDs and media segments for some of the test vectors in this set are also available. Table 3 describes the main features of this set of test vectors.</w:t>
      </w:r>
    </w:p>
    <w:p w14:paraId="118FF9D1" w14:textId="31D75D57" w:rsidR="00DD4573" w:rsidRPr="00257A6D" w:rsidRDefault="00DD4573" w:rsidP="00DD4573">
      <w:pPr>
        <w:pStyle w:val="Tabletitle"/>
        <w:autoSpaceDE w:val="0"/>
        <w:autoSpaceDN w:val="0"/>
        <w:adjustRightInd w:val="0"/>
        <w:outlineLvl w:val="0"/>
        <w:rPr>
          <w:rFonts w:eastAsiaTheme="minorEastAsia"/>
          <w:szCs w:val="24"/>
        </w:rPr>
      </w:pPr>
      <w:r w:rsidRPr="00257A6D">
        <w:rPr>
          <w:rFonts w:eastAsiaTheme="minorEastAsia"/>
          <w:szCs w:val="24"/>
        </w:rPr>
        <w:t xml:space="preserve">Table 3 — </w:t>
      </w:r>
      <w:r w:rsidRPr="00284B09">
        <w:rPr>
          <w:rFonts w:eastAsiaTheme="minorEastAsia"/>
          <w:szCs w:val="24"/>
        </w:rPr>
        <w:t xml:space="preserve">Description of </w:t>
      </w:r>
      <w:r w:rsidRPr="00284B09">
        <w:rPr>
          <w:rStyle w:val="stdpublisher"/>
          <w:szCs w:val="24"/>
        </w:rPr>
        <w:t>ISO/IEC</w:t>
      </w:r>
      <w:r w:rsidRPr="00284B09">
        <w:rPr>
          <w:rFonts w:eastAsiaTheme="minorEastAsia"/>
          <w:szCs w:val="24"/>
        </w:rPr>
        <w:t> </w:t>
      </w:r>
      <w:r w:rsidRPr="00284B09">
        <w:rPr>
          <w:rStyle w:val="stddocNumber"/>
          <w:rFonts w:eastAsiaTheme="minorEastAsia"/>
          <w:szCs w:val="24"/>
        </w:rPr>
        <w:t>23090</w:t>
      </w:r>
      <w:r w:rsidRPr="00284B09">
        <w:rPr>
          <w:rFonts w:eastAsiaTheme="minorEastAsia"/>
          <w:szCs w:val="24"/>
        </w:rPr>
        <w:t>-</w:t>
      </w:r>
      <w:r w:rsidRPr="00284B09">
        <w:rPr>
          <w:rStyle w:val="stddocPartNumber"/>
          <w:rFonts w:eastAsiaTheme="minorEastAsia"/>
          <w:szCs w:val="24"/>
        </w:rPr>
        <w:t>2</w:t>
      </w:r>
      <w:r w:rsidR="00470E0C" w:rsidRPr="00284B09">
        <w:rPr>
          <w:rStyle w:val="stddocPartNumber"/>
          <w:rFonts w:eastAsiaTheme="minorEastAsia"/>
          <w:szCs w:val="24"/>
        </w:rPr>
        <w:t xml:space="preserve"> </w:t>
      </w:r>
      <w:r w:rsidRPr="00284B09">
        <w:rPr>
          <w:rFonts w:eastAsiaTheme="minorEastAsia"/>
          <w:szCs w:val="24"/>
        </w:rPr>
        <w:t>conformance</w:t>
      </w:r>
      <w:r w:rsidRPr="00257A6D">
        <w:rPr>
          <w:rFonts w:eastAsiaTheme="minorEastAsia"/>
          <w:szCs w:val="24"/>
        </w:rPr>
        <w:t xml:space="preserve"> test vectors</w:t>
      </w:r>
    </w:p>
    <w:tbl>
      <w:tblPr>
        <w:tblStyle w:val="ListTable4-Accent3"/>
        <w:tblW w:w="9085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55"/>
        <w:gridCol w:w="1530"/>
        <w:gridCol w:w="900"/>
        <w:gridCol w:w="810"/>
        <w:gridCol w:w="1330"/>
        <w:gridCol w:w="2180"/>
        <w:gridCol w:w="1980"/>
      </w:tblGrid>
      <w:tr w:rsidR="00457B17" w:rsidRPr="0069413A" w14:paraId="17CE73BE" w14:textId="77777777" w:rsidTr="00457B1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4E31B89A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rPr>
                <w:bCs w:val="0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lastRenderedPageBreak/>
              <w:t>ID</w:t>
            </w:r>
          </w:p>
        </w:tc>
        <w:tc>
          <w:tcPr>
            <w:tcW w:w="1530" w:type="dxa"/>
          </w:tcPr>
          <w:p w14:paraId="6483BB98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Projection</w:t>
            </w:r>
          </w:p>
        </w:tc>
        <w:tc>
          <w:tcPr>
            <w:tcW w:w="900" w:type="dxa"/>
          </w:tcPr>
          <w:p w14:paraId="2CC09348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Profile</w:t>
            </w:r>
          </w:p>
        </w:tc>
        <w:tc>
          <w:tcPr>
            <w:tcW w:w="810" w:type="dxa"/>
          </w:tcPr>
          <w:p w14:paraId="72DEFB8F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Mono/ stereo</w:t>
            </w:r>
          </w:p>
        </w:tc>
        <w:tc>
          <w:tcPr>
            <w:tcW w:w="1330" w:type="dxa"/>
          </w:tcPr>
          <w:p w14:paraId="6F6584F2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Region-wise packing/tiling structure</w:t>
            </w:r>
          </w:p>
        </w:tc>
        <w:tc>
          <w:tcPr>
            <w:tcW w:w="2180" w:type="dxa"/>
          </w:tcPr>
          <w:p w14:paraId="24AA3C9D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Output</w:t>
            </w:r>
          </w:p>
        </w:tc>
        <w:tc>
          <w:tcPr>
            <w:tcW w:w="1980" w:type="dxa"/>
          </w:tcPr>
          <w:p w14:paraId="31E420E3" w14:textId="77777777" w:rsidR="00457B17" w:rsidRPr="00457B17" w:rsidRDefault="00457B17" w:rsidP="00AF078C">
            <w:pPr>
              <w:pStyle w:val="Tableheader"/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8"/>
              </w:rPr>
            </w:pPr>
            <w:r w:rsidRPr="00457B17">
              <w:rPr>
                <w:rFonts w:eastAsiaTheme="minorEastAsia"/>
                <w:sz w:val="18"/>
                <w:szCs w:val="18"/>
              </w:rPr>
              <w:t>DASH profile and MPD</w:t>
            </w:r>
          </w:p>
        </w:tc>
      </w:tr>
      <w:tr w:rsidR="00457B17" w:rsidRPr="0069413A" w14:paraId="7720F4A2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663AFA3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bCs w:val="0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1</w:t>
            </w:r>
          </w:p>
        </w:tc>
        <w:tc>
          <w:tcPr>
            <w:tcW w:w="1530" w:type="dxa"/>
          </w:tcPr>
          <w:p w14:paraId="7F9EFB8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1124768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viewport-independent OMAF video profile</w:t>
            </w:r>
          </w:p>
        </w:tc>
        <w:tc>
          <w:tcPr>
            <w:tcW w:w="810" w:type="dxa"/>
          </w:tcPr>
          <w:p w14:paraId="3EE42F6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52FC314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  <w:tc>
          <w:tcPr>
            <w:tcW w:w="2180" w:type="dxa"/>
          </w:tcPr>
          <w:p w14:paraId="2FFB51F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MP4</w:t>
            </w:r>
          </w:p>
          <w:p w14:paraId="5784ADD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Case1/PoleVault.omaf.mp4</w:t>
            </w:r>
          </w:p>
        </w:tc>
        <w:tc>
          <w:tcPr>
            <w:tcW w:w="1980" w:type="dxa"/>
          </w:tcPr>
          <w:p w14:paraId="180E495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</w:tr>
      <w:tr w:rsidR="00457B17" w:rsidRPr="0069413A" w14:paraId="29D61ED5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4655DD1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bCs w:val="0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2</w:t>
            </w:r>
          </w:p>
        </w:tc>
        <w:tc>
          <w:tcPr>
            <w:tcW w:w="1530" w:type="dxa"/>
          </w:tcPr>
          <w:p w14:paraId="6710A1E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041F611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viewport-independent OMAF video profile</w:t>
            </w:r>
          </w:p>
        </w:tc>
        <w:tc>
          <w:tcPr>
            <w:tcW w:w="810" w:type="dxa"/>
          </w:tcPr>
          <w:p w14:paraId="42DBE70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stereo (top-bottom frame packing)</w:t>
            </w:r>
          </w:p>
        </w:tc>
        <w:tc>
          <w:tcPr>
            <w:tcW w:w="1330" w:type="dxa"/>
          </w:tcPr>
          <w:p w14:paraId="093BACB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  <w:tc>
          <w:tcPr>
            <w:tcW w:w="2180" w:type="dxa"/>
          </w:tcPr>
          <w:p w14:paraId="515D13B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MP4</w:t>
            </w:r>
          </w:p>
          <w:p w14:paraId="7ACB02C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Case2/PoleVault.TB.omaf.mp4</w:t>
            </w:r>
          </w:p>
        </w:tc>
        <w:tc>
          <w:tcPr>
            <w:tcW w:w="1980" w:type="dxa"/>
          </w:tcPr>
          <w:p w14:paraId="5936E40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</w:tr>
      <w:tr w:rsidR="00457B17" w:rsidRPr="0069413A" w14:paraId="564940C6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16699FC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3</w:t>
            </w:r>
          </w:p>
        </w:tc>
        <w:tc>
          <w:tcPr>
            <w:tcW w:w="1530" w:type="dxa"/>
          </w:tcPr>
          <w:p w14:paraId="6D2288C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60E70A9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viewport-independent OMAF video profile</w:t>
            </w:r>
          </w:p>
        </w:tc>
        <w:tc>
          <w:tcPr>
            <w:tcW w:w="810" w:type="dxa"/>
          </w:tcPr>
          <w:p w14:paraId="1A8D64A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3D5BE7F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  <w:tc>
          <w:tcPr>
            <w:tcW w:w="2180" w:type="dxa"/>
          </w:tcPr>
          <w:p w14:paraId="09DE9B2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3BF3691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Case3/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PoleVault.omaf.mpd</w:t>
            </w:r>
            <w:proofErr w:type="spellEnd"/>
          </w:p>
        </w:tc>
        <w:tc>
          <w:tcPr>
            <w:tcW w:w="1980" w:type="dxa"/>
          </w:tcPr>
          <w:p w14:paraId="041327C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6DE95B9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2C6AFA4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1F107AF1" w14:textId="77777777" w:rsidR="00457B17" w:rsidRPr="00457B17" w:rsidRDefault="00457B17" w:rsidP="00AF078C">
            <w:pPr>
              <w:pStyle w:val="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457B17" w:rsidRPr="0069413A" w14:paraId="5960DC61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5346C1D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4</w:t>
            </w:r>
          </w:p>
        </w:tc>
        <w:tc>
          <w:tcPr>
            <w:tcW w:w="1530" w:type="dxa"/>
          </w:tcPr>
          <w:p w14:paraId="5C886EF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7915C33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viewport-independent OMAF video profile</w:t>
            </w:r>
          </w:p>
        </w:tc>
        <w:tc>
          <w:tcPr>
            <w:tcW w:w="810" w:type="dxa"/>
          </w:tcPr>
          <w:p w14:paraId="52EFB5E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stereo (top-bottom frame packing)</w:t>
            </w:r>
          </w:p>
        </w:tc>
        <w:tc>
          <w:tcPr>
            <w:tcW w:w="1330" w:type="dxa"/>
          </w:tcPr>
          <w:p w14:paraId="5122485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  <w:tc>
          <w:tcPr>
            <w:tcW w:w="2180" w:type="dxa"/>
          </w:tcPr>
          <w:p w14:paraId="2B3E214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098E607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Case4/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PoleVault.TB.omaf.mpd</w:t>
            </w:r>
            <w:proofErr w:type="spellEnd"/>
          </w:p>
        </w:tc>
        <w:tc>
          <w:tcPr>
            <w:tcW w:w="1980" w:type="dxa"/>
          </w:tcPr>
          <w:p w14:paraId="3617119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2E09AFD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44AB552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—projection format</w:t>
            </w:r>
          </w:p>
          <w:p w14:paraId="7BEE535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VideoFramePackingType</w:t>
            </w:r>
            <w:proofErr w:type="spellEnd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 indicator</w:t>
            </w:r>
          </w:p>
          <w:p w14:paraId="00FF3354" w14:textId="77777777" w:rsidR="00457B17" w:rsidRPr="00457B17" w:rsidRDefault="00457B17" w:rsidP="00AF078C">
            <w:pPr>
              <w:pStyle w:val="Tablebody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</w:tr>
      <w:tr w:rsidR="00457B17" w:rsidRPr="0069413A" w14:paraId="5A49323C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73F35E4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5</w:t>
            </w:r>
          </w:p>
        </w:tc>
        <w:tc>
          <w:tcPr>
            <w:tcW w:w="1530" w:type="dxa"/>
          </w:tcPr>
          <w:p w14:paraId="5A75152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58B92BB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52D0092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11FC74B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>ISO/IEC 23090-2:—</w:t>
            </w:r>
            <w:r w:rsidRPr="00457B17">
              <w:rPr>
                <w:rStyle w:val="FootnoteReference"/>
                <w:rFonts w:asciiTheme="minorBidi" w:hAnsiTheme="minorBidi" w:cstheme="minorBidi"/>
                <w:sz w:val="16"/>
                <w:szCs w:val="16"/>
              </w:rPr>
              <w:footnoteReference w:id="2"/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>, Figure D.7.</w:t>
            </w:r>
          </w:p>
        </w:tc>
        <w:tc>
          <w:tcPr>
            <w:tcW w:w="2180" w:type="dxa"/>
          </w:tcPr>
          <w:p w14:paraId="1D17406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200E0BF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Case5/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BalboaPark.omaf.mpd</w:t>
            </w:r>
            <w:proofErr w:type="spellEnd"/>
          </w:p>
        </w:tc>
        <w:tc>
          <w:tcPr>
            <w:tcW w:w="1980" w:type="dxa"/>
          </w:tcPr>
          <w:p w14:paraId="55EE52E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live profile in segment template mode</w:t>
            </w:r>
          </w:p>
          <w:p w14:paraId="32EE728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00ABA6D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542D4A9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6894838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region-wise packing indicator</w:t>
            </w:r>
          </w:p>
          <w:p w14:paraId="248718E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6DD3329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36D8AF97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4518FE0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6</w:t>
            </w:r>
          </w:p>
        </w:tc>
        <w:tc>
          <w:tcPr>
            <w:tcW w:w="1530" w:type="dxa"/>
          </w:tcPr>
          <w:p w14:paraId="6AD6A21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4715521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17FB922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2921B7E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>ISO/IEC 23090-2:—, Figure D.8.</w:t>
            </w:r>
          </w:p>
        </w:tc>
        <w:tc>
          <w:tcPr>
            <w:tcW w:w="2180" w:type="dxa"/>
          </w:tcPr>
          <w:p w14:paraId="0D9A0B4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69AFE9F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Case6/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BalboaPark.omaf.mpd</w:t>
            </w:r>
            <w:proofErr w:type="spellEnd"/>
          </w:p>
        </w:tc>
        <w:tc>
          <w:tcPr>
            <w:tcW w:w="1980" w:type="dxa"/>
          </w:tcPr>
          <w:p w14:paraId="1CAF07D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01CC808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1D6C529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5FA9AC5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0B44B67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region-wise packing indicator</w:t>
            </w:r>
          </w:p>
          <w:p w14:paraId="66196DB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7892E7E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127AF043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31D4FFC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lastRenderedPageBreak/>
              <w:t>7</w:t>
            </w:r>
          </w:p>
        </w:tc>
        <w:tc>
          <w:tcPr>
            <w:tcW w:w="1530" w:type="dxa"/>
          </w:tcPr>
          <w:p w14:paraId="53648F6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53DDC7F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7E4D4A5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762AA06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equal resolution streams 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 xml:space="preserve">ISO/IEC 23090-2:—, </w:t>
            </w: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D.4.2 with 4x2 tiling</w:t>
            </w:r>
          </w:p>
          <w:p w14:paraId="5C57BE45" w14:textId="77777777" w:rsidR="00457B17" w:rsidRPr="00457B17" w:rsidRDefault="00457B17" w:rsidP="00AF078C">
            <w:pPr>
              <w:pStyle w:val="Tablebody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</w:p>
        </w:tc>
        <w:tc>
          <w:tcPr>
            <w:tcW w:w="2180" w:type="dxa"/>
          </w:tcPr>
          <w:p w14:paraId="2D2B41D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6F89E11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Case7/PoleVault.4x2.omaf.mpd</w:t>
            </w:r>
          </w:p>
        </w:tc>
        <w:tc>
          <w:tcPr>
            <w:tcW w:w="1980" w:type="dxa"/>
          </w:tcPr>
          <w:p w14:paraId="178C551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7DA84BC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3C712DD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5CF8BC2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4D578B6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region-wise packing indicator</w:t>
            </w:r>
          </w:p>
          <w:p w14:paraId="328B905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2F2DFE2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2293DC10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115FFDA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8</w:t>
            </w:r>
          </w:p>
        </w:tc>
        <w:tc>
          <w:tcPr>
            <w:tcW w:w="1530" w:type="dxa"/>
          </w:tcPr>
          <w:p w14:paraId="2A91C15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34B1D9E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2601437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stereo (top-bottom frame packing)</w:t>
            </w:r>
          </w:p>
        </w:tc>
        <w:tc>
          <w:tcPr>
            <w:tcW w:w="1330" w:type="dxa"/>
          </w:tcPr>
          <w:p w14:paraId="1986103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equal resolution streams 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 xml:space="preserve">ISO/IEC 23090-2:—, </w:t>
            </w: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D.4.2 with 4x4 tiling (4x2 per eye)</w:t>
            </w:r>
          </w:p>
        </w:tc>
        <w:tc>
          <w:tcPr>
            <w:tcW w:w="2180" w:type="dxa"/>
          </w:tcPr>
          <w:p w14:paraId="4727C0C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5B1A723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Case8stvi/PoleVault.TB.4x4.omaf.mpd</w:t>
            </w:r>
          </w:p>
        </w:tc>
        <w:tc>
          <w:tcPr>
            <w:tcW w:w="1980" w:type="dxa"/>
          </w:tcPr>
          <w:p w14:paraId="209DB55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5D42143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4B0E140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762394D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4E126B8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region-wise packing indicator</w:t>
            </w:r>
          </w:p>
          <w:p w14:paraId="33B2F48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735BAF8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— 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VideoFramePackingType</w:t>
            </w:r>
            <w:proofErr w:type="spellEnd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 indicator</w:t>
            </w:r>
          </w:p>
          <w:p w14:paraId="1F6937F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7C1B28D4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1D6E1E8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9</w:t>
            </w:r>
          </w:p>
        </w:tc>
        <w:tc>
          <w:tcPr>
            <w:tcW w:w="1530" w:type="dxa"/>
          </w:tcPr>
          <w:p w14:paraId="24966DF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cubemap</w:t>
            </w:r>
            <w:proofErr w:type="spellEnd"/>
          </w:p>
        </w:tc>
        <w:tc>
          <w:tcPr>
            <w:tcW w:w="900" w:type="dxa"/>
          </w:tcPr>
          <w:p w14:paraId="3A05BB2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08E8BA6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6342E97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equal resolution streams 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>ISO/IEC 23090-2:—</w:t>
            </w:r>
            <w:r w:rsidRPr="00457B17">
              <w:rPr>
                <w:rStyle w:val="FootnoteReference"/>
                <w:rFonts w:asciiTheme="minorBidi" w:hAnsiTheme="minorBidi" w:cstheme="minorBidi"/>
                <w:sz w:val="16"/>
                <w:szCs w:val="16"/>
              </w:rPr>
              <w:footnoteReference w:id="3"/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 xml:space="preserve">, </w:t>
            </w: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D.4.2 with one tile per cube face, and default OMAF 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cubemap</w:t>
            </w:r>
            <w:proofErr w:type="spellEnd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 face arrangement</w:t>
            </w:r>
          </w:p>
        </w:tc>
        <w:tc>
          <w:tcPr>
            <w:tcW w:w="2180" w:type="dxa"/>
          </w:tcPr>
          <w:p w14:paraId="190345F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2DA0A08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Case9/PoleVault.cube.6.omaf.mpd</w:t>
            </w:r>
          </w:p>
        </w:tc>
        <w:tc>
          <w:tcPr>
            <w:tcW w:w="1980" w:type="dxa"/>
          </w:tcPr>
          <w:p w14:paraId="063B159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live profile in segment template mode</w:t>
            </w:r>
          </w:p>
          <w:p w14:paraId="23B709D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4001060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0250DF4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7391C0F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39A4A35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3B4270E2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38FA404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10</w:t>
            </w:r>
          </w:p>
        </w:tc>
        <w:tc>
          <w:tcPr>
            <w:tcW w:w="1530" w:type="dxa"/>
          </w:tcPr>
          <w:p w14:paraId="737FE58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cubemap</w:t>
            </w:r>
            <w:proofErr w:type="spellEnd"/>
          </w:p>
        </w:tc>
        <w:tc>
          <w:tcPr>
            <w:tcW w:w="900" w:type="dxa"/>
          </w:tcPr>
          <w:p w14:paraId="0C95B68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HEVC-based viewport-dependent OMAF video profile</w:t>
            </w:r>
          </w:p>
        </w:tc>
        <w:tc>
          <w:tcPr>
            <w:tcW w:w="810" w:type="dxa"/>
          </w:tcPr>
          <w:p w14:paraId="66871E8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68ABB6B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equal resolution streams as described in </w:t>
            </w:r>
            <w:r w:rsidRPr="00457B17">
              <w:rPr>
                <w:rFonts w:asciiTheme="minorBidi" w:hAnsiTheme="minorBidi" w:cstheme="minorBidi"/>
                <w:sz w:val="16"/>
                <w:szCs w:val="16"/>
              </w:rPr>
              <w:t xml:space="preserve">ISO/IEC 23090-2:—, </w:t>
            </w: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D.4.2 with 2x2 tiling per cube face (24 tiles total), and default OMAF 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cubemap</w:t>
            </w:r>
            <w:proofErr w:type="spellEnd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 face arrangement</w:t>
            </w:r>
          </w:p>
        </w:tc>
        <w:tc>
          <w:tcPr>
            <w:tcW w:w="2180" w:type="dxa"/>
          </w:tcPr>
          <w:p w14:paraId="1E8DDD8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DASH</w:t>
            </w:r>
          </w:p>
          <w:p w14:paraId="43795E3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Case10/PoleVault.cube.24.omaf.mpd</w:t>
            </w:r>
          </w:p>
        </w:tc>
        <w:tc>
          <w:tcPr>
            <w:tcW w:w="1980" w:type="dxa"/>
          </w:tcPr>
          <w:p w14:paraId="22201E5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on-demand profile</w:t>
            </w:r>
          </w:p>
          <w:p w14:paraId="4539294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MPD contains:</w:t>
            </w:r>
          </w:p>
          <w:p w14:paraId="3CF166A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projection format</w:t>
            </w:r>
          </w:p>
          <w:p w14:paraId="13FCEB8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spherical quality ranking</w:t>
            </w:r>
          </w:p>
          <w:p w14:paraId="68E4EE2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coverage information</w:t>
            </w:r>
          </w:p>
          <w:p w14:paraId="3191A3B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 extractor with preselection descriptor</w:t>
            </w:r>
          </w:p>
        </w:tc>
      </w:tr>
      <w:tr w:rsidR="00457B17" w:rsidRPr="0069413A" w14:paraId="05205DE5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7EF159E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11</w:t>
            </w:r>
          </w:p>
        </w:tc>
        <w:tc>
          <w:tcPr>
            <w:tcW w:w="1530" w:type="dxa"/>
          </w:tcPr>
          <w:p w14:paraId="0C13D26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6F7BBC9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OMAF HEVC image profile</w:t>
            </w:r>
          </w:p>
        </w:tc>
        <w:tc>
          <w:tcPr>
            <w:tcW w:w="810" w:type="dxa"/>
          </w:tcPr>
          <w:p w14:paraId="78FFD54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mono</w:t>
            </w:r>
          </w:p>
        </w:tc>
        <w:tc>
          <w:tcPr>
            <w:tcW w:w="1330" w:type="dxa"/>
          </w:tcPr>
          <w:p w14:paraId="09A5397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No tiling (i.e. only a coded image item)</w:t>
            </w:r>
          </w:p>
        </w:tc>
        <w:tc>
          <w:tcPr>
            <w:tcW w:w="2180" w:type="dxa"/>
          </w:tcPr>
          <w:p w14:paraId="229B5BA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HEIC</w:t>
            </w:r>
          </w:p>
          <w:p w14:paraId="3D172CE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Case11/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Balboa.heic</w:t>
            </w:r>
            <w:proofErr w:type="spellEnd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br/>
              <w:t>Case11/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pole.heic</w:t>
            </w:r>
            <w:proofErr w:type="spellEnd"/>
          </w:p>
        </w:tc>
        <w:tc>
          <w:tcPr>
            <w:tcW w:w="1980" w:type="dxa"/>
          </w:tcPr>
          <w:p w14:paraId="3D230FC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</w:tr>
      <w:tr w:rsidR="00457B17" w:rsidRPr="0069413A" w14:paraId="1AE0C6A1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45BEDA8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12</w:t>
            </w:r>
          </w:p>
        </w:tc>
        <w:tc>
          <w:tcPr>
            <w:tcW w:w="1530" w:type="dxa"/>
          </w:tcPr>
          <w:p w14:paraId="45D3548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575F6C5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 xml:space="preserve">OMAF HEVC </w:t>
            </w: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lastRenderedPageBreak/>
              <w:t>image profile</w:t>
            </w:r>
          </w:p>
        </w:tc>
        <w:tc>
          <w:tcPr>
            <w:tcW w:w="810" w:type="dxa"/>
          </w:tcPr>
          <w:p w14:paraId="02CBBAD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lastRenderedPageBreak/>
              <w:t>mono</w:t>
            </w:r>
          </w:p>
        </w:tc>
        <w:tc>
          <w:tcPr>
            <w:tcW w:w="1330" w:type="dxa"/>
          </w:tcPr>
          <w:p w14:paraId="5CCAB7C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6x6 tiling (with 'grid' derived image item)</w:t>
            </w:r>
          </w:p>
        </w:tc>
        <w:tc>
          <w:tcPr>
            <w:tcW w:w="2180" w:type="dxa"/>
          </w:tcPr>
          <w:p w14:paraId="67F8E43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HEIC</w:t>
            </w:r>
          </w:p>
          <w:p w14:paraId="52583F83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Case12/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Balboa_grid.heic</w:t>
            </w:r>
            <w:proofErr w:type="spellEnd"/>
          </w:p>
        </w:tc>
        <w:tc>
          <w:tcPr>
            <w:tcW w:w="1980" w:type="dxa"/>
          </w:tcPr>
          <w:p w14:paraId="1E89788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</w:tr>
      <w:tr w:rsidR="00457B17" w:rsidRPr="0069413A" w14:paraId="44BA6E17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3C30D93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13</w:t>
            </w:r>
          </w:p>
        </w:tc>
        <w:tc>
          <w:tcPr>
            <w:tcW w:w="1530" w:type="dxa"/>
          </w:tcPr>
          <w:p w14:paraId="39090A5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equirectangular</w:t>
            </w:r>
          </w:p>
        </w:tc>
        <w:tc>
          <w:tcPr>
            <w:tcW w:w="900" w:type="dxa"/>
          </w:tcPr>
          <w:p w14:paraId="2ADD6CE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OMAF HEVC image profile</w:t>
            </w:r>
          </w:p>
        </w:tc>
        <w:tc>
          <w:tcPr>
            <w:tcW w:w="810" w:type="dxa"/>
          </w:tcPr>
          <w:p w14:paraId="0BA81C4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stereo (left-right frame packing)</w:t>
            </w:r>
          </w:p>
        </w:tc>
        <w:tc>
          <w:tcPr>
            <w:tcW w:w="1330" w:type="dxa"/>
          </w:tcPr>
          <w:p w14:paraId="4B51D6B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6x6 tiling (with 'grid' derived image item) with 3x6 per view</w:t>
            </w:r>
          </w:p>
        </w:tc>
        <w:tc>
          <w:tcPr>
            <w:tcW w:w="2180" w:type="dxa"/>
          </w:tcPr>
          <w:p w14:paraId="1DA7EFA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HEIC</w:t>
            </w:r>
          </w:p>
          <w:p w14:paraId="4EA2593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Nokia/Case13/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Pole_sbs.heic</w:t>
            </w:r>
            <w:proofErr w:type="spellEnd"/>
          </w:p>
        </w:tc>
        <w:tc>
          <w:tcPr>
            <w:tcW w:w="1980" w:type="dxa"/>
          </w:tcPr>
          <w:p w14:paraId="4546B5D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</w:rPr>
              <w:t>—</w:t>
            </w:r>
          </w:p>
        </w:tc>
      </w:tr>
      <w:tr w:rsidR="00457B17" w:rsidRPr="0069413A" w14:paraId="3A3EF8C0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3F1E4DA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14</w:t>
            </w:r>
          </w:p>
        </w:tc>
        <w:tc>
          <w:tcPr>
            <w:tcW w:w="1530" w:type="dxa"/>
          </w:tcPr>
          <w:p w14:paraId="0896160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cubemap</w:t>
            </w:r>
            <w:proofErr w:type="spellEnd"/>
          </w:p>
        </w:tc>
        <w:tc>
          <w:tcPr>
            <w:tcW w:w="900" w:type="dxa"/>
          </w:tcPr>
          <w:p w14:paraId="00D8B96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HEVC-based viewport-dependent OMAF video profile</w:t>
            </w:r>
          </w:p>
        </w:tc>
        <w:tc>
          <w:tcPr>
            <w:tcW w:w="810" w:type="dxa"/>
          </w:tcPr>
          <w:p w14:paraId="154D859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mono</w:t>
            </w:r>
          </w:p>
        </w:tc>
        <w:tc>
          <w:tcPr>
            <w:tcW w:w="1330" w:type="dxa"/>
          </w:tcPr>
          <w:p w14:paraId="5A0B2EF9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24 viewports; frame packing with mixed resolution tiles: 12 high resolution (768x768) and 12 low resolution (384x384); IDR period is 9 frames</w:t>
            </w:r>
          </w:p>
        </w:tc>
        <w:tc>
          <w:tcPr>
            <w:tcW w:w="2180" w:type="dxa"/>
          </w:tcPr>
          <w:p w14:paraId="7A15FD7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MP4</w:t>
            </w:r>
          </w:p>
          <w:p w14:paraId="38AA32F2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Case14/Trolley_q32.mp4</w:t>
            </w:r>
          </w:p>
        </w:tc>
        <w:tc>
          <w:tcPr>
            <w:tcW w:w="1980" w:type="dxa"/>
          </w:tcPr>
          <w:p w14:paraId="7471510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</w:t>
            </w:r>
          </w:p>
        </w:tc>
      </w:tr>
      <w:tr w:rsidR="00457B17" w:rsidRPr="0069413A" w14:paraId="360A9DD4" w14:textId="77777777" w:rsidTr="00457B1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1CD9AB0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15</w:t>
            </w:r>
          </w:p>
        </w:tc>
        <w:tc>
          <w:tcPr>
            <w:tcW w:w="1530" w:type="dxa"/>
          </w:tcPr>
          <w:p w14:paraId="6582034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cubemap</w:t>
            </w:r>
            <w:proofErr w:type="spellEnd"/>
          </w:p>
        </w:tc>
        <w:tc>
          <w:tcPr>
            <w:tcW w:w="900" w:type="dxa"/>
          </w:tcPr>
          <w:p w14:paraId="47C3AFC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HEVC-based viewport-dependent OMAF video profile</w:t>
            </w:r>
          </w:p>
        </w:tc>
        <w:tc>
          <w:tcPr>
            <w:tcW w:w="810" w:type="dxa"/>
          </w:tcPr>
          <w:p w14:paraId="393C277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mono</w:t>
            </w:r>
          </w:p>
        </w:tc>
        <w:tc>
          <w:tcPr>
            <w:tcW w:w="1330" w:type="dxa"/>
          </w:tcPr>
          <w:p w14:paraId="53C39BF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24 viewports; frame packing with mixed resolution tiles: 12 high resolution (768x768) and 12 low resolution (384x384); IDR period is 9 frames</w:t>
            </w:r>
          </w:p>
        </w:tc>
        <w:tc>
          <w:tcPr>
            <w:tcW w:w="2180" w:type="dxa"/>
          </w:tcPr>
          <w:p w14:paraId="1243E785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DASH</w:t>
            </w:r>
          </w:p>
          <w:p w14:paraId="52158C0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Case15/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Trolley.mpd</w:t>
            </w:r>
            <w:proofErr w:type="spellEnd"/>
          </w:p>
        </w:tc>
        <w:tc>
          <w:tcPr>
            <w:tcW w:w="1980" w:type="dxa"/>
          </w:tcPr>
          <w:p w14:paraId="1FAA5AB7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on-demand profile</w:t>
            </w:r>
          </w:p>
          <w:p w14:paraId="6566D45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MPD contains:</w:t>
            </w:r>
          </w:p>
          <w:p w14:paraId="34ED718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projection format</w:t>
            </w:r>
          </w:p>
          <w:p w14:paraId="142983BE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spherical quality ranking</w:t>
            </w:r>
          </w:p>
          <w:p w14:paraId="17AFC3E0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coverage information</w:t>
            </w:r>
          </w:p>
          <w:p w14:paraId="4CFA3686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extractor with preselection descriptor</w:t>
            </w:r>
          </w:p>
        </w:tc>
      </w:tr>
      <w:tr w:rsidR="00457B17" w:rsidRPr="0069413A" w14:paraId="2E88A1F6" w14:textId="77777777" w:rsidTr="00457B1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5" w:type="dxa"/>
          </w:tcPr>
          <w:p w14:paraId="50559E1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16</w:t>
            </w:r>
          </w:p>
        </w:tc>
        <w:tc>
          <w:tcPr>
            <w:tcW w:w="1530" w:type="dxa"/>
          </w:tcPr>
          <w:p w14:paraId="7F9F9F0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cubemap</w:t>
            </w:r>
            <w:proofErr w:type="spellEnd"/>
          </w:p>
        </w:tc>
        <w:tc>
          <w:tcPr>
            <w:tcW w:w="900" w:type="dxa"/>
          </w:tcPr>
          <w:p w14:paraId="29A5410A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HEVC-based viewport-dependent OMAF video profile</w:t>
            </w:r>
          </w:p>
        </w:tc>
        <w:tc>
          <w:tcPr>
            <w:tcW w:w="810" w:type="dxa"/>
          </w:tcPr>
          <w:p w14:paraId="43BCE098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mono</w:t>
            </w:r>
          </w:p>
        </w:tc>
        <w:tc>
          <w:tcPr>
            <w:tcW w:w="1330" w:type="dxa"/>
          </w:tcPr>
          <w:p w14:paraId="4000F764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24 viewports; frame packing with mixed resolution tiles: 12 high resolution (768x768) and 12 low resolution (384x384); IDR period is 9 frames</w:t>
            </w:r>
          </w:p>
        </w:tc>
        <w:tc>
          <w:tcPr>
            <w:tcW w:w="2180" w:type="dxa"/>
          </w:tcPr>
          <w:p w14:paraId="001F9ECF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DASH</w:t>
            </w:r>
          </w:p>
          <w:p w14:paraId="581C18C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Case16/</w:t>
            </w:r>
            <w:proofErr w:type="spellStart"/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Trolley_live.mpd</w:t>
            </w:r>
            <w:proofErr w:type="spellEnd"/>
          </w:p>
        </w:tc>
        <w:tc>
          <w:tcPr>
            <w:tcW w:w="1980" w:type="dxa"/>
          </w:tcPr>
          <w:p w14:paraId="48EE8EB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live profile</w:t>
            </w:r>
          </w:p>
          <w:p w14:paraId="02E6BCBC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MPD contains:</w:t>
            </w:r>
          </w:p>
          <w:p w14:paraId="68E32421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projection format</w:t>
            </w:r>
          </w:p>
          <w:p w14:paraId="6CEDE9C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spherical quality ranking</w:t>
            </w:r>
          </w:p>
          <w:p w14:paraId="7E2EFF7D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coverage information</w:t>
            </w:r>
          </w:p>
          <w:p w14:paraId="6C0C4A3B" w14:textId="77777777" w:rsidR="00457B17" w:rsidRPr="00457B17" w:rsidRDefault="00457B17" w:rsidP="00AF078C">
            <w:pPr>
              <w:pStyle w:val="Tablebody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Bidi" w:hAnsiTheme="minorBidi" w:cstheme="minorBidi"/>
                <w:sz w:val="16"/>
                <w:szCs w:val="16"/>
                <w:highlight w:val="red"/>
              </w:rPr>
            </w:pPr>
            <w:r w:rsidRPr="00457B17">
              <w:rPr>
                <w:rFonts w:asciiTheme="minorBidi" w:eastAsiaTheme="minorEastAsia" w:hAnsiTheme="minorBidi" w:cstheme="minorBidi"/>
                <w:sz w:val="16"/>
                <w:szCs w:val="16"/>
                <w:highlight w:val="red"/>
              </w:rPr>
              <w:t>— extractor with preselection descriptor</w:t>
            </w:r>
          </w:p>
        </w:tc>
      </w:tr>
    </w:tbl>
    <w:p w14:paraId="6B3FB968" w14:textId="063D153B" w:rsidR="00DD4573" w:rsidRPr="00457B17" w:rsidRDefault="00DD4573" w:rsidP="0018563E">
      <w:pPr>
        <w:rPr>
          <w:rFonts w:ascii="Times New Roman" w:hAnsi="Times New Roman" w:cs="Times New Roman"/>
          <w:b/>
          <w:bCs/>
          <w:sz w:val="24"/>
        </w:rPr>
      </w:pPr>
    </w:p>
    <w:p w14:paraId="5D915E96" w14:textId="2864066A" w:rsidR="00457B17" w:rsidRPr="00470E0C" w:rsidRDefault="00457B17" w:rsidP="00457B17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64A0A">
        <w:rPr>
          <w:rFonts w:ascii="Cambria" w:eastAsiaTheme="minorEastAsia" w:hAnsi="Cambria" w:cs="Times New Roman"/>
          <w:sz w:val="22"/>
          <w:highlight w:val="yellow"/>
        </w:rPr>
        <w:t>[Ed. (AH):</w:t>
      </w:r>
      <w:r>
        <w:rPr>
          <w:rFonts w:ascii="Cambria" w:eastAsiaTheme="minorEastAsia" w:hAnsi="Cambria" w:cs="Times New Roman"/>
          <w:sz w:val="22"/>
          <w:highlight w:val="yellow"/>
        </w:rPr>
        <w:t xml:space="preserve"> Cases 14-16 in Table 3 in ISO/IEC IS 23090-17 need to be </w:t>
      </w:r>
      <w:r w:rsidR="00A77390">
        <w:rPr>
          <w:rFonts w:ascii="Cambria" w:eastAsiaTheme="minorEastAsia" w:hAnsi="Cambria" w:cs="Times New Roman"/>
          <w:sz w:val="22"/>
          <w:highlight w:val="yellow"/>
        </w:rPr>
        <w:t xml:space="preserve">reviewed and potentially </w:t>
      </w:r>
      <w:r w:rsidR="008D3AE7">
        <w:rPr>
          <w:rFonts w:ascii="Cambria" w:eastAsiaTheme="minorEastAsia" w:hAnsi="Cambria" w:cs="Times New Roman"/>
          <w:sz w:val="22"/>
          <w:highlight w:val="yellow"/>
        </w:rPr>
        <w:t xml:space="preserve">updated since </w:t>
      </w:r>
      <w:r w:rsidR="00A77390">
        <w:rPr>
          <w:rFonts w:ascii="Cambria" w:eastAsiaTheme="minorEastAsia" w:hAnsi="Cambria" w:cs="Times New Roman"/>
          <w:sz w:val="22"/>
          <w:highlight w:val="yellow"/>
        </w:rPr>
        <w:t>they were present in the 1</w:t>
      </w:r>
      <w:r w:rsidR="00A77390" w:rsidRPr="0018379D">
        <w:rPr>
          <w:rFonts w:ascii="Cambria" w:eastAsiaTheme="minorEastAsia" w:hAnsi="Cambria" w:cs="Times New Roman"/>
          <w:sz w:val="22"/>
          <w:highlight w:val="yellow"/>
          <w:vertAlign w:val="superscript"/>
        </w:rPr>
        <w:t>st</w:t>
      </w:r>
      <w:r w:rsidR="00A77390">
        <w:rPr>
          <w:rFonts w:ascii="Cambria" w:eastAsiaTheme="minorEastAsia" w:hAnsi="Cambria" w:cs="Times New Roman"/>
          <w:sz w:val="22"/>
          <w:highlight w:val="yellow"/>
        </w:rPr>
        <w:t xml:space="preserve"> </w:t>
      </w:r>
      <w:proofErr w:type="gramStart"/>
      <w:r w:rsidR="00A77390">
        <w:rPr>
          <w:rFonts w:ascii="Cambria" w:eastAsiaTheme="minorEastAsia" w:hAnsi="Cambria" w:cs="Times New Roman"/>
          <w:sz w:val="22"/>
          <w:highlight w:val="yellow"/>
        </w:rPr>
        <w:t>edition</w:t>
      </w:r>
      <w:proofErr w:type="gramEnd"/>
      <w:r w:rsidR="00A77390">
        <w:rPr>
          <w:rFonts w:ascii="Cambria" w:eastAsiaTheme="minorEastAsia" w:hAnsi="Cambria" w:cs="Times New Roman"/>
          <w:sz w:val="22"/>
          <w:highlight w:val="yellow"/>
        </w:rPr>
        <w:t xml:space="preserve"> but </w:t>
      </w:r>
      <w:r w:rsidR="008D3AE7">
        <w:rPr>
          <w:rFonts w:ascii="Cambria" w:eastAsiaTheme="minorEastAsia" w:hAnsi="Cambria" w:cs="Times New Roman"/>
          <w:sz w:val="22"/>
          <w:highlight w:val="yellow"/>
        </w:rPr>
        <w:t>it seems that now they apply to 2</w:t>
      </w:r>
      <w:r w:rsidR="008D3AE7" w:rsidRPr="008D3AE7">
        <w:rPr>
          <w:rFonts w:ascii="Cambria" w:eastAsiaTheme="minorEastAsia" w:hAnsi="Cambria" w:cs="Times New Roman"/>
          <w:sz w:val="22"/>
          <w:highlight w:val="yellow"/>
          <w:vertAlign w:val="superscript"/>
        </w:rPr>
        <w:t>nd</w:t>
      </w:r>
      <w:r w:rsidR="008D3AE7">
        <w:rPr>
          <w:rFonts w:ascii="Cambria" w:eastAsiaTheme="minorEastAsia" w:hAnsi="Cambria" w:cs="Times New Roman"/>
          <w:sz w:val="22"/>
          <w:highlight w:val="yellow"/>
        </w:rPr>
        <w:t xml:space="preserve"> edition conformance files</w:t>
      </w:r>
      <w:r>
        <w:rPr>
          <w:rFonts w:ascii="Cambria" w:eastAsiaTheme="minorEastAsia" w:hAnsi="Cambria" w:cs="Times New Roman"/>
          <w:sz w:val="22"/>
          <w:highlight w:val="yellow"/>
        </w:rPr>
        <w:t>.</w:t>
      </w:r>
      <w:r w:rsidRPr="00464A0A">
        <w:rPr>
          <w:rFonts w:ascii="Cambria" w:eastAsiaTheme="minorEastAsia" w:hAnsi="Cambria" w:cs="Times New Roman"/>
          <w:sz w:val="22"/>
          <w:highlight w:val="yellow"/>
          <w:lang w:val="en-GB"/>
        </w:rPr>
        <w:t>]</w:t>
      </w:r>
    </w:p>
    <w:p w14:paraId="70642D7B" w14:textId="408885C1" w:rsidR="00457B17" w:rsidRDefault="00457B17" w:rsidP="0018563E">
      <w:pPr>
        <w:rPr>
          <w:rFonts w:ascii="Times New Roman" w:hAnsi="Times New Roman" w:cs="Times New Roman"/>
          <w:sz w:val="24"/>
          <w:lang w:val="en-GB"/>
        </w:rPr>
      </w:pPr>
    </w:p>
    <w:p w14:paraId="07E39B66" w14:textId="2A2BADA4" w:rsidR="00851817" w:rsidRPr="00851817" w:rsidRDefault="000871F3" w:rsidP="00851817">
      <w:pPr>
        <w:pStyle w:val="Heading2"/>
        <w:keepLines w:val="0"/>
        <w:widowControl/>
        <w:numPr>
          <w:ilvl w:val="2"/>
          <w:numId w:val="4"/>
        </w:numPr>
        <w:tabs>
          <w:tab w:val="clear" w:pos="720"/>
          <w:tab w:val="left" w:pos="400"/>
          <w:tab w:val="left" w:pos="540"/>
          <w:tab w:val="left" w:pos="700"/>
        </w:tabs>
        <w:suppressAutoHyphens/>
        <w:adjustRightInd w:val="0"/>
        <w:spacing w:before="0" w:after="120" w:line="250" w:lineRule="exact"/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</w:pPr>
      <w:r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 xml:space="preserve"> </w:t>
      </w:r>
      <w:r w:rsidR="00851817" w:rsidRPr="00851817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 xml:space="preserve">ISO/IEC 23090-2 </w:t>
      </w:r>
      <w:r w:rsidR="00851817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>2nd</w:t>
      </w:r>
      <w:r w:rsidR="00851817" w:rsidRPr="00851817">
        <w:rPr>
          <w:rFonts w:eastAsiaTheme="minorEastAsia" w:cs="Times New Roman"/>
          <w:b/>
          <w:color w:val="auto"/>
          <w:sz w:val="24"/>
          <w:szCs w:val="24"/>
          <w:lang w:val="en-GB" w:eastAsia="ja-JP"/>
        </w:rPr>
        <w:t xml:space="preserve"> edition</w:t>
      </w:r>
    </w:p>
    <w:p w14:paraId="50801CF2" w14:textId="37502D6C" w:rsidR="00457B17" w:rsidRDefault="31436D3E" w:rsidP="36743364">
      <w:pPr>
        <w:rPr>
          <w:rFonts w:ascii="Cambria" w:eastAsiaTheme="minorEastAsia" w:hAnsi="Cambria" w:cs="Times New Roman"/>
          <w:highlight w:val="yellow"/>
          <w:lang w:val="en-GB"/>
        </w:rPr>
      </w:pPr>
      <w:r w:rsidRPr="36743364">
        <w:rPr>
          <w:rFonts w:ascii="Cambria" w:eastAsiaTheme="minorEastAsia" w:hAnsi="Cambria" w:cs="Times New Roman"/>
          <w:lang w:val="en-GB"/>
        </w:rPr>
        <w:t xml:space="preserve">This set of test vectors contains </w:t>
      </w:r>
      <w:proofErr w:type="gramStart"/>
      <w:r w:rsidRPr="36743364">
        <w:rPr>
          <w:rFonts w:ascii="Cambria" w:eastAsiaTheme="minorEastAsia" w:hAnsi="Cambria" w:cs="Times New Roman"/>
          <w:lang w:val="en-GB"/>
        </w:rPr>
        <w:t>a number of</w:t>
      </w:r>
      <w:proofErr w:type="gramEnd"/>
      <w:r w:rsidRPr="36743364">
        <w:rPr>
          <w:rFonts w:ascii="Cambria" w:eastAsiaTheme="minorEastAsia" w:hAnsi="Cambria" w:cs="Times New Roman"/>
          <w:lang w:val="en-GB"/>
        </w:rPr>
        <w:t xml:space="preserve"> files that conform to the following OMAF profiles: </w:t>
      </w:r>
      <w:r w:rsidR="212DC23B" w:rsidRPr="36743364">
        <w:rPr>
          <w:rFonts w:ascii="Cambria" w:eastAsia="Cambria" w:hAnsi="Cambria" w:cs="Cambria"/>
          <w:lang w:val="en-GB"/>
        </w:rPr>
        <w:t>HEVC-based viewport-dependent OMAF video profile</w:t>
      </w:r>
      <w:r w:rsidR="7FE81654" w:rsidRPr="36743364">
        <w:rPr>
          <w:rFonts w:ascii="Cambria" w:eastAsia="Cambria" w:hAnsi="Cambria" w:cs="Cambria"/>
          <w:lang w:val="en-GB"/>
        </w:rPr>
        <w:t xml:space="preserve">, </w:t>
      </w:r>
      <w:r w:rsidR="00A77390">
        <w:rPr>
          <w:rFonts w:ascii="Cambria" w:eastAsia="Cambria" w:hAnsi="Cambria" w:cs="Cambria"/>
          <w:lang w:val="en-GB"/>
        </w:rPr>
        <w:t>s</w:t>
      </w:r>
      <w:r w:rsidR="00A77390" w:rsidRPr="36743364">
        <w:rPr>
          <w:rFonts w:ascii="Cambria" w:eastAsia="Cambria" w:hAnsi="Cambria" w:cs="Cambria"/>
          <w:lang w:val="en-GB"/>
        </w:rPr>
        <w:t xml:space="preserve">imple </w:t>
      </w:r>
      <w:r w:rsidR="7FE81654" w:rsidRPr="36743364">
        <w:rPr>
          <w:rFonts w:ascii="Cambria" w:eastAsia="Cambria" w:hAnsi="Cambria" w:cs="Cambria"/>
          <w:lang w:val="en-GB"/>
        </w:rPr>
        <w:t>tiling OMAF video profile</w:t>
      </w:r>
      <w:r w:rsidR="00A77390">
        <w:rPr>
          <w:rFonts w:ascii="Cambria" w:eastAsia="Cambria" w:hAnsi="Cambria" w:cs="Cambria"/>
          <w:lang w:val="en-GB"/>
        </w:rPr>
        <w:t>,</w:t>
      </w:r>
      <w:r w:rsidR="7FE81654" w:rsidRPr="36743364">
        <w:rPr>
          <w:rFonts w:ascii="Cambria" w:eastAsia="Cambria" w:hAnsi="Cambria" w:cs="Cambria"/>
          <w:lang w:val="en-GB"/>
        </w:rPr>
        <w:t xml:space="preserve"> </w:t>
      </w:r>
      <w:r w:rsidR="7AC07743" w:rsidRPr="36743364">
        <w:rPr>
          <w:rFonts w:ascii="Cambria" w:eastAsia="Cambria" w:hAnsi="Cambria" w:cs="Cambria"/>
          <w:lang w:val="en-GB"/>
        </w:rPr>
        <w:t>HEVC-based viewport-independent OMAF video profile</w:t>
      </w:r>
      <w:r w:rsidR="00320FB8">
        <w:rPr>
          <w:rFonts w:ascii="Cambria" w:eastAsia="Cambria" w:hAnsi="Cambria" w:cs="Cambria"/>
          <w:lang w:val="en-GB"/>
        </w:rPr>
        <w:t>, and advanced tiling OMAF video profile</w:t>
      </w:r>
      <w:r w:rsidR="7AC07743" w:rsidRPr="36743364">
        <w:rPr>
          <w:rFonts w:ascii="Cambria" w:eastAsia="Cambria" w:hAnsi="Cambria" w:cs="Cambria"/>
          <w:lang w:val="en-GB"/>
        </w:rPr>
        <w:t>.</w:t>
      </w:r>
      <w:r w:rsidR="0C699E26" w:rsidRPr="36743364">
        <w:rPr>
          <w:rFonts w:ascii="Cambria" w:eastAsia="Cambria" w:hAnsi="Cambria" w:cs="Cambria"/>
          <w:lang w:val="en-GB"/>
        </w:rPr>
        <w:t xml:space="preserve"> Mainly </w:t>
      </w:r>
      <w:r w:rsidR="47130AC8" w:rsidRPr="36743364">
        <w:rPr>
          <w:rFonts w:ascii="Cambria" w:eastAsia="Cambria" w:hAnsi="Cambria" w:cs="Cambria"/>
          <w:lang w:val="en-GB"/>
        </w:rPr>
        <w:t xml:space="preserve">the </w:t>
      </w:r>
      <w:r w:rsidR="02A0626A" w:rsidRPr="36743364">
        <w:rPr>
          <w:rFonts w:ascii="Cambria" w:eastAsia="Cambria" w:hAnsi="Cambria" w:cs="Cambria"/>
          <w:lang w:val="en-GB"/>
        </w:rPr>
        <w:t xml:space="preserve">file </w:t>
      </w:r>
      <w:r w:rsidR="0C699E26" w:rsidRPr="36743364">
        <w:rPr>
          <w:rFonts w:ascii="Cambria" w:eastAsia="Cambria" w:hAnsi="Cambria" w:cs="Cambria"/>
          <w:lang w:val="en-GB"/>
        </w:rPr>
        <w:t>se</w:t>
      </w:r>
      <w:r w:rsidR="1D62B3EC" w:rsidRPr="36743364">
        <w:rPr>
          <w:rFonts w:ascii="Cambria" w:eastAsia="Cambria" w:hAnsi="Cambria" w:cs="Cambria"/>
          <w:lang w:val="en-GB"/>
        </w:rPr>
        <w:t>t conforms</w:t>
      </w:r>
      <w:r w:rsidR="0C699E26" w:rsidRPr="36743364">
        <w:rPr>
          <w:rFonts w:ascii="Cambria" w:eastAsia="Cambria" w:hAnsi="Cambria" w:cs="Cambria"/>
          <w:lang w:val="en-GB"/>
        </w:rPr>
        <w:t xml:space="preserve"> </w:t>
      </w:r>
      <w:r w:rsidR="00320FB8">
        <w:rPr>
          <w:rFonts w:ascii="Cambria" w:eastAsia="Cambria" w:hAnsi="Cambria" w:cs="Cambria"/>
          <w:lang w:val="en-GB"/>
        </w:rPr>
        <w:t xml:space="preserve">to </w:t>
      </w:r>
      <w:r w:rsidR="0C699E26" w:rsidRPr="36743364">
        <w:rPr>
          <w:rFonts w:ascii="Cambria" w:eastAsia="Cambria" w:hAnsi="Cambria" w:cs="Cambria"/>
          <w:lang w:val="en-GB"/>
        </w:rPr>
        <w:t>OMAF overlay</w:t>
      </w:r>
      <w:r w:rsidR="00320FB8">
        <w:rPr>
          <w:rFonts w:ascii="Cambria" w:eastAsia="Cambria" w:hAnsi="Cambria" w:cs="Cambria"/>
          <w:lang w:val="en-GB"/>
        </w:rPr>
        <w:t xml:space="preserve"> and </w:t>
      </w:r>
      <w:r w:rsidR="65F04823" w:rsidRPr="36743364">
        <w:rPr>
          <w:rFonts w:ascii="Cambria" w:eastAsia="Cambria" w:hAnsi="Cambria" w:cs="Cambria"/>
          <w:lang w:val="en-GB"/>
        </w:rPr>
        <w:t xml:space="preserve">viewpoint and </w:t>
      </w:r>
      <w:r w:rsidR="54D9E10A" w:rsidRPr="36743364">
        <w:rPr>
          <w:rFonts w:ascii="Cambria" w:eastAsia="Cambria" w:hAnsi="Cambria" w:cs="Cambria"/>
          <w:lang w:val="en-GB"/>
        </w:rPr>
        <w:t>indexed tiling profile</w:t>
      </w:r>
      <w:r w:rsidR="37434D3F" w:rsidRPr="36743364">
        <w:rPr>
          <w:rFonts w:ascii="Cambria" w:eastAsia="Cambria" w:hAnsi="Cambria" w:cs="Cambria"/>
          <w:lang w:val="en-GB"/>
        </w:rPr>
        <w:t xml:space="preserve"> related features</w:t>
      </w:r>
      <w:r w:rsidR="54D9E10A" w:rsidRPr="36743364">
        <w:rPr>
          <w:rFonts w:ascii="Cambria" w:eastAsia="Cambria" w:hAnsi="Cambria" w:cs="Cambria"/>
          <w:lang w:val="en-GB"/>
        </w:rPr>
        <w:t>.</w:t>
      </w:r>
      <w:r w:rsidR="0C699E26" w:rsidRPr="36743364">
        <w:rPr>
          <w:rFonts w:ascii="Cambria" w:eastAsia="Cambria" w:hAnsi="Cambria" w:cs="Cambria"/>
          <w:lang w:val="en-GB"/>
        </w:rPr>
        <w:t xml:space="preserve"> </w:t>
      </w:r>
    </w:p>
    <w:p w14:paraId="7565CDB4" w14:textId="67F3BDD2" w:rsidR="00457B17" w:rsidRDefault="00457B17" w:rsidP="0018563E">
      <w:pPr>
        <w:rPr>
          <w:rFonts w:ascii="Times New Roman" w:hAnsi="Times New Roman" w:cs="Times New Roman"/>
          <w:sz w:val="24"/>
          <w:lang w:val="en-GB"/>
        </w:rPr>
      </w:pPr>
    </w:p>
    <w:p w14:paraId="01EC222A" w14:textId="59AC0A6F" w:rsidR="000871F3" w:rsidRPr="000871F3" w:rsidRDefault="2412A360" w:rsidP="000871F3">
      <w:pPr>
        <w:rPr>
          <w:b/>
          <w:bCs/>
          <w:sz w:val="20"/>
          <w:szCs w:val="20"/>
          <w:highlight w:val="yellow"/>
        </w:rPr>
      </w:pPr>
      <w:r w:rsidRPr="36743364">
        <w:rPr>
          <w:rFonts w:ascii="Cambria" w:eastAsiaTheme="minorEastAsia" w:hAnsi="Cambria" w:cs="Times New Roman"/>
          <w:highlight w:val="yellow"/>
          <w:lang w:val="en-GB"/>
        </w:rPr>
        <w:t xml:space="preserve">[Ed. (AH): The set of test vectors are available </w:t>
      </w:r>
      <w:r w:rsidR="00A77390">
        <w:rPr>
          <w:rFonts w:ascii="Cambria" w:eastAsiaTheme="minorEastAsia" w:hAnsi="Cambria" w:cs="Times New Roman"/>
          <w:highlight w:val="yellow"/>
          <w:lang w:val="en-GB"/>
        </w:rPr>
        <w:t>on the MPEG Content server (</w:t>
      </w:r>
      <w:hyperlink r:id="rId17" w:history="1">
        <w:r w:rsidR="00A77390" w:rsidRPr="00A77390">
          <w:rPr>
            <w:rStyle w:val="Hyperlink"/>
            <w:b/>
            <w:bCs/>
            <w:sz w:val="20"/>
            <w:szCs w:val="20"/>
            <w:highlight w:val="yellow"/>
          </w:rPr>
          <w:t>https://mpegfs.int-evry.fr/mpegcontent/</w:t>
        </w:r>
      </w:hyperlink>
      <w:r w:rsidR="00A77390">
        <w:rPr>
          <w:b/>
          <w:bCs/>
          <w:sz w:val="20"/>
          <w:szCs w:val="20"/>
          <w:highlight w:val="yellow"/>
        </w:rPr>
        <w:t>)</w:t>
      </w:r>
      <w:r w:rsidR="000871F3" w:rsidRPr="000871F3">
        <w:rPr>
          <w:b/>
          <w:bCs/>
          <w:sz w:val="20"/>
          <w:szCs w:val="20"/>
          <w:highlight w:val="yellow"/>
        </w:rPr>
        <w:t xml:space="preserve"> </w:t>
      </w:r>
      <w:r w:rsidR="000871F3" w:rsidRPr="000871F3">
        <w:rPr>
          <w:sz w:val="20"/>
          <w:szCs w:val="20"/>
          <w:highlight w:val="yellow"/>
        </w:rPr>
        <w:t>under</w:t>
      </w:r>
      <w:r w:rsidR="00A77390">
        <w:rPr>
          <w:sz w:val="20"/>
          <w:szCs w:val="20"/>
          <w:highlight w:val="yellow"/>
        </w:rPr>
        <w:t xml:space="preserve"> the following paths:</w:t>
      </w:r>
    </w:p>
    <w:p w14:paraId="521F0F4E" w14:textId="1C1DADFE" w:rsidR="000871F3" w:rsidRDefault="000871F3" w:rsidP="00A77390">
      <w:pPr>
        <w:pStyle w:val="ListParagraph"/>
        <w:numPr>
          <w:ilvl w:val="0"/>
          <w:numId w:val="9"/>
        </w:numPr>
        <w:jc w:val="both"/>
        <w:rPr>
          <w:b/>
          <w:bCs/>
          <w:sz w:val="20"/>
          <w:szCs w:val="20"/>
        </w:rPr>
      </w:pPr>
      <w:r w:rsidRPr="0018379D">
        <w:rPr>
          <w:b/>
          <w:bCs/>
          <w:sz w:val="20"/>
          <w:szCs w:val="20"/>
          <w:highlight w:val="yellow"/>
        </w:rPr>
        <w:t>/MPEG-I/Part02-OmnidirectionalMediaFormat/ReferenceSoftwareTestVectors/Nokia/</w:t>
      </w:r>
    </w:p>
    <w:p w14:paraId="39A8A2AB" w14:textId="5373FB38" w:rsidR="00A77390" w:rsidRPr="0018379D" w:rsidRDefault="00A77390" w:rsidP="0018379D">
      <w:pPr>
        <w:pStyle w:val="ListParagraph"/>
        <w:numPr>
          <w:ilvl w:val="0"/>
          <w:numId w:val="9"/>
        </w:numPr>
        <w:jc w:val="both"/>
        <w:rPr>
          <w:b/>
          <w:bCs/>
          <w:sz w:val="20"/>
          <w:szCs w:val="20"/>
        </w:rPr>
      </w:pPr>
      <w:r w:rsidRPr="00E21748">
        <w:rPr>
          <w:b/>
          <w:bCs/>
          <w:sz w:val="20"/>
          <w:szCs w:val="20"/>
          <w:highlight w:val="yellow"/>
        </w:rPr>
        <w:lastRenderedPageBreak/>
        <w:t>/MPEG-I/Part02-OmnidirectionalMediaFormat/ReferenceSoftwareTestVectors/</w:t>
      </w:r>
      <w:r w:rsidRPr="00320FB8">
        <w:rPr>
          <w:b/>
          <w:bCs/>
          <w:sz w:val="20"/>
          <w:szCs w:val="20"/>
          <w:highlight w:val="yellow"/>
        </w:rPr>
        <w:t>Advanced%20Tiling%20Profiles/</w:t>
      </w:r>
    </w:p>
    <w:p w14:paraId="75195A70" w14:textId="4E7C4739" w:rsidR="000871F3" w:rsidRPr="000871F3" w:rsidRDefault="000871F3" w:rsidP="000871F3">
      <w:pPr>
        <w:rPr>
          <w:rFonts w:ascii="Cambria" w:eastAsiaTheme="minorEastAsia" w:hAnsi="Cambria" w:cs="Times New Roman"/>
          <w:szCs w:val="24"/>
          <w:highlight w:val="yellow"/>
          <w:lang w:val="en-GB"/>
        </w:rPr>
      </w:pPr>
      <w:r w:rsidRPr="000871F3">
        <w:rPr>
          <w:rFonts w:ascii="Cambria" w:eastAsiaTheme="minorEastAsia" w:hAnsi="Cambria" w:cs="Times New Roman"/>
          <w:szCs w:val="24"/>
          <w:highlight w:val="yellow"/>
          <w:lang w:val="en-GB"/>
        </w:rPr>
        <w:t>]</w:t>
      </w:r>
    </w:p>
    <w:p w14:paraId="74AF3E0B" w14:textId="77777777" w:rsidR="000871F3" w:rsidRPr="000871F3" w:rsidRDefault="000871F3" w:rsidP="0018563E">
      <w:pPr>
        <w:rPr>
          <w:rFonts w:ascii="Times New Roman" w:hAnsi="Times New Roman" w:cs="Times New Roman"/>
          <w:sz w:val="24"/>
        </w:rPr>
      </w:pPr>
    </w:p>
    <w:p w14:paraId="4A217A4E" w14:textId="3F23895C" w:rsidR="00457B17" w:rsidRPr="00457B17" w:rsidRDefault="00457B17" w:rsidP="00457B17">
      <w:pPr>
        <w:pStyle w:val="Tabletitle"/>
        <w:autoSpaceDE w:val="0"/>
        <w:autoSpaceDN w:val="0"/>
        <w:adjustRightInd w:val="0"/>
        <w:outlineLvl w:val="0"/>
        <w:rPr>
          <w:rFonts w:eastAsiaTheme="minorEastAsia"/>
          <w:szCs w:val="24"/>
        </w:rPr>
      </w:pPr>
      <w:r w:rsidRPr="00457B17">
        <w:rPr>
          <w:rFonts w:eastAsiaTheme="minorEastAsia"/>
          <w:szCs w:val="24"/>
        </w:rPr>
        <w:t xml:space="preserve">Table </w:t>
      </w:r>
      <w:r>
        <w:rPr>
          <w:rFonts w:eastAsiaTheme="minorEastAsia"/>
          <w:szCs w:val="24"/>
        </w:rPr>
        <w:t>4</w:t>
      </w:r>
      <w:r w:rsidRPr="00457B17">
        <w:rPr>
          <w:rFonts w:eastAsiaTheme="minorEastAsia"/>
          <w:szCs w:val="24"/>
        </w:rPr>
        <w:t xml:space="preserve"> </w:t>
      </w:r>
      <w:r w:rsidRPr="00257A6D">
        <w:rPr>
          <w:rFonts w:eastAsiaTheme="minorEastAsia"/>
          <w:szCs w:val="24"/>
        </w:rPr>
        <w:t xml:space="preserve">— </w:t>
      </w:r>
      <w:r w:rsidRPr="00284B09">
        <w:rPr>
          <w:rFonts w:eastAsiaTheme="minorEastAsia"/>
          <w:szCs w:val="24"/>
        </w:rPr>
        <w:t xml:space="preserve">Description of </w:t>
      </w:r>
      <w:r w:rsidRPr="00284B09">
        <w:rPr>
          <w:rStyle w:val="stdpublisher"/>
          <w:szCs w:val="24"/>
        </w:rPr>
        <w:t>ISO/IEC</w:t>
      </w:r>
      <w:r w:rsidRPr="00284B09">
        <w:rPr>
          <w:rFonts w:eastAsiaTheme="minorEastAsia"/>
          <w:szCs w:val="24"/>
        </w:rPr>
        <w:t> </w:t>
      </w:r>
      <w:r w:rsidRPr="00284B09">
        <w:rPr>
          <w:rStyle w:val="stddocNumber"/>
          <w:rFonts w:eastAsiaTheme="minorEastAsia"/>
          <w:szCs w:val="24"/>
        </w:rPr>
        <w:t>23090</w:t>
      </w:r>
      <w:r w:rsidRPr="00284B09">
        <w:rPr>
          <w:rFonts w:eastAsiaTheme="minorEastAsia"/>
          <w:szCs w:val="24"/>
        </w:rPr>
        <w:t>-</w:t>
      </w:r>
      <w:r w:rsidRPr="00284B09">
        <w:rPr>
          <w:rStyle w:val="stddocPartNumber"/>
          <w:rFonts w:eastAsiaTheme="minorEastAsia"/>
          <w:szCs w:val="24"/>
        </w:rPr>
        <w:t xml:space="preserve">2 </w:t>
      </w:r>
      <w:r w:rsidRPr="00187E8A">
        <w:rPr>
          <w:rStyle w:val="stddocPartNumber"/>
          <w:rFonts w:eastAsiaTheme="minorEastAsia"/>
          <w:szCs w:val="24"/>
        </w:rPr>
        <w:t>2</w:t>
      </w:r>
      <w:r w:rsidRPr="00187E8A">
        <w:rPr>
          <w:rStyle w:val="stddocPartNumber"/>
          <w:rFonts w:eastAsiaTheme="minorEastAsia"/>
          <w:szCs w:val="24"/>
          <w:vertAlign w:val="superscript"/>
        </w:rPr>
        <w:t>nd</w:t>
      </w:r>
      <w:r w:rsidRPr="00187E8A">
        <w:rPr>
          <w:rStyle w:val="stddocPartNumber"/>
          <w:rFonts w:eastAsiaTheme="minorEastAsia"/>
          <w:szCs w:val="24"/>
        </w:rPr>
        <w:t xml:space="preserve"> edition</w:t>
      </w:r>
      <w:r>
        <w:rPr>
          <w:rStyle w:val="stddocPartNumber"/>
          <w:rFonts w:eastAsiaTheme="minorEastAsia"/>
          <w:szCs w:val="24"/>
        </w:rPr>
        <w:t xml:space="preserve"> </w:t>
      </w:r>
      <w:r w:rsidRPr="00284B09">
        <w:rPr>
          <w:rFonts w:eastAsiaTheme="minorEastAsia"/>
          <w:szCs w:val="24"/>
        </w:rPr>
        <w:t>conformance</w:t>
      </w:r>
      <w:r w:rsidRPr="00257A6D">
        <w:rPr>
          <w:rFonts w:eastAsiaTheme="minorEastAsia"/>
          <w:szCs w:val="24"/>
        </w:rPr>
        <w:t xml:space="preserve"> test vectors</w:t>
      </w:r>
    </w:p>
    <w:tbl>
      <w:tblPr>
        <w:tblStyle w:val="GridTable4-Accent5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1559"/>
        <w:gridCol w:w="1417"/>
        <w:gridCol w:w="1418"/>
        <w:gridCol w:w="2410"/>
        <w:gridCol w:w="1275"/>
      </w:tblGrid>
      <w:tr w:rsidR="003B186B" w:rsidRPr="00936C44" w14:paraId="60E29BE4" w14:textId="3D8FB74C" w:rsidTr="001837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1FF1D89" w14:textId="77777777" w:rsidR="009E7DB0" w:rsidRPr="00470E0C" w:rsidRDefault="009E7DB0" w:rsidP="00AF078C">
            <w:pPr>
              <w:jc w:val="both"/>
              <w:rPr>
                <w:bCs w:val="0"/>
                <w:sz w:val="16"/>
                <w:szCs w:val="16"/>
              </w:rPr>
            </w:pPr>
            <w:r w:rsidRPr="00470E0C">
              <w:rPr>
                <w:bCs w:val="0"/>
                <w:sz w:val="16"/>
                <w:szCs w:val="16"/>
              </w:rPr>
              <w:t>ID</w:t>
            </w:r>
          </w:p>
        </w:tc>
        <w:tc>
          <w:tcPr>
            <w:tcW w:w="993" w:type="dxa"/>
          </w:tcPr>
          <w:p w14:paraId="23299675" w14:textId="70FC7BA2" w:rsidR="009E7DB0" w:rsidRPr="00470E0C" w:rsidRDefault="009E7DB0" w:rsidP="00AF07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6"/>
              </w:rPr>
            </w:pPr>
            <w:r w:rsidRPr="00470E0C">
              <w:rPr>
                <w:bCs w:val="0"/>
                <w:sz w:val="18"/>
                <w:szCs w:val="16"/>
              </w:rPr>
              <w:t>Location</w:t>
            </w:r>
          </w:p>
        </w:tc>
        <w:tc>
          <w:tcPr>
            <w:tcW w:w="1559" w:type="dxa"/>
          </w:tcPr>
          <w:p w14:paraId="231CEE5B" w14:textId="162EF995" w:rsidR="009E7DB0" w:rsidRPr="00470E0C" w:rsidRDefault="009E7DB0" w:rsidP="00AF07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6"/>
              </w:rPr>
            </w:pPr>
            <w:r w:rsidRPr="00470E0C">
              <w:rPr>
                <w:bCs w:val="0"/>
                <w:sz w:val="18"/>
                <w:szCs w:val="16"/>
              </w:rPr>
              <w:t>Projection</w:t>
            </w:r>
          </w:p>
        </w:tc>
        <w:tc>
          <w:tcPr>
            <w:tcW w:w="1417" w:type="dxa"/>
          </w:tcPr>
          <w:p w14:paraId="5052A331" w14:textId="275A9EAB" w:rsidR="009E7DB0" w:rsidRPr="00470E0C" w:rsidRDefault="5296B1FA" w:rsidP="36743364">
            <w:pPr>
              <w:spacing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36743364">
              <w:rPr>
                <w:sz w:val="18"/>
                <w:szCs w:val="18"/>
              </w:rPr>
              <w:t>DASH Profile</w:t>
            </w:r>
          </w:p>
        </w:tc>
        <w:tc>
          <w:tcPr>
            <w:tcW w:w="1418" w:type="dxa"/>
          </w:tcPr>
          <w:p w14:paraId="1DB2BA19" w14:textId="616A7186" w:rsidR="65B50BAE" w:rsidRDefault="65B50BAE" w:rsidP="3674336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36743364">
              <w:rPr>
                <w:sz w:val="18"/>
                <w:szCs w:val="18"/>
              </w:rPr>
              <w:t>OMAF Profile</w:t>
            </w:r>
          </w:p>
        </w:tc>
        <w:tc>
          <w:tcPr>
            <w:tcW w:w="2410" w:type="dxa"/>
          </w:tcPr>
          <w:p w14:paraId="27F0EDE1" w14:textId="06504423" w:rsidR="009E7DB0" w:rsidRPr="00470E0C" w:rsidRDefault="009E7DB0" w:rsidP="00AF07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18"/>
                <w:szCs w:val="16"/>
              </w:rPr>
            </w:pPr>
            <w:r w:rsidRPr="00470E0C">
              <w:rPr>
                <w:bCs w:val="0"/>
                <w:sz w:val="18"/>
                <w:szCs w:val="16"/>
              </w:rPr>
              <w:t>OMAF features</w:t>
            </w:r>
          </w:p>
        </w:tc>
        <w:tc>
          <w:tcPr>
            <w:tcW w:w="1275" w:type="dxa"/>
          </w:tcPr>
          <w:p w14:paraId="4D77BF0B" w14:textId="058DB33D" w:rsidR="009E7DB0" w:rsidRPr="00470E0C" w:rsidRDefault="009E7DB0" w:rsidP="00AF078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18"/>
                <w:szCs w:val="16"/>
              </w:rPr>
            </w:pPr>
            <w:r>
              <w:rPr>
                <w:bCs w:val="0"/>
                <w:sz w:val="18"/>
                <w:szCs w:val="16"/>
              </w:rPr>
              <w:t>Relevant Clauses</w:t>
            </w:r>
          </w:p>
        </w:tc>
      </w:tr>
      <w:tr w:rsidR="003B186B" w:rsidRPr="00452C9C" w14:paraId="55611926" w14:textId="05E8DA13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70835AC8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14:paraId="2DEF85DA" w14:textId="07F60F43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Case14</w:t>
            </w:r>
          </w:p>
        </w:tc>
        <w:tc>
          <w:tcPr>
            <w:tcW w:w="1559" w:type="dxa"/>
          </w:tcPr>
          <w:p w14:paraId="7A3EAC81" w14:textId="0D7DCB5E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1417" w:type="dxa"/>
          </w:tcPr>
          <w:p w14:paraId="712EB655" w14:textId="5CD507F4" w:rsidR="009E7DB0" w:rsidRPr="009D2DC7" w:rsidRDefault="626B36D5" w:rsidP="3674336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Two versions</w:t>
            </w:r>
            <w:r w:rsidR="46DF4488" w:rsidRPr="36743364">
              <w:rPr>
                <w:sz w:val="16"/>
                <w:szCs w:val="16"/>
                <w:highlight w:val="yellow"/>
              </w:rPr>
              <w:t>:</w:t>
            </w:r>
            <w:r w:rsidRPr="36743364">
              <w:rPr>
                <w:sz w:val="16"/>
                <w:szCs w:val="16"/>
                <w:highlight w:val="yellow"/>
              </w:rPr>
              <w:t xml:space="preserve"> isoff-on-demand:2011 and </w:t>
            </w:r>
          </w:p>
          <w:p w14:paraId="0497DBC3" w14:textId="57ABEBC5" w:rsidR="009E7DB0" w:rsidRPr="009D2DC7" w:rsidRDefault="626B36D5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isoff-live:2011</w:t>
            </w:r>
          </w:p>
          <w:p w14:paraId="51F9CD20" w14:textId="2938DEDE" w:rsidR="009E7DB0" w:rsidRPr="009D2DC7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  <w:p w14:paraId="4AD7D47E" w14:textId="289D4ABE" w:rsidR="009E7DB0" w:rsidRPr="009D2DC7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  <w:p w14:paraId="23F9AAB9" w14:textId="17CD313C" w:rsidR="009E7DB0" w:rsidRPr="009D2DC7" w:rsidRDefault="009E7DB0" w:rsidP="55DF428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7EDC5D68" w14:textId="0D34CF6B" w:rsidR="1D2AA0EC" w:rsidRDefault="1D2AA0EC" w:rsidP="001837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2F530969" w14:textId="0D4B7CA6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Two Viewpoints belonging to ‘</w:t>
            </w:r>
            <w:proofErr w:type="spellStart"/>
            <w:r w:rsidRPr="009D2DC7">
              <w:rPr>
                <w:sz w:val="16"/>
                <w:szCs w:val="16"/>
              </w:rPr>
              <w:t>vipo</w:t>
            </w:r>
            <w:proofErr w:type="spellEnd"/>
            <w:r w:rsidRPr="009D2DC7">
              <w:rPr>
                <w:sz w:val="16"/>
                <w:szCs w:val="16"/>
              </w:rPr>
              <w:t xml:space="preserve">’ entity group </w:t>
            </w:r>
          </w:p>
          <w:p w14:paraId="25E225CB" w14:textId="0FFC1700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9D2DC7">
              <w:rPr>
                <w:sz w:val="16"/>
                <w:szCs w:val="16"/>
              </w:rPr>
              <w:t>iewpoint position structure viewpoint group structure</w:t>
            </w:r>
          </w:p>
          <w:p w14:paraId="0D53F47D" w14:textId="6FD09B3C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 xml:space="preserve">Viewpoint switching list structure </w:t>
            </w:r>
          </w:p>
          <w:p w14:paraId="1D21E9F8" w14:textId="762EED40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</w:t>
            </w:r>
            <w:r w:rsidRPr="009D2DC7">
              <w:rPr>
                <w:sz w:val="16"/>
                <w:szCs w:val="16"/>
              </w:rPr>
              <w:t>ooping for both viewpoints</w:t>
            </w:r>
          </w:p>
          <w:p w14:paraId="59454844" w14:textId="074A1581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9D2DC7">
              <w:rPr>
                <w:sz w:val="16"/>
                <w:szCs w:val="16"/>
              </w:rPr>
              <w:t>iewpoint</w:t>
            </w:r>
            <w:r>
              <w:rPr>
                <w:sz w:val="16"/>
                <w:szCs w:val="16"/>
              </w:rPr>
              <w:t xml:space="preserve"> “vp1”</w:t>
            </w:r>
            <w:r w:rsidRPr="009D2DC7">
              <w:rPr>
                <w:sz w:val="16"/>
                <w:szCs w:val="16"/>
              </w:rPr>
              <w:t xml:space="preserve"> set as initial viewpoint </w:t>
            </w:r>
          </w:p>
          <w:p w14:paraId="516CC8D3" w14:textId="156C5D3E" w:rsidR="009E7DB0" w:rsidRPr="009D2DC7" w:rsidRDefault="009E7DB0" w:rsidP="009E7DB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Overlay and background grouping</w:t>
            </w:r>
          </w:p>
        </w:tc>
        <w:tc>
          <w:tcPr>
            <w:tcW w:w="1275" w:type="dxa"/>
          </w:tcPr>
          <w:p w14:paraId="78D0BBA5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(7.12.2)</w:t>
            </w:r>
          </w:p>
          <w:p w14:paraId="6DBF90EA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(7.12.1.2)</w:t>
            </w:r>
          </w:p>
          <w:p w14:paraId="57E34989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(7.12.1.6)</w:t>
            </w:r>
          </w:p>
          <w:p w14:paraId="50ED7D1E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(7.12.1.7)</w:t>
            </w:r>
          </w:p>
          <w:p w14:paraId="298ED60A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(7.12.1.8)</w:t>
            </w:r>
          </w:p>
          <w:p w14:paraId="75E1592D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(7.12.3.2)</w:t>
            </w:r>
          </w:p>
          <w:p w14:paraId="5102AC8B" w14:textId="4009AEE0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(7.14.7.2)</w:t>
            </w:r>
          </w:p>
        </w:tc>
      </w:tr>
      <w:tr w:rsidR="003B186B" w:rsidRPr="00452C9C" w14:paraId="7DE01566" w14:textId="6EA23FB0" w:rsidTr="0018379D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90EA01F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2</w:t>
            </w:r>
          </w:p>
        </w:tc>
        <w:tc>
          <w:tcPr>
            <w:tcW w:w="993" w:type="dxa"/>
          </w:tcPr>
          <w:p w14:paraId="5DF7A48B" w14:textId="6F063979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Case15</w:t>
            </w:r>
          </w:p>
        </w:tc>
        <w:tc>
          <w:tcPr>
            <w:tcW w:w="1559" w:type="dxa"/>
          </w:tcPr>
          <w:p w14:paraId="11218C86" w14:textId="58EED895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0" w:type="dxa"/>
          </w:tcPr>
          <w:p w14:paraId="35FB01F9" w14:textId="12D9588B" w:rsidR="009E7DB0" w:rsidRPr="009D2DC7" w:rsidRDefault="29FA2C21" w:rsidP="3674336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Two versions</w:t>
            </w:r>
            <w:r w:rsidR="188CF357" w:rsidRPr="36743364">
              <w:rPr>
                <w:sz w:val="16"/>
                <w:szCs w:val="16"/>
                <w:highlight w:val="yellow"/>
              </w:rPr>
              <w:t>:</w:t>
            </w:r>
            <w:r w:rsidRPr="36743364">
              <w:rPr>
                <w:sz w:val="16"/>
                <w:szCs w:val="16"/>
                <w:highlight w:val="yellow"/>
              </w:rPr>
              <w:t xml:space="preserve"> isoff-on-demand:2011 and </w:t>
            </w:r>
          </w:p>
          <w:p w14:paraId="5AD2BEC9" w14:textId="6204DE15" w:rsidR="009E7DB0" w:rsidRPr="009D2DC7" w:rsidRDefault="29FA2C21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isoff-live:2011</w:t>
            </w:r>
          </w:p>
          <w:p w14:paraId="622A0CF1" w14:textId="386C5F0C" w:rsidR="009E7DB0" w:rsidRPr="009D2DC7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0" w:type="dxa"/>
          </w:tcPr>
          <w:p w14:paraId="361264DD" w14:textId="78FD4C99" w:rsidR="5171BD48" w:rsidRDefault="5171BD48" w:rsidP="001837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4F189A30" w14:textId="3C173A72" w:rsidR="009E7DB0" w:rsidRPr="009D2DC7" w:rsidRDefault="009E7DB0" w:rsidP="009E7DB0">
            <w:pPr>
              <w:pStyle w:val="ListParagraph"/>
              <w:numPr>
                <w:ilvl w:val="0"/>
                <w:numId w:val="6"/>
              </w:numPr>
              <w:ind w:left="4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Two Viewpoints and Dynamic viewpoint information</w:t>
            </w:r>
          </w:p>
        </w:tc>
        <w:tc>
          <w:tcPr>
            <w:tcW w:w="1275" w:type="dxa"/>
          </w:tcPr>
          <w:p w14:paraId="6172320E" w14:textId="2BEAF7F4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(7.12.3.1)</w:t>
            </w:r>
          </w:p>
        </w:tc>
      </w:tr>
      <w:tr w:rsidR="003B186B" w:rsidRPr="00452C9C" w14:paraId="4DC88B7B" w14:textId="74F72B4F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18A1F4D3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3</w:t>
            </w:r>
          </w:p>
        </w:tc>
        <w:tc>
          <w:tcPr>
            <w:tcW w:w="993" w:type="dxa"/>
          </w:tcPr>
          <w:p w14:paraId="6F9C18AB" w14:textId="5B4FC0B7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Case16</w:t>
            </w:r>
          </w:p>
        </w:tc>
        <w:tc>
          <w:tcPr>
            <w:tcW w:w="1559" w:type="dxa"/>
          </w:tcPr>
          <w:p w14:paraId="183A056B" w14:textId="00704F3A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1417" w:type="dxa"/>
          </w:tcPr>
          <w:p w14:paraId="197D65BC" w14:textId="09F9E5E7" w:rsidR="009E7DB0" w:rsidRPr="009D2DC7" w:rsidRDefault="583627C3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isoff-on-demand:2011</w:t>
            </w:r>
          </w:p>
          <w:p w14:paraId="17CD165C" w14:textId="289D4ABE" w:rsidR="009E7DB0" w:rsidRPr="009D2DC7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  <w:p w14:paraId="53240CDA" w14:textId="60E868EF" w:rsidR="009E7DB0" w:rsidRPr="009D2DC7" w:rsidRDefault="009E7DB0" w:rsidP="55DF428F">
            <w:pPr>
              <w:ind w:left="3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418" w:type="dxa"/>
          </w:tcPr>
          <w:p w14:paraId="6E349543" w14:textId="23B2B880" w:rsidR="71DF9167" w:rsidRDefault="71DF9167" w:rsidP="001837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1B493D7A" w14:textId="023F581D" w:rsidR="009E7DB0" w:rsidRPr="009D2DC7" w:rsidRDefault="009E7DB0" w:rsidP="009E7DB0">
            <w:pPr>
              <w:pStyle w:val="ListParagraph"/>
              <w:numPr>
                <w:ilvl w:val="0"/>
                <w:numId w:val="6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Four viewport-relative overlays with different aspect ratio sources and overlays</w:t>
            </w:r>
          </w:p>
          <w:p w14:paraId="11076E79" w14:textId="6965327E" w:rsidR="009E7DB0" w:rsidRPr="009D2DC7" w:rsidRDefault="009E7DB0" w:rsidP="009E7DB0">
            <w:pPr>
              <w:pStyle w:val="ListParagraph"/>
              <w:numPr>
                <w:ilvl w:val="0"/>
                <w:numId w:val="6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overlay configuration box</w:t>
            </w:r>
          </w:p>
          <w:p w14:paraId="04EE8748" w14:textId="776FE22E" w:rsidR="009E7DB0" w:rsidRPr="009D2DC7" w:rsidRDefault="009E7DB0" w:rsidP="009E7DB0">
            <w:pPr>
              <w:pStyle w:val="ListParagraph"/>
              <w:numPr>
                <w:ilvl w:val="0"/>
                <w:numId w:val="6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9D2DC7">
              <w:rPr>
                <w:sz w:val="16"/>
                <w:szCs w:val="16"/>
              </w:rPr>
              <w:t>alternate overlays</w:t>
            </w:r>
          </w:p>
        </w:tc>
        <w:tc>
          <w:tcPr>
            <w:tcW w:w="1275" w:type="dxa"/>
          </w:tcPr>
          <w:p w14:paraId="552030D2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(7.14.3.2)</w:t>
            </w:r>
          </w:p>
          <w:p w14:paraId="05FDB407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(7.14.4)</w:t>
            </w:r>
          </w:p>
          <w:p w14:paraId="494568F0" w14:textId="4581D15E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(7.14.7.1)</w:t>
            </w:r>
          </w:p>
        </w:tc>
      </w:tr>
      <w:tr w:rsidR="003B186B" w:rsidRPr="00452C9C" w14:paraId="61250120" w14:textId="06D7A71E" w:rsidTr="0018379D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19BBB9C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4</w:t>
            </w:r>
          </w:p>
        </w:tc>
        <w:tc>
          <w:tcPr>
            <w:tcW w:w="993" w:type="dxa"/>
          </w:tcPr>
          <w:p w14:paraId="7859A5C4" w14:textId="470BD77C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Case17</w:t>
            </w:r>
          </w:p>
        </w:tc>
        <w:tc>
          <w:tcPr>
            <w:tcW w:w="1559" w:type="dxa"/>
          </w:tcPr>
          <w:p w14:paraId="6E7925E9" w14:textId="526B4597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0" w:type="dxa"/>
          </w:tcPr>
          <w:p w14:paraId="15E80F12" w14:textId="4BCFD072" w:rsidR="009E7DB0" w:rsidRDefault="7E1121EB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isoff-on-demand:2011</w:t>
            </w:r>
          </w:p>
          <w:p w14:paraId="0648451D" w14:textId="289D4ABE" w:rsidR="009E7DB0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  <w:p w14:paraId="15C3D055" w14:textId="1BF5A27E" w:rsidR="009E7DB0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0" w:type="dxa"/>
          </w:tcPr>
          <w:p w14:paraId="7038A677" w14:textId="095F520C" w:rsidR="71DF9167" w:rsidRDefault="71DF9167" w:rsidP="001837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38B05E78" w14:textId="290DE981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2D</w:t>
            </w:r>
            <w:r w:rsidRPr="00B044E7">
              <w:rPr>
                <w:sz w:val="16"/>
                <w:szCs w:val="16"/>
              </w:rPr>
              <w:t xml:space="preserve"> overlay with </w:t>
            </w:r>
            <w:r>
              <w:rPr>
                <w:sz w:val="16"/>
                <w:szCs w:val="16"/>
              </w:rPr>
              <w:t>2D</w:t>
            </w:r>
            <w:r w:rsidRPr="00B044E7">
              <w:rPr>
                <w:sz w:val="16"/>
                <w:szCs w:val="16"/>
              </w:rPr>
              <w:t xml:space="preserve"> source </w:t>
            </w:r>
            <w:r>
              <w:rPr>
                <w:sz w:val="16"/>
                <w:szCs w:val="16"/>
              </w:rPr>
              <w:t xml:space="preserve">video </w:t>
            </w:r>
            <w:r w:rsidRPr="00B044E7">
              <w:rPr>
                <w:sz w:val="16"/>
                <w:szCs w:val="16"/>
              </w:rPr>
              <w:t>and omni</w:t>
            </w:r>
            <w:r>
              <w:rPr>
                <w:sz w:val="16"/>
                <w:szCs w:val="16"/>
              </w:rPr>
              <w:t>directional overlay</w:t>
            </w:r>
            <w:r w:rsidRPr="00B044E7">
              <w:rPr>
                <w:sz w:val="16"/>
                <w:szCs w:val="16"/>
              </w:rPr>
              <w:t xml:space="preserve"> with 360 mono </w:t>
            </w:r>
            <w:r>
              <w:rPr>
                <w:sz w:val="16"/>
                <w:szCs w:val="16"/>
              </w:rPr>
              <w:t xml:space="preserve">video </w:t>
            </w:r>
            <w:proofErr w:type="gramStart"/>
            <w:r w:rsidRPr="00B044E7">
              <w:rPr>
                <w:sz w:val="16"/>
                <w:szCs w:val="16"/>
              </w:rPr>
              <w:t>source</w:t>
            </w:r>
            <w:proofErr w:type="gramEnd"/>
            <w:r w:rsidRPr="00B044E7">
              <w:rPr>
                <w:sz w:val="16"/>
                <w:szCs w:val="16"/>
              </w:rPr>
              <w:t>, both in different distance</w:t>
            </w:r>
            <w:r>
              <w:rPr>
                <w:sz w:val="16"/>
                <w:szCs w:val="16"/>
              </w:rPr>
              <w:t xml:space="preserve"> and</w:t>
            </w:r>
            <w:r w:rsidRPr="00B044E7">
              <w:rPr>
                <w:sz w:val="16"/>
                <w:szCs w:val="16"/>
              </w:rPr>
              <w:t xml:space="preserve"> partly overlapping with </w:t>
            </w:r>
            <w:r>
              <w:rPr>
                <w:sz w:val="16"/>
                <w:szCs w:val="16"/>
              </w:rPr>
              <w:t xml:space="preserve">different </w:t>
            </w:r>
            <w:r w:rsidRPr="00B044E7">
              <w:rPr>
                <w:sz w:val="16"/>
                <w:szCs w:val="16"/>
              </w:rPr>
              <w:t>opacit</w:t>
            </w:r>
            <w:r>
              <w:rPr>
                <w:sz w:val="16"/>
                <w:szCs w:val="16"/>
              </w:rPr>
              <w:t>ies.</w:t>
            </w:r>
          </w:p>
        </w:tc>
        <w:tc>
          <w:tcPr>
            <w:tcW w:w="1275" w:type="dxa"/>
          </w:tcPr>
          <w:p w14:paraId="1D18F5A4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(7.14.2)</w:t>
            </w:r>
          </w:p>
          <w:p w14:paraId="38970966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(7.14.3.3)</w:t>
            </w:r>
          </w:p>
          <w:p w14:paraId="7FFF7C79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(7.14.3.4)</w:t>
            </w:r>
          </w:p>
          <w:p w14:paraId="6EB69E4E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(7.14.3.13)</w:t>
            </w:r>
          </w:p>
          <w:p w14:paraId="1A32DAE7" w14:textId="7C2B00BD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(7.14.4)</w:t>
            </w:r>
          </w:p>
        </w:tc>
      </w:tr>
      <w:tr w:rsidR="003B186B" w:rsidRPr="00452C9C" w14:paraId="55CF2D5D" w14:textId="2C04A1D1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63A9192A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</w:tcPr>
          <w:p w14:paraId="0BCB97BC" w14:textId="0F47F764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Case18</w:t>
            </w:r>
          </w:p>
        </w:tc>
        <w:tc>
          <w:tcPr>
            <w:tcW w:w="1559" w:type="dxa"/>
          </w:tcPr>
          <w:p w14:paraId="693759B7" w14:textId="22395055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1417" w:type="dxa"/>
          </w:tcPr>
          <w:p w14:paraId="6CF2374A" w14:textId="7E7C93DB" w:rsidR="009E7DB0" w:rsidRDefault="26BB9CE3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isoff-on-demand:2011</w:t>
            </w:r>
          </w:p>
          <w:p w14:paraId="753CC8FF" w14:textId="289D4ABE" w:rsidR="009E7DB0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  <w:p w14:paraId="14CD0C20" w14:textId="6A069D70" w:rsidR="009E7DB0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14:paraId="395C3136" w14:textId="0787EDDB" w:rsidR="3203033C" w:rsidRDefault="3203033C" w:rsidP="001837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0B79AC2F" w14:textId="141C17E3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B044E7">
              <w:rPr>
                <w:sz w:val="16"/>
                <w:szCs w:val="16"/>
              </w:rPr>
              <w:t xml:space="preserve">artly overlapping </w:t>
            </w:r>
            <w:r>
              <w:rPr>
                <w:sz w:val="16"/>
                <w:szCs w:val="16"/>
              </w:rPr>
              <w:t>2D</w:t>
            </w:r>
            <w:r w:rsidRPr="00B044E7">
              <w:rPr>
                <w:sz w:val="16"/>
                <w:szCs w:val="16"/>
              </w:rPr>
              <w:t xml:space="preserve"> overlays with different priority / layering order and distance</w:t>
            </w:r>
            <w:r>
              <w:rPr>
                <w:sz w:val="16"/>
                <w:szCs w:val="16"/>
              </w:rPr>
              <w:t>;</w:t>
            </w:r>
            <w:r w:rsidRPr="00B044E7">
              <w:rPr>
                <w:sz w:val="16"/>
                <w:szCs w:val="16"/>
              </w:rPr>
              <w:t xml:space="preserve"> </w:t>
            </w:r>
            <w:proofErr w:type="gramStart"/>
            <w:r w:rsidRPr="00B044E7">
              <w:rPr>
                <w:sz w:val="16"/>
                <w:szCs w:val="16"/>
              </w:rPr>
              <w:t>also</w:t>
            </w:r>
            <w:proofErr w:type="gramEnd"/>
            <w:r w:rsidRPr="00B044E7">
              <w:rPr>
                <w:sz w:val="16"/>
                <w:szCs w:val="16"/>
              </w:rPr>
              <w:t xml:space="preserve"> with different source region</w:t>
            </w:r>
            <w:r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</w:tcPr>
          <w:p w14:paraId="08D20100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(7.14.3.6)</w:t>
            </w:r>
          </w:p>
          <w:p w14:paraId="6247BB8A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(7.14.3.7)</w:t>
            </w:r>
          </w:p>
          <w:p w14:paraId="600B8E58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(7.14.3.8)</w:t>
            </w:r>
          </w:p>
          <w:p w14:paraId="0C651153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(7.14.3.11)</w:t>
            </w:r>
          </w:p>
          <w:p w14:paraId="7597E167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(7.14.4)</w:t>
            </w:r>
          </w:p>
          <w:p w14:paraId="48C096DB" w14:textId="63AB8898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(8.5.5)</w:t>
            </w:r>
          </w:p>
        </w:tc>
      </w:tr>
      <w:tr w:rsidR="003B186B" w:rsidRPr="00452C9C" w14:paraId="509DC5DE" w14:textId="1F6837C9" w:rsidTr="0018379D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080C1BA9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6</w:t>
            </w:r>
          </w:p>
        </w:tc>
        <w:tc>
          <w:tcPr>
            <w:tcW w:w="993" w:type="dxa"/>
          </w:tcPr>
          <w:p w14:paraId="47159136" w14:textId="79555AE9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Case19</w:t>
            </w:r>
          </w:p>
        </w:tc>
        <w:tc>
          <w:tcPr>
            <w:tcW w:w="1559" w:type="dxa"/>
          </w:tcPr>
          <w:p w14:paraId="538DD1D3" w14:textId="1C88CC62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0" w:type="dxa"/>
          </w:tcPr>
          <w:p w14:paraId="3E57F172" w14:textId="0C412EB9" w:rsidR="009E7DB0" w:rsidRPr="00DC0C3D" w:rsidRDefault="3662B337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isoff-on-demand:2011</w:t>
            </w:r>
          </w:p>
          <w:p w14:paraId="359BB50C" w14:textId="289D4ABE" w:rsidR="009E7DB0" w:rsidRPr="00DC0C3D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0" w:type="dxa"/>
          </w:tcPr>
          <w:p w14:paraId="4CEBD4F5" w14:textId="1C6CB989" w:rsidR="0AA983FA" w:rsidRDefault="0AA983FA" w:rsidP="001837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  <w:r w:rsidRPr="36743364">
              <w:rPr>
                <w:sz w:val="16"/>
                <w:szCs w:val="16"/>
              </w:rPr>
              <w:t xml:space="preserve"> OMAF video profile</w:t>
            </w:r>
          </w:p>
        </w:tc>
        <w:tc>
          <w:tcPr>
            <w:tcW w:w="2410" w:type="dxa"/>
          </w:tcPr>
          <w:p w14:paraId="02B764AC" w14:textId="1956E4FE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B044E7">
              <w:rPr>
                <w:sz w:val="16"/>
                <w:szCs w:val="16"/>
              </w:rPr>
              <w:t>verlay with activation region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14:paraId="421C1F53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(7.14.3.12)</w:t>
            </w:r>
          </w:p>
          <w:p w14:paraId="7C30E6E5" w14:textId="7AD46B0F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(7.14.4)</w:t>
            </w:r>
          </w:p>
        </w:tc>
      </w:tr>
      <w:tr w:rsidR="003B186B" w:rsidRPr="00452C9C" w14:paraId="2B5D8F1E" w14:textId="7B16C6F7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4FBCB602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7</w:t>
            </w:r>
          </w:p>
        </w:tc>
        <w:tc>
          <w:tcPr>
            <w:tcW w:w="993" w:type="dxa"/>
          </w:tcPr>
          <w:p w14:paraId="7703311D" w14:textId="059BE473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Case20</w:t>
            </w:r>
          </w:p>
        </w:tc>
        <w:tc>
          <w:tcPr>
            <w:tcW w:w="1559" w:type="dxa"/>
          </w:tcPr>
          <w:p w14:paraId="159F4BD6" w14:textId="217094A5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1417" w:type="dxa"/>
          </w:tcPr>
          <w:p w14:paraId="31D32DE0" w14:textId="28D91E21" w:rsidR="009E7DB0" w:rsidRPr="00DC0C3D" w:rsidRDefault="5E4AF4D1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S</w:t>
            </w:r>
            <w:r w:rsidR="6A69BC51" w:rsidRPr="36743364">
              <w:rPr>
                <w:sz w:val="16"/>
                <w:szCs w:val="16"/>
                <w:highlight w:val="yellow"/>
              </w:rPr>
              <w:t xml:space="preserve">tandalone </w:t>
            </w:r>
            <w:r w:rsidR="00A77390">
              <w:rPr>
                <w:sz w:val="16"/>
                <w:szCs w:val="16"/>
                <w:highlight w:val="yellow"/>
              </w:rPr>
              <w:t>MP4</w:t>
            </w:r>
          </w:p>
        </w:tc>
        <w:tc>
          <w:tcPr>
            <w:tcW w:w="1418" w:type="dxa"/>
          </w:tcPr>
          <w:p w14:paraId="4DEB140A" w14:textId="5622A4B9" w:rsidR="2D3A531E" w:rsidRDefault="2D3A531E" w:rsidP="001837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</w:p>
        </w:tc>
        <w:tc>
          <w:tcPr>
            <w:tcW w:w="2410" w:type="dxa"/>
          </w:tcPr>
          <w:p w14:paraId="1B2D13CE" w14:textId="01B09589" w:rsidR="009E7DB0" w:rsidRDefault="703418DE" w:rsidP="3674336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>Overlay as an item</w:t>
            </w:r>
            <w:r w:rsidR="3E5F0683" w:rsidRPr="36743364">
              <w:rPr>
                <w:sz w:val="16"/>
                <w:szCs w:val="16"/>
              </w:rPr>
              <w:t>.</w:t>
            </w:r>
            <w:r w:rsidRPr="36743364">
              <w:rPr>
                <w:sz w:val="16"/>
                <w:szCs w:val="16"/>
              </w:rPr>
              <w:t xml:space="preserve"> </w:t>
            </w:r>
            <w:r w:rsidR="1DAED30E" w:rsidRPr="36743364">
              <w:rPr>
                <w:sz w:val="16"/>
                <w:szCs w:val="16"/>
              </w:rPr>
              <w:t xml:space="preserve">Overlay created from </w:t>
            </w:r>
            <w:r w:rsidR="7EBC822D" w:rsidRPr="36743364">
              <w:rPr>
                <w:sz w:val="16"/>
                <w:szCs w:val="16"/>
              </w:rPr>
              <w:t xml:space="preserve">2D </w:t>
            </w:r>
            <w:proofErr w:type="spellStart"/>
            <w:r w:rsidR="7EBC822D" w:rsidRPr="36743364">
              <w:rPr>
                <w:sz w:val="16"/>
                <w:szCs w:val="16"/>
              </w:rPr>
              <w:t>heic</w:t>
            </w:r>
            <w:proofErr w:type="spellEnd"/>
            <w:r w:rsidR="7EBC822D" w:rsidRPr="36743364">
              <w:rPr>
                <w:sz w:val="16"/>
                <w:szCs w:val="16"/>
              </w:rPr>
              <w:t xml:space="preserve"> imag</w:t>
            </w:r>
            <w:r w:rsidR="51D3DF8A" w:rsidRPr="36743364">
              <w:rPr>
                <w:sz w:val="16"/>
                <w:szCs w:val="16"/>
              </w:rPr>
              <w:t>e</w:t>
            </w:r>
            <w:r w:rsidR="704759E0" w:rsidRPr="36743364">
              <w:rPr>
                <w:sz w:val="16"/>
                <w:szCs w:val="16"/>
              </w:rPr>
              <w:t>.</w:t>
            </w:r>
          </w:p>
        </w:tc>
        <w:tc>
          <w:tcPr>
            <w:tcW w:w="1275" w:type="dxa"/>
          </w:tcPr>
          <w:p w14:paraId="33DBE199" w14:textId="75A6185C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(7.14.5)</w:t>
            </w:r>
          </w:p>
        </w:tc>
      </w:tr>
      <w:tr w:rsidR="003B186B" w:rsidRPr="00452C9C" w14:paraId="7E485962" w14:textId="156A8BC4" w:rsidTr="0018379D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F483E1A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14:paraId="5F8DB179" w14:textId="7EDD20CB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Case21</w:t>
            </w:r>
          </w:p>
        </w:tc>
        <w:tc>
          <w:tcPr>
            <w:tcW w:w="1559" w:type="dxa"/>
          </w:tcPr>
          <w:p w14:paraId="51833ADE" w14:textId="5080280F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2D0E38">
              <w:rPr>
                <w:sz w:val="16"/>
                <w:szCs w:val="16"/>
              </w:rPr>
              <w:t>Equirectangular</w:t>
            </w:r>
          </w:p>
        </w:tc>
        <w:tc>
          <w:tcPr>
            <w:tcW w:w="0" w:type="dxa"/>
          </w:tcPr>
          <w:p w14:paraId="59DDF2E5" w14:textId="2C65AFA8" w:rsidR="009E7DB0" w:rsidRPr="00DC0C3D" w:rsidRDefault="3D495207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isoff-on-demand:2011</w:t>
            </w:r>
          </w:p>
          <w:p w14:paraId="761263B9" w14:textId="57B0BE20" w:rsidR="009E7DB0" w:rsidRPr="00DC0C3D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0" w:type="dxa"/>
          </w:tcPr>
          <w:p w14:paraId="3A145573" w14:textId="5622A4B9" w:rsidR="6734B9D9" w:rsidRDefault="6734B9D9" w:rsidP="3674336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 xml:space="preserve">HEVC-based </w:t>
            </w:r>
            <w:proofErr w:type="spellStart"/>
            <w:r w:rsidRPr="36743364">
              <w:rPr>
                <w:sz w:val="16"/>
                <w:szCs w:val="16"/>
              </w:rPr>
              <w:t>viewportdependent</w:t>
            </w:r>
            <w:proofErr w:type="spellEnd"/>
          </w:p>
          <w:p w14:paraId="56D7ACE8" w14:textId="4BCC3B96" w:rsidR="36743364" w:rsidRDefault="36743364" w:rsidP="3674336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2410" w:type="dxa"/>
          </w:tcPr>
          <w:p w14:paraId="3276452B" w14:textId="0D93B1A3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B044E7">
              <w:rPr>
                <w:sz w:val="16"/>
                <w:szCs w:val="16"/>
              </w:rPr>
              <w:t>2D overlay</w:t>
            </w:r>
            <w:r>
              <w:rPr>
                <w:sz w:val="16"/>
                <w:szCs w:val="16"/>
              </w:rPr>
              <w:t xml:space="preserve">, </w:t>
            </w:r>
            <w:r w:rsidRPr="00B044E7">
              <w:rPr>
                <w:sz w:val="16"/>
                <w:szCs w:val="16"/>
              </w:rPr>
              <w:t>user interactions enabled with dynamically changing parameters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</w:tcPr>
          <w:p w14:paraId="3100F42D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(7.14.3.9)</w:t>
            </w:r>
          </w:p>
          <w:p w14:paraId="3380A83C" w14:textId="63C25342" w:rsidR="009E7DB0" w:rsidRPr="00B044E7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(7.14.6)</w:t>
            </w:r>
          </w:p>
        </w:tc>
      </w:tr>
      <w:tr w:rsidR="003B186B" w:rsidRPr="00452C9C" w14:paraId="0EDF30CD" w14:textId="69C2CAF4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89A11D8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14:paraId="3FBB2A5C" w14:textId="28259A4E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Case22</w:t>
            </w:r>
          </w:p>
        </w:tc>
        <w:tc>
          <w:tcPr>
            <w:tcW w:w="1559" w:type="dxa"/>
          </w:tcPr>
          <w:p w14:paraId="09AB4E15" w14:textId="59DE499E" w:rsidR="009E7DB0" w:rsidRPr="002D0E38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Equirectangular</w:t>
            </w:r>
          </w:p>
        </w:tc>
        <w:tc>
          <w:tcPr>
            <w:tcW w:w="1417" w:type="dxa"/>
          </w:tcPr>
          <w:p w14:paraId="7817E5AF" w14:textId="54108770" w:rsidR="009E7DB0" w:rsidRPr="00DC0C3D" w:rsidRDefault="1CA75664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indexed-isobmff:2020</w:t>
            </w:r>
            <w:r w:rsidR="34458D1F" w:rsidRPr="36743364">
              <w:rPr>
                <w:sz w:val="16"/>
                <w:szCs w:val="16"/>
                <w:highlight w:val="yellow"/>
              </w:rPr>
              <w:t xml:space="preserve"> / </w:t>
            </w:r>
            <w:proofErr w:type="spellStart"/>
            <w:r w:rsidR="34458D1F" w:rsidRPr="36743364">
              <w:rPr>
                <w:sz w:val="16"/>
                <w:szCs w:val="16"/>
                <w:highlight w:val="yellow"/>
              </w:rPr>
              <w:t>siti</w:t>
            </w:r>
            <w:proofErr w:type="spellEnd"/>
          </w:p>
          <w:p w14:paraId="26C25677" w14:textId="4715C52C" w:rsidR="009E7DB0" w:rsidRPr="00DC0C3D" w:rsidRDefault="009E7DB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1418" w:type="dxa"/>
          </w:tcPr>
          <w:p w14:paraId="4C52AE0A" w14:textId="0BAC74E8" w:rsidR="6B1A6E2C" w:rsidRDefault="6B1A6E2C" w:rsidP="0018379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>Simple tiling OMAF video profile</w:t>
            </w:r>
          </w:p>
        </w:tc>
        <w:tc>
          <w:tcPr>
            <w:tcW w:w="2410" w:type="dxa"/>
          </w:tcPr>
          <w:p w14:paraId="0BDF4177" w14:textId="3A88A22C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Simple Tiling Profile compliant MPD and DASH segments </w:t>
            </w:r>
          </w:p>
        </w:tc>
        <w:tc>
          <w:tcPr>
            <w:tcW w:w="1275" w:type="dxa"/>
          </w:tcPr>
          <w:p w14:paraId="70F0E594" w14:textId="77777777" w:rsidR="009E7DB0" w:rsidRDefault="009E7DB0" w:rsidP="00284B09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186B" w:rsidRPr="00452C9C" w14:paraId="6ACA6D14" w14:textId="64A45108" w:rsidTr="0018379D">
        <w:trPr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235FCF4A" w14:textId="77777777" w:rsidR="009E7DB0" w:rsidRPr="00AA6878" w:rsidRDefault="009E7DB0" w:rsidP="00284B09">
            <w:pPr>
              <w:jc w:val="both"/>
              <w:rPr>
                <w:sz w:val="16"/>
                <w:szCs w:val="16"/>
              </w:rPr>
            </w:pPr>
            <w:r w:rsidRPr="00AA6878">
              <w:rPr>
                <w:sz w:val="16"/>
                <w:szCs w:val="16"/>
              </w:rPr>
              <w:t>10</w:t>
            </w:r>
          </w:p>
        </w:tc>
        <w:tc>
          <w:tcPr>
            <w:tcW w:w="993" w:type="dxa"/>
          </w:tcPr>
          <w:p w14:paraId="74CF79D0" w14:textId="4289E05C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Case23</w:t>
            </w:r>
          </w:p>
        </w:tc>
        <w:tc>
          <w:tcPr>
            <w:tcW w:w="1559" w:type="dxa"/>
          </w:tcPr>
          <w:p w14:paraId="2DA000CF" w14:textId="0A54DDD9" w:rsidR="009E7DB0" w:rsidRPr="002D0E38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Cubemap</w:t>
            </w:r>
            <w:proofErr w:type="spellEnd"/>
          </w:p>
        </w:tc>
        <w:tc>
          <w:tcPr>
            <w:tcW w:w="0" w:type="dxa"/>
          </w:tcPr>
          <w:p w14:paraId="3C5FBF94" w14:textId="1928B180" w:rsidR="009E7DB0" w:rsidRPr="00DC0C3D" w:rsidRDefault="26091BED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 w:rsidRPr="36743364">
              <w:rPr>
                <w:sz w:val="16"/>
                <w:szCs w:val="16"/>
                <w:highlight w:val="yellow"/>
              </w:rPr>
              <w:t>indexed-isobmff:2020</w:t>
            </w:r>
            <w:r w:rsidR="37DFBAAC" w:rsidRPr="36743364">
              <w:rPr>
                <w:sz w:val="16"/>
                <w:szCs w:val="16"/>
                <w:highlight w:val="yellow"/>
              </w:rPr>
              <w:t xml:space="preserve"> / </w:t>
            </w:r>
            <w:proofErr w:type="spellStart"/>
            <w:r w:rsidR="37DFBAAC" w:rsidRPr="36743364">
              <w:rPr>
                <w:sz w:val="16"/>
                <w:szCs w:val="16"/>
                <w:highlight w:val="yellow"/>
              </w:rPr>
              <w:t>siti</w:t>
            </w:r>
            <w:proofErr w:type="spellEnd"/>
          </w:p>
          <w:p w14:paraId="12D89905" w14:textId="09392FD9" w:rsidR="009E7DB0" w:rsidRPr="00DC0C3D" w:rsidRDefault="009E7DB0" w:rsidP="55DF428F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</w:p>
        </w:tc>
        <w:tc>
          <w:tcPr>
            <w:tcW w:w="0" w:type="dxa"/>
          </w:tcPr>
          <w:p w14:paraId="443D9678" w14:textId="37D31D57" w:rsidR="4BE50677" w:rsidRDefault="4BE50677" w:rsidP="0018379D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36743364">
              <w:rPr>
                <w:sz w:val="16"/>
                <w:szCs w:val="16"/>
              </w:rPr>
              <w:t>Simple tiling OMAF video profile</w:t>
            </w:r>
          </w:p>
        </w:tc>
        <w:tc>
          <w:tcPr>
            <w:tcW w:w="2410" w:type="dxa"/>
          </w:tcPr>
          <w:p w14:paraId="6E4BBE24" w14:textId="087BDCF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Simple Tiling Profile compliant MPD and DASH segments </w:t>
            </w:r>
          </w:p>
        </w:tc>
        <w:tc>
          <w:tcPr>
            <w:tcW w:w="1275" w:type="dxa"/>
          </w:tcPr>
          <w:p w14:paraId="0EC579E6" w14:textId="77777777" w:rsidR="009E7DB0" w:rsidRDefault="009E7DB0" w:rsidP="00284B09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</w:tr>
      <w:tr w:rsidR="003B186B" w14:paraId="76034838" w14:textId="77777777" w:rsidTr="0018379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</w:tcPr>
          <w:p w14:paraId="3611C83B" w14:textId="4F5B9C1A" w:rsidR="55DF428F" w:rsidRDefault="00A77390" w:rsidP="55DF428F">
            <w:pPr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993" w:type="dxa"/>
          </w:tcPr>
          <w:p w14:paraId="4437F770" w14:textId="43DD588E" w:rsidR="55DF428F" w:rsidRDefault="00A7739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F3_360_mono</w:t>
            </w:r>
          </w:p>
        </w:tc>
        <w:tc>
          <w:tcPr>
            <w:tcW w:w="1559" w:type="dxa"/>
          </w:tcPr>
          <w:p w14:paraId="59C4B1B0" w14:textId="06134188" w:rsidR="55DF428F" w:rsidRDefault="00A7739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Cubemap</w:t>
            </w:r>
            <w:proofErr w:type="spellEnd"/>
          </w:p>
        </w:tc>
        <w:tc>
          <w:tcPr>
            <w:tcW w:w="1417" w:type="dxa"/>
          </w:tcPr>
          <w:p w14:paraId="0D44AABC" w14:textId="07F8FCA4" w:rsidR="55DF428F" w:rsidRDefault="00A7739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N/A</w:t>
            </w:r>
          </w:p>
        </w:tc>
        <w:tc>
          <w:tcPr>
            <w:tcW w:w="1418" w:type="dxa"/>
          </w:tcPr>
          <w:p w14:paraId="2DC9D371" w14:textId="3DEB3B58" w:rsidR="36743364" w:rsidRDefault="00A77390" w:rsidP="3674336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  <w:highlight w:val="yellow"/>
              </w:rPr>
            </w:pPr>
            <w:r>
              <w:rPr>
                <w:sz w:val="16"/>
                <w:szCs w:val="16"/>
                <w:highlight w:val="yellow"/>
              </w:rPr>
              <w:t>Advanced tiling OMAF video profile</w:t>
            </w:r>
          </w:p>
        </w:tc>
        <w:tc>
          <w:tcPr>
            <w:tcW w:w="2410" w:type="dxa"/>
          </w:tcPr>
          <w:p w14:paraId="0C1BD1A3" w14:textId="606CC4B0" w:rsidR="00A77390" w:rsidRDefault="00A77390" w:rsidP="00A7739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18379D">
              <w:rPr>
                <w:sz w:val="16"/>
                <w:szCs w:val="16"/>
              </w:rPr>
              <w:t xml:space="preserve">ne sub-picture track per motion-constrained tile set or slice </w:t>
            </w:r>
          </w:p>
          <w:p w14:paraId="59765FCF" w14:textId="332EBBEC" w:rsidR="55DF428F" w:rsidRDefault="00A77390" w:rsidP="00A7739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O</w:t>
            </w:r>
            <w:r w:rsidRPr="0018379D">
              <w:rPr>
                <w:sz w:val="16"/>
                <w:szCs w:val="16"/>
              </w:rPr>
              <w:t>ne HEVC tile base track per representation with equivalent resolution</w:t>
            </w:r>
          </w:p>
          <w:p w14:paraId="4F906189" w14:textId="120AAF09" w:rsidR="00A77390" w:rsidRDefault="00A77390" w:rsidP="00A7739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</w:t>
            </w:r>
            <w:r w:rsidRPr="0018379D">
              <w:rPr>
                <w:sz w:val="16"/>
                <w:szCs w:val="16"/>
              </w:rPr>
              <w:t>ile track conforms to the constraints of the 'hvt3' sample entry</w:t>
            </w:r>
          </w:p>
          <w:p w14:paraId="0A00175E" w14:textId="7204D4EE" w:rsidR="00A77390" w:rsidRDefault="00A77390" w:rsidP="00A7739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</w:t>
            </w:r>
            <w:r w:rsidRPr="0018379D">
              <w:rPr>
                <w:sz w:val="16"/>
                <w:szCs w:val="16"/>
              </w:rPr>
              <w:t xml:space="preserve">ase track </w:t>
            </w:r>
            <w:r>
              <w:rPr>
                <w:sz w:val="16"/>
                <w:szCs w:val="16"/>
              </w:rPr>
              <w:t xml:space="preserve">has an </w:t>
            </w:r>
            <w:r w:rsidRPr="0018379D">
              <w:rPr>
                <w:sz w:val="16"/>
                <w:szCs w:val="16"/>
              </w:rPr>
              <w:t>'hvc2' sample entry</w:t>
            </w:r>
          </w:p>
          <w:p w14:paraId="36E82A02" w14:textId="23FEBD3C" w:rsidR="00A77390" w:rsidRDefault="00A77390" w:rsidP="00A77390">
            <w:pPr>
              <w:pStyle w:val="ListParagraph"/>
              <w:numPr>
                <w:ilvl w:val="0"/>
                <w:numId w:val="5"/>
              </w:numPr>
              <w:ind w:left="427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Four types of files: initialization segment (video-</w:t>
            </w:r>
            <w:proofErr w:type="spellStart"/>
            <w:r>
              <w:rPr>
                <w:sz w:val="16"/>
                <w:szCs w:val="16"/>
              </w:rPr>
              <w:t>init</w:t>
            </w:r>
            <w:proofErr w:type="spellEnd"/>
            <w:r>
              <w:rPr>
                <w:sz w:val="16"/>
                <w:szCs w:val="16"/>
              </w:rPr>
              <w:t xml:space="preserve"> prefix), high resolution index segments (main-index prefix), fallback video index segments (fb-index prefix), and tile media segments (main-tile prefix).</w:t>
            </w:r>
          </w:p>
          <w:p w14:paraId="602CF1C0" w14:textId="7BF88FF2" w:rsidR="00A77390" w:rsidRPr="0018379D" w:rsidRDefault="00A77390" w:rsidP="00A77390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</w:p>
        </w:tc>
        <w:tc>
          <w:tcPr>
            <w:tcW w:w="1275" w:type="dxa"/>
          </w:tcPr>
          <w:p w14:paraId="3D615DFF" w14:textId="77777777" w:rsidR="55DF428F" w:rsidRDefault="00A7739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(10.1.6)</w:t>
            </w:r>
          </w:p>
          <w:p w14:paraId="34D06DEC" w14:textId="6B928B58" w:rsidR="00A77390" w:rsidRDefault="00A77390" w:rsidP="55DF428F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(D.6.8)</w:t>
            </w:r>
          </w:p>
        </w:tc>
      </w:tr>
    </w:tbl>
    <w:p w14:paraId="26CA17C8" w14:textId="5BF2225D" w:rsidR="003C1160" w:rsidRDefault="003C1160" w:rsidP="0018563E">
      <w:pPr>
        <w:rPr>
          <w:rFonts w:ascii="Times New Roman" w:hAnsi="Times New Roman" w:cs="Times New Roman"/>
          <w:sz w:val="24"/>
        </w:rPr>
      </w:pPr>
    </w:p>
    <w:p w14:paraId="545B922B" w14:textId="477451C4" w:rsidR="002529A1" w:rsidRDefault="002529A1" w:rsidP="002529A1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64A0A">
        <w:rPr>
          <w:rFonts w:ascii="Cambria" w:eastAsiaTheme="minorEastAsia" w:hAnsi="Cambria" w:cs="Times New Roman"/>
          <w:sz w:val="22"/>
          <w:highlight w:val="yellow"/>
        </w:rPr>
        <w:t>[Ed. (AH):</w:t>
      </w:r>
      <w:r>
        <w:rPr>
          <w:rFonts w:ascii="Cambria" w:eastAsiaTheme="minorEastAsia" w:hAnsi="Cambria" w:cs="Times New Roman"/>
          <w:sz w:val="22"/>
          <w:highlight w:val="yellow"/>
        </w:rPr>
        <w:t xml:space="preserve"> </w:t>
      </w:r>
      <w:r w:rsidR="00050319">
        <w:rPr>
          <w:rFonts w:ascii="Cambria" w:eastAsiaTheme="minorEastAsia" w:hAnsi="Cambria" w:cs="Times New Roman"/>
          <w:sz w:val="22"/>
          <w:highlight w:val="yellow"/>
        </w:rPr>
        <w:t>Additional columns are needed to provide more information, such as the profiles and the type of region-wise packing, to align with the table in ISO/IEC IS 23090-17</w:t>
      </w:r>
      <w:r>
        <w:rPr>
          <w:rFonts w:ascii="Cambria" w:eastAsiaTheme="minorEastAsia" w:hAnsi="Cambria" w:cs="Times New Roman"/>
          <w:sz w:val="22"/>
          <w:highlight w:val="yellow"/>
        </w:rPr>
        <w:t>.</w:t>
      </w:r>
      <w:r w:rsidRPr="00464A0A">
        <w:rPr>
          <w:rFonts w:ascii="Cambria" w:eastAsiaTheme="minorEastAsia" w:hAnsi="Cambria" w:cs="Times New Roman"/>
          <w:sz w:val="22"/>
          <w:highlight w:val="yellow"/>
          <w:lang w:val="en-GB"/>
        </w:rPr>
        <w:t>]</w:t>
      </w:r>
    </w:p>
    <w:p w14:paraId="12A5A06B" w14:textId="2DF8FC77" w:rsidR="00851817" w:rsidRDefault="00851817" w:rsidP="00851817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 w:rsidRPr="00464A0A">
        <w:rPr>
          <w:rFonts w:ascii="Cambria" w:eastAsiaTheme="minorEastAsia" w:hAnsi="Cambria" w:cs="Times New Roman"/>
          <w:sz w:val="22"/>
          <w:highlight w:val="yellow"/>
        </w:rPr>
        <w:t>[Ed. (AH):</w:t>
      </w:r>
      <w:r>
        <w:rPr>
          <w:rFonts w:ascii="Cambria" w:eastAsiaTheme="minorEastAsia" w:hAnsi="Cambria" w:cs="Times New Roman"/>
          <w:sz w:val="22"/>
          <w:highlight w:val="yellow"/>
        </w:rPr>
        <w:t xml:space="preserve"> Consider merging the two tables, possibly with a new column to specify which edition the conformance file is for.</w:t>
      </w:r>
      <w:r w:rsidRPr="00464A0A">
        <w:rPr>
          <w:rFonts w:ascii="Cambria" w:eastAsiaTheme="minorEastAsia" w:hAnsi="Cambria" w:cs="Times New Roman"/>
          <w:sz w:val="22"/>
          <w:highlight w:val="yellow"/>
          <w:lang w:val="en-GB"/>
        </w:rPr>
        <w:t>]</w:t>
      </w:r>
    </w:p>
    <w:p w14:paraId="5471AB70" w14:textId="6123742A" w:rsidR="00851817" w:rsidRPr="00470E0C" w:rsidRDefault="004603E8" w:rsidP="002529A1">
      <w:pPr>
        <w:pStyle w:val="BodyText"/>
        <w:adjustRightInd w:val="0"/>
        <w:spacing w:before="0" w:after="120"/>
        <w:jc w:val="both"/>
        <w:rPr>
          <w:rFonts w:ascii="Cambria" w:eastAsiaTheme="minorEastAsia" w:hAnsi="Cambria" w:cs="Times New Roman"/>
          <w:sz w:val="22"/>
          <w:lang w:val="en-GB"/>
        </w:rPr>
      </w:pPr>
      <w:r>
        <w:rPr>
          <w:rFonts w:ascii="Cambria" w:eastAsiaTheme="minorEastAsia" w:hAnsi="Cambria" w:cs="Times New Roman"/>
          <w:sz w:val="22"/>
          <w:lang w:val="en-GB"/>
        </w:rPr>
        <w:t xml:space="preserve">The following applies to cases 14 to 23 in Table </w:t>
      </w:r>
      <w:r w:rsidR="00EC0E75">
        <w:rPr>
          <w:rFonts w:ascii="Cambria" w:eastAsiaTheme="minorEastAsia" w:hAnsi="Cambria" w:cs="Times New Roman"/>
          <w:sz w:val="22"/>
          <w:lang w:val="en-GB"/>
        </w:rPr>
        <w:t>4</w:t>
      </w:r>
      <w:r>
        <w:rPr>
          <w:rFonts w:ascii="Cambria" w:eastAsiaTheme="minorEastAsia" w:hAnsi="Cambria" w:cs="Times New Roman"/>
          <w:sz w:val="22"/>
          <w:lang w:val="en-GB"/>
        </w:rPr>
        <w:t>:</w:t>
      </w:r>
    </w:p>
    <w:p w14:paraId="53E633A4" w14:textId="1B4AF4BE" w:rsidR="004603E8" w:rsidRPr="004603E8" w:rsidRDefault="002E5AD7" w:rsidP="004603E8">
      <w:pPr>
        <w:pStyle w:val="ListParagraph"/>
        <w:widowControl/>
        <w:numPr>
          <w:ilvl w:val="0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>
        <w:rPr>
          <w:rFonts w:ascii="Cambria" w:eastAsiaTheme="minorEastAsia" w:hAnsi="Cambria" w:cs="Times New Roman"/>
          <w:lang w:val="en-GB"/>
        </w:rPr>
        <w:t xml:space="preserve">For </w:t>
      </w:r>
      <w:proofErr w:type="spellStart"/>
      <w:r w:rsidR="004603E8">
        <w:rPr>
          <w:rFonts w:ascii="Cambria" w:eastAsiaTheme="minorEastAsia" w:hAnsi="Cambria" w:cs="Times New Roman"/>
          <w:lang w:val="en-GB"/>
        </w:rPr>
        <w:t>f</w:t>
      </w:r>
      <w:r w:rsidR="004603E8" w:rsidRPr="004603E8">
        <w:rPr>
          <w:rFonts w:ascii="Cambria" w:eastAsiaTheme="minorEastAsia" w:hAnsi="Cambria" w:cs="Times New Roman"/>
          <w:lang w:val="en-GB"/>
        </w:rPr>
        <w:t>typ</w:t>
      </w:r>
      <w:proofErr w:type="spellEnd"/>
      <w:r w:rsidR="004603E8" w:rsidRPr="004603E8">
        <w:rPr>
          <w:rFonts w:ascii="Cambria" w:eastAsiaTheme="minorEastAsia" w:hAnsi="Cambria" w:cs="Times New Roman"/>
          <w:lang w:val="en-GB"/>
        </w:rPr>
        <w:t xml:space="preserve"> / </w:t>
      </w:r>
      <w:proofErr w:type="spellStart"/>
      <w:r w:rsidR="004603E8" w:rsidRPr="004603E8">
        <w:rPr>
          <w:rFonts w:ascii="Cambria" w:eastAsiaTheme="minorEastAsia" w:hAnsi="Cambria" w:cs="Times New Roman"/>
          <w:lang w:val="en-GB"/>
        </w:rPr>
        <w:t>styp</w:t>
      </w:r>
      <w:proofErr w:type="spellEnd"/>
      <w:r w:rsidR="004603E8" w:rsidRPr="004603E8">
        <w:rPr>
          <w:rFonts w:ascii="Cambria" w:eastAsiaTheme="minorEastAsia" w:hAnsi="Cambria" w:cs="Times New Roman"/>
          <w:lang w:val="en-GB"/>
        </w:rPr>
        <w:t xml:space="preserve"> brands: </w:t>
      </w:r>
    </w:p>
    <w:p w14:paraId="4157EF66" w14:textId="4CD42B18" w:rsidR="004603E8" w:rsidRPr="004603E8" w:rsidRDefault="004603E8" w:rsidP="004603E8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 w:rsidRPr="004603E8">
        <w:rPr>
          <w:rFonts w:ascii="Cambria" w:eastAsiaTheme="minorEastAsia" w:hAnsi="Cambria" w:cs="Times New Roman"/>
          <w:lang w:val="en-GB"/>
        </w:rPr>
        <w:t xml:space="preserve">initialization segments contain </w:t>
      </w:r>
      <w:r w:rsidR="002E5AD7">
        <w:rPr>
          <w:rFonts w:ascii="Cambria" w:eastAsiaTheme="minorEastAsia" w:hAnsi="Cambria" w:cs="Times New Roman"/>
          <w:lang w:val="en-GB"/>
        </w:rPr>
        <w:t xml:space="preserve">the </w:t>
      </w:r>
      <w:r w:rsidR="002E5AD7" w:rsidRPr="004603E8">
        <w:rPr>
          <w:rFonts w:ascii="Cambria" w:eastAsiaTheme="minorEastAsia" w:hAnsi="Cambria" w:cs="Times New Roman"/>
          <w:lang w:val="en-GB"/>
        </w:rPr>
        <w:t>‘</w:t>
      </w:r>
      <w:proofErr w:type="spellStart"/>
      <w:r w:rsidRPr="004603E8">
        <w:rPr>
          <w:rFonts w:ascii="Cambria" w:eastAsiaTheme="minorEastAsia" w:hAnsi="Cambria" w:cs="Times New Roman"/>
          <w:lang w:val="en-GB"/>
        </w:rPr>
        <w:t>hevd</w:t>
      </w:r>
      <w:proofErr w:type="spellEnd"/>
      <w:r w:rsidR="002E5AD7" w:rsidRPr="004603E8">
        <w:rPr>
          <w:rFonts w:ascii="Cambria" w:eastAsiaTheme="minorEastAsia" w:hAnsi="Cambria" w:cs="Times New Roman"/>
          <w:lang w:val="en-GB"/>
        </w:rPr>
        <w:t>’</w:t>
      </w:r>
      <w:r w:rsidR="002E5AD7">
        <w:rPr>
          <w:rFonts w:ascii="Cambria" w:eastAsiaTheme="minorEastAsia" w:hAnsi="Cambria" w:cs="Times New Roman"/>
          <w:lang w:val="en-GB"/>
        </w:rPr>
        <w:t xml:space="preserve"> and</w:t>
      </w:r>
      <w:r w:rsidRPr="004603E8">
        <w:rPr>
          <w:rFonts w:ascii="Cambria" w:eastAsiaTheme="minorEastAsia" w:hAnsi="Cambria" w:cs="Times New Roman"/>
          <w:lang w:val="en-GB"/>
        </w:rPr>
        <w:t xml:space="preserve"> </w:t>
      </w:r>
      <w:r w:rsidR="002E5AD7" w:rsidRPr="004603E8">
        <w:rPr>
          <w:rFonts w:ascii="Cambria" w:eastAsiaTheme="minorEastAsia" w:hAnsi="Cambria" w:cs="Times New Roman"/>
          <w:lang w:val="en-GB"/>
        </w:rPr>
        <w:t>‘</w:t>
      </w:r>
      <w:r w:rsidRPr="004603E8">
        <w:rPr>
          <w:rFonts w:ascii="Cambria" w:eastAsiaTheme="minorEastAsia" w:hAnsi="Cambria" w:cs="Times New Roman"/>
          <w:lang w:val="en-GB"/>
        </w:rPr>
        <w:t>iso5</w:t>
      </w:r>
      <w:r w:rsidR="002E5AD7" w:rsidRPr="004603E8">
        <w:rPr>
          <w:rFonts w:ascii="Cambria" w:eastAsiaTheme="minorEastAsia" w:hAnsi="Cambria" w:cs="Times New Roman"/>
          <w:lang w:val="en-GB"/>
        </w:rPr>
        <w:t>’</w:t>
      </w:r>
      <w:r w:rsidR="002E5AD7">
        <w:rPr>
          <w:rFonts w:ascii="Cambria" w:eastAsiaTheme="minorEastAsia" w:hAnsi="Cambria" w:cs="Times New Roman"/>
          <w:lang w:val="en-GB"/>
        </w:rPr>
        <w:t xml:space="preserve"> brands</w:t>
      </w:r>
      <w:r w:rsidRPr="004603E8">
        <w:rPr>
          <w:rFonts w:ascii="Cambria" w:eastAsiaTheme="minorEastAsia" w:hAnsi="Cambria" w:cs="Times New Roman"/>
          <w:lang w:val="en-GB"/>
        </w:rPr>
        <w:t xml:space="preserve"> </w:t>
      </w:r>
    </w:p>
    <w:p w14:paraId="6587E735" w14:textId="0B10152A" w:rsidR="004603E8" w:rsidRPr="004603E8" w:rsidRDefault="004603E8" w:rsidP="004603E8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 w:rsidRPr="004603E8">
        <w:rPr>
          <w:rFonts w:ascii="Cambria" w:eastAsiaTheme="minorEastAsia" w:hAnsi="Cambria" w:cs="Times New Roman"/>
          <w:lang w:val="en-GB"/>
        </w:rPr>
        <w:t xml:space="preserve">data segments </w:t>
      </w:r>
      <w:r w:rsidR="002E5AD7">
        <w:rPr>
          <w:rFonts w:ascii="Cambria" w:eastAsiaTheme="minorEastAsia" w:hAnsi="Cambria" w:cs="Times New Roman"/>
          <w:lang w:val="en-GB"/>
        </w:rPr>
        <w:t>contain the</w:t>
      </w:r>
      <w:r w:rsidRPr="004603E8">
        <w:rPr>
          <w:rFonts w:ascii="Cambria" w:eastAsiaTheme="minorEastAsia" w:hAnsi="Cambria" w:cs="Times New Roman"/>
          <w:lang w:val="en-GB"/>
        </w:rPr>
        <w:t xml:space="preserve"> </w:t>
      </w:r>
      <w:r w:rsidR="002E5AD7" w:rsidRPr="004603E8">
        <w:rPr>
          <w:rFonts w:ascii="Cambria" w:eastAsiaTheme="minorEastAsia" w:hAnsi="Cambria" w:cs="Times New Roman"/>
          <w:lang w:val="en-GB"/>
        </w:rPr>
        <w:t>‘</w:t>
      </w:r>
      <w:proofErr w:type="spellStart"/>
      <w:r w:rsidRPr="004603E8">
        <w:rPr>
          <w:rFonts w:ascii="Cambria" w:eastAsiaTheme="minorEastAsia" w:hAnsi="Cambria" w:cs="Times New Roman"/>
          <w:lang w:val="en-GB"/>
        </w:rPr>
        <w:t>mshd</w:t>
      </w:r>
      <w:proofErr w:type="spellEnd"/>
      <w:r w:rsidR="002E5AD7" w:rsidRPr="004603E8">
        <w:rPr>
          <w:rFonts w:ascii="Cambria" w:eastAsiaTheme="minorEastAsia" w:hAnsi="Cambria" w:cs="Times New Roman"/>
          <w:lang w:val="en-GB"/>
        </w:rPr>
        <w:t>’</w:t>
      </w:r>
      <w:r w:rsidRPr="004603E8">
        <w:rPr>
          <w:rFonts w:ascii="Cambria" w:eastAsiaTheme="minorEastAsia" w:hAnsi="Cambria" w:cs="Times New Roman"/>
          <w:lang w:val="en-GB"/>
        </w:rPr>
        <w:t xml:space="preserve"> and </w:t>
      </w:r>
      <w:r w:rsidR="002E5AD7" w:rsidRPr="004603E8">
        <w:rPr>
          <w:rFonts w:ascii="Cambria" w:eastAsiaTheme="minorEastAsia" w:hAnsi="Cambria" w:cs="Times New Roman"/>
          <w:lang w:val="en-GB"/>
        </w:rPr>
        <w:t>‘</w:t>
      </w:r>
      <w:proofErr w:type="spellStart"/>
      <w:r w:rsidRPr="004603E8">
        <w:rPr>
          <w:rFonts w:ascii="Cambria" w:eastAsiaTheme="minorEastAsia" w:hAnsi="Cambria" w:cs="Times New Roman"/>
          <w:lang w:val="en-GB"/>
        </w:rPr>
        <w:t>msix</w:t>
      </w:r>
      <w:proofErr w:type="spellEnd"/>
      <w:r w:rsidR="002E5AD7" w:rsidRPr="004603E8">
        <w:rPr>
          <w:rFonts w:ascii="Cambria" w:eastAsiaTheme="minorEastAsia" w:hAnsi="Cambria" w:cs="Times New Roman"/>
          <w:lang w:val="en-GB"/>
        </w:rPr>
        <w:t>’</w:t>
      </w:r>
      <w:r w:rsidR="002E5AD7">
        <w:rPr>
          <w:rFonts w:ascii="Cambria" w:eastAsiaTheme="minorEastAsia" w:hAnsi="Cambria" w:cs="Times New Roman"/>
          <w:lang w:val="en-GB"/>
        </w:rPr>
        <w:t xml:space="preserve"> brands</w:t>
      </w:r>
      <w:r w:rsidRPr="004603E8">
        <w:rPr>
          <w:rFonts w:ascii="Cambria" w:eastAsiaTheme="minorEastAsia" w:hAnsi="Cambria" w:cs="Times New Roman"/>
          <w:lang w:val="en-GB"/>
        </w:rPr>
        <w:t xml:space="preserve"> </w:t>
      </w:r>
    </w:p>
    <w:p w14:paraId="29BDBD36" w14:textId="4DF8238A" w:rsidR="004603E8" w:rsidRDefault="004603E8" w:rsidP="004603E8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 w:rsidRPr="004603E8">
        <w:rPr>
          <w:rFonts w:ascii="Cambria" w:eastAsiaTheme="minorEastAsia" w:hAnsi="Cambria" w:cs="Times New Roman"/>
          <w:lang w:val="en-GB"/>
        </w:rPr>
        <w:t>‘</w:t>
      </w:r>
      <w:proofErr w:type="spellStart"/>
      <w:r w:rsidRPr="004603E8">
        <w:rPr>
          <w:rFonts w:ascii="Cambria" w:eastAsiaTheme="minorEastAsia" w:hAnsi="Cambria" w:cs="Times New Roman"/>
          <w:lang w:val="en-GB"/>
        </w:rPr>
        <w:t>imda</w:t>
      </w:r>
      <w:proofErr w:type="spellEnd"/>
      <w:r w:rsidRPr="004603E8">
        <w:rPr>
          <w:rFonts w:ascii="Cambria" w:eastAsiaTheme="minorEastAsia" w:hAnsi="Cambria" w:cs="Times New Roman"/>
          <w:lang w:val="en-GB"/>
        </w:rPr>
        <w:t xml:space="preserve">’ initialization segments </w:t>
      </w:r>
      <w:r w:rsidR="002E5AD7">
        <w:rPr>
          <w:rFonts w:ascii="Cambria" w:eastAsiaTheme="minorEastAsia" w:hAnsi="Cambria" w:cs="Times New Roman"/>
          <w:lang w:val="en-GB"/>
        </w:rPr>
        <w:t>also include the</w:t>
      </w:r>
      <w:r w:rsidRPr="004603E8">
        <w:rPr>
          <w:rFonts w:ascii="Cambria" w:eastAsiaTheme="minorEastAsia" w:hAnsi="Cambria" w:cs="Times New Roman"/>
          <w:lang w:val="en-GB"/>
        </w:rPr>
        <w:t xml:space="preserve"> </w:t>
      </w:r>
      <w:r w:rsidR="002E5AD7" w:rsidRPr="004603E8">
        <w:rPr>
          <w:rFonts w:ascii="Cambria" w:eastAsiaTheme="minorEastAsia" w:hAnsi="Cambria" w:cs="Times New Roman"/>
          <w:lang w:val="en-GB"/>
        </w:rPr>
        <w:t>‘</w:t>
      </w:r>
      <w:proofErr w:type="spellStart"/>
      <w:r w:rsidRPr="004603E8">
        <w:rPr>
          <w:rFonts w:ascii="Cambria" w:eastAsiaTheme="minorEastAsia" w:hAnsi="Cambria" w:cs="Times New Roman"/>
          <w:lang w:val="en-GB"/>
        </w:rPr>
        <w:t>siti</w:t>
      </w:r>
      <w:proofErr w:type="spellEnd"/>
      <w:r w:rsidR="002E5AD7" w:rsidRPr="004603E8">
        <w:rPr>
          <w:rFonts w:ascii="Cambria" w:eastAsiaTheme="minorEastAsia" w:hAnsi="Cambria" w:cs="Times New Roman"/>
          <w:lang w:val="en-GB"/>
        </w:rPr>
        <w:t>’</w:t>
      </w:r>
      <w:r w:rsidR="002E5AD7">
        <w:rPr>
          <w:rFonts w:ascii="Cambria" w:eastAsiaTheme="minorEastAsia" w:hAnsi="Cambria" w:cs="Times New Roman"/>
          <w:lang w:val="en-GB"/>
        </w:rPr>
        <w:t xml:space="preserve"> brand</w:t>
      </w:r>
      <w:r w:rsidRPr="004603E8">
        <w:rPr>
          <w:rFonts w:ascii="Cambria" w:eastAsiaTheme="minorEastAsia" w:hAnsi="Cambria" w:cs="Times New Roman"/>
          <w:lang w:val="en-GB"/>
        </w:rPr>
        <w:t xml:space="preserve"> </w:t>
      </w:r>
    </w:p>
    <w:p w14:paraId="43783262" w14:textId="13559F23" w:rsidR="00EC0E75" w:rsidRDefault="00EC0E75" w:rsidP="004603E8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 w:rsidRPr="004603E8">
        <w:rPr>
          <w:rFonts w:ascii="Cambria" w:eastAsiaTheme="minorEastAsia" w:hAnsi="Cambria" w:cs="Times New Roman"/>
          <w:lang w:val="en-GB"/>
        </w:rPr>
        <w:t>‘</w:t>
      </w:r>
      <w:proofErr w:type="spellStart"/>
      <w:r w:rsidRPr="004603E8">
        <w:rPr>
          <w:rFonts w:ascii="Cambria" w:eastAsiaTheme="minorEastAsia" w:hAnsi="Cambria" w:cs="Times New Roman"/>
          <w:lang w:val="en-GB"/>
        </w:rPr>
        <w:t>imda</w:t>
      </w:r>
      <w:proofErr w:type="spellEnd"/>
      <w:r w:rsidRPr="004603E8">
        <w:rPr>
          <w:rFonts w:ascii="Cambria" w:eastAsiaTheme="minorEastAsia" w:hAnsi="Cambria" w:cs="Times New Roman"/>
          <w:lang w:val="en-GB"/>
        </w:rPr>
        <w:t>’ index segment</w:t>
      </w:r>
      <w:r>
        <w:rPr>
          <w:rFonts w:ascii="Cambria" w:eastAsiaTheme="minorEastAsia" w:hAnsi="Cambria" w:cs="Times New Roman"/>
          <w:lang w:val="en-GB"/>
        </w:rPr>
        <w:t>s</w:t>
      </w:r>
      <w:r w:rsidRPr="004603E8">
        <w:rPr>
          <w:rFonts w:ascii="Cambria" w:eastAsiaTheme="minorEastAsia" w:hAnsi="Cambria" w:cs="Times New Roman"/>
          <w:lang w:val="en-GB"/>
        </w:rPr>
        <w:t xml:space="preserve"> </w:t>
      </w:r>
      <w:r>
        <w:rPr>
          <w:rFonts w:ascii="Cambria" w:eastAsiaTheme="minorEastAsia" w:hAnsi="Cambria" w:cs="Times New Roman"/>
          <w:lang w:val="en-GB"/>
        </w:rPr>
        <w:t>include</w:t>
      </w:r>
      <w:r w:rsidRPr="004603E8">
        <w:rPr>
          <w:rFonts w:ascii="Cambria" w:eastAsiaTheme="minorEastAsia" w:hAnsi="Cambria" w:cs="Times New Roman"/>
          <w:lang w:val="en-GB"/>
        </w:rPr>
        <w:t xml:space="preserve"> ‘</w:t>
      </w:r>
      <w:proofErr w:type="spellStart"/>
      <w:r w:rsidRPr="004603E8">
        <w:rPr>
          <w:rFonts w:ascii="Cambria" w:eastAsiaTheme="minorEastAsia" w:hAnsi="Cambria" w:cs="Times New Roman"/>
          <w:lang w:val="en-GB"/>
        </w:rPr>
        <w:t>sibm</w:t>
      </w:r>
      <w:proofErr w:type="spellEnd"/>
      <w:r w:rsidRPr="004603E8">
        <w:rPr>
          <w:rFonts w:ascii="Cambria" w:eastAsiaTheme="minorEastAsia" w:hAnsi="Cambria" w:cs="Times New Roman"/>
          <w:lang w:val="en-GB"/>
        </w:rPr>
        <w:t>’ brand</w:t>
      </w:r>
    </w:p>
    <w:p w14:paraId="56C6CBD1" w14:textId="2386036B" w:rsidR="00EC0E75" w:rsidRPr="004603E8" w:rsidRDefault="00EC0E75" w:rsidP="004603E8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 w:rsidRPr="004603E8">
        <w:rPr>
          <w:rFonts w:ascii="Cambria" w:eastAsiaTheme="minorEastAsia" w:hAnsi="Cambria" w:cs="Times New Roman"/>
          <w:lang w:val="en-GB"/>
        </w:rPr>
        <w:t>‘</w:t>
      </w:r>
      <w:proofErr w:type="spellStart"/>
      <w:r w:rsidRPr="004603E8">
        <w:rPr>
          <w:rFonts w:ascii="Cambria" w:eastAsiaTheme="minorEastAsia" w:hAnsi="Cambria" w:cs="Times New Roman"/>
          <w:lang w:val="en-GB"/>
        </w:rPr>
        <w:t>imda</w:t>
      </w:r>
      <w:proofErr w:type="spellEnd"/>
      <w:r w:rsidRPr="004603E8">
        <w:rPr>
          <w:rFonts w:ascii="Cambria" w:eastAsiaTheme="minorEastAsia" w:hAnsi="Cambria" w:cs="Times New Roman"/>
          <w:lang w:val="en-GB"/>
        </w:rPr>
        <w:t>’ data segment</w:t>
      </w:r>
      <w:r>
        <w:rPr>
          <w:rFonts w:ascii="Cambria" w:eastAsiaTheme="minorEastAsia" w:hAnsi="Cambria" w:cs="Times New Roman"/>
          <w:lang w:val="en-GB"/>
        </w:rPr>
        <w:t>s include the</w:t>
      </w:r>
      <w:r w:rsidRPr="004603E8">
        <w:rPr>
          <w:rFonts w:ascii="Cambria" w:eastAsiaTheme="minorEastAsia" w:hAnsi="Cambria" w:cs="Times New Roman"/>
          <w:lang w:val="en-GB"/>
        </w:rPr>
        <w:t xml:space="preserve"> ‘</w:t>
      </w:r>
      <w:proofErr w:type="spellStart"/>
      <w:r w:rsidRPr="004603E8">
        <w:rPr>
          <w:rFonts w:ascii="Cambria" w:eastAsiaTheme="minorEastAsia" w:hAnsi="Cambria" w:cs="Times New Roman"/>
          <w:lang w:val="en-GB"/>
        </w:rPr>
        <w:t>imd</w:t>
      </w:r>
      <w:r>
        <w:rPr>
          <w:rFonts w:ascii="Cambria" w:eastAsiaTheme="minorEastAsia" w:hAnsi="Cambria" w:cs="Times New Roman"/>
          <w:lang w:val="en-GB"/>
        </w:rPr>
        <w:t>s</w:t>
      </w:r>
      <w:proofErr w:type="spellEnd"/>
      <w:r w:rsidRPr="004603E8">
        <w:rPr>
          <w:rFonts w:ascii="Cambria" w:eastAsiaTheme="minorEastAsia" w:hAnsi="Cambria" w:cs="Times New Roman"/>
          <w:lang w:val="en-GB"/>
        </w:rPr>
        <w:t>’</w:t>
      </w:r>
      <w:r>
        <w:rPr>
          <w:rFonts w:ascii="Cambria" w:eastAsiaTheme="minorEastAsia" w:hAnsi="Cambria" w:cs="Times New Roman"/>
          <w:lang w:val="en-GB"/>
        </w:rPr>
        <w:t xml:space="preserve"> brand</w:t>
      </w:r>
    </w:p>
    <w:p w14:paraId="33977166" w14:textId="2977B989" w:rsidR="004603E8" w:rsidRPr="00EC0E75" w:rsidRDefault="003642C8" w:rsidP="00EC0E75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>
        <w:rPr>
          <w:rFonts w:ascii="Cambria" w:eastAsiaTheme="minorEastAsia" w:hAnsi="Cambria" w:cs="Times New Roman"/>
          <w:lang w:val="en-GB"/>
        </w:rPr>
        <w:t xml:space="preserve">the </w:t>
      </w:r>
      <w:r w:rsidRPr="004603E8">
        <w:rPr>
          <w:rFonts w:ascii="Cambria" w:eastAsiaTheme="minorEastAsia" w:hAnsi="Cambria" w:cs="Times New Roman"/>
          <w:lang w:val="en-GB"/>
        </w:rPr>
        <w:t>‘</w:t>
      </w:r>
      <w:proofErr w:type="spellStart"/>
      <w:r w:rsidR="004603E8" w:rsidRPr="004603E8">
        <w:rPr>
          <w:rFonts w:ascii="Cambria" w:eastAsiaTheme="minorEastAsia" w:hAnsi="Cambria" w:cs="Times New Roman"/>
          <w:lang w:val="en-GB"/>
        </w:rPr>
        <w:t>vwpt</w:t>
      </w:r>
      <w:proofErr w:type="spellEnd"/>
      <w:r w:rsidRPr="004603E8">
        <w:rPr>
          <w:rFonts w:ascii="Cambria" w:eastAsiaTheme="minorEastAsia" w:hAnsi="Cambria" w:cs="Times New Roman"/>
          <w:lang w:val="en-GB"/>
        </w:rPr>
        <w:t>’</w:t>
      </w:r>
      <w:r>
        <w:rPr>
          <w:rFonts w:ascii="Cambria" w:eastAsiaTheme="minorEastAsia" w:hAnsi="Cambria" w:cs="Times New Roman"/>
          <w:lang w:val="en-GB"/>
        </w:rPr>
        <w:t xml:space="preserve"> brand is included </w:t>
      </w:r>
      <w:r w:rsidR="004603E8" w:rsidRPr="004603E8">
        <w:rPr>
          <w:rFonts w:ascii="Cambria" w:eastAsiaTheme="minorEastAsia" w:hAnsi="Cambria" w:cs="Times New Roman"/>
          <w:lang w:val="en-GB"/>
        </w:rPr>
        <w:t xml:space="preserve">if </w:t>
      </w:r>
      <w:r>
        <w:rPr>
          <w:rFonts w:ascii="Cambria" w:eastAsiaTheme="minorEastAsia" w:hAnsi="Cambria" w:cs="Times New Roman"/>
          <w:lang w:val="en-GB"/>
        </w:rPr>
        <w:t xml:space="preserve">the </w:t>
      </w:r>
      <w:r w:rsidR="004603E8" w:rsidRPr="004603E8">
        <w:rPr>
          <w:rFonts w:ascii="Cambria" w:eastAsiaTheme="minorEastAsia" w:hAnsi="Cambria" w:cs="Times New Roman"/>
          <w:lang w:val="en-GB"/>
        </w:rPr>
        <w:t xml:space="preserve">stream contains more than 1 viewpoint </w:t>
      </w:r>
    </w:p>
    <w:p w14:paraId="491B2A24" w14:textId="12264D62" w:rsidR="004603E8" w:rsidRPr="004603E8" w:rsidRDefault="004603E8" w:rsidP="004603E8">
      <w:pPr>
        <w:pStyle w:val="ListParagraph"/>
        <w:widowControl/>
        <w:numPr>
          <w:ilvl w:val="0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 w:rsidRPr="004603E8">
        <w:rPr>
          <w:rFonts w:ascii="Cambria" w:eastAsiaTheme="minorEastAsia" w:hAnsi="Cambria" w:cs="Times New Roman"/>
          <w:lang w:val="en-GB"/>
        </w:rPr>
        <w:t xml:space="preserve">Partial adaptation sets do not contain </w:t>
      </w:r>
      <w:r w:rsidR="00EC0E75">
        <w:rPr>
          <w:rFonts w:ascii="Cambria" w:eastAsiaTheme="minorEastAsia" w:hAnsi="Cambria" w:cs="Times New Roman"/>
          <w:lang w:val="en-GB"/>
        </w:rPr>
        <w:t>a</w:t>
      </w:r>
      <w:r w:rsidRPr="004603E8">
        <w:rPr>
          <w:rFonts w:ascii="Cambria" w:eastAsiaTheme="minorEastAsia" w:hAnsi="Cambria" w:cs="Times New Roman"/>
          <w:lang w:val="en-GB"/>
        </w:rPr>
        <w:t xml:space="preserve"> value attribute in the preselection property</w:t>
      </w:r>
      <w:r w:rsidR="00EC0E75">
        <w:rPr>
          <w:rFonts w:ascii="Cambria" w:eastAsiaTheme="minorEastAsia" w:hAnsi="Cambria" w:cs="Times New Roman"/>
          <w:lang w:val="en-GB"/>
        </w:rPr>
        <w:t>. Linking</w:t>
      </w:r>
      <w:r w:rsidRPr="004603E8">
        <w:rPr>
          <w:rFonts w:ascii="Cambria" w:eastAsiaTheme="minorEastAsia" w:hAnsi="Cambria" w:cs="Times New Roman"/>
          <w:lang w:val="en-GB"/>
        </w:rPr>
        <w:t xml:space="preserve"> between base adaptation set and its partial sets </w:t>
      </w:r>
      <w:r w:rsidR="006549C0">
        <w:rPr>
          <w:rFonts w:ascii="Cambria" w:eastAsiaTheme="minorEastAsia" w:hAnsi="Cambria" w:cs="Times New Roman"/>
          <w:lang w:val="en-GB"/>
        </w:rPr>
        <w:t>is</w:t>
      </w:r>
      <w:r w:rsidRPr="004603E8">
        <w:rPr>
          <w:rFonts w:ascii="Cambria" w:eastAsiaTheme="minorEastAsia" w:hAnsi="Cambria" w:cs="Times New Roman"/>
          <w:lang w:val="en-GB"/>
        </w:rPr>
        <w:t xml:space="preserve"> done only from base </w:t>
      </w:r>
      <w:proofErr w:type="gramStart"/>
      <w:r w:rsidRPr="004603E8">
        <w:rPr>
          <w:rFonts w:ascii="Cambria" w:eastAsiaTheme="minorEastAsia" w:hAnsi="Cambria" w:cs="Times New Roman"/>
          <w:lang w:val="en-GB"/>
        </w:rPr>
        <w:t>set’s</w:t>
      </w:r>
      <w:proofErr w:type="gramEnd"/>
      <w:r w:rsidRPr="004603E8">
        <w:rPr>
          <w:rFonts w:ascii="Cambria" w:eastAsiaTheme="minorEastAsia" w:hAnsi="Cambria" w:cs="Times New Roman"/>
          <w:lang w:val="en-GB"/>
        </w:rPr>
        <w:t xml:space="preserve"> </w:t>
      </w:r>
      <w:r w:rsidR="006549C0" w:rsidRPr="006549C0">
        <w:rPr>
          <w:rFonts w:ascii="Courier New" w:eastAsiaTheme="minorEastAsia" w:hAnsi="Courier New" w:cs="Courier New"/>
          <w:lang w:val="en-GB"/>
        </w:rPr>
        <w:t>@</w:t>
      </w:r>
      <w:r w:rsidRPr="006549C0">
        <w:rPr>
          <w:rFonts w:ascii="Courier New" w:eastAsiaTheme="minorEastAsia" w:hAnsi="Courier New" w:cs="Courier New"/>
          <w:lang w:val="en-GB"/>
        </w:rPr>
        <w:t>preselection</w:t>
      </w:r>
      <w:r w:rsidRPr="004603E8">
        <w:rPr>
          <w:rFonts w:ascii="Cambria" w:eastAsiaTheme="minorEastAsia" w:hAnsi="Cambria" w:cs="Times New Roman"/>
          <w:lang w:val="en-GB"/>
        </w:rPr>
        <w:t xml:space="preserve"> attribute to </w:t>
      </w:r>
      <w:r w:rsidR="006549C0">
        <w:rPr>
          <w:rFonts w:ascii="Cambria" w:eastAsiaTheme="minorEastAsia" w:hAnsi="Cambria" w:cs="Times New Roman"/>
          <w:lang w:val="en-GB"/>
        </w:rPr>
        <w:t xml:space="preserve">the </w:t>
      </w:r>
      <w:r w:rsidRPr="004603E8">
        <w:rPr>
          <w:rFonts w:ascii="Cambria" w:eastAsiaTheme="minorEastAsia" w:hAnsi="Cambria" w:cs="Times New Roman"/>
          <w:lang w:val="en-GB"/>
        </w:rPr>
        <w:t>partial sets’ ids</w:t>
      </w:r>
      <w:r w:rsidR="006549C0">
        <w:rPr>
          <w:rFonts w:ascii="Cambria" w:eastAsiaTheme="minorEastAsia" w:hAnsi="Cambria" w:cs="Times New Roman"/>
          <w:lang w:val="en-GB"/>
        </w:rPr>
        <w:t>.</w:t>
      </w:r>
    </w:p>
    <w:p w14:paraId="322C784D" w14:textId="1E92A4C3" w:rsidR="004603E8" w:rsidRPr="004603E8" w:rsidRDefault="008A17E2" w:rsidP="004603E8">
      <w:pPr>
        <w:pStyle w:val="ListParagraph"/>
        <w:widowControl/>
        <w:numPr>
          <w:ilvl w:val="0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 w:rsidRPr="004603E8">
        <w:rPr>
          <w:rFonts w:ascii="Cambria" w:eastAsiaTheme="minorEastAsia" w:hAnsi="Cambria" w:cs="Times New Roman"/>
          <w:lang w:val="en-GB"/>
        </w:rPr>
        <w:t>‘</w:t>
      </w:r>
      <w:proofErr w:type="spellStart"/>
      <w:r w:rsidR="004603E8" w:rsidRPr="004603E8">
        <w:rPr>
          <w:rFonts w:ascii="Cambria" w:eastAsiaTheme="minorEastAsia" w:hAnsi="Cambria" w:cs="Times New Roman"/>
          <w:lang w:val="en-GB"/>
        </w:rPr>
        <w:t>invp</w:t>
      </w:r>
      <w:proofErr w:type="spellEnd"/>
      <w:r w:rsidRPr="004603E8">
        <w:rPr>
          <w:rFonts w:ascii="Cambria" w:eastAsiaTheme="minorEastAsia" w:hAnsi="Cambria" w:cs="Times New Roman"/>
          <w:lang w:val="en-GB"/>
        </w:rPr>
        <w:t>’</w:t>
      </w:r>
      <w:r w:rsidR="004603E8" w:rsidRPr="004603E8">
        <w:rPr>
          <w:rFonts w:ascii="Cambria" w:eastAsiaTheme="minorEastAsia" w:hAnsi="Cambria" w:cs="Times New Roman"/>
          <w:lang w:val="en-GB"/>
        </w:rPr>
        <w:t xml:space="preserve"> timed metadata is included in every </w:t>
      </w:r>
      <w:r w:rsidRPr="004603E8">
        <w:rPr>
          <w:rFonts w:ascii="Cambria" w:eastAsiaTheme="minorEastAsia" w:hAnsi="Cambria" w:cs="Times New Roman"/>
          <w:lang w:val="en-GB"/>
        </w:rPr>
        <w:t>‘</w:t>
      </w:r>
      <w:proofErr w:type="spellStart"/>
      <w:r w:rsidR="004603E8" w:rsidRPr="004603E8">
        <w:rPr>
          <w:rFonts w:ascii="Cambria" w:eastAsiaTheme="minorEastAsia" w:hAnsi="Cambria" w:cs="Times New Roman"/>
          <w:lang w:val="en-GB"/>
        </w:rPr>
        <w:t>vipo</w:t>
      </w:r>
      <w:proofErr w:type="spellEnd"/>
      <w:r w:rsidRPr="004603E8">
        <w:rPr>
          <w:rFonts w:ascii="Cambria" w:eastAsiaTheme="minorEastAsia" w:hAnsi="Cambria" w:cs="Times New Roman"/>
          <w:lang w:val="en-GB"/>
        </w:rPr>
        <w:t>’</w:t>
      </w:r>
      <w:r w:rsidR="004603E8" w:rsidRPr="004603E8">
        <w:rPr>
          <w:rFonts w:ascii="Cambria" w:eastAsiaTheme="minorEastAsia" w:hAnsi="Cambria" w:cs="Times New Roman"/>
          <w:lang w:val="en-GB"/>
        </w:rPr>
        <w:t xml:space="preserve"> entity group in MP4 files and MPD</w:t>
      </w:r>
      <w:r>
        <w:rPr>
          <w:rFonts w:ascii="Cambria" w:eastAsiaTheme="minorEastAsia" w:hAnsi="Cambria" w:cs="Times New Roman"/>
          <w:lang w:val="en-GB"/>
        </w:rPr>
        <w:t>s</w:t>
      </w:r>
    </w:p>
    <w:p w14:paraId="3450124F" w14:textId="60C1CB72" w:rsidR="006549C0" w:rsidRDefault="006549C0" w:rsidP="004603E8">
      <w:pPr>
        <w:pStyle w:val="ListParagraph"/>
        <w:widowControl/>
        <w:numPr>
          <w:ilvl w:val="0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>
        <w:rPr>
          <w:rFonts w:ascii="Cambria" w:eastAsiaTheme="minorEastAsia" w:hAnsi="Cambria" w:cs="Times New Roman"/>
          <w:lang w:val="en-GB"/>
        </w:rPr>
        <w:t xml:space="preserve">For </w:t>
      </w:r>
      <w:r>
        <w:rPr>
          <w:rFonts w:ascii="Cambria" w:eastAsiaTheme="minorEastAsia" w:hAnsi="Cambria" w:cs="Times New Roman"/>
          <w:lang w:val="en-GB"/>
        </w:rPr>
        <w:t>s</w:t>
      </w:r>
      <w:r w:rsidRPr="004603E8">
        <w:rPr>
          <w:rFonts w:ascii="Cambria" w:eastAsiaTheme="minorEastAsia" w:hAnsi="Cambria" w:cs="Times New Roman"/>
          <w:lang w:val="en-GB"/>
        </w:rPr>
        <w:t>imple tiling profile (</w:t>
      </w:r>
      <w:proofErr w:type="spellStart"/>
      <w:r w:rsidRPr="004603E8">
        <w:rPr>
          <w:rFonts w:ascii="Cambria" w:eastAsiaTheme="minorEastAsia" w:hAnsi="Cambria" w:cs="Times New Roman"/>
          <w:lang w:val="en-GB"/>
        </w:rPr>
        <w:t>siti</w:t>
      </w:r>
      <w:proofErr w:type="spellEnd"/>
      <w:r w:rsidRPr="004603E8">
        <w:rPr>
          <w:rFonts w:ascii="Cambria" w:eastAsiaTheme="minorEastAsia" w:hAnsi="Cambria" w:cs="Times New Roman"/>
          <w:lang w:val="en-GB"/>
        </w:rPr>
        <w:t>)</w:t>
      </w:r>
      <w:r>
        <w:rPr>
          <w:rFonts w:ascii="Cambria" w:eastAsiaTheme="minorEastAsia" w:hAnsi="Cambria" w:cs="Times New Roman"/>
          <w:lang w:val="en-GB"/>
        </w:rPr>
        <w:t xml:space="preserve"> test vectors (cases 22 and 23):</w:t>
      </w:r>
    </w:p>
    <w:p w14:paraId="6E926B47" w14:textId="062D918B" w:rsidR="004603E8" w:rsidRDefault="006549C0" w:rsidP="006549C0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>
        <w:rPr>
          <w:rFonts w:ascii="Cambria" w:eastAsiaTheme="minorEastAsia" w:hAnsi="Cambria" w:cs="Times New Roman"/>
          <w:lang w:val="en-GB"/>
        </w:rPr>
        <w:t>The</w:t>
      </w:r>
      <w:r w:rsidR="004603E8" w:rsidRPr="004603E8">
        <w:rPr>
          <w:rFonts w:ascii="Cambria" w:eastAsiaTheme="minorEastAsia" w:hAnsi="Cambria" w:cs="Times New Roman"/>
          <w:lang w:val="en-GB"/>
        </w:rPr>
        <w:t xml:space="preserve"> index segment is generated separately for every base adaptation and signal</w:t>
      </w:r>
      <w:r w:rsidR="0019381C">
        <w:rPr>
          <w:rFonts w:ascii="Cambria" w:eastAsiaTheme="minorEastAsia" w:hAnsi="Cambria" w:cs="Times New Roman"/>
          <w:lang w:val="en-GB"/>
        </w:rPr>
        <w:t>led</w:t>
      </w:r>
      <w:r w:rsidR="004603E8" w:rsidRPr="004603E8">
        <w:rPr>
          <w:rFonts w:ascii="Cambria" w:eastAsiaTheme="minorEastAsia" w:hAnsi="Cambria" w:cs="Times New Roman"/>
          <w:lang w:val="en-GB"/>
        </w:rPr>
        <w:t xml:space="preserve"> </w:t>
      </w:r>
      <w:r w:rsidR="0019381C">
        <w:rPr>
          <w:rFonts w:ascii="Cambria" w:eastAsiaTheme="minorEastAsia" w:hAnsi="Cambria" w:cs="Times New Roman"/>
          <w:lang w:val="en-GB"/>
        </w:rPr>
        <w:t>in</w:t>
      </w:r>
      <w:r w:rsidR="008A17E2">
        <w:rPr>
          <w:rFonts w:ascii="Cambria" w:eastAsiaTheme="minorEastAsia" w:hAnsi="Cambria" w:cs="Times New Roman"/>
          <w:lang w:val="en-GB"/>
        </w:rPr>
        <w:t xml:space="preserve"> the</w:t>
      </w:r>
      <w:r w:rsidR="004603E8" w:rsidRPr="004603E8">
        <w:rPr>
          <w:rFonts w:ascii="Cambria" w:eastAsiaTheme="minorEastAsia" w:hAnsi="Cambria" w:cs="Times New Roman"/>
          <w:lang w:val="en-GB"/>
        </w:rPr>
        <w:t xml:space="preserve"> </w:t>
      </w:r>
      <w:proofErr w:type="spellStart"/>
      <w:r w:rsidR="004603E8" w:rsidRPr="008A17E2">
        <w:rPr>
          <w:rFonts w:ascii="Courier New" w:eastAsiaTheme="minorEastAsia" w:hAnsi="Courier New" w:cs="Courier New"/>
          <w:lang w:val="en-GB"/>
        </w:rPr>
        <w:t>SegmentTemplate@index</w:t>
      </w:r>
      <w:proofErr w:type="spellEnd"/>
      <w:r w:rsidR="004603E8" w:rsidRPr="004603E8">
        <w:rPr>
          <w:rFonts w:ascii="Cambria" w:eastAsiaTheme="minorEastAsia" w:hAnsi="Cambria" w:cs="Times New Roman"/>
          <w:lang w:val="en-GB"/>
        </w:rPr>
        <w:t xml:space="preserve"> attribute or </w:t>
      </w:r>
      <w:r w:rsidR="0019381C">
        <w:rPr>
          <w:rFonts w:ascii="Cambria" w:eastAsiaTheme="minorEastAsia" w:hAnsi="Cambria" w:cs="Times New Roman"/>
          <w:lang w:val="en-GB"/>
        </w:rPr>
        <w:t xml:space="preserve">the </w:t>
      </w:r>
      <w:proofErr w:type="spellStart"/>
      <w:r w:rsidR="004603E8" w:rsidRPr="004603E8">
        <w:rPr>
          <w:rFonts w:ascii="Cambria" w:eastAsiaTheme="minorEastAsia" w:hAnsi="Cambria" w:cs="Times New Roman"/>
          <w:lang w:val="en-GB"/>
        </w:rPr>
        <w:t>R</w:t>
      </w:r>
      <w:r w:rsidR="004603E8" w:rsidRPr="0019381C">
        <w:rPr>
          <w:rFonts w:ascii="Courier New" w:eastAsiaTheme="minorEastAsia" w:hAnsi="Courier New" w:cs="Courier New"/>
          <w:lang w:val="en-GB"/>
        </w:rPr>
        <w:t>epresentationIndex</w:t>
      </w:r>
      <w:proofErr w:type="spellEnd"/>
      <w:r w:rsidR="004603E8" w:rsidRPr="004603E8">
        <w:rPr>
          <w:rFonts w:ascii="Cambria" w:eastAsiaTheme="minorEastAsia" w:hAnsi="Cambria" w:cs="Times New Roman"/>
          <w:lang w:val="en-GB"/>
        </w:rPr>
        <w:t xml:space="preserve"> element </w:t>
      </w:r>
      <w:r w:rsidR="0019381C">
        <w:rPr>
          <w:rFonts w:ascii="Cambria" w:eastAsiaTheme="minorEastAsia" w:hAnsi="Cambria" w:cs="Times New Roman"/>
          <w:lang w:val="en-GB"/>
        </w:rPr>
        <w:t xml:space="preserve">of the </w:t>
      </w:r>
      <w:proofErr w:type="spellStart"/>
      <w:r w:rsidR="0019381C" w:rsidRPr="0019381C">
        <w:rPr>
          <w:rFonts w:ascii="Courier New" w:eastAsiaTheme="minorEastAsia" w:hAnsi="Courier New" w:cs="Courier New"/>
          <w:lang w:val="en-GB"/>
        </w:rPr>
        <w:t>SegmentBase</w:t>
      </w:r>
      <w:proofErr w:type="spellEnd"/>
      <w:r w:rsidR="0019381C" w:rsidRPr="004603E8">
        <w:rPr>
          <w:rFonts w:ascii="Cambria" w:eastAsiaTheme="minorEastAsia" w:hAnsi="Cambria" w:cs="Times New Roman"/>
          <w:lang w:val="en-GB"/>
        </w:rPr>
        <w:t xml:space="preserve"> </w:t>
      </w:r>
      <w:r w:rsidR="0019381C">
        <w:rPr>
          <w:rFonts w:ascii="Cambria" w:eastAsiaTheme="minorEastAsia" w:hAnsi="Cambria" w:cs="Times New Roman"/>
          <w:lang w:val="en-GB"/>
        </w:rPr>
        <w:t xml:space="preserve">element in the MPD </w:t>
      </w:r>
      <w:r w:rsidR="004603E8" w:rsidRPr="004603E8">
        <w:rPr>
          <w:rFonts w:ascii="Cambria" w:eastAsiaTheme="minorEastAsia" w:hAnsi="Cambria" w:cs="Times New Roman"/>
          <w:lang w:val="en-GB"/>
        </w:rPr>
        <w:t xml:space="preserve">depending </w:t>
      </w:r>
      <w:r w:rsidR="0019381C">
        <w:rPr>
          <w:rFonts w:ascii="Cambria" w:eastAsiaTheme="minorEastAsia" w:hAnsi="Cambria" w:cs="Times New Roman"/>
          <w:lang w:val="en-GB"/>
        </w:rPr>
        <w:t>on whether a</w:t>
      </w:r>
      <w:r w:rsidR="004603E8" w:rsidRPr="004603E8">
        <w:rPr>
          <w:rFonts w:ascii="Cambria" w:eastAsiaTheme="minorEastAsia" w:hAnsi="Cambria" w:cs="Times New Roman"/>
          <w:lang w:val="en-GB"/>
        </w:rPr>
        <w:t xml:space="preserve"> live or on-demand</w:t>
      </w:r>
      <w:r w:rsidR="0019381C">
        <w:rPr>
          <w:rFonts w:ascii="Cambria" w:eastAsiaTheme="minorEastAsia" w:hAnsi="Cambria" w:cs="Times New Roman"/>
          <w:lang w:val="en-GB"/>
        </w:rPr>
        <w:t xml:space="preserve"> DASH profile is used.</w:t>
      </w:r>
    </w:p>
    <w:p w14:paraId="69ED1674" w14:textId="1B3B7D48" w:rsidR="0019381C" w:rsidRDefault="0019381C" w:rsidP="006549C0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>
        <w:rPr>
          <w:rFonts w:ascii="Cambria" w:eastAsiaTheme="minorEastAsia" w:hAnsi="Cambria" w:cs="Times New Roman"/>
          <w:lang w:val="en-GB"/>
        </w:rPr>
        <w:t xml:space="preserve">The </w:t>
      </w:r>
      <w:r w:rsidRPr="004603E8">
        <w:rPr>
          <w:rFonts w:ascii="Cambria" w:eastAsiaTheme="minorEastAsia" w:hAnsi="Cambria" w:cs="Times New Roman"/>
          <w:lang w:val="en-GB"/>
        </w:rPr>
        <w:t xml:space="preserve">index segments are not listed as a separate partial adaptation set in MPD and not referred </w:t>
      </w:r>
      <w:r>
        <w:rPr>
          <w:rFonts w:ascii="Cambria" w:eastAsiaTheme="minorEastAsia" w:hAnsi="Cambria" w:cs="Times New Roman"/>
          <w:lang w:val="en-GB"/>
        </w:rPr>
        <w:t xml:space="preserve">to </w:t>
      </w:r>
      <w:r w:rsidRPr="004603E8">
        <w:rPr>
          <w:rFonts w:ascii="Cambria" w:eastAsiaTheme="minorEastAsia" w:hAnsi="Cambria" w:cs="Times New Roman"/>
          <w:lang w:val="en-GB"/>
        </w:rPr>
        <w:t xml:space="preserve">from </w:t>
      </w:r>
      <w:proofErr w:type="spellStart"/>
      <w:r w:rsidRPr="004603E8">
        <w:rPr>
          <w:rFonts w:ascii="Cambria" w:eastAsiaTheme="minorEastAsia" w:hAnsi="Cambria" w:cs="Times New Roman"/>
          <w:lang w:val="en-GB"/>
        </w:rPr>
        <w:t>preselection</w:t>
      </w:r>
      <w:r>
        <w:rPr>
          <w:rFonts w:ascii="Cambria" w:eastAsiaTheme="minorEastAsia" w:hAnsi="Cambria" w:cs="Times New Roman"/>
          <w:lang w:val="en-GB"/>
        </w:rPr>
        <w:t>s</w:t>
      </w:r>
      <w:proofErr w:type="spellEnd"/>
      <w:r w:rsidRPr="004603E8">
        <w:rPr>
          <w:rFonts w:ascii="Cambria" w:eastAsiaTheme="minorEastAsia" w:hAnsi="Cambria" w:cs="Times New Roman"/>
          <w:lang w:val="en-GB"/>
        </w:rPr>
        <w:t>.</w:t>
      </w:r>
    </w:p>
    <w:p w14:paraId="5441EEF3" w14:textId="17D083CD" w:rsidR="006549C0" w:rsidRDefault="006549C0" w:rsidP="006549C0">
      <w:pPr>
        <w:pStyle w:val="ListParagraph"/>
        <w:widowControl/>
        <w:numPr>
          <w:ilvl w:val="1"/>
          <w:numId w:val="10"/>
        </w:numPr>
        <w:autoSpaceDE/>
        <w:autoSpaceDN/>
        <w:contextualSpacing/>
        <w:jc w:val="both"/>
        <w:rPr>
          <w:rFonts w:ascii="Cambria" w:eastAsiaTheme="minorEastAsia" w:hAnsi="Cambria" w:cs="Times New Roman"/>
          <w:lang w:val="en-GB"/>
        </w:rPr>
      </w:pPr>
      <w:r>
        <w:rPr>
          <w:rFonts w:ascii="Cambria" w:eastAsiaTheme="minorEastAsia" w:hAnsi="Cambria" w:cs="Times New Roman"/>
          <w:lang w:val="en-GB"/>
        </w:rPr>
        <w:t xml:space="preserve">The </w:t>
      </w:r>
      <w:proofErr w:type="spellStart"/>
      <w:r w:rsidRPr="006549C0">
        <w:rPr>
          <w:rFonts w:ascii="Courier New" w:eastAsiaTheme="minorEastAsia" w:hAnsi="Courier New" w:cs="Courier New"/>
          <w:lang w:val="en-GB"/>
        </w:rPr>
        <w:t>ContentComponent</w:t>
      </w:r>
      <w:proofErr w:type="spellEnd"/>
      <w:r w:rsidRPr="006549C0">
        <w:rPr>
          <w:rFonts w:ascii="Cambria" w:eastAsiaTheme="minorEastAsia" w:hAnsi="Cambria" w:cs="Times New Roman"/>
          <w:lang w:val="en-GB"/>
        </w:rPr>
        <w:t xml:space="preserve"> </w:t>
      </w:r>
      <w:r>
        <w:rPr>
          <w:rFonts w:ascii="Cambria" w:eastAsiaTheme="minorEastAsia" w:hAnsi="Cambria" w:cs="Times New Roman"/>
          <w:lang w:val="en-GB"/>
        </w:rPr>
        <w:t>element is used in the MPD.</w:t>
      </w:r>
    </w:p>
    <w:p w14:paraId="731D3C7F" w14:textId="77777777" w:rsidR="003C1160" w:rsidRPr="004603E8" w:rsidRDefault="003C1160" w:rsidP="0018563E">
      <w:pPr>
        <w:rPr>
          <w:rFonts w:ascii="Times New Roman" w:hAnsi="Times New Roman" w:cs="Times New Roman"/>
          <w:sz w:val="24"/>
        </w:rPr>
      </w:pPr>
    </w:p>
    <w:p w14:paraId="78BF710D" w14:textId="2E18D082" w:rsidR="003C1160" w:rsidRPr="00050319" w:rsidRDefault="003C1160" w:rsidP="0018563E">
      <w:pPr>
        <w:rPr>
          <w:rFonts w:ascii="Times New Roman" w:hAnsi="Times New Roman" w:cs="Times New Roman"/>
          <w:sz w:val="24"/>
          <w:lang w:val="en-GB"/>
        </w:rPr>
      </w:pPr>
    </w:p>
    <w:p w14:paraId="0903E452" w14:textId="755AD023" w:rsidR="00470E0C" w:rsidRDefault="00470E0C" w:rsidP="0018563E">
      <w:pPr>
        <w:rPr>
          <w:rFonts w:ascii="Times New Roman" w:hAnsi="Times New Roman" w:cs="Times New Roman"/>
          <w:sz w:val="24"/>
        </w:rPr>
      </w:pPr>
    </w:p>
    <w:p w14:paraId="37EFD151" w14:textId="77777777" w:rsidR="00470E0C" w:rsidRPr="003226C8" w:rsidRDefault="00470E0C" w:rsidP="0018563E">
      <w:pPr>
        <w:rPr>
          <w:rFonts w:ascii="Times New Roman" w:hAnsi="Times New Roman" w:cs="Times New Roman"/>
          <w:sz w:val="24"/>
        </w:rPr>
      </w:pPr>
    </w:p>
    <w:sectPr w:rsidR="00470E0C" w:rsidRPr="003226C8" w:rsidSect="00385C5D">
      <w:footerReference w:type="default" r:id="rId18"/>
      <w:pgSz w:w="11900" w:h="16840"/>
      <w:pgMar w:top="1701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4BEE4" w14:textId="77777777" w:rsidR="00611737" w:rsidRDefault="00611737" w:rsidP="009E784A">
      <w:r>
        <w:separator/>
      </w:r>
    </w:p>
  </w:endnote>
  <w:endnote w:type="continuationSeparator" w:id="0">
    <w:p w14:paraId="73AB4ABD" w14:textId="77777777" w:rsidR="00611737" w:rsidRDefault="00611737" w:rsidP="009E7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3F65D" w14:textId="77777777" w:rsidR="003B186B" w:rsidRDefault="003B186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914AD4" w14:textId="77777777" w:rsidR="003B186B" w:rsidRDefault="003B186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E0052" w14:textId="77777777" w:rsidR="003B186B" w:rsidRDefault="003B186B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29184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981490" w14:textId="7ED26252" w:rsidR="00385C5D" w:rsidRDefault="00385C5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542206B" w14:textId="77777777" w:rsidR="00385C5D" w:rsidRDefault="00385C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92151" w14:textId="77777777" w:rsidR="00611737" w:rsidRDefault="00611737" w:rsidP="009E784A">
      <w:r>
        <w:separator/>
      </w:r>
    </w:p>
  </w:footnote>
  <w:footnote w:type="continuationSeparator" w:id="0">
    <w:p w14:paraId="18DAA8D0" w14:textId="77777777" w:rsidR="00611737" w:rsidRDefault="00611737" w:rsidP="009E784A">
      <w:r>
        <w:continuationSeparator/>
      </w:r>
    </w:p>
  </w:footnote>
  <w:footnote w:id="1">
    <w:p w14:paraId="56DF4643" w14:textId="39211725" w:rsidR="00DD4573" w:rsidRPr="00CA4032" w:rsidRDefault="00DD4573" w:rsidP="00DD4573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CA"/>
        </w:rPr>
        <w:t xml:space="preserve">Under preparation. Stage at the time of publication: </w:t>
      </w:r>
      <w:r>
        <w:t xml:space="preserve">ISO/IEC </w:t>
      </w:r>
      <w:r w:rsidR="008529D3">
        <w:t>F</w:t>
      </w:r>
      <w:r>
        <w:t>DIS 23090-2:2020.</w:t>
      </w:r>
    </w:p>
  </w:footnote>
  <w:footnote w:id="2">
    <w:p w14:paraId="4ABA1CD4" w14:textId="77777777" w:rsidR="00457B17" w:rsidRDefault="00457B17" w:rsidP="00457B17">
      <w:pPr>
        <w:pStyle w:val="FootnoteText"/>
      </w:pPr>
      <w:r>
        <w:rPr>
          <w:rStyle w:val="FootnoteReference"/>
        </w:rPr>
        <w:footnoteRef/>
      </w:r>
      <w:r>
        <w:t xml:space="preserve"> Under preparation. Stage at the time of publication: ISO/IEC DIS 23090-2:2020.</w:t>
      </w:r>
    </w:p>
  </w:footnote>
  <w:footnote w:id="3">
    <w:p w14:paraId="60F0CF46" w14:textId="77777777" w:rsidR="00457B17" w:rsidRPr="00CA4032" w:rsidRDefault="00457B17" w:rsidP="00457B17">
      <w:pPr>
        <w:pStyle w:val="FootnoteText"/>
        <w:rPr>
          <w:lang w:val="en-CA"/>
        </w:rPr>
      </w:pPr>
      <w:r>
        <w:rPr>
          <w:rStyle w:val="FootnoteReference"/>
        </w:rPr>
        <w:footnoteRef/>
      </w:r>
      <w:r>
        <w:t xml:space="preserve"> Under preparation. Stage at the time of publication: ISO/IEC DIS 23090-2:2020.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03C84B" w14:textId="77777777" w:rsidR="003B186B" w:rsidRDefault="003B186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89FB5" w14:textId="77777777" w:rsidR="003B186B" w:rsidRDefault="003B186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7886AB" w14:textId="77777777" w:rsidR="003B186B" w:rsidRDefault="003B186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67B66"/>
    <w:multiLevelType w:val="multilevel"/>
    <w:tmpl w:val="0DBAD2D6"/>
    <w:lvl w:ilvl="0">
      <w:start w:val="1"/>
      <w:numFmt w:val="decimal"/>
      <w:lvlText w:val="%1."/>
      <w:lvlJc w:val="left"/>
      <w:pPr>
        <w:ind w:left="824" w:hanging="360"/>
      </w:pPr>
    </w:lvl>
    <w:lvl w:ilvl="1">
      <w:start w:val="1"/>
      <w:numFmt w:val="lowerLetter"/>
      <w:lvlText w:val="%2."/>
      <w:lvlJc w:val="left"/>
      <w:pPr>
        <w:ind w:left="1544" w:hanging="360"/>
      </w:pPr>
    </w:lvl>
    <w:lvl w:ilvl="2">
      <w:start w:val="1"/>
      <w:numFmt w:val="lowerRoman"/>
      <w:lvlText w:val="%3."/>
      <w:lvlJc w:val="right"/>
      <w:pPr>
        <w:ind w:left="2264" w:hanging="180"/>
      </w:pPr>
    </w:lvl>
    <w:lvl w:ilvl="3">
      <w:start w:val="1"/>
      <w:numFmt w:val="decimal"/>
      <w:lvlText w:val="%4."/>
      <w:lvlJc w:val="left"/>
      <w:pPr>
        <w:ind w:left="2984" w:hanging="360"/>
      </w:pPr>
    </w:lvl>
    <w:lvl w:ilvl="4">
      <w:start w:val="1"/>
      <w:numFmt w:val="lowerLetter"/>
      <w:lvlText w:val="%5."/>
      <w:lvlJc w:val="left"/>
      <w:pPr>
        <w:ind w:left="3704" w:hanging="360"/>
      </w:pPr>
    </w:lvl>
    <w:lvl w:ilvl="5">
      <w:start w:val="1"/>
      <w:numFmt w:val="lowerRoman"/>
      <w:lvlText w:val="%6."/>
      <w:lvlJc w:val="right"/>
      <w:pPr>
        <w:ind w:left="4424" w:hanging="180"/>
      </w:pPr>
    </w:lvl>
    <w:lvl w:ilvl="6">
      <w:start w:val="1"/>
      <w:numFmt w:val="decimal"/>
      <w:lvlText w:val="%7."/>
      <w:lvlJc w:val="left"/>
      <w:pPr>
        <w:ind w:left="5144" w:hanging="360"/>
      </w:pPr>
    </w:lvl>
    <w:lvl w:ilvl="7">
      <w:start w:val="1"/>
      <w:numFmt w:val="lowerLetter"/>
      <w:lvlText w:val="%8."/>
      <w:lvlJc w:val="left"/>
      <w:pPr>
        <w:ind w:left="5864" w:hanging="360"/>
      </w:pPr>
    </w:lvl>
    <w:lvl w:ilvl="8">
      <w:start w:val="1"/>
      <w:numFmt w:val="lowerRoman"/>
      <w:lvlText w:val="%9."/>
      <w:lvlJc w:val="right"/>
      <w:pPr>
        <w:ind w:left="6584" w:hanging="180"/>
      </w:pPr>
    </w:lvl>
  </w:abstractNum>
  <w:abstractNum w:abstractNumId="1" w15:restartNumberingAfterBreak="0">
    <w:nsid w:val="0759072E"/>
    <w:multiLevelType w:val="multilevel"/>
    <w:tmpl w:val="F8F0AB7C"/>
    <w:styleLink w:val="Style1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cs="Times New Roman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0" w:firstLine="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0" w:firstLine="0"/>
      </w:pPr>
      <w:rPr>
        <w:rFonts w:cs="Times New Roman"/>
        <w:b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0" w:firstLine="0"/>
      </w:pPr>
      <w:rPr>
        <w:rFonts w:cs="Times New Roman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0" w:firstLine="0"/>
      </w:pPr>
      <w:rPr>
        <w:rFonts w:cs="Times New Roman"/>
      </w:rPr>
    </w:lvl>
  </w:abstractNum>
  <w:abstractNum w:abstractNumId="2" w15:restartNumberingAfterBreak="0">
    <w:nsid w:val="1F397A2B"/>
    <w:multiLevelType w:val="hybridMultilevel"/>
    <w:tmpl w:val="102846E6"/>
    <w:lvl w:ilvl="0" w:tplc="478A0DD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F823B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4E48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AEFB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0A61F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EAA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96CD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6681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65ECD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E723A4"/>
    <w:multiLevelType w:val="hybridMultilevel"/>
    <w:tmpl w:val="0DBAD2D6"/>
    <w:lvl w:ilvl="0" w:tplc="0409000F">
      <w:start w:val="1"/>
      <w:numFmt w:val="decimal"/>
      <w:lvlText w:val="%1."/>
      <w:lvlJc w:val="left"/>
      <w:pPr>
        <w:ind w:left="824" w:hanging="360"/>
      </w:pPr>
    </w:lvl>
    <w:lvl w:ilvl="1" w:tplc="04090019">
      <w:start w:val="1"/>
      <w:numFmt w:val="lowerLetter"/>
      <w:lvlText w:val="%2."/>
      <w:lvlJc w:val="left"/>
      <w:pPr>
        <w:ind w:left="1544" w:hanging="360"/>
      </w:pPr>
    </w:lvl>
    <w:lvl w:ilvl="2" w:tplc="0409001B" w:tentative="1">
      <w:start w:val="1"/>
      <w:numFmt w:val="lowerRoman"/>
      <w:lvlText w:val="%3."/>
      <w:lvlJc w:val="right"/>
      <w:pPr>
        <w:ind w:left="2264" w:hanging="180"/>
      </w:pPr>
    </w:lvl>
    <w:lvl w:ilvl="3" w:tplc="0409000F" w:tentative="1">
      <w:start w:val="1"/>
      <w:numFmt w:val="decimal"/>
      <w:lvlText w:val="%4."/>
      <w:lvlJc w:val="left"/>
      <w:pPr>
        <w:ind w:left="2984" w:hanging="360"/>
      </w:pPr>
    </w:lvl>
    <w:lvl w:ilvl="4" w:tplc="04090019" w:tentative="1">
      <w:start w:val="1"/>
      <w:numFmt w:val="lowerLetter"/>
      <w:lvlText w:val="%5."/>
      <w:lvlJc w:val="left"/>
      <w:pPr>
        <w:ind w:left="3704" w:hanging="360"/>
      </w:pPr>
    </w:lvl>
    <w:lvl w:ilvl="5" w:tplc="0409001B" w:tentative="1">
      <w:start w:val="1"/>
      <w:numFmt w:val="lowerRoman"/>
      <w:lvlText w:val="%6."/>
      <w:lvlJc w:val="right"/>
      <w:pPr>
        <w:ind w:left="4424" w:hanging="180"/>
      </w:pPr>
    </w:lvl>
    <w:lvl w:ilvl="6" w:tplc="0409000F" w:tentative="1">
      <w:start w:val="1"/>
      <w:numFmt w:val="decimal"/>
      <w:lvlText w:val="%7."/>
      <w:lvlJc w:val="left"/>
      <w:pPr>
        <w:ind w:left="5144" w:hanging="360"/>
      </w:pPr>
    </w:lvl>
    <w:lvl w:ilvl="7" w:tplc="04090019" w:tentative="1">
      <w:start w:val="1"/>
      <w:numFmt w:val="lowerLetter"/>
      <w:lvlText w:val="%8."/>
      <w:lvlJc w:val="left"/>
      <w:pPr>
        <w:ind w:left="5864" w:hanging="360"/>
      </w:pPr>
    </w:lvl>
    <w:lvl w:ilvl="8" w:tplc="040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4" w15:restartNumberingAfterBreak="0">
    <w:nsid w:val="30DF2505"/>
    <w:multiLevelType w:val="hybridMultilevel"/>
    <w:tmpl w:val="CB7617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B0460D"/>
    <w:multiLevelType w:val="multilevel"/>
    <w:tmpl w:val="F8F0AB7C"/>
    <w:numStyleLink w:val="Style1"/>
  </w:abstractNum>
  <w:abstractNum w:abstractNumId="6" w15:restartNumberingAfterBreak="0">
    <w:nsid w:val="5BEF2475"/>
    <w:multiLevelType w:val="hybridMultilevel"/>
    <w:tmpl w:val="813C7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121870"/>
    <w:multiLevelType w:val="hybridMultilevel"/>
    <w:tmpl w:val="88825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C2D5B00"/>
    <w:multiLevelType w:val="hybridMultilevel"/>
    <w:tmpl w:val="A53EE4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30101614">
    <w:abstractNumId w:val="8"/>
  </w:num>
  <w:num w:numId="2" w16cid:durableId="286738205">
    <w:abstractNumId w:val="3"/>
  </w:num>
  <w:num w:numId="3" w16cid:durableId="1058869071">
    <w:abstractNumId w:val="0"/>
  </w:num>
  <w:num w:numId="4" w16cid:durableId="1894923640">
    <w:abstractNumId w:val="5"/>
  </w:num>
  <w:num w:numId="5" w16cid:durableId="147787657">
    <w:abstractNumId w:val="4"/>
  </w:num>
  <w:num w:numId="6" w16cid:durableId="240600040">
    <w:abstractNumId w:val="6"/>
  </w:num>
  <w:num w:numId="7" w16cid:durableId="465466997">
    <w:abstractNumId w:val="9"/>
  </w:num>
  <w:num w:numId="8" w16cid:durableId="1326743141">
    <w:abstractNumId w:val="1"/>
  </w:num>
  <w:num w:numId="9" w16cid:durableId="1216307898">
    <w:abstractNumId w:val="7"/>
  </w:num>
  <w:num w:numId="10" w16cid:durableId="1885213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2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98F"/>
    <w:rsid w:val="00050319"/>
    <w:rsid w:val="000871F3"/>
    <w:rsid w:val="000968DA"/>
    <w:rsid w:val="000C6364"/>
    <w:rsid w:val="000C78E6"/>
    <w:rsid w:val="0018379D"/>
    <w:rsid w:val="0018563E"/>
    <w:rsid w:val="00187E8A"/>
    <w:rsid w:val="0019381C"/>
    <w:rsid w:val="0019529A"/>
    <w:rsid w:val="00220980"/>
    <w:rsid w:val="002529A1"/>
    <w:rsid w:val="00252A84"/>
    <w:rsid w:val="00263789"/>
    <w:rsid w:val="00271ACE"/>
    <w:rsid w:val="00284B09"/>
    <w:rsid w:val="002B026C"/>
    <w:rsid w:val="002E5AD7"/>
    <w:rsid w:val="00320FB8"/>
    <w:rsid w:val="003226C8"/>
    <w:rsid w:val="00345072"/>
    <w:rsid w:val="003642C8"/>
    <w:rsid w:val="003727F1"/>
    <w:rsid w:val="003806C8"/>
    <w:rsid w:val="00385C5D"/>
    <w:rsid w:val="003B0FC6"/>
    <w:rsid w:val="003B186B"/>
    <w:rsid w:val="003C1160"/>
    <w:rsid w:val="00457B17"/>
    <w:rsid w:val="004603E8"/>
    <w:rsid w:val="00464A0A"/>
    <w:rsid w:val="00470E0C"/>
    <w:rsid w:val="00491ADA"/>
    <w:rsid w:val="004E45B6"/>
    <w:rsid w:val="004F5473"/>
    <w:rsid w:val="005612C2"/>
    <w:rsid w:val="005C2A51"/>
    <w:rsid w:val="00611737"/>
    <w:rsid w:val="00644F01"/>
    <w:rsid w:val="006549C0"/>
    <w:rsid w:val="006614CA"/>
    <w:rsid w:val="00851817"/>
    <w:rsid w:val="008529D3"/>
    <w:rsid w:val="008A17E2"/>
    <w:rsid w:val="008B67F2"/>
    <w:rsid w:val="008D3AE7"/>
    <w:rsid w:val="008E7795"/>
    <w:rsid w:val="009171D2"/>
    <w:rsid w:val="009636E0"/>
    <w:rsid w:val="009B09C2"/>
    <w:rsid w:val="009C5AAC"/>
    <w:rsid w:val="009D2DC7"/>
    <w:rsid w:val="009D5D9F"/>
    <w:rsid w:val="009E784A"/>
    <w:rsid w:val="009E7DB0"/>
    <w:rsid w:val="00A77390"/>
    <w:rsid w:val="00AE28CB"/>
    <w:rsid w:val="00C216A2"/>
    <w:rsid w:val="00CB798F"/>
    <w:rsid w:val="00CD36BE"/>
    <w:rsid w:val="00CF1629"/>
    <w:rsid w:val="00D509FE"/>
    <w:rsid w:val="00D65A31"/>
    <w:rsid w:val="00D709E9"/>
    <w:rsid w:val="00DC0C3D"/>
    <w:rsid w:val="00DD4573"/>
    <w:rsid w:val="00E843CE"/>
    <w:rsid w:val="00E9507F"/>
    <w:rsid w:val="00E965CC"/>
    <w:rsid w:val="00EC0E75"/>
    <w:rsid w:val="00F03F9B"/>
    <w:rsid w:val="00F73309"/>
    <w:rsid w:val="00FF2653"/>
    <w:rsid w:val="02880AAA"/>
    <w:rsid w:val="02A0626A"/>
    <w:rsid w:val="03B36CEB"/>
    <w:rsid w:val="041F3DD7"/>
    <w:rsid w:val="04AB90ED"/>
    <w:rsid w:val="051178DC"/>
    <w:rsid w:val="0886DE0E"/>
    <w:rsid w:val="09325613"/>
    <w:rsid w:val="0A22AE6F"/>
    <w:rsid w:val="0AA983FA"/>
    <w:rsid w:val="0B32DFBA"/>
    <w:rsid w:val="0C369AB8"/>
    <w:rsid w:val="0C699E26"/>
    <w:rsid w:val="0CE5FE34"/>
    <w:rsid w:val="0D607B6F"/>
    <w:rsid w:val="0E4E1224"/>
    <w:rsid w:val="0E6D4779"/>
    <w:rsid w:val="0FB16C01"/>
    <w:rsid w:val="11545F9F"/>
    <w:rsid w:val="11B96F57"/>
    <w:rsid w:val="12DFC58F"/>
    <w:rsid w:val="14B36992"/>
    <w:rsid w:val="175F5BB4"/>
    <w:rsid w:val="17973AC0"/>
    <w:rsid w:val="182B88D8"/>
    <w:rsid w:val="188CF357"/>
    <w:rsid w:val="19AB58DF"/>
    <w:rsid w:val="1BDC9020"/>
    <w:rsid w:val="1CA75664"/>
    <w:rsid w:val="1D2AA0EC"/>
    <w:rsid w:val="1D62B3EC"/>
    <w:rsid w:val="1D69991D"/>
    <w:rsid w:val="1DAED30E"/>
    <w:rsid w:val="1E43FE83"/>
    <w:rsid w:val="1F586FDF"/>
    <w:rsid w:val="212DC23B"/>
    <w:rsid w:val="2412A360"/>
    <w:rsid w:val="259B5DB2"/>
    <w:rsid w:val="26091BED"/>
    <w:rsid w:val="26BB9CE3"/>
    <w:rsid w:val="287E9C56"/>
    <w:rsid w:val="29FA2C21"/>
    <w:rsid w:val="2BBF99E2"/>
    <w:rsid w:val="2C7588FB"/>
    <w:rsid w:val="2D3A531E"/>
    <w:rsid w:val="2DED77D6"/>
    <w:rsid w:val="2EF73AA4"/>
    <w:rsid w:val="2F8792FE"/>
    <w:rsid w:val="31436D3E"/>
    <w:rsid w:val="3203033C"/>
    <w:rsid w:val="34458D1F"/>
    <w:rsid w:val="353550C1"/>
    <w:rsid w:val="35D4BFE9"/>
    <w:rsid w:val="3662B337"/>
    <w:rsid w:val="36743364"/>
    <w:rsid w:val="37434D3F"/>
    <w:rsid w:val="37DFBAAC"/>
    <w:rsid w:val="38168CEC"/>
    <w:rsid w:val="3BE017F4"/>
    <w:rsid w:val="3D495207"/>
    <w:rsid w:val="3E5F0683"/>
    <w:rsid w:val="424CECB6"/>
    <w:rsid w:val="45C91EC5"/>
    <w:rsid w:val="46DF4488"/>
    <w:rsid w:val="47130AC8"/>
    <w:rsid w:val="48661B5C"/>
    <w:rsid w:val="496C9073"/>
    <w:rsid w:val="4A52BDC8"/>
    <w:rsid w:val="4BE50677"/>
    <w:rsid w:val="4CA43135"/>
    <w:rsid w:val="511D1B3B"/>
    <w:rsid w:val="5171BD48"/>
    <w:rsid w:val="51D3DF8A"/>
    <w:rsid w:val="5296B1FA"/>
    <w:rsid w:val="5443722E"/>
    <w:rsid w:val="545049D5"/>
    <w:rsid w:val="54D9E10A"/>
    <w:rsid w:val="55DF428F"/>
    <w:rsid w:val="56E1E612"/>
    <w:rsid w:val="57067F72"/>
    <w:rsid w:val="577C787A"/>
    <w:rsid w:val="5811400B"/>
    <w:rsid w:val="5829518A"/>
    <w:rsid w:val="583627C3"/>
    <w:rsid w:val="5A76DBD7"/>
    <w:rsid w:val="5DE504D5"/>
    <w:rsid w:val="5E4AF4D1"/>
    <w:rsid w:val="6129E2BC"/>
    <w:rsid w:val="6132BC89"/>
    <w:rsid w:val="6180E8C1"/>
    <w:rsid w:val="626B36D5"/>
    <w:rsid w:val="62CB47F6"/>
    <w:rsid w:val="633AA683"/>
    <w:rsid w:val="65B50BAE"/>
    <w:rsid w:val="65F04823"/>
    <w:rsid w:val="6607DFCD"/>
    <w:rsid w:val="6734B9D9"/>
    <w:rsid w:val="6830AA74"/>
    <w:rsid w:val="698102FC"/>
    <w:rsid w:val="6A69BC51"/>
    <w:rsid w:val="6B1A6E2C"/>
    <w:rsid w:val="6D3B87EF"/>
    <w:rsid w:val="703418DE"/>
    <w:rsid w:val="704759E0"/>
    <w:rsid w:val="71D6DBBB"/>
    <w:rsid w:val="71D7B324"/>
    <w:rsid w:val="71DF9167"/>
    <w:rsid w:val="73631BB7"/>
    <w:rsid w:val="74FDD73C"/>
    <w:rsid w:val="76EE123F"/>
    <w:rsid w:val="79C8609C"/>
    <w:rsid w:val="7A6C728E"/>
    <w:rsid w:val="7AC07743"/>
    <w:rsid w:val="7C188967"/>
    <w:rsid w:val="7E1121EB"/>
    <w:rsid w:val="7EBC822D"/>
    <w:rsid w:val="7FE8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7BC0E5"/>
  <w15:docId w15:val="{3E19EF59-E53F-9C45-8447-CDCFF117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paragraph" w:styleId="Heading2">
    <w:name w:val="heading 2"/>
    <w:aliases w:val="h2,H2,H21,DO NOT USE_h2,título 2,Header 2,2nd level,Œ©o‚µ 2,?co??E 2,뙥2,?c1,?co?ƒÊ 2,?2,Œ©_o‚µ 2,?c_o??E 2,Titre 2,?c,Œ©1,Œ1,Œ2,Œ©2,2,Head2A,Break before,UNDERRUBRIK 1-2,level 2,Heading Two,Prophead 2,headi,heading2,h21,h22,21,Head 2,l2,R2"/>
    <w:basedOn w:val="Normal"/>
    <w:next w:val="Normal"/>
    <w:link w:val="Heading2Char"/>
    <w:uiPriority w:val="9"/>
    <w:unhideWhenUsed/>
    <w:qFormat/>
    <w:rsid w:val="00DD457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pPr>
      <w:spacing w:before="1"/>
    </w:pPr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90"/>
      <w:ind w:left="1194"/>
    </w:pPr>
    <w:rPr>
      <w:b/>
      <w:bCs/>
      <w:sz w:val="29"/>
      <w:szCs w:val="29"/>
      <w:u w:val="single" w:color="000000"/>
    </w:rPr>
  </w:style>
  <w:style w:type="paragraph" w:styleId="ListParagraph">
    <w:name w:val="List Paragraph"/>
    <w:basedOn w:val="Normal"/>
    <w:uiPriority w:val="34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rsid w:val="00FF265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FF2653"/>
    <w:pPr>
      <w:autoSpaceDE/>
      <w:autoSpaceDN/>
      <w:spacing w:before="100" w:beforeAutospacing="1" w:after="100" w:afterAutospacing="1" w:line="276" w:lineRule="auto"/>
    </w:pPr>
    <w:rPr>
      <w:rFonts w:ascii="Calibri" w:eastAsia="Times New Roman" w:hAnsi="Calibri" w:cs="Times New Roman"/>
      <w:lang w:eastAsia="zh-TW"/>
    </w:rPr>
  </w:style>
  <w:style w:type="character" w:customStyle="1" w:styleId="BodyTextChar">
    <w:name w:val="Body Text Char"/>
    <w:basedOn w:val="DefaultParagraphFont"/>
    <w:link w:val="BodyText"/>
    <w:uiPriority w:val="1"/>
    <w:rsid w:val="00FF2653"/>
    <w:rPr>
      <w:rFonts w:ascii="Arial" w:eastAsia="Arial" w:hAnsi="Arial" w:cs="Arial"/>
      <w:sz w:val="24"/>
      <w:szCs w:val="24"/>
    </w:rPr>
  </w:style>
  <w:style w:type="character" w:styleId="Strong">
    <w:name w:val="Strong"/>
    <w:basedOn w:val="DefaultParagraphFont"/>
    <w:uiPriority w:val="22"/>
    <w:qFormat/>
    <w:rsid w:val="00FF26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FF265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84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9E784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784A"/>
    <w:rPr>
      <w:rFonts w:ascii="Arial" w:eastAsia="Arial" w:hAnsi="Arial" w:cs="Arial"/>
    </w:rPr>
  </w:style>
  <w:style w:type="character" w:customStyle="1" w:styleId="Heading2Char">
    <w:name w:val="Heading 2 Char"/>
    <w:aliases w:val="h2 Char,H2 Char,H21 Char,DO NOT USE_h2 Char,título 2 Char,Header 2 Char,2nd level Char,Œ©o‚µ 2 Char,?co??E 2 Char,뙥2 Char,?c1 Char,?co?ƒÊ 2 Char,?2 Char,Œ©_o‚µ 2 Char,?c_o??E 2 Char,Titre 2 Char,?c Char,Œ©1 Char,Œ1 Char,Œ2 Char,2 Char"/>
    <w:basedOn w:val="DefaultParagraphFont"/>
    <w:link w:val="Heading2"/>
    <w:uiPriority w:val="9"/>
    <w:qFormat/>
    <w:rsid w:val="00DD457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Tablebody">
    <w:name w:val="Table body"/>
    <w:basedOn w:val="Normal"/>
    <w:rsid w:val="00DD4573"/>
    <w:pPr>
      <w:widowControl/>
      <w:tabs>
        <w:tab w:val="left" w:pos="397"/>
        <w:tab w:val="left" w:pos="794"/>
        <w:tab w:val="left" w:pos="1191"/>
        <w:tab w:val="left" w:pos="1588"/>
        <w:tab w:val="left" w:pos="1985"/>
        <w:tab w:val="left" w:pos="2381"/>
        <w:tab w:val="left" w:pos="2778"/>
        <w:tab w:val="left" w:pos="3175"/>
        <w:tab w:val="left" w:pos="3572"/>
        <w:tab w:val="left" w:pos="3969"/>
      </w:tabs>
      <w:autoSpaceDE/>
      <w:autoSpaceDN/>
      <w:spacing w:before="60" w:after="60" w:line="210" w:lineRule="atLeast"/>
    </w:pPr>
    <w:rPr>
      <w:rFonts w:ascii="Cambria" w:eastAsia="Calibri" w:hAnsi="Cambria" w:cs="Times New Roman"/>
      <w:sz w:val="20"/>
      <w:lang w:val="en-GB"/>
    </w:rPr>
  </w:style>
  <w:style w:type="paragraph" w:customStyle="1" w:styleId="Tabletitle">
    <w:name w:val="Table title"/>
    <w:basedOn w:val="Normal"/>
    <w:rsid w:val="00DD4573"/>
    <w:pPr>
      <w:widowControl/>
      <w:suppressAutoHyphens/>
      <w:autoSpaceDE/>
      <w:autoSpaceDN/>
      <w:spacing w:before="120" w:after="120" w:line="240" w:lineRule="atLeast"/>
      <w:jc w:val="center"/>
    </w:pPr>
    <w:rPr>
      <w:rFonts w:ascii="Cambria" w:eastAsia="Calibri" w:hAnsi="Cambria" w:cs="Times New Roman"/>
      <w:b/>
      <w:lang w:val="en-GB"/>
    </w:rPr>
  </w:style>
  <w:style w:type="table" w:styleId="ListTable4-Accent3">
    <w:name w:val="List Table 4 Accent 3"/>
    <w:basedOn w:val="TableNormal"/>
    <w:uiPriority w:val="49"/>
    <w:rsid w:val="00DD4573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stddocNumber">
    <w:name w:val="std_docNumber"/>
    <w:rsid w:val="00DD4573"/>
    <w:rPr>
      <w:rFonts w:ascii="Cambria" w:hAnsi="Cambria"/>
      <w:bdr w:val="none" w:sz="0" w:space="0" w:color="auto"/>
      <w:shd w:val="clear" w:color="auto" w:fill="F2DBDB"/>
    </w:rPr>
  </w:style>
  <w:style w:type="character" w:customStyle="1" w:styleId="stddocPartNumber">
    <w:name w:val="std_docPartNumber"/>
    <w:rsid w:val="00DD4573"/>
    <w:rPr>
      <w:rFonts w:ascii="Cambria" w:hAnsi="Cambria"/>
      <w:bdr w:val="none" w:sz="0" w:space="0" w:color="auto"/>
      <w:shd w:val="clear" w:color="auto" w:fill="EAF1DD"/>
    </w:rPr>
  </w:style>
  <w:style w:type="character" w:customStyle="1" w:styleId="stdpublisher">
    <w:name w:val="std_publisher"/>
    <w:rsid w:val="00DD4573"/>
    <w:rPr>
      <w:rFonts w:ascii="Cambria" w:hAnsi="Cambria"/>
      <w:bdr w:val="none" w:sz="0" w:space="0" w:color="auto"/>
      <w:shd w:val="clear" w:color="auto" w:fill="C6D9F1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D4573"/>
    <w:pPr>
      <w:widowControl/>
      <w:autoSpaceDE/>
      <w:autoSpaceDN/>
      <w:jc w:val="both"/>
    </w:pPr>
    <w:rPr>
      <w:rFonts w:ascii="Cambria" w:eastAsia="MS Mincho" w:hAnsi="Cambria" w:cs="Times New Roman"/>
      <w:sz w:val="20"/>
      <w:szCs w:val="20"/>
      <w:lang w:val="en-GB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4573"/>
    <w:rPr>
      <w:rFonts w:ascii="Cambria" w:eastAsia="MS Mincho" w:hAnsi="Cambria" w:cs="Times New Roman"/>
      <w:sz w:val="20"/>
      <w:szCs w:val="20"/>
      <w:lang w:val="en-GB" w:eastAsia="ja-JP"/>
    </w:rPr>
  </w:style>
  <w:style w:type="paragraph" w:customStyle="1" w:styleId="Tableheader">
    <w:name w:val="Table header"/>
    <w:basedOn w:val="Tablebody"/>
    <w:rsid w:val="00DD4573"/>
  </w:style>
  <w:style w:type="character" w:styleId="FootnoteReference">
    <w:name w:val="footnote reference"/>
    <w:basedOn w:val="DefaultParagraphFont"/>
    <w:uiPriority w:val="99"/>
    <w:semiHidden/>
    <w:unhideWhenUsed/>
    <w:rsid w:val="00DD4573"/>
    <w:rPr>
      <w:vertAlign w:val="superscript"/>
    </w:rPr>
  </w:style>
  <w:style w:type="table" w:styleId="GridTable4-Accent5">
    <w:name w:val="Grid Table 4 Accent 5"/>
    <w:basedOn w:val="TableNormal"/>
    <w:uiPriority w:val="49"/>
    <w:rsid w:val="003C1160"/>
    <w:pPr>
      <w:widowControl/>
      <w:autoSpaceDE/>
      <w:autoSpaceDN/>
    </w:pPr>
    <w:rPr>
      <w:rFonts w:ascii="Times New Roman" w:eastAsia="MS Mincho" w:hAnsi="Times New Roman" w:cs="Times New Roman"/>
      <w:sz w:val="20"/>
      <w:szCs w:val="20"/>
      <w:lang w:eastAsia="zh-CN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457B17"/>
    <w:pPr>
      <w:spacing w:after="200"/>
    </w:pPr>
    <w:rPr>
      <w:i/>
      <w:iCs/>
      <w:color w:val="1F497D" w:themeColor="text2"/>
      <w:sz w:val="18"/>
      <w:szCs w:val="18"/>
    </w:rPr>
  </w:style>
  <w:style w:type="numbering" w:customStyle="1" w:styleId="Style1">
    <w:name w:val="Style1"/>
    <w:uiPriority w:val="99"/>
    <w:rsid w:val="000871F3"/>
    <w:pPr>
      <w:numPr>
        <w:numId w:val="8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B186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86B"/>
    <w:rPr>
      <w:rFonts w:ascii="Segoe UI" w:eastAsia="Arial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A77390"/>
    <w:pPr>
      <w:widowControl/>
      <w:autoSpaceDE/>
      <w:autoSpaceDN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1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0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371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72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0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7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69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7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75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1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855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s://mpegfs.int-evry.fr/mpegcontent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tandards.iso.org/iso-iec/23090/-17/ed-2/en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isotc.iso.org/livelink/livelink/open/jtc1sc29wg3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379D052-021A-DE4B-BE48-4D143773A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7</Pages>
  <Words>1845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Youngkwon Lim/5G Standards /SRA/Principal Engineer/Samsung Electronics </dc:creator>
  <cp:lastModifiedBy>Ahmed Hamza</cp:lastModifiedBy>
  <cp:revision>5</cp:revision>
  <dcterms:created xsi:type="dcterms:W3CDTF">2022-01-17T03:25:00Z</dcterms:created>
  <dcterms:modified xsi:type="dcterms:W3CDTF">2022-04-28T22:41:00Z</dcterms:modified>
</cp:coreProperties>
</file>