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1661F" w14:textId="77777777" w:rsidR="00D325B1" w:rsidRDefault="00126209">
      <w:pPr>
        <w:pStyle w:val="Title"/>
        <w:tabs>
          <w:tab w:val="left" w:pos="4589"/>
        </w:tabs>
        <w:jc w:val="right"/>
        <w:rPr>
          <w:rFonts w:eastAsia="SimSun"/>
          <w:sz w:val="44"/>
          <w:u w:val="none"/>
          <w:lang w:eastAsia="zh-CN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67456" behindDoc="0" locked="0" layoutInCell="1" allowOverlap="1" wp14:anchorId="053402DB" wp14:editId="375E4D6C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u w:val="none"/>
        </w:rPr>
        <w:t xml:space="preserve">             </w:t>
      </w:r>
      <w:r>
        <w:rPr>
          <w:b w:val="0"/>
          <w:u w:val="thick"/>
        </w:rPr>
        <w:t xml:space="preserve">                      </w:t>
      </w:r>
      <w:r>
        <w:rPr>
          <w:w w:val="115"/>
          <w:u w:val="thick"/>
        </w:rPr>
        <w:t>ISO/IEC JTC 1/SC</w:t>
      </w:r>
      <w:r>
        <w:rPr>
          <w:spacing w:val="-25"/>
          <w:w w:val="115"/>
          <w:u w:val="thick"/>
        </w:rPr>
        <w:t xml:space="preserve"> </w:t>
      </w:r>
      <w:r>
        <w:rPr>
          <w:w w:val="115"/>
          <w:u w:val="thick"/>
        </w:rPr>
        <w:t>29/WG</w:t>
      </w:r>
      <w:r>
        <w:rPr>
          <w:spacing w:val="-9"/>
          <w:w w:val="115"/>
          <w:u w:val="thick"/>
        </w:rPr>
        <w:t xml:space="preserve"> </w:t>
      </w:r>
      <w:r>
        <w:rPr>
          <w:w w:val="115"/>
          <w:u w:val="thick"/>
        </w:rPr>
        <w:t xml:space="preserve">2 </w:t>
      </w:r>
      <w:r>
        <w:rPr>
          <w:w w:val="115"/>
          <w:sz w:val="44"/>
          <w:u w:val="thick"/>
        </w:rPr>
        <w:t>N</w:t>
      </w:r>
      <w:r>
        <w:rPr>
          <w:rFonts w:eastAsia="SimSun" w:hint="eastAsia"/>
          <w:w w:val="115"/>
          <w:sz w:val="44"/>
          <w:u w:val="thick"/>
          <w:lang w:eastAsia="zh-CN"/>
        </w:rPr>
        <w:t>44</w:t>
      </w:r>
    </w:p>
    <w:p w14:paraId="0A678BC1" w14:textId="77777777" w:rsidR="00D325B1" w:rsidRDefault="00D325B1">
      <w:pPr>
        <w:rPr>
          <w:b/>
          <w:sz w:val="20"/>
        </w:rPr>
      </w:pPr>
    </w:p>
    <w:p w14:paraId="41693272" w14:textId="77777777" w:rsidR="00D325B1" w:rsidRDefault="00D325B1">
      <w:pPr>
        <w:rPr>
          <w:b/>
          <w:sz w:val="20"/>
        </w:rPr>
      </w:pPr>
    </w:p>
    <w:p w14:paraId="7BC11641" w14:textId="77777777" w:rsidR="00D325B1" w:rsidRDefault="00126209">
      <w:pPr>
        <w:spacing w:before="3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7CCF51D" wp14:editId="4CE41AF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5080" t="5080" r="12065" b="1651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EAA5B5" w14:textId="77777777" w:rsidR="00D325B1" w:rsidRDefault="00126209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ISO/IEC JTC 1/SC 29/WG 2</w:t>
                            </w:r>
                          </w:p>
                          <w:p w14:paraId="75E3EAE4" w14:textId="77777777" w:rsidR="00D325B1" w:rsidRDefault="00126209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Technical requirements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SFS (Finland)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" o:spid="_x0000_s1026" o:spt="202" type="#_x0000_t202" style="position:absolute;left:0pt;margin-left:55.6pt;margin-top:15.7pt;height:65.3pt;width:484.65pt;mso-position-horizontal-relative:page;mso-wrap-distance-bottom:0pt;mso-wrap-distance-top:0pt;z-index:-251651072;mso-width-relative:page;mso-height-relative:page;" filled="f" stroked="t" coordsize="21600,21600" o:gfxdata="UEsDBAoAAAAAAIdO4kAAAAAAAAAAAAAAAAAEAAAAZHJzL1BLAwQUAAAACACHTuJAI5PbDdUAAAAL&#10;AQAADwAAAGRycy9kb3ducmV2LnhtbE2PQU7DMBBF90jcwRokdtR2gLYKcSqBhMqWwAHceLCj2uMo&#10;dtLC6XFXsJuvefrzptmdg2cLTmmIpECuBDCkPpqBrILPj9e7LbCUNRntI6GCb0ywa6+vGl2beKJ3&#10;XLpsWSmhVGsFLuex5jz1DoNOqzgild1XnILOJU6Wm0mfSnnwvBJizYMeqFxwesQXh/2xm4OCnw1Z&#10;+zzv3/abkXy3ROmOs1Tq9kaKJ2AZz/kPhot+UYe2OB3iTCYxX7KUVUEV3MsHYBdAbMUjsEOZ1pUA&#10;3jb8/w/tL1BLAwQUAAAACACHTuJAJRTe7ggCAAD/AwAADgAAAGRycy9lMm9Eb2MueG1srVPBjtMw&#10;EL0j8Q+W7zRtoctu1HS1dLUIaVmQdvkAx3ESC9tjxm6T8vWMnbZUcEPkYE084+c3743Xt6M1bK8w&#10;aHAVX8zmnCknodGuq/i3l4c315yFKFwjDDhV8YMK/Hbz+tV68KVaQg+mUcgIxIVy8BXvY/RlUQTZ&#10;KyvCDLxylGwBrYj0i13RoBgI3ZpiOZ9fFQNg4xGkCoF276ck32T8tlUyfmnboCIzFSduMa+Y1zqt&#10;xWYtyg6F77U80hD/wMIK7ejSM9S9iILtUP8FZbVECNDGmQRbQNtqqXIP1M1i/kc3z73wKvdC4gR/&#10;lin8P1j5tP+KTDcVX3LmhCWLXtQY2QcY2TKpM/hQUtGzp7I40ja5nDsN/hHk98AcbHvhOnWHCEOv&#10;REPsFulkcXF0wgkJpB4+Q0PXiF2EDDS2aJN0JAYjdHLpcHYmUZG0ebVYrearFWeSctfLm7eLbF0h&#10;ytNpjyF+VGBZCiqO5HxGF/vHEBMbUZ5K0mUOHrQx2X3j2FDxm/erd1NfYHSTkqksYFdvDbK9SPOT&#10;v9waZS7LrI40xUZbIndZZNxRhtT5pEEc6/Eoaw3NgQRBmKaSXhEFPeBPzgaayIqHHzuBijPzyZGo&#10;aXxPAZ6C+hQIJ+loxSNnU7iN05jvPOquJ+TJNgd3JHyrsybJoYnFkSdNWZbq+CLSGF/+56rf73bz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OT2w3VAAAACwEAAA8AAAAAAAAAAQAgAAAAIgAAAGRy&#10;cy9kb3ducmV2LnhtbFBLAQIUABQAAAAIAIdO4kAlFN7uCAIAAP8DAAAOAAAAAAAAAAEAIAAAACQB&#10;AABkcnMvZTJvRG9jLnhtbFBLBQYAAAAABgAGAFkBAACeBQAAAAA=&#10;">
                <v:fill on="f" focussize="0,0"/>
                <v:stroke weight="0.768031496062992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>ISO/IEC JTC 1/SC 29/WG 2</w:t>
                      </w:r>
                    </w:p>
                    <w:p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MPEG Technical requirements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br w:type="textWrapping"/>
                      </w:r>
                      <w:r>
                        <w:rPr>
                          <w:b/>
                          <w:w w:val="115"/>
                          <w:sz w:val="23"/>
                        </w:rPr>
                        <w:t>Convenorship: SFS (Finland)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97FA975" w14:textId="77777777" w:rsidR="00D325B1" w:rsidRDefault="00D325B1">
      <w:pPr>
        <w:rPr>
          <w:b/>
          <w:sz w:val="20"/>
        </w:rPr>
      </w:pPr>
    </w:p>
    <w:p w14:paraId="7194D26E" w14:textId="77777777" w:rsidR="00D325B1" w:rsidRDefault="00D325B1">
      <w:pPr>
        <w:rPr>
          <w:b/>
          <w:sz w:val="21"/>
        </w:rPr>
      </w:pPr>
    </w:p>
    <w:p w14:paraId="7559B97F" w14:textId="77777777" w:rsidR="00D325B1" w:rsidRDefault="00126209">
      <w:pPr>
        <w:tabs>
          <w:tab w:val="left" w:pos="3099"/>
        </w:tabs>
        <w:spacing w:before="103"/>
        <w:ind w:left="104"/>
      </w:pPr>
      <w:r>
        <w:rPr>
          <w:b/>
          <w:w w:val="120"/>
        </w:rPr>
        <w:t>Document</w:t>
      </w:r>
      <w:r>
        <w:rPr>
          <w:b/>
          <w:spacing w:val="14"/>
          <w:w w:val="120"/>
        </w:rPr>
        <w:t xml:space="preserve"> </w:t>
      </w:r>
      <w:r>
        <w:rPr>
          <w:b/>
          <w:w w:val="120"/>
        </w:rPr>
        <w:t>type:</w:t>
      </w:r>
      <w:r>
        <w:rPr>
          <w:b/>
          <w:w w:val="120"/>
        </w:rPr>
        <w:tab/>
      </w:r>
      <w:r>
        <w:rPr>
          <w:w w:val="120"/>
        </w:rPr>
        <w:t>Output Document</w:t>
      </w:r>
    </w:p>
    <w:p w14:paraId="0E2E40F0" w14:textId="77777777" w:rsidR="00D325B1" w:rsidRDefault="00D325B1">
      <w:pPr>
        <w:spacing w:before="1"/>
        <w:rPr>
          <w:sz w:val="36"/>
        </w:rPr>
      </w:pPr>
    </w:p>
    <w:p w14:paraId="1F7DFE26" w14:textId="77777777" w:rsidR="00D325B1" w:rsidRDefault="00126209">
      <w:pPr>
        <w:pStyle w:val="BodyText"/>
        <w:tabs>
          <w:tab w:val="left" w:pos="3099"/>
        </w:tabs>
        <w:spacing w:line="254" w:lineRule="auto"/>
        <w:ind w:left="3099" w:right="214" w:hanging="2996"/>
      </w:pPr>
      <w:r>
        <w:rPr>
          <w:b/>
          <w:w w:val="120"/>
        </w:rPr>
        <w:t>Title:</w:t>
      </w:r>
      <w:r>
        <w:rPr>
          <w:b/>
          <w:w w:val="120"/>
        </w:rPr>
        <w:tab/>
      </w:r>
      <w:r>
        <w:rPr>
          <w:rFonts w:hint="eastAsia"/>
          <w:bCs/>
          <w:w w:val="120"/>
        </w:rPr>
        <w:t xml:space="preserve">Collection of </w:t>
      </w:r>
      <w:proofErr w:type="gramStart"/>
      <w:r>
        <w:rPr>
          <w:rFonts w:hint="eastAsia"/>
          <w:bCs/>
          <w:w w:val="120"/>
        </w:rPr>
        <w:t>Evidences</w:t>
      </w:r>
      <w:proofErr w:type="gramEnd"/>
      <w:r>
        <w:rPr>
          <w:rFonts w:hint="eastAsia"/>
          <w:bCs/>
          <w:w w:val="120"/>
        </w:rPr>
        <w:t xml:space="preserve"> Table for Video Coding for </w:t>
      </w:r>
      <w:r>
        <w:rPr>
          <w:rFonts w:hint="eastAsia"/>
          <w:bCs/>
          <w:w w:val="120"/>
        </w:rPr>
        <w:t>Machine</w:t>
      </w:r>
    </w:p>
    <w:p w14:paraId="3F8BABCE" w14:textId="77777777" w:rsidR="00D325B1" w:rsidRDefault="00D325B1">
      <w:pPr>
        <w:spacing w:before="6"/>
        <w:rPr>
          <w:sz w:val="34"/>
        </w:rPr>
      </w:pPr>
    </w:p>
    <w:p w14:paraId="6C4AD9EC" w14:textId="77777777" w:rsidR="00D325B1" w:rsidRDefault="00126209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>
        <w:rPr>
          <w:b/>
          <w:w w:val="120"/>
        </w:rPr>
        <w:t>Status:</w:t>
      </w:r>
      <w:r>
        <w:rPr>
          <w:b/>
          <w:w w:val="120"/>
        </w:rPr>
        <w:tab/>
      </w:r>
      <w:r>
        <w:rPr>
          <w:w w:val="120"/>
        </w:rPr>
        <w:t>Approved</w:t>
      </w:r>
    </w:p>
    <w:p w14:paraId="0E9715A5" w14:textId="77777777" w:rsidR="00D325B1" w:rsidRDefault="00D325B1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5526056D" w14:textId="77777777" w:rsidR="00D325B1" w:rsidRDefault="00D325B1">
      <w:pPr>
        <w:tabs>
          <w:tab w:val="left" w:pos="3099"/>
        </w:tabs>
        <w:ind w:left="104"/>
        <w:rPr>
          <w:b/>
          <w:w w:val="125"/>
        </w:rPr>
      </w:pPr>
    </w:p>
    <w:p w14:paraId="2EAB0010" w14:textId="77777777" w:rsidR="00D325B1" w:rsidRDefault="00126209">
      <w:pPr>
        <w:tabs>
          <w:tab w:val="left" w:pos="3099"/>
        </w:tabs>
        <w:ind w:left="104"/>
        <w:rPr>
          <w:rFonts w:eastAsia="SimSun"/>
          <w:lang w:eastAsia="zh-CN"/>
        </w:rPr>
      </w:pPr>
      <w:r>
        <w:rPr>
          <w:b/>
          <w:w w:val="125"/>
        </w:rPr>
        <w:t>Date</w:t>
      </w:r>
      <w:r>
        <w:rPr>
          <w:b/>
          <w:spacing w:val="-16"/>
          <w:w w:val="125"/>
        </w:rPr>
        <w:t xml:space="preserve"> </w:t>
      </w:r>
      <w:r>
        <w:rPr>
          <w:b/>
          <w:w w:val="125"/>
        </w:rPr>
        <w:t>of</w:t>
      </w:r>
      <w:r>
        <w:rPr>
          <w:b/>
          <w:spacing w:val="-16"/>
          <w:w w:val="125"/>
        </w:rPr>
        <w:t xml:space="preserve"> </w:t>
      </w:r>
      <w:r>
        <w:rPr>
          <w:b/>
          <w:w w:val="125"/>
        </w:rPr>
        <w:t>document:</w:t>
      </w:r>
      <w:r>
        <w:rPr>
          <w:b/>
          <w:w w:val="125"/>
        </w:rPr>
        <w:tab/>
      </w:r>
      <w:r>
        <w:rPr>
          <w:w w:val="125"/>
        </w:rPr>
        <w:t>202</w:t>
      </w:r>
      <w:r>
        <w:rPr>
          <w:rFonts w:eastAsia="SimSun" w:hint="eastAsia"/>
          <w:w w:val="125"/>
          <w:lang w:eastAsia="zh-CN"/>
        </w:rPr>
        <w:t>1</w:t>
      </w:r>
      <w:r>
        <w:rPr>
          <w:w w:val="125"/>
        </w:rPr>
        <w:t>-</w:t>
      </w:r>
      <w:r>
        <w:rPr>
          <w:rFonts w:eastAsia="SimSun" w:hint="eastAsia"/>
          <w:w w:val="125"/>
          <w:lang w:eastAsia="zh-CN"/>
        </w:rPr>
        <w:t>01</w:t>
      </w:r>
      <w:r>
        <w:rPr>
          <w:w w:val="125"/>
        </w:rPr>
        <w:t>-1</w:t>
      </w:r>
      <w:r>
        <w:rPr>
          <w:rFonts w:eastAsia="SimSun" w:hint="eastAsia"/>
          <w:w w:val="125"/>
          <w:lang w:eastAsia="zh-CN"/>
        </w:rPr>
        <w:t>5</w:t>
      </w:r>
    </w:p>
    <w:p w14:paraId="712E3B01" w14:textId="77777777" w:rsidR="00D325B1" w:rsidRDefault="00D325B1">
      <w:pPr>
        <w:spacing w:before="1"/>
        <w:rPr>
          <w:sz w:val="36"/>
        </w:rPr>
      </w:pPr>
    </w:p>
    <w:p w14:paraId="159A835C" w14:textId="77777777" w:rsidR="00D325B1" w:rsidRDefault="00126209">
      <w:pPr>
        <w:tabs>
          <w:tab w:val="left" w:pos="3099"/>
        </w:tabs>
        <w:ind w:left="104"/>
      </w:pPr>
      <w:r>
        <w:rPr>
          <w:b/>
          <w:w w:val="110"/>
        </w:rPr>
        <w:t>Source:</w:t>
      </w:r>
      <w:r>
        <w:rPr>
          <w:b/>
          <w:w w:val="110"/>
        </w:rPr>
        <w:tab/>
      </w:r>
      <w:r>
        <w:rPr>
          <w:w w:val="110"/>
        </w:rPr>
        <w:t>ISO/IEC JTC 1/SC 29/WG</w:t>
      </w:r>
      <w:r>
        <w:rPr>
          <w:spacing w:val="4"/>
          <w:w w:val="110"/>
        </w:rPr>
        <w:t xml:space="preserve"> </w:t>
      </w:r>
      <w:r>
        <w:rPr>
          <w:w w:val="110"/>
        </w:rPr>
        <w:t>2</w:t>
      </w:r>
    </w:p>
    <w:p w14:paraId="63AE2CC6" w14:textId="77777777" w:rsidR="00D325B1" w:rsidRDefault="00126209">
      <w:pPr>
        <w:pStyle w:val="Heading1"/>
        <w:numPr>
          <w:ilvl w:val="0"/>
          <w:numId w:val="0"/>
        </w:numPr>
        <w:tabs>
          <w:tab w:val="left" w:pos="3099"/>
        </w:tabs>
        <w:rPr>
          <w:rFonts w:ascii="Times New Roman" w:hAnsi="Times New Roman" w:cs="Times New Roman"/>
          <w:b w:val="0"/>
          <w:sz w:val="24"/>
          <w:szCs w:val="24"/>
        </w:rPr>
      </w:pPr>
      <w:r>
        <w:t xml:space="preserve"> </w:t>
      </w:r>
      <w:proofErr w:type="spellStart"/>
      <w:r>
        <w:rPr>
          <w:rFonts w:ascii="Times New Roman" w:hAnsi="Times New Roman" w:cs="Times New Roman"/>
          <w:w w:val="115"/>
          <w:sz w:val="24"/>
          <w:szCs w:val="24"/>
        </w:rPr>
        <w:t>Expected</w:t>
      </w:r>
      <w:proofErr w:type="spellEnd"/>
      <w:r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w w:val="115"/>
          <w:sz w:val="24"/>
          <w:szCs w:val="24"/>
        </w:rPr>
        <w:t>action</w:t>
      </w:r>
      <w:proofErr w:type="spellEnd"/>
      <w:r>
        <w:rPr>
          <w:rFonts w:ascii="Times New Roman" w:hAnsi="Times New Roman" w:cs="Times New Roman"/>
          <w:w w:val="115"/>
          <w:sz w:val="24"/>
          <w:szCs w:val="24"/>
        </w:rPr>
        <w:t>:</w:t>
      </w:r>
      <w:r>
        <w:rPr>
          <w:rFonts w:ascii="Times New Roman" w:hAnsi="Times New Roman" w:cs="Times New Roman"/>
          <w:w w:val="115"/>
          <w:sz w:val="24"/>
          <w:szCs w:val="24"/>
        </w:rPr>
        <w:tab/>
      </w:r>
      <w:r>
        <w:rPr>
          <w:rFonts w:ascii="Times New Roman" w:hAnsi="Times New Roman" w:cs="Times New Roman"/>
          <w:b w:val="0"/>
          <w:w w:val="115"/>
          <w:sz w:val="24"/>
          <w:szCs w:val="24"/>
        </w:rPr>
        <w:t>none</w:t>
      </w:r>
    </w:p>
    <w:p w14:paraId="2BF8854B" w14:textId="77777777" w:rsidR="00D325B1" w:rsidRDefault="00126209">
      <w:pPr>
        <w:tabs>
          <w:tab w:val="right" w:pos="4526"/>
        </w:tabs>
        <w:spacing w:before="416"/>
        <w:ind w:left="104"/>
      </w:pPr>
      <w:r>
        <w:rPr>
          <w:b/>
          <w:w w:val="120"/>
        </w:rPr>
        <w:t>Action</w:t>
      </w:r>
      <w:r>
        <w:rPr>
          <w:b/>
          <w:spacing w:val="1"/>
          <w:w w:val="120"/>
        </w:rPr>
        <w:t xml:space="preserve"> </w:t>
      </w:r>
      <w:r>
        <w:rPr>
          <w:b/>
          <w:w w:val="120"/>
        </w:rPr>
        <w:t>due</w:t>
      </w:r>
      <w:r>
        <w:rPr>
          <w:b/>
          <w:spacing w:val="2"/>
          <w:w w:val="120"/>
        </w:rPr>
        <w:t xml:space="preserve"> </w:t>
      </w:r>
      <w:r>
        <w:rPr>
          <w:b/>
          <w:w w:val="120"/>
        </w:rPr>
        <w:t xml:space="preserve">date:             </w:t>
      </w:r>
      <w:r>
        <w:rPr>
          <w:bCs/>
          <w:w w:val="120"/>
        </w:rPr>
        <w:t>none</w:t>
      </w:r>
    </w:p>
    <w:p w14:paraId="781E4E28" w14:textId="77777777" w:rsidR="00D325B1" w:rsidRDefault="00D325B1">
      <w:pPr>
        <w:spacing w:before="1"/>
        <w:rPr>
          <w:sz w:val="36"/>
        </w:rPr>
      </w:pPr>
    </w:p>
    <w:p w14:paraId="3DA95269" w14:textId="77777777" w:rsidR="00D325B1" w:rsidRDefault="00126209">
      <w:pPr>
        <w:tabs>
          <w:tab w:val="left" w:pos="3099"/>
        </w:tabs>
        <w:ind w:left="104"/>
      </w:pPr>
      <w:r>
        <w:rPr>
          <w:b/>
          <w:w w:val="120"/>
        </w:rPr>
        <w:t>No.</w:t>
      </w:r>
      <w:r>
        <w:rPr>
          <w:b/>
          <w:spacing w:val="5"/>
          <w:w w:val="120"/>
        </w:rPr>
        <w:t xml:space="preserve"> </w:t>
      </w:r>
      <w:r>
        <w:rPr>
          <w:b/>
          <w:w w:val="120"/>
        </w:rPr>
        <w:t>of</w:t>
      </w:r>
      <w:r>
        <w:rPr>
          <w:b/>
          <w:spacing w:val="6"/>
          <w:w w:val="120"/>
        </w:rPr>
        <w:t xml:space="preserve"> </w:t>
      </w:r>
      <w:r>
        <w:rPr>
          <w:b/>
          <w:w w:val="120"/>
        </w:rPr>
        <w:t>pages:</w:t>
      </w:r>
      <w:r>
        <w:rPr>
          <w:b/>
          <w:w w:val="120"/>
        </w:rPr>
        <w:tab/>
      </w:r>
      <w:r>
        <w:rPr>
          <w:w w:val="120"/>
        </w:rPr>
        <w:t>1</w:t>
      </w:r>
      <w:r>
        <w:rPr>
          <w:w w:val="120"/>
        </w:rPr>
        <w:t xml:space="preserve"> (without cover</w:t>
      </w:r>
      <w:r>
        <w:rPr>
          <w:spacing w:val="-10"/>
          <w:w w:val="120"/>
        </w:rPr>
        <w:t xml:space="preserve"> </w:t>
      </w:r>
      <w:r>
        <w:rPr>
          <w:w w:val="120"/>
        </w:rPr>
        <w:t>page)</w:t>
      </w:r>
    </w:p>
    <w:p w14:paraId="23CB65FB" w14:textId="77777777" w:rsidR="00D325B1" w:rsidRDefault="00D325B1">
      <w:pPr>
        <w:spacing w:before="1"/>
        <w:rPr>
          <w:sz w:val="36"/>
        </w:rPr>
      </w:pPr>
    </w:p>
    <w:p w14:paraId="4D140DDF" w14:textId="77777777" w:rsidR="00D325B1" w:rsidRDefault="00126209">
      <w:pPr>
        <w:tabs>
          <w:tab w:val="left" w:pos="3099"/>
        </w:tabs>
        <w:ind w:left="104"/>
      </w:pPr>
      <w:r>
        <w:rPr>
          <w:b/>
          <w:w w:val="120"/>
        </w:rPr>
        <w:t>Email</w:t>
      </w:r>
      <w:r>
        <w:rPr>
          <w:b/>
          <w:spacing w:val="5"/>
          <w:w w:val="120"/>
        </w:rPr>
        <w:t xml:space="preserve"> </w:t>
      </w:r>
      <w:r>
        <w:rPr>
          <w:b/>
          <w:w w:val="120"/>
        </w:rPr>
        <w:t>of</w:t>
      </w:r>
      <w:r>
        <w:rPr>
          <w:b/>
          <w:spacing w:val="6"/>
          <w:w w:val="120"/>
        </w:rPr>
        <w:t xml:space="preserve"> </w:t>
      </w:r>
      <w:r>
        <w:rPr>
          <w:b/>
          <w:w w:val="120"/>
        </w:rPr>
        <w:t>Convenor:</w:t>
      </w:r>
      <w:r>
        <w:rPr>
          <w:b/>
          <w:w w:val="120"/>
        </w:rPr>
        <w:tab/>
      </w:r>
      <w:r>
        <w:rPr>
          <w:w w:val="120"/>
        </w:rPr>
        <w:t>igor.curcio@nokia.com</w:t>
      </w:r>
    </w:p>
    <w:p w14:paraId="15650CFD" w14:textId="77777777" w:rsidR="00D325B1" w:rsidRDefault="00D325B1">
      <w:pPr>
        <w:spacing w:before="1"/>
        <w:rPr>
          <w:b/>
          <w:sz w:val="36"/>
        </w:rPr>
      </w:pPr>
    </w:p>
    <w:p w14:paraId="60B00BBE" w14:textId="77777777" w:rsidR="00D325B1" w:rsidRDefault="00126209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  <w:r>
        <w:rPr>
          <w:b/>
          <w:w w:val="120"/>
        </w:rPr>
        <w:t>Committee</w:t>
      </w:r>
      <w:r>
        <w:rPr>
          <w:b/>
          <w:spacing w:val="-6"/>
          <w:w w:val="120"/>
        </w:rPr>
        <w:t xml:space="preserve"> </w:t>
      </w:r>
      <w:r>
        <w:rPr>
          <w:b/>
          <w:w w:val="120"/>
        </w:rPr>
        <w:t>URL:</w:t>
      </w:r>
      <w:r>
        <w:rPr>
          <w:b/>
          <w:w w:val="120"/>
        </w:rPr>
        <w:tab/>
      </w:r>
      <w:hyperlink r:id="rId7" w:history="1">
        <w:r>
          <w:rPr>
            <w:rStyle w:val="Hyperlink"/>
            <w:w w:val="120"/>
          </w:rPr>
          <w:t>https://isotc.iso.org/livelink/livelink/open/jtc1sc29wg2</w:t>
        </w:r>
      </w:hyperlink>
      <w:r>
        <w:rPr>
          <w:w w:val="120"/>
        </w:rPr>
        <w:t xml:space="preserve"> </w:t>
      </w:r>
    </w:p>
    <w:p w14:paraId="5CBF5CF3" w14:textId="77777777" w:rsidR="00D325B1" w:rsidRDefault="00D325B1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345DC9D1" w14:textId="77777777" w:rsidR="00D325B1" w:rsidRDefault="00D325B1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0D143437" w14:textId="77777777" w:rsidR="00D325B1" w:rsidRDefault="00D325B1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5B23DAED" w14:textId="77777777" w:rsidR="00D325B1" w:rsidRDefault="00D325B1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D325B1">
          <w:pgSz w:w="11900" w:h="16840"/>
          <w:pgMar w:top="540" w:right="980" w:bottom="280" w:left="1000" w:header="720" w:footer="720" w:gutter="0"/>
          <w:cols w:space="720"/>
        </w:sectPr>
      </w:pPr>
    </w:p>
    <w:p w14:paraId="099291BD" w14:textId="77777777" w:rsidR="00D325B1" w:rsidRDefault="00126209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56EDB8C1" w14:textId="77777777" w:rsidR="00D325B1" w:rsidRDefault="00126209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78D5ADAF" w14:textId="77777777" w:rsidR="00D325B1" w:rsidRDefault="00126209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ISO/IEC JTC 1/SC</w:t>
      </w:r>
      <w:r>
        <w:rPr>
          <w:rFonts w:eastAsia="SimSun"/>
          <w:b/>
          <w:sz w:val="28"/>
          <w:lang w:val="fr-FR" w:eastAsia="zh-CN"/>
        </w:rPr>
        <w:t xml:space="preserve"> 29/WG 2</w:t>
      </w:r>
    </w:p>
    <w:p w14:paraId="38751028" w14:textId="77777777" w:rsidR="00D325B1" w:rsidRDefault="00126209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MPEG TECHNICAL REQUIREMENTS</w:t>
      </w:r>
    </w:p>
    <w:p w14:paraId="7DF9927D" w14:textId="77777777" w:rsidR="00D325B1" w:rsidRDefault="00D325B1">
      <w:pPr>
        <w:rPr>
          <w:lang w:val="en-GB"/>
        </w:rPr>
      </w:pPr>
    </w:p>
    <w:p w14:paraId="6A75BBF2" w14:textId="77777777" w:rsidR="00D325B1" w:rsidRDefault="00D325B1">
      <w:pPr>
        <w:jc w:val="right"/>
        <w:rPr>
          <w:rFonts w:eastAsia="SimSun"/>
          <w:b/>
          <w:sz w:val="28"/>
          <w:lang w:val="en-GB" w:eastAsia="zh-CN"/>
        </w:rPr>
      </w:pPr>
    </w:p>
    <w:p w14:paraId="41B81A8A" w14:textId="77777777" w:rsidR="00D325B1" w:rsidRDefault="00D325B1">
      <w:pPr>
        <w:jc w:val="right"/>
        <w:rPr>
          <w:rFonts w:eastAsia="SimSun"/>
          <w:b/>
          <w:sz w:val="28"/>
          <w:lang w:val="en-GB" w:eastAsia="zh-CN"/>
        </w:rPr>
      </w:pPr>
    </w:p>
    <w:p w14:paraId="4EDF01FD" w14:textId="77777777" w:rsidR="00D325B1" w:rsidRDefault="00126209">
      <w:pPr>
        <w:jc w:val="right"/>
        <w:rPr>
          <w:rFonts w:eastAsia="SimSun"/>
          <w:b/>
          <w:sz w:val="48"/>
          <w:lang w:eastAsia="zh-CN"/>
        </w:rPr>
      </w:pPr>
      <w:r>
        <w:rPr>
          <w:rFonts w:eastAsia="SimSun"/>
          <w:b/>
          <w:sz w:val="28"/>
          <w:lang w:val="en-GB" w:eastAsia="zh-CN"/>
        </w:rPr>
        <w:t xml:space="preserve">ISO/IEC JTC 1/SC 29/WG </w:t>
      </w:r>
      <w:proofErr w:type="gramStart"/>
      <w:r>
        <w:rPr>
          <w:rFonts w:eastAsia="SimSun"/>
          <w:b/>
          <w:sz w:val="28"/>
          <w:lang w:val="en-GB" w:eastAsia="zh-CN"/>
        </w:rPr>
        <w:t xml:space="preserve">2  </w:t>
      </w:r>
      <w:r>
        <w:rPr>
          <w:rFonts w:eastAsia="SimSun"/>
          <w:b/>
          <w:sz w:val="48"/>
          <w:lang w:val="en-GB" w:eastAsia="zh-CN"/>
        </w:rPr>
        <w:t>N</w:t>
      </w:r>
      <w:proofErr w:type="gramEnd"/>
      <w:r>
        <w:rPr>
          <w:rFonts w:eastAsia="SimSun" w:hint="eastAsia"/>
          <w:b/>
          <w:sz w:val="48"/>
          <w:lang w:eastAsia="zh-CN"/>
        </w:rPr>
        <w:t>44</w:t>
      </w:r>
    </w:p>
    <w:p w14:paraId="5C5C294A" w14:textId="77777777" w:rsidR="00D325B1" w:rsidRDefault="00126209">
      <w:pPr>
        <w:jc w:val="right"/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val="en-GB" w:eastAsia="zh-CN"/>
        </w:rPr>
        <w:t xml:space="preserve">Online – </w:t>
      </w:r>
      <w:r>
        <w:rPr>
          <w:rFonts w:eastAsia="SimSun" w:hint="eastAsia"/>
          <w:b/>
          <w:sz w:val="28"/>
          <w:lang w:eastAsia="zh-CN"/>
        </w:rPr>
        <w:t>January</w:t>
      </w:r>
      <w:r>
        <w:rPr>
          <w:rFonts w:eastAsia="SimSun"/>
          <w:b/>
          <w:sz w:val="28"/>
          <w:lang w:val="en-GB" w:eastAsia="zh-CN"/>
        </w:rPr>
        <w:t xml:space="preserve"> 202</w:t>
      </w:r>
      <w:r>
        <w:rPr>
          <w:rFonts w:eastAsia="SimSun" w:hint="eastAsia"/>
          <w:b/>
          <w:sz w:val="28"/>
          <w:lang w:eastAsia="zh-CN"/>
        </w:rPr>
        <w:t>1</w:t>
      </w:r>
    </w:p>
    <w:p w14:paraId="56A8E8AD" w14:textId="77777777" w:rsidR="00D325B1" w:rsidRDefault="00D325B1"/>
    <w:p w14:paraId="28F32B29" w14:textId="77777777" w:rsidR="00D325B1" w:rsidRDefault="00D325B1">
      <w:pPr>
        <w:rPr>
          <w:rFonts w:eastAsia="SimSun"/>
          <w:b/>
          <w:sz w:val="28"/>
          <w:lang w:eastAsia="zh-CN"/>
        </w:rPr>
      </w:pPr>
    </w:p>
    <w:p w14:paraId="13CB9678" w14:textId="77777777" w:rsidR="00D325B1" w:rsidRDefault="00126209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>Title: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 w:hint="eastAsia"/>
          <w:b/>
          <w:sz w:val="28"/>
          <w:lang w:eastAsia="zh-CN"/>
        </w:rPr>
        <w:t xml:space="preserve">Collection of </w:t>
      </w:r>
      <w:proofErr w:type="gramStart"/>
      <w:r>
        <w:rPr>
          <w:rFonts w:eastAsia="SimSun" w:hint="eastAsia"/>
          <w:b/>
          <w:sz w:val="28"/>
          <w:lang w:eastAsia="zh-CN"/>
        </w:rPr>
        <w:t>Evidences</w:t>
      </w:r>
      <w:proofErr w:type="gramEnd"/>
      <w:r>
        <w:rPr>
          <w:rFonts w:eastAsia="SimSun" w:hint="eastAsia"/>
          <w:b/>
          <w:sz w:val="28"/>
          <w:lang w:eastAsia="zh-CN"/>
        </w:rPr>
        <w:t xml:space="preserve"> Table for Video Coding for Machines</w:t>
      </w:r>
      <w:r>
        <w:rPr>
          <w:rFonts w:eastAsia="SimSun"/>
          <w:b/>
          <w:sz w:val="28"/>
          <w:lang w:eastAsia="zh-CN"/>
        </w:rPr>
        <w:t xml:space="preserve"> </w:t>
      </w:r>
    </w:p>
    <w:p w14:paraId="04583384" w14:textId="77777777" w:rsidR="00D325B1" w:rsidRDefault="00126209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>Source: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  <w:t>WG 2 MPEG Technical requirements</w:t>
      </w:r>
    </w:p>
    <w:p w14:paraId="46BD1217" w14:textId="77777777" w:rsidR="00D325B1" w:rsidRDefault="00126209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 xml:space="preserve">Status: 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  <w:t xml:space="preserve">Approved   </w:t>
      </w:r>
      <w:r>
        <w:rPr>
          <w:rFonts w:eastAsia="SimSun"/>
          <w:b/>
          <w:sz w:val="28"/>
          <w:lang w:eastAsia="zh-CN"/>
        </w:rPr>
        <w:tab/>
      </w:r>
    </w:p>
    <w:p w14:paraId="5E6BCC9A" w14:textId="2DC9826C" w:rsidR="00D325B1" w:rsidRDefault="00126209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 xml:space="preserve">Serial number: 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>20128</w:t>
      </w:r>
    </w:p>
    <w:p w14:paraId="68951E63" w14:textId="77777777" w:rsidR="00D325B1" w:rsidRDefault="00126209">
      <w:r>
        <w:rPr>
          <w:rFonts w:eastAsia="SimSun"/>
          <w:b/>
          <w:sz w:val="28"/>
          <w:lang w:eastAsia="zh-CN"/>
        </w:rPr>
        <w:t>Editor(s):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  <w:t xml:space="preserve">Yuan Zhang(China Telecom), </w:t>
      </w:r>
      <w:r>
        <w:rPr>
          <w:rFonts w:eastAsia="SimSun" w:hint="eastAsia"/>
          <w:b/>
          <w:sz w:val="28"/>
          <w:lang w:eastAsia="zh-CN"/>
        </w:rPr>
        <w:t xml:space="preserve">Lu Yu(ZTU), </w:t>
      </w:r>
      <w:r>
        <w:rPr>
          <w:rFonts w:eastAsia="SimSun"/>
          <w:b/>
          <w:sz w:val="28"/>
          <w:lang w:eastAsia="zh-CN"/>
        </w:rPr>
        <w:t xml:space="preserve">M. </w:t>
      </w:r>
      <w:proofErr w:type="spellStart"/>
      <w:r>
        <w:rPr>
          <w:rFonts w:eastAsia="SimSun"/>
          <w:b/>
          <w:sz w:val="28"/>
          <w:lang w:eastAsia="zh-CN"/>
        </w:rPr>
        <w:t>Rafie</w:t>
      </w:r>
      <w:proofErr w:type="spellEnd"/>
      <w:r>
        <w:rPr>
          <w:rFonts w:eastAsia="SimSun"/>
          <w:b/>
          <w:sz w:val="28"/>
          <w:lang w:eastAsia="zh-CN"/>
        </w:rPr>
        <w:t>(GTI), Shan Liu(Tencent).</w:t>
      </w:r>
    </w:p>
    <w:p w14:paraId="3BBBB221" w14:textId="77777777" w:rsidR="00D325B1" w:rsidRDefault="00D325B1"/>
    <w:p w14:paraId="2AAD60A0" w14:textId="77777777" w:rsidR="00D325B1" w:rsidRDefault="00126209">
      <w:pPr>
        <w:pStyle w:val="Heading1"/>
        <w:rPr>
          <w:lang w:val="en-GB"/>
        </w:rPr>
      </w:pPr>
      <w:r>
        <w:rPr>
          <w:lang w:val="en-GB"/>
        </w:rPr>
        <w:t>Introduction</w:t>
      </w:r>
    </w:p>
    <w:p w14:paraId="58609C49" w14:textId="77777777" w:rsidR="00D325B1" w:rsidRDefault="00D325B1"/>
    <w:p w14:paraId="0D588546" w14:textId="15C8ACA5" w:rsidR="00D325B1" w:rsidRDefault="00126209">
      <w:r>
        <w:t xml:space="preserve">Included is a table summarizing the </w:t>
      </w:r>
      <w:proofErr w:type="gramStart"/>
      <w:r>
        <w:t>evidences</w:t>
      </w:r>
      <w:proofErr w:type="gramEnd"/>
      <w:r>
        <w:t xml:space="preserve"> from the input contributions from MPEG-128</w:t>
      </w:r>
      <w:r>
        <w:rPr>
          <w:rFonts w:eastAsia="SimSun" w:hint="eastAsia"/>
          <w:lang w:eastAsia="zh-CN"/>
        </w:rPr>
        <w:t xml:space="preserve">, </w:t>
      </w:r>
      <w:r>
        <w:t xml:space="preserve"> MPEG-129</w:t>
      </w:r>
      <w:r>
        <w:rPr>
          <w:rFonts w:eastAsia="SimSun" w:hint="eastAsia"/>
          <w:lang w:eastAsia="zh-CN"/>
        </w:rPr>
        <w:t>, MPEG-130, MPEG-131</w:t>
      </w:r>
      <w:r>
        <w:rPr>
          <w:rFonts w:eastAsia="SimSun" w:hint="eastAsia"/>
          <w:lang w:eastAsia="zh-CN"/>
        </w:rPr>
        <w:t>,</w:t>
      </w:r>
      <w:r>
        <w:rPr>
          <w:rFonts w:eastAsia="SimSun" w:hint="eastAsia"/>
          <w:lang w:eastAsia="zh-CN"/>
        </w:rPr>
        <w:t xml:space="preserve"> MPEG-132</w:t>
      </w:r>
      <w:r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and MPEG-133</w:t>
      </w:r>
      <w:r>
        <w:t xml:space="preserve">. Each row has been filled out </w:t>
      </w:r>
      <w:r>
        <w:rPr>
          <w:rFonts w:eastAsia="SimSun" w:hint="eastAsia"/>
          <w:lang w:eastAsia="zh-CN"/>
        </w:rPr>
        <w:t xml:space="preserve">or checked </w:t>
      </w:r>
      <w:r>
        <w:t>by the author of the proposal, and additional details can be found in m52123</w:t>
      </w:r>
      <w:r>
        <w:rPr>
          <w:rFonts w:eastAsia="SimSun" w:hint="eastAsia"/>
          <w:lang w:eastAsia="zh-CN"/>
        </w:rPr>
        <w:t xml:space="preserve"> and m53524</w:t>
      </w:r>
      <w:r>
        <w:t>.</w:t>
      </w:r>
    </w:p>
    <w:p w14:paraId="17FD7F5C" w14:textId="77777777" w:rsidR="00D325B1" w:rsidRDefault="00D325B1"/>
    <w:p w14:paraId="730BB759" w14:textId="77777777" w:rsidR="00D325B1" w:rsidRDefault="00126209">
      <w:pPr>
        <w:pStyle w:val="Heading1"/>
        <w:numPr>
          <w:ilvl w:val="255"/>
          <w:numId w:val="0"/>
        </w:numPr>
        <w:rPr>
          <w:lang w:val="en-GB"/>
        </w:rPr>
      </w:pPr>
      <w:r>
        <w:rPr>
          <w:rFonts w:eastAsia="SimSun" w:hint="eastAsia"/>
          <w:lang w:val="en-US" w:eastAsia="zh-CN"/>
        </w:rPr>
        <w:t xml:space="preserve">3   </w:t>
      </w:r>
      <w:r>
        <w:rPr>
          <w:lang w:val="en-GB"/>
        </w:rPr>
        <w:t>References</w:t>
      </w:r>
    </w:p>
    <w:p w14:paraId="2385C3C0" w14:textId="4E93FACD" w:rsidR="00D325B1" w:rsidRDefault="00126209">
      <w:pPr>
        <w:numPr>
          <w:ilvl w:val="0"/>
          <w:numId w:val="2"/>
        </w:numPr>
        <w:ind w:left="709" w:hanging="709"/>
        <w:rPr>
          <w:lang w:eastAsia="zh-CN"/>
        </w:rPr>
      </w:pPr>
      <w:r>
        <w:rPr>
          <w:rFonts w:hint="eastAsia"/>
          <w:lang w:eastAsia="zh-CN"/>
        </w:rPr>
        <w:t xml:space="preserve">m52123, Potential Chances of </w:t>
      </w:r>
      <w:proofErr w:type="spellStart"/>
      <w:r>
        <w:rPr>
          <w:rFonts w:hint="eastAsia"/>
          <w:lang w:eastAsia="zh-CN"/>
        </w:rPr>
        <w:t>Standarization</w:t>
      </w:r>
      <w:proofErr w:type="spellEnd"/>
      <w:r>
        <w:rPr>
          <w:rFonts w:hint="eastAsia"/>
          <w:lang w:eastAsia="zh-CN"/>
        </w:rPr>
        <w:t xml:space="preserve"> on Video Coding for Machines (VCM), Brussels, </w:t>
      </w:r>
      <w:r>
        <w:rPr>
          <w:rFonts w:hint="eastAsia"/>
          <w:lang w:eastAsia="zh-CN"/>
        </w:rPr>
        <w:t>J</w:t>
      </w:r>
      <w:r>
        <w:rPr>
          <w:rFonts w:hint="eastAsia"/>
          <w:lang w:eastAsia="zh-CN"/>
        </w:rPr>
        <w:t xml:space="preserve">anuary 2020. </w:t>
      </w:r>
    </w:p>
    <w:p w14:paraId="5DB35E50" w14:textId="77777777" w:rsidR="00D325B1" w:rsidRDefault="00126209">
      <w:pPr>
        <w:numPr>
          <w:ilvl w:val="0"/>
          <w:numId w:val="2"/>
        </w:numPr>
        <w:ind w:left="709" w:hanging="709"/>
        <w:rPr>
          <w:lang w:eastAsia="zh-CN"/>
        </w:rPr>
      </w:pPr>
      <w:r>
        <w:rPr>
          <w:lang w:eastAsia="zh-CN"/>
        </w:rPr>
        <w:t>m53524</w:t>
      </w:r>
      <w:r>
        <w:rPr>
          <w:rFonts w:hint="eastAsia"/>
          <w:lang w:eastAsia="zh-CN"/>
        </w:rPr>
        <w:t xml:space="preserve">, </w:t>
      </w:r>
      <w:r>
        <w:rPr>
          <w:lang w:eastAsia="zh-CN"/>
        </w:rPr>
        <w:t>[VCM] Analysis of VCM Contributions and Workflow Recommendation</w:t>
      </w:r>
      <w:r>
        <w:rPr>
          <w:rFonts w:hint="eastAsia"/>
          <w:lang w:eastAsia="zh-CN"/>
        </w:rPr>
        <w:t xml:space="preserve">, </w:t>
      </w:r>
      <w:proofErr w:type="spellStart"/>
      <w:r>
        <w:rPr>
          <w:lang w:eastAsia="zh-CN"/>
        </w:rPr>
        <w:t>Alpbach</w:t>
      </w:r>
      <w:proofErr w:type="spellEnd"/>
      <w:r>
        <w:rPr>
          <w:rFonts w:hint="eastAsia"/>
          <w:lang w:eastAsia="zh-CN"/>
        </w:rPr>
        <w:t>, April</w:t>
      </w:r>
      <w:r>
        <w:rPr>
          <w:lang w:eastAsia="zh-CN"/>
        </w:rPr>
        <w:tab/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2020</w:t>
      </w:r>
      <w:r>
        <w:rPr>
          <w:rFonts w:hint="eastAsia"/>
          <w:lang w:eastAsia="zh-CN"/>
        </w:rPr>
        <w:t>.</w:t>
      </w:r>
    </w:p>
    <w:p w14:paraId="4535FA6E" w14:textId="77777777" w:rsidR="00D325B1" w:rsidRDefault="00D325B1"/>
    <w:p w14:paraId="42D51FDC" w14:textId="77777777" w:rsidR="00D325B1" w:rsidRDefault="00D325B1"/>
    <w:sectPr w:rsidR="00D325B1">
      <w:pgSz w:w="1228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6C30670"/>
    <w:multiLevelType w:val="singleLevel"/>
    <w:tmpl w:val="D6C30670"/>
    <w:lvl w:ilvl="0">
      <w:start w:val="1"/>
      <w:numFmt w:val="decimal"/>
      <w:lvlText w:val="[%1]"/>
      <w:lvlJc w:val="left"/>
    </w:lvl>
  </w:abstractNum>
  <w:abstractNum w:abstractNumId="1" w15:restartNumberingAfterBreak="0">
    <w:nsid w:val="75A34068"/>
    <w:multiLevelType w:val="multilevel"/>
    <w:tmpl w:val="75A3406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proofState w:spelling="clean" w:grammar="clean"/>
  <w:defaultTabStop w:val="7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624"/>
    <w:rsid w:val="000359EB"/>
    <w:rsid w:val="000E4F2D"/>
    <w:rsid w:val="00126209"/>
    <w:rsid w:val="00451E8B"/>
    <w:rsid w:val="006F0C9C"/>
    <w:rsid w:val="00766B6B"/>
    <w:rsid w:val="007C1DFD"/>
    <w:rsid w:val="00A537F2"/>
    <w:rsid w:val="00A81877"/>
    <w:rsid w:val="00C24706"/>
    <w:rsid w:val="00C91916"/>
    <w:rsid w:val="00D23973"/>
    <w:rsid w:val="00D325B1"/>
    <w:rsid w:val="00DA1CA0"/>
    <w:rsid w:val="00E35624"/>
    <w:rsid w:val="00EA166B"/>
    <w:rsid w:val="00F45185"/>
    <w:rsid w:val="00FC20C0"/>
    <w:rsid w:val="0FC65C91"/>
    <w:rsid w:val="122F18CA"/>
    <w:rsid w:val="20E65EFF"/>
    <w:rsid w:val="20E868EC"/>
    <w:rsid w:val="271D355D"/>
    <w:rsid w:val="276924DD"/>
    <w:rsid w:val="29F53EF9"/>
    <w:rsid w:val="394B5748"/>
    <w:rsid w:val="3F9C1F84"/>
    <w:rsid w:val="444226C6"/>
    <w:rsid w:val="4ADB496F"/>
    <w:rsid w:val="55AD31F5"/>
    <w:rsid w:val="5BD81BDE"/>
    <w:rsid w:val="61BA749B"/>
    <w:rsid w:val="62916C0A"/>
    <w:rsid w:val="629F10CE"/>
    <w:rsid w:val="6C756773"/>
    <w:rsid w:val="7EF2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8DA2E0C"/>
  <w15:docId w15:val="{5DCA89DA-BB07-BA47-AC31-9D68E942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F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eastAsia="MS Mincho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hAnsi="Calibri" w:cs="Calibri"/>
      <w:b/>
      <w:bCs/>
      <w:kern w:val="32"/>
      <w:sz w:val="32"/>
      <w:szCs w:val="32"/>
      <w:lang w:val="it-IT" w:eastAsia="zh-TW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hAnsi="Calibri" w:cs="Calibri"/>
      <w:b/>
      <w:bCs/>
      <w:i/>
      <w:iCs/>
      <w:sz w:val="28"/>
      <w:szCs w:val="28"/>
      <w:lang w:val="it-IT" w:eastAsia="zh-TW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Calibri"/>
      <w:b/>
      <w:bCs/>
      <w:sz w:val="26"/>
      <w:szCs w:val="26"/>
      <w:lang w:val="it-IT" w:eastAsia="zh-TW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 w:cs="Cambria"/>
      <w:b/>
      <w:bCs/>
      <w:i/>
      <w:iCs/>
      <w:szCs w:val="22"/>
      <w:lang w:val="it-IT" w:eastAsia="zh-TW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hAnsi="Cambria" w:cs="Cambria"/>
      <w:b/>
      <w:bCs/>
      <w:i/>
      <w:iCs/>
      <w:sz w:val="26"/>
      <w:szCs w:val="26"/>
      <w:lang w:val="it-IT" w:eastAsia="zh-TW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hAnsi="Cambria" w:cs="Cambria"/>
      <w:b/>
      <w:bCs/>
      <w:sz w:val="22"/>
      <w:szCs w:val="22"/>
      <w:lang w:val="it-IT" w:eastAsia="zh-TW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hAnsi="Cambria" w:cs="Cambria"/>
      <w:lang w:val="it-IT" w:eastAsia="zh-TW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hAnsi="Cambria" w:cs="Cambria"/>
      <w:i/>
      <w:iCs/>
      <w:lang w:val="it-IT" w:eastAsia="zh-TW"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hAnsi="Calibri" w:cs="Calibri"/>
      <w:sz w:val="22"/>
      <w:szCs w:val="22"/>
      <w:lang w:val="it-IT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paragraph" w:styleId="TOC1">
    <w:name w:val="toc 1"/>
    <w:basedOn w:val="Normal"/>
    <w:next w:val="Normal"/>
    <w:uiPriority w:val="39"/>
    <w:semiHidden/>
    <w:unhideWhenUsed/>
    <w:qFormat/>
    <w:rPr>
      <w:rFonts w:eastAsia="SimSun"/>
      <w:lang w:val="en-GB" w:eastAsia="zh-CN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Calibri" w:eastAsia="MS Mincho" w:hAnsi="Calibri" w:cs="Calibri"/>
      <w:b/>
      <w:bCs/>
      <w:kern w:val="32"/>
      <w:sz w:val="32"/>
      <w:szCs w:val="32"/>
      <w:lang w:val="it-IT" w:eastAsia="zh-TW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Calibri" w:eastAsia="MS Mincho" w:hAnsi="Calibri" w:cs="Calibri"/>
      <w:b/>
      <w:bCs/>
      <w:i/>
      <w:iCs/>
      <w:sz w:val="28"/>
      <w:szCs w:val="28"/>
      <w:lang w:val="it-IT" w:eastAsia="zh-TW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Calibri" w:eastAsia="MS Mincho" w:hAnsi="Calibri" w:cs="Calibri"/>
      <w:b/>
      <w:bCs/>
      <w:sz w:val="26"/>
      <w:szCs w:val="26"/>
      <w:lang w:val="it-IT" w:eastAsia="zh-TW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="Cambria" w:eastAsia="MS Mincho" w:hAnsi="Cambria" w:cs="Cambria"/>
      <w:b/>
      <w:bCs/>
      <w:i/>
      <w:iCs/>
      <w:szCs w:val="22"/>
      <w:lang w:val="it-IT" w:eastAsia="zh-TW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="Cambria" w:eastAsia="MS Mincho" w:hAnsi="Cambria" w:cs="Cambria"/>
      <w:b/>
      <w:bCs/>
      <w:i/>
      <w:iCs/>
      <w:sz w:val="26"/>
      <w:szCs w:val="26"/>
      <w:lang w:val="it-IT" w:eastAsia="zh-TW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="Cambria" w:eastAsia="MS Mincho" w:hAnsi="Cambria" w:cs="Cambria"/>
      <w:b/>
      <w:bCs/>
      <w:sz w:val="22"/>
      <w:szCs w:val="22"/>
      <w:lang w:val="it-IT" w:eastAsia="zh-TW"/>
    </w:rPr>
  </w:style>
  <w:style w:type="character" w:customStyle="1" w:styleId="Heading7Char">
    <w:name w:val="Heading 7 Char"/>
    <w:basedOn w:val="DefaultParagraphFont"/>
    <w:link w:val="Heading7"/>
    <w:uiPriority w:val="9"/>
    <w:qFormat/>
    <w:rPr>
      <w:rFonts w:ascii="Cambria" w:eastAsia="MS Mincho" w:hAnsi="Cambria" w:cs="Cambria"/>
      <w:lang w:val="it-IT" w:eastAsia="zh-TW"/>
    </w:rPr>
  </w:style>
  <w:style w:type="character" w:customStyle="1" w:styleId="Heading8Char">
    <w:name w:val="Heading 8 Char"/>
    <w:basedOn w:val="DefaultParagraphFont"/>
    <w:link w:val="Heading8"/>
    <w:uiPriority w:val="9"/>
    <w:qFormat/>
    <w:rPr>
      <w:rFonts w:ascii="Cambria" w:eastAsia="MS Mincho" w:hAnsi="Cambria" w:cs="Cambria"/>
      <w:i/>
      <w:iCs/>
      <w:lang w:val="it-IT" w:eastAsia="zh-TW"/>
    </w:rPr>
  </w:style>
  <w:style w:type="character" w:customStyle="1" w:styleId="Heading9Char">
    <w:name w:val="Heading 9 Char"/>
    <w:basedOn w:val="DefaultParagraphFont"/>
    <w:link w:val="Heading9"/>
    <w:uiPriority w:val="9"/>
    <w:qFormat/>
    <w:rPr>
      <w:rFonts w:ascii="Calibri" w:eastAsia="MS Mincho" w:hAnsi="Calibri" w:cs="Calibri"/>
      <w:sz w:val="22"/>
      <w:szCs w:val="22"/>
      <w:lang w:val="it-IT" w:eastAsia="zh-T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eastAsia="MS Mincho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sotc.iso.org/livelink/livelink/open/jtc1sc29wg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Dong, Patrick Zeng</dc:creator>
  <cp:lastModifiedBy>Curcio, Igor (Nokia - FI/Tampere)</cp:lastModifiedBy>
  <cp:revision>14</cp:revision>
  <dcterms:created xsi:type="dcterms:W3CDTF">2020-01-17T09:01:00Z</dcterms:created>
  <dcterms:modified xsi:type="dcterms:W3CDTF">2021-02-06T00:51:00Z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