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B6AFBE" w14:textId="77777777" w:rsidR="00136BEE" w:rsidRDefault="008C425E">
      <w:pPr>
        <w:pStyle w:val="Titolo"/>
        <w:tabs>
          <w:tab w:val="left" w:pos="4589"/>
        </w:tabs>
        <w:jc w:val="right"/>
        <w:rPr>
          <w:sz w:val="44"/>
          <w:u w:val="none"/>
        </w:rPr>
      </w:pPr>
      <w:r>
        <w:rPr>
          <w:rFonts w:eastAsia="Calibri"/>
          <w:noProof/>
          <w:lang w:eastAsia="ja-JP"/>
        </w:rPr>
        <mc:AlternateContent>
          <mc:Choice Requires="wpg">
            <w:drawing>
              <wp:anchor distT="0" distB="0" distL="114300" distR="114300" simplePos="0" relativeHeight="251660800" behindDoc="0" locked="0" layoutInCell="1" allowOverlap="1" wp14:anchorId="4408AE6A" wp14:editId="1C17E430">
                <wp:simplePos x="0" y="0"/>
                <wp:positionH relativeFrom="page">
                  <wp:posOffset>632561</wp:posOffset>
                </wp:positionH>
                <wp:positionV relativeFrom="paragraph">
                  <wp:posOffset>59830</wp:posOffset>
                </wp:positionV>
                <wp:extent cx="1239520" cy="537845"/>
                <wp:effectExtent l="0" t="0" r="0" b="0"/>
                <wp:wrapNone/>
                <wp:docPr id="1"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7"/>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60800;o:allowoverlap:true;o:allowincell:true;mso-position-horizontal-relative:page;margin-left:49.8pt;mso-position-horizontal:absolute;mso-position-vertical-relative:text;margin-top:4.7pt;mso-position-vertical:absolute;width:97.6pt;height:42.4pt;">
                <v:path textboxrect="0,0,0,0"/>
                <v:imagedata r:id="rId9" o:title=""/>
              </v:shape>
            </w:pict>
          </mc:Fallback>
        </mc:AlternateContent>
      </w:r>
      <w:r>
        <w:rPr>
          <w:rFonts w:ascii="Times New Roman"/>
          <w:b w:val="0"/>
          <w:u w:val="none"/>
        </w:rPr>
        <w:t xml:space="preserve">            </w:t>
      </w:r>
      <w:r>
        <w:rPr>
          <w:rFonts w:ascii="Times New Roman"/>
          <w:b w:val="0"/>
        </w:rPr>
        <w:t xml:space="preserve">                           </w:t>
      </w:r>
      <w:r>
        <w:t>ISO/IEC JTC 1/SC</w:t>
      </w:r>
      <w:r>
        <w:rPr>
          <w:spacing w:val="-25"/>
        </w:rPr>
        <w:t xml:space="preserve"> </w:t>
      </w:r>
      <w:r>
        <w:t>29/WG</w:t>
      </w:r>
      <w:r>
        <w:rPr>
          <w:spacing w:val="-9"/>
        </w:rPr>
        <w:t xml:space="preserve"> </w:t>
      </w:r>
      <w:r>
        <w:t xml:space="preserve">8 </w:t>
      </w:r>
      <w:r>
        <w:rPr>
          <w:sz w:val="44"/>
        </w:rPr>
        <w:t>N</w:t>
      </w:r>
      <w:r>
        <w:rPr>
          <w:spacing w:val="28"/>
          <w:sz w:val="44"/>
        </w:rPr>
        <w:t>0024</w:t>
      </w:r>
    </w:p>
    <w:p w14:paraId="0680B1F1" w14:textId="77777777" w:rsidR="00136BEE" w:rsidRDefault="00136BEE">
      <w:pPr>
        <w:rPr>
          <w:b/>
          <w:sz w:val="20"/>
        </w:rPr>
      </w:pPr>
    </w:p>
    <w:p w14:paraId="12371A95" w14:textId="77777777" w:rsidR="00136BEE" w:rsidRDefault="00136BEE">
      <w:pPr>
        <w:rPr>
          <w:b/>
          <w:sz w:val="20"/>
        </w:rPr>
      </w:pPr>
    </w:p>
    <w:p w14:paraId="67038A29" w14:textId="77777777" w:rsidR="00136BEE" w:rsidRDefault="008C425E">
      <w:pPr>
        <w:spacing w:before="3"/>
        <w:rPr>
          <w:b/>
          <w:sz w:val="23"/>
        </w:rPr>
      </w:pPr>
      <w:r>
        <w:rPr>
          <w:noProof/>
        </w:rPr>
        <mc:AlternateContent>
          <mc:Choice Requires="wpg">
            <w:drawing>
              <wp:anchor distT="0" distB="0" distL="0" distR="0" simplePos="0" relativeHeight="251658240" behindDoc="1" locked="0" layoutInCell="1" allowOverlap="1" wp14:anchorId="5B99CA72" wp14:editId="35F85C6B">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5055" cy="829310"/>
                        </a:xfrm>
                        <a:prstGeom prst="rect">
                          <a:avLst/>
                        </a:prstGeom>
                        <a:noFill/>
                        <a:ln w="9754">
                          <a:solidFill>
                            <a:srgbClr val="000000"/>
                          </a:solidFill>
                          <a:miter lim="800000"/>
                          <a:headEnd/>
                          <a:tailEnd/>
                        </a:ln>
                      </wps:spPr>
                      <wps:txbx>
                        <w:txbxContent>
                          <w:p w14:paraId="48927B56" w14:textId="77777777" w:rsidR="00136BEE" w:rsidRDefault="008C425E">
                            <w:pPr>
                              <w:spacing w:before="107"/>
                              <w:ind w:left="2916" w:right="2896"/>
                              <w:jc w:val="center"/>
                              <w:rPr>
                                <w:b/>
                                <w:sz w:val="23"/>
                                <w:lang w:val="it-IT"/>
                              </w:rPr>
                            </w:pPr>
                            <w:r>
                              <w:rPr>
                                <w:b/>
                                <w:sz w:val="23"/>
                                <w:lang w:val="it-IT"/>
                              </w:rPr>
                              <w:t>ISO/IEC JTC 1/SC 29/WG 8</w:t>
                            </w:r>
                          </w:p>
                          <w:p w14:paraId="369263EA" w14:textId="77777777" w:rsidR="00136BEE" w:rsidRDefault="008C425E">
                            <w:pPr>
                              <w:spacing w:before="134" w:line="362" w:lineRule="auto"/>
                              <w:ind w:right="-46"/>
                              <w:jc w:val="center"/>
                              <w:rPr>
                                <w:b/>
                                <w:sz w:val="23"/>
                              </w:rPr>
                            </w:pPr>
                            <w:r>
                              <w:rPr>
                                <w:b/>
                                <w:sz w:val="23"/>
                              </w:rPr>
                              <w:t xml:space="preserve">MPEG GENOMIC CODING </w:t>
                            </w:r>
                            <w:r>
                              <w:rPr>
                                <w:b/>
                                <w:sz w:val="23"/>
                              </w:rPr>
                              <w:br/>
                              <w:t>Convenorship: SNV (SWITZERLAND)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 id="shape 1" o:spid="_x0000_s1" o:spt="1" style="position:absolute;mso-wrap-distance-left:0.0pt;mso-wrap-distance-top:0.0pt;mso-wrap-distance-right:0.0pt;mso-wrap-distance-bottom:0.0pt;z-index:-251658240;o:allowoverlap:true;o:allowincell:true;mso-position-horizontal-relative:page;margin-left:55.6pt;mso-position-horizontal:absolute;mso-position-vertical-relative:text;margin-top:15.7pt;mso-position-vertical:absolute;width:484.6pt;height:65.3pt;v-text-anchor:top;" coordsize="100000,100000" path="" filled="f" strokecolor="#000000" strokeweight="0.77pt">
                <v:path textboxrect="0,0,0,0"/>
                <w10:wrap type="topAndBottom"/>
                <v:textbox>
                  <w:txbxContent>
                    <w:p>
                      <w:pPr>
                        <w:ind w:left="2916" w:right="2896"/>
                        <w:jc w:val="center"/>
                        <w:spacing w:before="107"/>
                        <w:rPr>
                          <w:b/>
                          <w:sz w:val="23"/>
                          <w:lang w:val="it-IT"/>
                        </w:rPr>
                      </w:pPr>
                      <w:r>
                        <w:rPr>
                          <w:b/>
                          <w:sz w:val="23"/>
                          <w:lang w:val="it-IT"/>
                        </w:rPr>
                        <w:t xml:space="preserve">ISO/IEC JTC 1/SC 29/WG </w:t>
                      </w:r>
                      <w:r>
                        <w:rPr>
                          <w:b/>
                          <w:sz w:val="23"/>
                          <w:lang w:val="it-IT"/>
                        </w:rPr>
                        <w:t xml:space="preserve">8</w:t>
                      </w:r>
                      <w:r/>
                    </w:p>
                    <w:p>
                      <w:pPr>
                        <w:ind w:right="-46"/>
                        <w:jc w:val="center"/>
                        <w:spacing w:lineRule="auto" w:line="362" w:before="134"/>
                        <w:rPr>
                          <w:b/>
                          <w:sz w:val="23"/>
                        </w:rPr>
                      </w:pPr>
                      <w:r>
                        <w:rPr>
                          <w:b/>
                          <w:sz w:val="23"/>
                        </w:rPr>
                        <w:t xml:space="preserve">MPEG </w:t>
                      </w:r>
                      <w:r>
                        <w:rPr>
                          <w:b/>
                          <w:sz w:val="23"/>
                        </w:rPr>
                        <w:t xml:space="preserve">GENOMIC CODING</w:t>
                      </w:r>
                      <w:r>
                        <w:rPr>
                          <w:b/>
                          <w:sz w:val="23"/>
                        </w:rPr>
                        <w:t xml:space="preserve"> </w:t>
                      </w:r>
                      <w:r>
                        <w:rPr>
                          <w:b/>
                          <w:sz w:val="23"/>
                        </w:rPr>
                        <w:br/>
                      </w:r>
                      <w:r>
                        <w:rPr>
                          <w:b/>
                          <w:sz w:val="23"/>
                        </w:rPr>
                        <w:t xml:space="preserve">Convenorship:</w:t>
                      </w:r>
                      <w:r>
                        <w:rPr>
                          <w:b/>
                          <w:sz w:val="23"/>
                        </w:rPr>
                        <w:t xml:space="preserve"> </w:t>
                      </w:r>
                      <w:r>
                        <w:rPr>
                          <w:b/>
                          <w:sz w:val="23"/>
                        </w:rPr>
                        <w:t xml:space="preserve">SNV </w:t>
                      </w:r>
                      <w:r>
                        <w:rPr>
                          <w:b/>
                          <w:sz w:val="23"/>
                        </w:rPr>
                        <w:t xml:space="preserve">(</w:t>
                      </w:r>
                      <w:r>
                        <w:rPr>
                          <w:b/>
                          <w:sz w:val="23"/>
                        </w:rPr>
                        <w:t xml:space="preserve">SWITZERLAND</w:t>
                      </w:r>
                      <w:r>
                        <w:rPr>
                          <w:b/>
                          <w:sz w:val="23"/>
                        </w:rPr>
                        <w:t xml:space="preserve">)</w:t>
                      </w:r>
                      <w:r/>
                    </w:p>
                  </w:txbxContent>
                </v:textbox>
              </v:shape>
            </w:pict>
          </mc:Fallback>
        </mc:AlternateContent>
      </w:r>
    </w:p>
    <w:p w14:paraId="0DD84467" w14:textId="77777777" w:rsidR="00136BEE" w:rsidRDefault="00136BEE">
      <w:pPr>
        <w:rPr>
          <w:b/>
          <w:sz w:val="20"/>
        </w:rPr>
      </w:pPr>
    </w:p>
    <w:p w14:paraId="3CC4E069" w14:textId="77777777" w:rsidR="00136BEE" w:rsidRDefault="00136BEE">
      <w:pPr>
        <w:rPr>
          <w:b/>
          <w:sz w:val="21"/>
        </w:rPr>
      </w:pPr>
    </w:p>
    <w:p w14:paraId="67E1F070" w14:textId="77777777" w:rsidR="00136BEE" w:rsidRDefault="008C425E">
      <w:pPr>
        <w:tabs>
          <w:tab w:val="left" w:pos="3099"/>
        </w:tabs>
        <w:spacing w:before="103"/>
        <w:ind w:left="104"/>
        <w:rPr>
          <w:sz w:val="24"/>
        </w:rPr>
      </w:pPr>
      <w:r>
        <w:rPr>
          <w:b/>
          <w:sz w:val="24"/>
        </w:rPr>
        <w:t>Document</w:t>
      </w:r>
      <w:r>
        <w:rPr>
          <w:b/>
          <w:spacing w:val="14"/>
          <w:sz w:val="24"/>
        </w:rPr>
        <w:t xml:space="preserve"> </w:t>
      </w:r>
      <w:r>
        <w:rPr>
          <w:b/>
          <w:sz w:val="24"/>
        </w:rPr>
        <w:t>type:</w:t>
      </w:r>
      <w:r>
        <w:rPr>
          <w:b/>
          <w:sz w:val="24"/>
        </w:rPr>
        <w:tab/>
      </w:r>
      <w:r>
        <w:rPr>
          <w:sz w:val="24"/>
        </w:rPr>
        <w:t>Output Document</w:t>
      </w:r>
    </w:p>
    <w:p w14:paraId="61D1DFC9" w14:textId="77777777" w:rsidR="00136BEE" w:rsidRDefault="00136BEE">
      <w:pPr>
        <w:spacing w:before="1"/>
        <w:rPr>
          <w:sz w:val="36"/>
        </w:rPr>
      </w:pPr>
    </w:p>
    <w:p w14:paraId="4B831FD3" w14:textId="77777777" w:rsidR="00136BEE" w:rsidRDefault="008C425E">
      <w:pPr>
        <w:pStyle w:val="Corpotesto"/>
        <w:tabs>
          <w:tab w:val="left" w:pos="3099"/>
        </w:tabs>
        <w:spacing w:line="254" w:lineRule="auto"/>
        <w:ind w:left="3099" w:right="214" w:hanging="2996"/>
      </w:pPr>
      <w:r>
        <w:rPr>
          <w:b/>
        </w:rPr>
        <w:t>Title:</w:t>
      </w:r>
      <w:r>
        <w:rPr>
          <w:b/>
        </w:rPr>
        <w:tab/>
      </w:r>
      <w:r>
        <w:rPr>
          <w:rFonts w:eastAsia="Times New Roman"/>
        </w:rPr>
        <w:t xml:space="preserve">Internal </w:t>
      </w:r>
      <w:r>
        <w:rPr>
          <w:rFonts w:eastAsia="Times New Roman"/>
        </w:rPr>
        <w:t>MPEG-G Genomic Information Database</w:t>
      </w:r>
    </w:p>
    <w:p w14:paraId="0068BA86" w14:textId="77777777" w:rsidR="00136BEE" w:rsidRDefault="00136BEE">
      <w:pPr>
        <w:spacing w:before="6"/>
        <w:rPr>
          <w:sz w:val="34"/>
        </w:rPr>
      </w:pPr>
    </w:p>
    <w:p w14:paraId="4CC84420" w14:textId="77777777" w:rsidR="00136BEE" w:rsidRDefault="008C425E">
      <w:pPr>
        <w:pStyle w:val="Corpotesto"/>
        <w:tabs>
          <w:tab w:val="left" w:pos="3099"/>
        </w:tabs>
        <w:spacing w:line="254" w:lineRule="auto"/>
        <w:ind w:left="3099" w:right="214" w:hanging="2996"/>
      </w:pPr>
      <w:r>
        <w:rPr>
          <w:b/>
        </w:rPr>
        <w:t>Status:</w:t>
      </w:r>
      <w:r>
        <w:rPr>
          <w:b/>
        </w:rPr>
        <w:tab/>
      </w:r>
      <w:r>
        <w:t>Approved</w:t>
      </w:r>
    </w:p>
    <w:p w14:paraId="39EA683A" w14:textId="77777777" w:rsidR="00136BEE" w:rsidRDefault="00136BEE">
      <w:pPr>
        <w:pStyle w:val="Corpotesto"/>
        <w:tabs>
          <w:tab w:val="left" w:pos="3099"/>
        </w:tabs>
        <w:spacing w:line="254" w:lineRule="auto"/>
        <w:ind w:left="3099" w:right="214" w:hanging="2996"/>
      </w:pPr>
    </w:p>
    <w:p w14:paraId="70AD50CF" w14:textId="77777777" w:rsidR="00136BEE" w:rsidRDefault="00136BEE">
      <w:pPr>
        <w:tabs>
          <w:tab w:val="left" w:pos="3099"/>
        </w:tabs>
        <w:ind w:left="104"/>
        <w:rPr>
          <w:b/>
          <w:sz w:val="24"/>
        </w:rPr>
      </w:pPr>
    </w:p>
    <w:p w14:paraId="440209F0" w14:textId="77777777" w:rsidR="00136BEE" w:rsidRDefault="008C425E">
      <w:pPr>
        <w:tabs>
          <w:tab w:val="left" w:pos="3099"/>
        </w:tabs>
        <w:ind w:left="104"/>
        <w:rPr>
          <w:sz w:val="24"/>
        </w:rPr>
      </w:pPr>
      <w:r>
        <w:rPr>
          <w:b/>
          <w:sz w:val="24"/>
        </w:rPr>
        <w:t>Date</w:t>
      </w:r>
      <w:r>
        <w:rPr>
          <w:b/>
          <w:spacing w:val="-16"/>
          <w:sz w:val="24"/>
        </w:rPr>
        <w:t xml:space="preserve"> </w:t>
      </w:r>
      <w:r>
        <w:rPr>
          <w:b/>
          <w:sz w:val="24"/>
        </w:rPr>
        <w:t>of</w:t>
      </w:r>
      <w:r>
        <w:rPr>
          <w:b/>
          <w:spacing w:val="-16"/>
          <w:sz w:val="24"/>
        </w:rPr>
        <w:t xml:space="preserve"> </w:t>
      </w:r>
      <w:r>
        <w:rPr>
          <w:b/>
          <w:sz w:val="24"/>
        </w:rPr>
        <w:t>document:</w:t>
      </w:r>
      <w:r>
        <w:rPr>
          <w:b/>
          <w:sz w:val="24"/>
        </w:rPr>
        <w:tab/>
      </w:r>
      <w:r>
        <w:rPr>
          <w:sz w:val="24"/>
        </w:rPr>
        <w:t>2021-01-15</w:t>
      </w:r>
    </w:p>
    <w:p w14:paraId="1D441607" w14:textId="77777777" w:rsidR="00136BEE" w:rsidRDefault="00136BEE">
      <w:pPr>
        <w:spacing w:before="1"/>
        <w:rPr>
          <w:sz w:val="36"/>
        </w:rPr>
      </w:pPr>
    </w:p>
    <w:p w14:paraId="580DDC37" w14:textId="77777777" w:rsidR="00136BEE" w:rsidRDefault="008C425E">
      <w:pPr>
        <w:tabs>
          <w:tab w:val="left" w:pos="3099"/>
        </w:tabs>
        <w:ind w:left="104"/>
        <w:rPr>
          <w:sz w:val="24"/>
        </w:rPr>
      </w:pPr>
      <w:r>
        <w:rPr>
          <w:b/>
          <w:sz w:val="24"/>
        </w:rPr>
        <w:t>Source:</w:t>
      </w:r>
      <w:r>
        <w:rPr>
          <w:b/>
          <w:sz w:val="24"/>
        </w:rPr>
        <w:tab/>
      </w:r>
      <w:r>
        <w:rPr>
          <w:sz w:val="24"/>
        </w:rPr>
        <w:t>ISO/IEC JTC 1/SC 29/WG</w:t>
      </w:r>
      <w:r>
        <w:rPr>
          <w:spacing w:val="4"/>
          <w:sz w:val="24"/>
        </w:rPr>
        <w:t xml:space="preserve"> </w:t>
      </w:r>
      <w:r>
        <w:rPr>
          <w:sz w:val="24"/>
        </w:rPr>
        <w:t>8</w:t>
      </w:r>
    </w:p>
    <w:p w14:paraId="26C6035F" w14:textId="77777777" w:rsidR="00136BEE" w:rsidRDefault="00136BEE">
      <w:pPr>
        <w:spacing w:before="1"/>
        <w:rPr>
          <w:sz w:val="36"/>
        </w:rPr>
      </w:pPr>
    </w:p>
    <w:p w14:paraId="157C21BD" w14:textId="77777777" w:rsidR="00136BEE" w:rsidRDefault="008C425E">
      <w:pPr>
        <w:tabs>
          <w:tab w:val="left" w:pos="3099"/>
        </w:tabs>
        <w:ind w:left="104"/>
        <w:rPr>
          <w:sz w:val="24"/>
        </w:rPr>
      </w:pPr>
      <w:r>
        <w:rPr>
          <w:b/>
          <w:sz w:val="24"/>
        </w:rPr>
        <w:t>Expected action:</w:t>
      </w:r>
      <w:r>
        <w:rPr>
          <w:b/>
          <w:sz w:val="24"/>
        </w:rPr>
        <w:tab/>
      </w:r>
      <w:proofErr w:type="gramStart"/>
      <w:r>
        <w:rPr>
          <w:sz w:val="24"/>
        </w:rPr>
        <w:t>ACT</w:t>
      </w:r>
      <w:proofErr w:type="gramEnd"/>
    </w:p>
    <w:p w14:paraId="56271B69" w14:textId="77777777" w:rsidR="00136BEE" w:rsidRDefault="008C425E">
      <w:pPr>
        <w:tabs>
          <w:tab w:val="right" w:pos="4526"/>
        </w:tabs>
        <w:spacing w:before="416"/>
        <w:ind w:left="104"/>
        <w:rPr>
          <w:sz w:val="24"/>
        </w:rPr>
      </w:pPr>
      <w:r>
        <w:rPr>
          <w:b/>
          <w:sz w:val="24"/>
        </w:rPr>
        <w:t>Action</w:t>
      </w:r>
      <w:r>
        <w:rPr>
          <w:b/>
          <w:spacing w:val="1"/>
          <w:sz w:val="24"/>
        </w:rPr>
        <w:t xml:space="preserve"> </w:t>
      </w:r>
      <w:r>
        <w:rPr>
          <w:b/>
          <w:sz w:val="24"/>
        </w:rPr>
        <w:t>due</w:t>
      </w:r>
      <w:r>
        <w:rPr>
          <w:b/>
          <w:spacing w:val="2"/>
          <w:sz w:val="24"/>
        </w:rPr>
        <w:t xml:space="preserve"> </w:t>
      </w:r>
      <w:r>
        <w:rPr>
          <w:b/>
          <w:sz w:val="24"/>
        </w:rPr>
        <w:t>date:</w:t>
      </w:r>
      <w:r>
        <w:rPr>
          <w:b/>
          <w:sz w:val="24"/>
        </w:rPr>
        <w:tab/>
      </w:r>
      <w:r>
        <w:rPr>
          <w:sz w:val="24"/>
        </w:rPr>
        <w:t>2021-01-15</w:t>
      </w:r>
    </w:p>
    <w:p w14:paraId="35537D7C" w14:textId="77777777" w:rsidR="00136BEE" w:rsidRDefault="00136BEE">
      <w:pPr>
        <w:spacing w:before="1"/>
        <w:rPr>
          <w:sz w:val="36"/>
        </w:rPr>
      </w:pPr>
    </w:p>
    <w:p w14:paraId="5F01DEED" w14:textId="77777777" w:rsidR="00136BEE" w:rsidRDefault="008C425E">
      <w:pPr>
        <w:tabs>
          <w:tab w:val="left" w:pos="3099"/>
        </w:tabs>
        <w:ind w:left="104"/>
        <w:rPr>
          <w:sz w:val="24"/>
        </w:rPr>
      </w:pPr>
      <w:r>
        <w:rPr>
          <w:b/>
          <w:sz w:val="24"/>
        </w:rPr>
        <w:t>No.</w:t>
      </w:r>
      <w:r>
        <w:rPr>
          <w:b/>
          <w:spacing w:val="5"/>
          <w:sz w:val="24"/>
        </w:rPr>
        <w:t xml:space="preserve"> </w:t>
      </w:r>
      <w:r>
        <w:rPr>
          <w:b/>
          <w:sz w:val="24"/>
        </w:rPr>
        <w:t>of</w:t>
      </w:r>
      <w:r>
        <w:rPr>
          <w:b/>
          <w:spacing w:val="6"/>
          <w:sz w:val="24"/>
        </w:rPr>
        <w:t xml:space="preserve"> </w:t>
      </w:r>
      <w:r>
        <w:rPr>
          <w:b/>
          <w:sz w:val="24"/>
        </w:rPr>
        <w:t>pages:</w:t>
      </w:r>
      <w:r>
        <w:rPr>
          <w:b/>
          <w:sz w:val="24"/>
        </w:rPr>
        <w:tab/>
      </w:r>
      <w:r>
        <w:rPr>
          <w:sz w:val="24"/>
        </w:rPr>
        <w:t>10 (with cover</w:t>
      </w:r>
      <w:r>
        <w:rPr>
          <w:spacing w:val="-10"/>
          <w:sz w:val="24"/>
        </w:rPr>
        <w:t xml:space="preserve"> </w:t>
      </w:r>
      <w:r>
        <w:rPr>
          <w:sz w:val="24"/>
        </w:rPr>
        <w:t>page)</w:t>
      </w:r>
    </w:p>
    <w:p w14:paraId="65D224FA" w14:textId="77777777" w:rsidR="00136BEE" w:rsidRDefault="00136BEE">
      <w:pPr>
        <w:spacing w:before="1"/>
        <w:rPr>
          <w:sz w:val="36"/>
        </w:rPr>
      </w:pPr>
    </w:p>
    <w:p w14:paraId="49E186D4" w14:textId="77777777" w:rsidR="00136BEE" w:rsidRDefault="008C425E">
      <w:pPr>
        <w:tabs>
          <w:tab w:val="left" w:pos="3099"/>
        </w:tabs>
        <w:ind w:left="104"/>
        <w:rPr>
          <w:sz w:val="24"/>
        </w:rPr>
      </w:pPr>
      <w:r>
        <w:rPr>
          <w:b/>
          <w:sz w:val="24"/>
        </w:rPr>
        <w:t>Email</w:t>
      </w:r>
      <w:r>
        <w:rPr>
          <w:b/>
          <w:spacing w:val="5"/>
          <w:sz w:val="24"/>
        </w:rPr>
        <w:t xml:space="preserve"> </w:t>
      </w:r>
      <w:r>
        <w:rPr>
          <w:b/>
          <w:sz w:val="24"/>
        </w:rPr>
        <w:t>of</w:t>
      </w:r>
      <w:r>
        <w:rPr>
          <w:b/>
          <w:spacing w:val="6"/>
          <w:sz w:val="24"/>
        </w:rPr>
        <w:t xml:space="preserve"> </w:t>
      </w:r>
      <w:r>
        <w:rPr>
          <w:b/>
          <w:sz w:val="24"/>
        </w:rPr>
        <w:t>Convenor:</w:t>
      </w:r>
      <w:r>
        <w:rPr>
          <w:b/>
          <w:sz w:val="24"/>
        </w:rPr>
        <w:tab/>
      </w:r>
      <w:r>
        <w:rPr>
          <w:sz w:val="24"/>
        </w:rPr>
        <w:t>marco.mattavelli@epfl.ch</w:t>
      </w:r>
    </w:p>
    <w:p w14:paraId="6BFE3E17" w14:textId="77777777" w:rsidR="00136BEE" w:rsidRDefault="00136BEE">
      <w:pPr>
        <w:spacing w:before="1"/>
        <w:rPr>
          <w:b/>
          <w:sz w:val="36"/>
        </w:rPr>
      </w:pPr>
    </w:p>
    <w:p w14:paraId="13A0F8B6" w14:textId="77777777" w:rsidR="00136BEE" w:rsidRDefault="008C425E">
      <w:pPr>
        <w:tabs>
          <w:tab w:val="left" w:pos="3099"/>
        </w:tabs>
        <w:ind w:left="104"/>
        <w:rPr>
          <w:color w:val="0000EE"/>
          <w:sz w:val="24"/>
          <w:u w:val="single"/>
        </w:rPr>
      </w:pPr>
      <w:r>
        <w:rPr>
          <w:b/>
          <w:sz w:val="24"/>
        </w:rPr>
        <w:t>Committee</w:t>
      </w:r>
      <w:r>
        <w:rPr>
          <w:b/>
          <w:spacing w:val="-6"/>
          <w:sz w:val="24"/>
        </w:rPr>
        <w:t xml:space="preserve"> </w:t>
      </w:r>
      <w:r>
        <w:rPr>
          <w:b/>
          <w:sz w:val="24"/>
        </w:rPr>
        <w:t>URL:</w:t>
      </w:r>
      <w:r>
        <w:rPr>
          <w:b/>
          <w:sz w:val="24"/>
        </w:rPr>
        <w:tab/>
      </w:r>
      <w:hyperlink r:id="rId10" w:history="1">
        <w:r>
          <w:rPr>
            <w:rStyle w:val="Collegamentoipertestuale"/>
            <w:sz w:val="24"/>
          </w:rPr>
          <w:t>https://isotc.iso.org/livelink/livelink/open/jtc1sc29wg8</w:t>
        </w:r>
      </w:hyperlink>
    </w:p>
    <w:p w14:paraId="21721771" w14:textId="77777777" w:rsidR="00136BEE" w:rsidRDefault="00136BEE">
      <w:pPr>
        <w:tabs>
          <w:tab w:val="left" w:pos="3099"/>
        </w:tabs>
        <w:ind w:left="104"/>
        <w:rPr>
          <w:color w:val="0000EE"/>
          <w:sz w:val="24"/>
          <w:u w:val="single"/>
        </w:rPr>
      </w:pPr>
    </w:p>
    <w:p w14:paraId="30F9FBCE" w14:textId="77777777" w:rsidR="00136BEE" w:rsidRDefault="00136BEE">
      <w:pPr>
        <w:tabs>
          <w:tab w:val="left" w:pos="3099"/>
        </w:tabs>
        <w:ind w:left="104"/>
        <w:rPr>
          <w:color w:val="0000EE"/>
          <w:sz w:val="24"/>
          <w:u w:val="single"/>
        </w:rPr>
      </w:pPr>
    </w:p>
    <w:p w14:paraId="013DD8B2" w14:textId="77777777" w:rsidR="00136BEE" w:rsidRDefault="00136BEE">
      <w:pPr>
        <w:tabs>
          <w:tab w:val="left" w:pos="3099"/>
        </w:tabs>
        <w:ind w:left="104"/>
        <w:rPr>
          <w:color w:val="0000EE"/>
          <w:sz w:val="24"/>
          <w:u w:val="single"/>
        </w:rPr>
      </w:pPr>
    </w:p>
    <w:p w14:paraId="3CAEC363" w14:textId="77777777" w:rsidR="00136BEE" w:rsidRDefault="00136BEE">
      <w:pPr>
        <w:tabs>
          <w:tab w:val="left" w:pos="3099"/>
        </w:tabs>
        <w:ind w:left="104"/>
        <w:rPr>
          <w:color w:val="0000EE"/>
          <w:sz w:val="24"/>
          <w:u w:val="single"/>
        </w:rPr>
        <w:sectPr w:rsidR="00136BEE">
          <w:type w:val="continuous"/>
          <w:pgSz w:w="11900" w:h="16840"/>
          <w:pgMar w:top="540" w:right="980" w:bottom="280" w:left="1000" w:header="720" w:footer="720" w:gutter="0"/>
          <w:cols w:space="720"/>
          <w:docGrid w:linePitch="360"/>
        </w:sectPr>
      </w:pPr>
    </w:p>
    <w:p w14:paraId="178A7294" w14:textId="77777777" w:rsidR="00136BEE" w:rsidRDefault="008C425E">
      <w:pPr>
        <w:widowControl/>
        <w:jc w:val="center"/>
        <w:rPr>
          <w:rFonts w:eastAsia="SimSun"/>
          <w:b/>
          <w:sz w:val="28"/>
          <w:szCs w:val="24"/>
          <w:lang w:val="fr-FR" w:eastAsia="zh-CN"/>
        </w:rPr>
      </w:pPr>
      <w:r>
        <w:rPr>
          <w:rFonts w:eastAsia="SimSun"/>
          <w:b/>
          <w:sz w:val="28"/>
          <w:szCs w:val="24"/>
          <w:lang w:val="fr-FR" w:eastAsia="zh-CN"/>
        </w:rPr>
        <w:lastRenderedPageBreak/>
        <w:t>INTERNATIONAL ORGANISATION FOR STANDARDISATION</w:t>
      </w:r>
    </w:p>
    <w:p w14:paraId="355A4CE4" w14:textId="77777777" w:rsidR="00136BEE" w:rsidRDefault="008C425E">
      <w:pPr>
        <w:widowControl/>
        <w:jc w:val="center"/>
        <w:rPr>
          <w:rFonts w:eastAsia="SimSun"/>
          <w:b/>
          <w:sz w:val="28"/>
          <w:szCs w:val="24"/>
          <w:lang w:val="fr-FR" w:eastAsia="zh-CN"/>
        </w:rPr>
      </w:pPr>
      <w:r>
        <w:rPr>
          <w:rFonts w:eastAsia="SimSun"/>
          <w:b/>
          <w:sz w:val="28"/>
          <w:szCs w:val="24"/>
          <w:lang w:val="fr-FR" w:eastAsia="zh-CN"/>
        </w:rPr>
        <w:t>ORGANISATION INTERNATIONALE DE NORMALISATION</w:t>
      </w:r>
    </w:p>
    <w:p w14:paraId="64449859" w14:textId="77777777" w:rsidR="00136BEE" w:rsidRDefault="008C425E">
      <w:pPr>
        <w:widowControl/>
        <w:jc w:val="center"/>
        <w:rPr>
          <w:rFonts w:eastAsia="SimSun"/>
          <w:b/>
          <w:sz w:val="28"/>
          <w:szCs w:val="24"/>
          <w:lang w:val="it-IT" w:eastAsia="zh-CN"/>
        </w:rPr>
      </w:pPr>
      <w:r>
        <w:rPr>
          <w:rFonts w:eastAsia="SimSun"/>
          <w:b/>
          <w:sz w:val="28"/>
          <w:szCs w:val="24"/>
          <w:lang w:val="it-IT" w:eastAsia="zh-CN"/>
        </w:rPr>
        <w:t>ISO/IEC JTC 1/SC 29/WG 8</w:t>
      </w:r>
    </w:p>
    <w:p w14:paraId="36958026" w14:textId="77777777" w:rsidR="00136BEE" w:rsidRDefault="008C425E">
      <w:pPr>
        <w:widowControl/>
        <w:jc w:val="center"/>
        <w:rPr>
          <w:rFonts w:eastAsia="SimSun"/>
          <w:b/>
          <w:sz w:val="28"/>
          <w:szCs w:val="24"/>
          <w:lang w:val="en-GB" w:eastAsia="zh-CN"/>
        </w:rPr>
      </w:pPr>
      <w:r>
        <w:rPr>
          <w:rFonts w:eastAsia="SimSun"/>
          <w:b/>
          <w:sz w:val="28"/>
          <w:szCs w:val="24"/>
          <w:lang w:val="en-GB" w:eastAsia="zh-CN"/>
        </w:rPr>
        <w:t>MPEG GENOMIC CODING</w:t>
      </w:r>
    </w:p>
    <w:p w14:paraId="20620846" w14:textId="77777777" w:rsidR="00136BEE" w:rsidRDefault="00136BEE">
      <w:pPr>
        <w:rPr>
          <w:lang w:val="en-GB"/>
        </w:rPr>
      </w:pPr>
    </w:p>
    <w:p w14:paraId="6BE4306E" w14:textId="77777777" w:rsidR="00136BEE" w:rsidRDefault="008C425E">
      <w:pPr>
        <w:widowControl/>
        <w:jc w:val="right"/>
        <w:rPr>
          <w:rFonts w:eastAsia="SimSun"/>
          <w:b/>
          <w:sz w:val="48"/>
          <w:szCs w:val="24"/>
          <w:lang w:val="en-GB" w:eastAsia="zh-CN"/>
        </w:rPr>
      </w:pPr>
      <w:r>
        <w:rPr>
          <w:rFonts w:eastAsia="SimSun"/>
          <w:b/>
          <w:sz w:val="28"/>
          <w:szCs w:val="24"/>
          <w:lang w:val="en-GB" w:eastAsia="zh-CN"/>
        </w:rPr>
        <w:t xml:space="preserve">ISO/IEC JTC 1/SC 29/WG 8 </w:t>
      </w:r>
      <w:r>
        <w:rPr>
          <w:rFonts w:eastAsia="SimSun"/>
          <w:b/>
          <w:sz w:val="48"/>
          <w:szCs w:val="24"/>
          <w:lang w:val="en-GB" w:eastAsia="zh-CN"/>
        </w:rPr>
        <w:t>N0024</w:t>
      </w:r>
    </w:p>
    <w:p w14:paraId="2C22E559" w14:textId="77777777" w:rsidR="00136BEE" w:rsidRDefault="008C425E">
      <w:pPr>
        <w:widowControl/>
        <w:jc w:val="right"/>
        <w:rPr>
          <w:rFonts w:eastAsia="SimSun"/>
          <w:b/>
          <w:sz w:val="28"/>
          <w:szCs w:val="24"/>
          <w:lang w:val="en-GB" w:eastAsia="zh-CN"/>
        </w:rPr>
      </w:pPr>
      <w:r>
        <w:rPr>
          <w:rFonts w:eastAsia="SimSun"/>
          <w:b/>
          <w:sz w:val="28"/>
          <w:szCs w:val="24"/>
          <w:lang w:val="en-GB" w:eastAsia="zh-CN"/>
        </w:rPr>
        <w:t>Online – January 2021</w:t>
      </w:r>
    </w:p>
    <w:p w14:paraId="51C544B3" w14:textId="77777777" w:rsidR="00136BEE" w:rsidRDefault="00136BEE">
      <w:pPr>
        <w:rPr>
          <w:rFonts w:ascii="Times New Roman" w:hAnsi="Times New Roman" w:cs="Times New Roman"/>
          <w:sz w:val="24"/>
        </w:rPr>
      </w:pPr>
    </w:p>
    <w:p w14:paraId="17E957CE" w14:textId="77777777" w:rsidR="00136BEE" w:rsidRDefault="00136BEE">
      <w:pPr>
        <w:rPr>
          <w:rFonts w:ascii="Times New Roman" w:hAnsi="Times New Roman" w:cs="Times New Roman"/>
          <w:sz w:val="24"/>
        </w:rPr>
      </w:pPr>
    </w:p>
    <w:tbl>
      <w:tblPr>
        <w:tblW w:w="0" w:type="auto"/>
        <w:tblLayout w:type="fixed"/>
        <w:tblLook w:val="01E0" w:firstRow="1" w:lastRow="1" w:firstColumn="1" w:lastColumn="1" w:noHBand="0" w:noVBand="0"/>
      </w:tblPr>
      <w:tblGrid>
        <w:gridCol w:w="1962"/>
        <w:gridCol w:w="7058"/>
      </w:tblGrid>
      <w:tr w:rsidR="00136BEE" w14:paraId="5151A767" w14:textId="77777777">
        <w:tc>
          <w:tcPr>
            <w:tcW w:w="1962" w:type="dxa"/>
          </w:tcPr>
          <w:p w14:paraId="6DDA25F7" w14:textId="77777777" w:rsidR="00136BEE" w:rsidRDefault="008C425E">
            <w:pPr>
              <w:spacing w:line="360" w:lineRule="auto"/>
              <w:rPr>
                <w:rFonts w:eastAsia="Times New Roman"/>
                <w:b/>
                <w:sz w:val="24"/>
                <w:szCs w:val="24"/>
              </w:rPr>
            </w:pPr>
            <w:r>
              <w:rPr>
                <w:rFonts w:eastAsia="Times New Roman"/>
                <w:b/>
                <w:sz w:val="24"/>
                <w:szCs w:val="24"/>
              </w:rPr>
              <w:t>Title</w:t>
            </w:r>
          </w:p>
        </w:tc>
        <w:tc>
          <w:tcPr>
            <w:tcW w:w="7058" w:type="dxa"/>
          </w:tcPr>
          <w:p w14:paraId="64EF7468" w14:textId="77777777" w:rsidR="00136BEE" w:rsidRDefault="008C425E">
            <w:pPr>
              <w:spacing w:line="360" w:lineRule="auto"/>
              <w:rPr>
                <w:rFonts w:eastAsia="Times New Roman"/>
                <w:b/>
                <w:sz w:val="24"/>
                <w:szCs w:val="24"/>
                <w:highlight w:val="yellow"/>
              </w:rPr>
            </w:pPr>
            <w:r>
              <w:rPr>
                <w:rFonts w:eastAsia="Times New Roman"/>
                <w:b/>
                <w:sz w:val="24"/>
                <w:szCs w:val="24"/>
              </w:rPr>
              <w:t>Internal MPEG-G Genomic Information Database</w:t>
            </w:r>
          </w:p>
        </w:tc>
      </w:tr>
      <w:tr w:rsidR="00136BEE" w14:paraId="2ED90B3D" w14:textId="77777777">
        <w:tc>
          <w:tcPr>
            <w:tcW w:w="1962" w:type="dxa"/>
          </w:tcPr>
          <w:p w14:paraId="448FEA4B" w14:textId="77777777" w:rsidR="00136BEE" w:rsidRDefault="008C425E">
            <w:pPr>
              <w:spacing w:line="360" w:lineRule="auto"/>
              <w:rPr>
                <w:rFonts w:eastAsia="Times New Roman"/>
                <w:b/>
                <w:sz w:val="24"/>
                <w:szCs w:val="24"/>
              </w:rPr>
            </w:pPr>
            <w:r>
              <w:rPr>
                <w:rFonts w:eastAsia="Times New Roman"/>
                <w:b/>
                <w:sz w:val="24"/>
                <w:szCs w:val="24"/>
              </w:rPr>
              <w:t>Source</w:t>
            </w:r>
          </w:p>
        </w:tc>
        <w:tc>
          <w:tcPr>
            <w:tcW w:w="7058" w:type="dxa"/>
          </w:tcPr>
          <w:p w14:paraId="601C0AD9" w14:textId="77777777" w:rsidR="00136BEE" w:rsidRDefault="008C425E">
            <w:pPr>
              <w:spacing w:line="360" w:lineRule="auto"/>
              <w:rPr>
                <w:rFonts w:eastAsia="Times New Roman"/>
                <w:b/>
                <w:sz w:val="24"/>
                <w:szCs w:val="24"/>
              </w:rPr>
            </w:pPr>
            <w:r>
              <w:rPr>
                <w:rFonts w:eastAsia="Times New Roman"/>
                <w:b/>
                <w:sz w:val="24"/>
                <w:szCs w:val="24"/>
                <w:lang w:val="fr-FR"/>
              </w:rPr>
              <w:t xml:space="preserve">WG 8, </w:t>
            </w:r>
            <w:r>
              <w:rPr>
                <w:rFonts w:eastAsia="Times New Roman"/>
                <w:b/>
                <w:sz w:val="24"/>
                <w:szCs w:val="24"/>
              </w:rPr>
              <w:t>MPEG GENOMIC CODING</w:t>
            </w:r>
          </w:p>
        </w:tc>
      </w:tr>
      <w:tr w:rsidR="00136BEE" w14:paraId="37BCCB8D" w14:textId="77777777">
        <w:tc>
          <w:tcPr>
            <w:tcW w:w="1962" w:type="dxa"/>
          </w:tcPr>
          <w:p w14:paraId="5790E5EC" w14:textId="77777777" w:rsidR="00136BEE" w:rsidRDefault="008C425E">
            <w:pPr>
              <w:spacing w:line="360" w:lineRule="auto"/>
              <w:rPr>
                <w:rFonts w:eastAsia="Times New Roman"/>
                <w:b/>
                <w:sz w:val="24"/>
                <w:szCs w:val="24"/>
              </w:rPr>
            </w:pPr>
            <w:r>
              <w:rPr>
                <w:rFonts w:eastAsia="Times New Roman"/>
                <w:b/>
                <w:sz w:val="24"/>
                <w:szCs w:val="24"/>
              </w:rPr>
              <w:t>Status</w:t>
            </w:r>
          </w:p>
        </w:tc>
        <w:tc>
          <w:tcPr>
            <w:tcW w:w="7058" w:type="dxa"/>
          </w:tcPr>
          <w:p w14:paraId="6CD16280" w14:textId="77777777" w:rsidR="00136BEE" w:rsidRDefault="008C425E">
            <w:pPr>
              <w:spacing w:line="360" w:lineRule="auto"/>
              <w:rPr>
                <w:rFonts w:eastAsia="Times New Roman"/>
                <w:b/>
                <w:sz w:val="24"/>
                <w:szCs w:val="24"/>
                <w:lang w:val="fr-FR"/>
              </w:rPr>
            </w:pPr>
            <w:r>
              <w:rPr>
                <w:rFonts w:eastAsia="Times New Roman"/>
                <w:b/>
                <w:sz w:val="24"/>
                <w:szCs w:val="24"/>
                <w:lang w:val="fr-FR"/>
              </w:rPr>
              <w:t>Approved</w:t>
            </w:r>
          </w:p>
        </w:tc>
      </w:tr>
      <w:tr w:rsidR="00136BEE" w14:paraId="31A018B6" w14:textId="77777777">
        <w:trPr>
          <w:trHeight w:val="414"/>
        </w:trPr>
        <w:tc>
          <w:tcPr>
            <w:tcW w:w="1962" w:type="dxa"/>
            <w:vMerge w:val="restart"/>
          </w:tcPr>
          <w:p w14:paraId="60D9AE39" w14:textId="77777777" w:rsidR="00136BEE" w:rsidRDefault="008C425E">
            <w:pPr>
              <w:spacing w:line="360" w:lineRule="auto"/>
              <w:rPr>
                <w:rFonts w:eastAsia="Times New Roman"/>
                <w:b/>
                <w:sz w:val="24"/>
                <w:szCs w:val="24"/>
              </w:rPr>
            </w:pPr>
            <w:r>
              <w:rPr>
                <w:rFonts w:eastAsia="Times New Roman"/>
                <w:b/>
                <w:sz w:val="24"/>
                <w:szCs w:val="24"/>
              </w:rPr>
              <w:t>Serial Number</w:t>
            </w:r>
          </w:p>
        </w:tc>
        <w:tc>
          <w:tcPr>
            <w:tcW w:w="7058" w:type="dxa"/>
            <w:vMerge w:val="restart"/>
          </w:tcPr>
          <w:p w14:paraId="19FD9DEC" w14:textId="77777777" w:rsidR="00136BEE" w:rsidRDefault="008C425E">
            <w:pPr>
              <w:spacing w:line="360" w:lineRule="auto"/>
              <w:rPr>
                <w:rFonts w:eastAsia="Times New Roman"/>
                <w:b/>
                <w:sz w:val="24"/>
                <w:szCs w:val="24"/>
                <w:lang w:val="fr-FR"/>
              </w:rPr>
            </w:pPr>
            <w:r>
              <w:rPr>
                <w:rFonts w:eastAsia="Times New Roman"/>
                <w:b/>
                <w:sz w:val="24"/>
                <w:szCs w:val="24"/>
                <w:lang w:val="fr-FR"/>
              </w:rPr>
              <w:t>20095</w:t>
            </w:r>
          </w:p>
        </w:tc>
      </w:tr>
    </w:tbl>
    <w:p w14:paraId="65E0DDE0" w14:textId="77777777" w:rsidR="00136BEE" w:rsidRDefault="00136BEE">
      <w:pPr>
        <w:spacing w:after="200" w:line="276" w:lineRule="auto"/>
        <w:jc w:val="both"/>
        <w:rPr>
          <w:bCs/>
          <w:szCs w:val="28"/>
        </w:rPr>
      </w:pPr>
    </w:p>
    <w:p w14:paraId="7EACB975" w14:textId="77777777" w:rsidR="00136BEE" w:rsidRDefault="008C425E">
      <w:pPr>
        <w:spacing w:after="200" w:line="276" w:lineRule="auto"/>
        <w:jc w:val="both"/>
        <w:rPr>
          <w:rFonts w:ascii="Calibri" w:eastAsia="Calibri" w:hAnsi="Calibri" w:cs="Times New Roman"/>
          <w:b/>
          <w:sz w:val="28"/>
          <w:szCs w:val="28"/>
        </w:rPr>
      </w:pPr>
      <w:bookmarkStart w:id="0" w:name="_Ref519688541"/>
      <w:r>
        <w:rPr>
          <w:rFonts w:ascii="Calibri" w:eastAsia="Calibri" w:hAnsi="Calibri" w:cs="Times New Roman"/>
          <w:b/>
          <w:bCs/>
          <w:sz w:val="28"/>
          <w:szCs w:val="28"/>
        </w:rPr>
        <w:t>Table of Contents</w:t>
      </w:r>
    </w:p>
    <w:p w14:paraId="4353AA9A" w14:textId="77777777" w:rsidR="00136BEE" w:rsidRDefault="008C425E">
      <w:pPr>
        <w:pStyle w:val="Sommario1"/>
        <w:tabs>
          <w:tab w:val="left" w:pos="440"/>
          <w:tab w:val="right" w:leader="dot" w:pos="9010"/>
        </w:tabs>
        <w:rPr>
          <w:b w:val="0"/>
          <w:bCs w:val="0"/>
          <w:i w:val="0"/>
          <w:iCs w:val="0"/>
          <w:sz w:val="22"/>
          <w:szCs w:val="22"/>
          <w:lang w:val="en-GB" w:eastAsia="en-GB"/>
        </w:rPr>
      </w:pPr>
      <w:r>
        <w:fldChar w:fldCharType="begin"/>
      </w:r>
      <w:r>
        <w:instrText xml:space="preserve"> TOC \o "1-3" \h \z \u </w:instrText>
      </w:r>
      <w:r>
        <w:fldChar w:fldCharType="separate"/>
      </w:r>
      <w:hyperlink w:anchor="_Toc61595656" w:tooltip="Current Document" w:history="1">
        <w:r>
          <w:rPr>
            <w:rStyle w:val="Collegamentoipertestuale"/>
          </w:rPr>
          <w:t>1</w:t>
        </w:r>
        <w:r>
          <w:rPr>
            <w:b w:val="0"/>
            <w:bCs w:val="0"/>
            <w:i w:val="0"/>
            <w:iCs w:val="0"/>
            <w:sz w:val="22"/>
            <w:szCs w:val="22"/>
            <w:lang w:val="en-GB" w:eastAsia="en-GB"/>
          </w:rPr>
          <w:tab/>
        </w:r>
        <w:r>
          <w:rPr>
            <w:rStyle w:val="Collegamentoipertestuale"/>
          </w:rPr>
          <w:t>Database contents</w:t>
        </w:r>
        <w:r>
          <w:tab/>
        </w:r>
        <w:r>
          <w:fldChar w:fldCharType="begin"/>
        </w:r>
        <w:r>
          <w:instrText xml:space="preserve"> PAGEREF _Toc61595656 \h </w:instrText>
        </w:r>
        <w:r>
          <w:fldChar w:fldCharType="separate"/>
        </w:r>
        <w:r>
          <w:t>3</w:t>
        </w:r>
        <w:r>
          <w:fldChar w:fldCharType="end"/>
        </w:r>
      </w:hyperlink>
    </w:p>
    <w:p w14:paraId="7BC49B67" w14:textId="77777777" w:rsidR="00136BEE" w:rsidRDefault="008C425E">
      <w:pPr>
        <w:pStyle w:val="Sommario1"/>
        <w:tabs>
          <w:tab w:val="left" w:pos="440"/>
          <w:tab w:val="right" w:leader="dot" w:pos="9010"/>
        </w:tabs>
        <w:rPr>
          <w:b w:val="0"/>
          <w:bCs w:val="0"/>
          <w:i w:val="0"/>
          <w:iCs w:val="0"/>
          <w:sz w:val="22"/>
          <w:szCs w:val="22"/>
          <w:lang w:val="en-GB" w:eastAsia="en-GB"/>
        </w:rPr>
      </w:pPr>
      <w:hyperlink w:anchor="_Toc61595657" w:tooltip="Current Document" w:history="1">
        <w:r>
          <w:rPr>
            <w:rStyle w:val="Collegamentoipertestuale"/>
          </w:rPr>
          <w:t>2</w:t>
        </w:r>
        <w:r>
          <w:rPr>
            <w:b w:val="0"/>
            <w:bCs w:val="0"/>
            <w:i w:val="0"/>
            <w:iCs w:val="0"/>
            <w:sz w:val="22"/>
            <w:szCs w:val="22"/>
            <w:lang w:val="en-GB" w:eastAsia="en-GB"/>
          </w:rPr>
          <w:tab/>
        </w:r>
        <w:r>
          <w:rPr>
            <w:rStyle w:val="Collegamentoipertestuale"/>
          </w:rPr>
          <w:t>Sequencing data collection</w:t>
        </w:r>
        <w:r>
          <w:tab/>
        </w:r>
        <w:r>
          <w:fldChar w:fldCharType="begin"/>
        </w:r>
        <w:r>
          <w:instrText xml:space="preserve"> PAGEREF _Toc61595657 \h </w:instrText>
        </w:r>
        <w:r>
          <w:fldChar w:fldCharType="separate"/>
        </w:r>
        <w:r>
          <w:t>4</w:t>
        </w:r>
        <w:r>
          <w:fldChar w:fldCharType="end"/>
        </w:r>
      </w:hyperlink>
    </w:p>
    <w:p w14:paraId="408AA6DE" w14:textId="77777777" w:rsidR="00136BEE" w:rsidRDefault="008C425E">
      <w:pPr>
        <w:pStyle w:val="Sommario1"/>
        <w:tabs>
          <w:tab w:val="left" w:pos="660"/>
          <w:tab w:val="right" w:leader="dot" w:pos="9010"/>
        </w:tabs>
        <w:rPr>
          <w:b w:val="0"/>
          <w:bCs w:val="0"/>
          <w:i w:val="0"/>
          <w:iCs w:val="0"/>
          <w:sz w:val="22"/>
          <w:szCs w:val="22"/>
          <w:lang w:val="en-GB" w:eastAsia="en-GB"/>
        </w:rPr>
      </w:pPr>
      <w:hyperlink w:anchor="_Toc61595658" w:tooltip="Current Document" w:history="1">
        <w:r>
          <w:rPr>
            <w:rStyle w:val="Collegamentoipertestuale"/>
          </w:rPr>
          <w:t>2.1</w:t>
        </w:r>
        <w:r>
          <w:rPr>
            <w:b w:val="0"/>
            <w:bCs w:val="0"/>
            <w:i w:val="0"/>
            <w:iCs w:val="0"/>
            <w:sz w:val="22"/>
            <w:szCs w:val="22"/>
            <w:lang w:val="en-GB" w:eastAsia="en-GB"/>
          </w:rPr>
          <w:tab/>
        </w:r>
        <w:r>
          <w:rPr>
            <w:rStyle w:val="Collegamentoipertestuale"/>
          </w:rPr>
          <w:t>Data classes</w:t>
        </w:r>
        <w:r>
          <w:tab/>
        </w:r>
        <w:r>
          <w:fldChar w:fldCharType="begin"/>
        </w:r>
        <w:r>
          <w:instrText xml:space="preserve"> PAGEREF _Toc61595658 \h </w:instrText>
        </w:r>
        <w:r>
          <w:fldChar w:fldCharType="separate"/>
        </w:r>
        <w:r>
          <w:t>4</w:t>
        </w:r>
        <w:r>
          <w:fldChar w:fldCharType="end"/>
        </w:r>
      </w:hyperlink>
    </w:p>
    <w:p w14:paraId="22307495" w14:textId="77777777" w:rsidR="00136BEE" w:rsidRDefault="008C425E">
      <w:pPr>
        <w:pStyle w:val="Sommario2"/>
        <w:tabs>
          <w:tab w:val="left" w:pos="1100"/>
          <w:tab w:val="right" w:leader="dot" w:pos="9010"/>
        </w:tabs>
        <w:rPr>
          <w:b w:val="0"/>
          <w:bCs w:val="0"/>
          <w:lang w:val="en-GB" w:eastAsia="en-GB"/>
        </w:rPr>
      </w:pPr>
      <w:hyperlink w:anchor="_Toc61595659" w:tooltip="Current Document" w:history="1">
        <w:r>
          <w:rPr>
            <w:rStyle w:val="Collegamentoipertestuale"/>
            <w:rFonts w:cs="Times New Roman"/>
            <w:iCs/>
          </w:rPr>
          <w:t>2.1.1</w:t>
        </w:r>
        <w:r>
          <w:rPr>
            <w:b w:val="0"/>
            <w:bCs w:val="0"/>
            <w:lang w:val="en-GB" w:eastAsia="en-GB"/>
          </w:rPr>
          <w:tab/>
        </w:r>
        <w:r>
          <w:rPr>
            <w:rStyle w:val="Collegamentoipertestuale"/>
            <w:rFonts w:cs="Times New Roman"/>
            <w:iCs/>
          </w:rPr>
          <w:t>Experiment types</w:t>
        </w:r>
        <w:r>
          <w:tab/>
        </w:r>
        <w:r>
          <w:fldChar w:fldCharType="begin"/>
        </w:r>
        <w:r>
          <w:instrText xml:space="preserve"> PAGEREF _Toc61595659 \h </w:instrText>
        </w:r>
        <w:r>
          <w:fldChar w:fldCharType="separate"/>
        </w:r>
        <w:r>
          <w:t>4</w:t>
        </w:r>
        <w:r>
          <w:fldChar w:fldCharType="end"/>
        </w:r>
      </w:hyperlink>
    </w:p>
    <w:p w14:paraId="37F53B1E" w14:textId="77777777" w:rsidR="00136BEE" w:rsidRDefault="008C425E">
      <w:pPr>
        <w:pStyle w:val="Sommario2"/>
        <w:tabs>
          <w:tab w:val="left" w:pos="1100"/>
          <w:tab w:val="right" w:leader="dot" w:pos="9010"/>
        </w:tabs>
        <w:rPr>
          <w:b w:val="0"/>
          <w:bCs w:val="0"/>
          <w:lang w:val="en-GB" w:eastAsia="en-GB"/>
        </w:rPr>
      </w:pPr>
      <w:hyperlink w:anchor="_Toc61595660" w:tooltip="Current Document" w:history="1">
        <w:r>
          <w:rPr>
            <w:rStyle w:val="Collegamentoipertestuale"/>
            <w:rFonts w:cs="Times New Roman"/>
            <w:iCs/>
          </w:rPr>
          <w:t>2.1.2</w:t>
        </w:r>
        <w:r>
          <w:rPr>
            <w:b w:val="0"/>
            <w:bCs w:val="0"/>
            <w:lang w:val="en-GB" w:eastAsia="en-GB"/>
          </w:rPr>
          <w:tab/>
        </w:r>
        <w:r>
          <w:rPr>
            <w:rStyle w:val="Collegamentoipertestuale"/>
            <w:rFonts w:cs="Times New Roman"/>
            <w:iCs/>
          </w:rPr>
          <w:t>Organisms</w:t>
        </w:r>
        <w:r>
          <w:tab/>
        </w:r>
        <w:r>
          <w:fldChar w:fldCharType="begin"/>
        </w:r>
        <w:r>
          <w:instrText xml:space="preserve"> PAGEREF _Toc61595660 \h </w:instrText>
        </w:r>
        <w:r>
          <w:fldChar w:fldCharType="separate"/>
        </w:r>
        <w:r>
          <w:t>4</w:t>
        </w:r>
        <w:r>
          <w:fldChar w:fldCharType="end"/>
        </w:r>
      </w:hyperlink>
    </w:p>
    <w:p w14:paraId="55E9B035" w14:textId="77777777" w:rsidR="00136BEE" w:rsidRDefault="008C425E">
      <w:pPr>
        <w:pStyle w:val="Sommario2"/>
        <w:tabs>
          <w:tab w:val="left" w:pos="1100"/>
          <w:tab w:val="right" w:leader="dot" w:pos="9010"/>
        </w:tabs>
        <w:rPr>
          <w:b w:val="0"/>
          <w:bCs w:val="0"/>
          <w:lang w:val="en-GB" w:eastAsia="en-GB"/>
        </w:rPr>
      </w:pPr>
      <w:hyperlink w:anchor="_Toc61595661" w:tooltip="Current Document" w:history="1">
        <w:r>
          <w:rPr>
            <w:rStyle w:val="Collegamentoipertestuale"/>
            <w:rFonts w:cs="Times New Roman"/>
            <w:iCs/>
          </w:rPr>
          <w:t>2.1.3</w:t>
        </w:r>
        <w:r>
          <w:rPr>
            <w:b w:val="0"/>
            <w:bCs w:val="0"/>
            <w:lang w:val="en-GB" w:eastAsia="en-GB"/>
          </w:rPr>
          <w:tab/>
        </w:r>
        <w:r>
          <w:rPr>
            <w:rStyle w:val="Collegamentoipertestuale"/>
            <w:rFonts w:cs="Times New Roman"/>
            <w:iCs/>
          </w:rPr>
          <w:t>Sequencing technologies</w:t>
        </w:r>
        <w:r>
          <w:tab/>
        </w:r>
        <w:r>
          <w:fldChar w:fldCharType="begin"/>
        </w:r>
        <w:r>
          <w:instrText xml:space="preserve"> PAGEREF _Toc61595661 \h </w:instrText>
        </w:r>
        <w:r>
          <w:fldChar w:fldCharType="separate"/>
        </w:r>
        <w:r>
          <w:t>5</w:t>
        </w:r>
        <w:r>
          <w:fldChar w:fldCharType="end"/>
        </w:r>
      </w:hyperlink>
    </w:p>
    <w:p w14:paraId="0119D7F2" w14:textId="77777777" w:rsidR="00136BEE" w:rsidRDefault="008C425E">
      <w:pPr>
        <w:pStyle w:val="Sommario1"/>
        <w:tabs>
          <w:tab w:val="left" w:pos="660"/>
          <w:tab w:val="right" w:leader="dot" w:pos="9010"/>
        </w:tabs>
        <w:rPr>
          <w:b w:val="0"/>
          <w:bCs w:val="0"/>
          <w:i w:val="0"/>
          <w:iCs w:val="0"/>
          <w:sz w:val="22"/>
          <w:szCs w:val="22"/>
          <w:lang w:val="en-GB" w:eastAsia="en-GB"/>
        </w:rPr>
      </w:pPr>
      <w:hyperlink w:anchor="_Toc61595662" w:tooltip="Current Document" w:history="1">
        <w:r>
          <w:rPr>
            <w:rStyle w:val="Collegamentoipertestuale"/>
          </w:rPr>
          <w:t>2.2</w:t>
        </w:r>
        <w:r>
          <w:rPr>
            <w:b w:val="0"/>
            <w:bCs w:val="0"/>
            <w:i w:val="0"/>
            <w:iCs w:val="0"/>
            <w:sz w:val="22"/>
            <w:szCs w:val="22"/>
            <w:lang w:val="en-GB" w:eastAsia="en-GB"/>
          </w:rPr>
          <w:tab/>
        </w:r>
        <w:r>
          <w:rPr>
            <w:rStyle w:val="Collegamentoipertestuale"/>
          </w:rPr>
          <w:t>Data formats</w:t>
        </w:r>
        <w:r>
          <w:tab/>
        </w:r>
        <w:r>
          <w:fldChar w:fldCharType="begin"/>
        </w:r>
        <w:r>
          <w:instrText xml:space="preserve"> PAGEREF _Toc61595662 \h </w:instrText>
        </w:r>
        <w:r>
          <w:fldChar w:fldCharType="separate"/>
        </w:r>
        <w:r>
          <w:t>5</w:t>
        </w:r>
        <w:r>
          <w:fldChar w:fldCharType="end"/>
        </w:r>
      </w:hyperlink>
    </w:p>
    <w:p w14:paraId="577E0799" w14:textId="77777777" w:rsidR="00136BEE" w:rsidRDefault="008C425E">
      <w:pPr>
        <w:pStyle w:val="Sommario1"/>
        <w:tabs>
          <w:tab w:val="left" w:pos="440"/>
          <w:tab w:val="right" w:leader="dot" w:pos="9010"/>
        </w:tabs>
        <w:rPr>
          <w:b w:val="0"/>
          <w:bCs w:val="0"/>
          <w:i w:val="0"/>
          <w:iCs w:val="0"/>
          <w:sz w:val="22"/>
          <w:szCs w:val="22"/>
          <w:lang w:val="en-GB" w:eastAsia="en-GB"/>
        </w:rPr>
      </w:pPr>
      <w:hyperlink w:anchor="_Toc61595663" w:tooltip="Current Document" w:history="1">
        <w:r>
          <w:rPr>
            <w:rStyle w:val="Collegamentoipertestuale"/>
          </w:rPr>
          <w:t>3</w:t>
        </w:r>
        <w:r>
          <w:rPr>
            <w:b w:val="0"/>
            <w:bCs w:val="0"/>
            <w:i w:val="0"/>
            <w:iCs w:val="0"/>
            <w:sz w:val="22"/>
            <w:szCs w:val="22"/>
            <w:lang w:val="en-GB" w:eastAsia="en-GB"/>
          </w:rPr>
          <w:tab/>
        </w:r>
        <w:r>
          <w:rPr>
            <w:rStyle w:val="Collegamentoipertestuale"/>
          </w:rPr>
          <w:t>Annotation data collection</w:t>
        </w:r>
        <w:r>
          <w:tab/>
        </w:r>
        <w:r>
          <w:fldChar w:fldCharType="begin"/>
        </w:r>
        <w:r>
          <w:instrText xml:space="preserve"> PAGEREF _Toc61595663 \h </w:instrText>
        </w:r>
        <w:r>
          <w:fldChar w:fldCharType="separate"/>
        </w:r>
        <w:r>
          <w:t>6</w:t>
        </w:r>
        <w:r>
          <w:fldChar w:fldCharType="end"/>
        </w:r>
      </w:hyperlink>
    </w:p>
    <w:p w14:paraId="18F66AA0" w14:textId="77777777" w:rsidR="00136BEE" w:rsidRDefault="008C425E">
      <w:pPr>
        <w:pStyle w:val="Sommario1"/>
        <w:tabs>
          <w:tab w:val="left" w:pos="660"/>
          <w:tab w:val="right" w:leader="dot" w:pos="9010"/>
        </w:tabs>
        <w:rPr>
          <w:b w:val="0"/>
          <w:bCs w:val="0"/>
          <w:i w:val="0"/>
          <w:iCs w:val="0"/>
          <w:sz w:val="22"/>
          <w:szCs w:val="22"/>
          <w:lang w:val="en-GB" w:eastAsia="en-GB"/>
        </w:rPr>
      </w:pPr>
      <w:hyperlink w:anchor="_Toc61595664" w:tooltip="Current Document" w:history="1">
        <w:r>
          <w:rPr>
            <w:rStyle w:val="Collegamentoipertestuale"/>
          </w:rPr>
          <w:t>3.1</w:t>
        </w:r>
        <w:r>
          <w:rPr>
            <w:b w:val="0"/>
            <w:bCs w:val="0"/>
            <w:i w:val="0"/>
            <w:iCs w:val="0"/>
            <w:sz w:val="22"/>
            <w:szCs w:val="22"/>
            <w:lang w:val="en-GB" w:eastAsia="en-GB"/>
          </w:rPr>
          <w:tab/>
        </w:r>
        <w:r>
          <w:rPr>
            <w:rStyle w:val="Collegamentoipertestuale"/>
          </w:rPr>
          <w:t>File formats</w:t>
        </w:r>
        <w:r>
          <w:tab/>
        </w:r>
        <w:r>
          <w:fldChar w:fldCharType="begin"/>
        </w:r>
        <w:r>
          <w:instrText xml:space="preserve"> PAGEREF _Toc61595664 \h </w:instrText>
        </w:r>
        <w:r>
          <w:fldChar w:fldCharType="separate"/>
        </w:r>
        <w:r>
          <w:t>6</w:t>
        </w:r>
        <w:r>
          <w:fldChar w:fldCharType="end"/>
        </w:r>
      </w:hyperlink>
    </w:p>
    <w:p w14:paraId="40654C99" w14:textId="77777777" w:rsidR="00136BEE" w:rsidRDefault="008C425E">
      <w:pPr>
        <w:pStyle w:val="Sommario1"/>
        <w:tabs>
          <w:tab w:val="left" w:pos="880"/>
          <w:tab w:val="right" w:leader="dot" w:pos="9010"/>
        </w:tabs>
        <w:rPr>
          <w:b w:val="0"/>
          <w:bCs w:val="0"/>
          <w:i w:val="0"/>
          <w:iCs w:val="0"/>
          <w:sz w:val="22"/>
          <w:szCs w:val="22"/>
          <w:lang w:val="en-GB" w:eastAsia="en-GB"/>
        </w:rPr>
      </w:pPr>
      <w:hyperlink w:anchor="_Toc61595665" w:tooltip="Current Document" w:history="1">
        <w:r>
          <w:rPr>
            <w:rStyle w:val="Collegamentoipertestuale"/>
          </w:rPr>
          <w:t>3.1.1</w:t>
        </w:r>
        <w:r>
          <w:rPr>
            <w:b w:val="0"/>
            <w:bCs w:val="0"/>
            <w:i w:val="0"/>
            <w:iCs w:val="0"/>
            <w:sz w:val="22"/>
            <w:szCs w:val="22"/>
            <w:lang w:val="en-GB" w:eastAsia="en-GB"/>
          </w:rPr>
          <w:tab/>
        </w:r>
        <w:r>
          <w:rPr>
            <w:rStyle w:val="Collegamentoipertestuale"/>
          </w:rPr>
          <w:t>Genome annotations</w:t>
        </w:r>
        <w:r>
          <w:tab/>
        </w:r>
        <w:r>
          <w:fldChar w:fldCharType="begin"/>
        </w:r>
        <w:r>
          <w:instrText xml:space="preserve"> PAGEREF _Toc61595665 \h </w:instrText>
        </w:r>
        <w:r>
          <w:fldChar w:fldCharType="separate"/>
        </w:r>
        <w:r>
          <w:t>7</w:t>
        </w:r>
        <w:r>
          <w:fldChar w:fldCharType="end"/>
        </w:r>
      </w:hyperlink>
    </w:p>
    <w:p w14:paraId="09386692" w14:textId="77777777" w:rsidR="00136BEE" w:rsidRDefault="008C425E">
      <w:pPr>
        <w:pStyle w:val="Sommario1"/>
        <w:tabs>
          <w:tab w:val="left" w:pos="1100"/>
          <w:tab w:val="right" w:leader="dot" w:pos="9010"/>
        </w:tabs>
        <w:rPr>
          <w:b w:val="0"/>
          <w:bCs w:val="0"/>
          <w:i w:val="0"/>
          <w:iCs w:val="0"/>
          <w:sz w:val="22"/>
          <w:szCs w:val="22"/>
          <w:lang w:val="en-GB" w:eastAsia="en-GB"/>
        </w:rPr>
      </w:pPr>
      <w:hyperlink w:anchor="_Toc61595666" w:tooltip="Current Document" w:history="1">
        <w:r>
          <w:rPr>
            <w:rStyle w:val="Collegamentoipertestuale"/>
          </w:rPr>
          <w:t>3.1.1.1</w:t>
        </w:r>
        <w:r>
          <w:rPr>
            <w:b w:val="0"/>
            <w:bCs w:val="0"/>
            <w:i w:val="0"/>
            <w:iCs w:val="0"/>
            <w:sz w:val="22"/>
            <w:szCs w:val="22"/>
            <w:lang w:val="en-GB" w:eastAsia="en-GB"/>
          </w:rPr>
          <w:tab/>
        </w:r>
        <w:r>
          <w:rPr>
            <w:rStyle w:val="Collegamentoipertestuale"/>
          </w:rPr>
          <w:t>BED</w:t>
        </w:r>
        <w:r>
          <w:tab/>
        </w:r>
        <w:r>
          <w:fldChar w:fldCharType="begin"/>
        </w:r>
        <w:r>
          <w:instrText xml:space="preserve"> PAGEREF _Toc61595666 \h </w:instrText>
        </w:r>
        <w:r>
          <w:fldChar w:fldCharType="separate"/>
        </w:r>
        <w:r>
          <w:t>7</w:t>
        </w:r>
        <w:r>
          <w:fldChar w:fldCharType="end"/>
        </w:r>
      </w:hyperlink>
    </w:p>
    <w:p w14:paraId="53C3B279" w14:textId="77777777" w:rsidR="00136BEE" w:rsidRDefault="008C425E">
      <w:pPr>
        <w:pStyle w:val="Sommario1"/>
        <w:tabs>
          <w:tab w:val="left" w:pos="1100"/>
          <w:tab w:val="right" w:leader="dot" w:pos="9010"/>
        </w:tabs>
        <w:rPr>
          <w:b w:val="0"/>
          <w:bCs w:val="0"/>
          <w:i w:val="0"/>
          <w:iCs w:val="0"/>
          <w:sz w:val="22"/>
          <w:szCs w:val="22"/>
          <w:lang w:val="en-GB" w:eastAsia="en-GB"/>
        </w:rPr>
      </w:pPr>
      <w:hyperlink w:anchor="_Toc61595667" w:tooltip="Current Document" w:history="1">
        <w:r>
          <w:rPr>
            <w:rStyle w:val="Collegamentoipertestuale"/>
          </w:rPr>
          <w:t>3.1.1.2</w:t>
        </w:r>
        <w:r>
          <w:rPr>
            <w:b w:val="0"/>
            <w:bCs w:val="0"/>
            <w:i w:val="0"/>
            <w:iCs w:val="0"/>
            <w:sz w:val="22"/>
            <w:szCs w:val="22"/>
            <w:lang w:val="en-GB" w:eastAsia="en-GB"/>
          </w:rPr>
          <w:tab/>
        </w:r>
        <w:r>
          <w:rPr>
            <w:rStyle w:val="Collegamentoipertestuale"/>
          </w:rPr>
          <w:t>GFF/GTF</w:t>
        </w:r>
        <w:r>
          <w:tab/>
        </w:r>
        <w:r>
          <w:fldChar w:fldCharType="begin"/>
        </w:r>
        <w:r>
          <w:instrText xml:space="preserve"> PAGEREF _Toc61595667 \h </w:instrText>
        </w:r>
        <w:r>
          <w:fldChar w:fldCharType="separate"/>
        </w:r>
        <w:r>
          <w:t>7</w:t>
        </w:r>
        <w:r>
          <w:fldChar w:fldCharType="end"/>
        </w:r>
      </w:hyperlink>
    </w:p>
    <w:p w14:paraId="15A2B815" w14:textId="77777777" w:rsidR="00136BEE" w:rsidRDefault="008C425E">
      <w:pPr>
        <w:pStyle w:val="Sommario1"/>
        <w:tabs>
          <w:tab w:val="left" w:pos="880"/>
          <w:tab w:val="right" w:leader="dot" w:pos="9010"/>
        </w:tabs>
        <w:rPr>
          <w:b w:val="0"/>
          <w:bCs w:val="0"/>
          <w:i w:val="0"/>
          <w:iCs w:val="0"/>
          <w:sz w:val="22"/>
          <w:szCs w:val="22"/>
          <w:lang w:val="en-GB" w:eastAsia="en-GB"/>
        </w:rPr>
      </w:pPr>
      <w:hyperlink w:anchor="_Toc61595668" w:tooltip="Current Document" w:history="1">
        <w:r>
          <w:rPr>
            <w:rStyle w:val="Collegamentoipertestuale"/>
          </w:rPr>
          <w:t>3.1.2</w:t>
        </w:r>
        <w:r>
          <w:rPr>
            <w:b w:val="0"/>
            <w:bCs w:val="0"/>
            <w:i w:val="0"/>
            <w:iCs w:val="0"/>
            <w:sz w:val="22"/>
            <w:szCs w:val="22"/>
            <w:lang w:val="en-GB" w:eastAsia="en-GB"/>
          </w:rPr>
          <w:tab/>
        </w:r>
        <w:r>
          <w:rPr>
            <w:rStyle w:val="Collegamentoipertestuale"/>
          </w:rPr>
          <w:t>Browser tracks</w:t>
        </w:r>
        <w:r>
          <w:tab/>
        </w:r>
        <w:r>
          <w:fldChar w:fldCharType="begin"/>
        </w:r>
        <w:r>
          <w:instrText xml:space="preserve"> PAGEREF _Toc61595668 \h </w:instrText>
        </w:r>
        <w:r>
          <w:fldChar w:fldCharType="separate"/>
        </w:r>
        <w:r>
          <w:t>8</w:t>
        </w:r>
        <w:r>
          <w:fldChar w:fldCharType="end"/>
        </w:r>
      </w:hyperlink>
    </w:p>
    <w:p w14:paraId="1E7CB53A" w14:textId="77777777" w:rsidR="00136BEE" w:rsidRDefault="008C425E">
      <w:pPr>
        <w:pStyle w:val="Sommario1"/>
        <w:tabs>
          <w:tab w:val="left" w:pos="1100"/>
          <w:tab w:val="right" w:leader="dot" w:pos="9010"/>
        </w:tabs>
        <w:rPr>
          <w:b w:val="0"/>
          <w:bCs w:val="0"/>
          <w:i w:val="0"/>
          <w:iCs w:val="0"/>
          <w:sz w:val="22"/>
          <w:szCs w:val="22"/>
          <w:lang w:val="en-GB" w:eastAsia="en-GB"/>
        </w:rPr>
      </w:pPr>
      <w:hyperlink w:anchor="_Toc61595669" w:tooltip="Current Document" w:history="1">
        <w:r>
          <w:rPr>
            <w:rStyle w:val="Collegamentoipertestuale"/>
          </w:rPr>
          <w:t>3.1.2.1</w:t>
        </w:r>
        <w:r>
          <w:rPr>
            <w:b w:val="0"/>
            <w:bCs w:val="0"/>
            <w:i w:val="0"/>
            <w:iCs w:val="0"/>
            <w:sz w:val="22"/>
            <w:szCs w:val="22"/>
            <w:lang w:val="en-GB" w:eastAsia="en-GB"/>
          </w:rPr>
          <w:tab/>
        </w:r>
        <w:r>
          <w:rPr>
            <w:rStyle w:val="Collegamentoipertestuale"/>
          </w:rPr>
          <w:t>bedGraph, bedDetails</w:t>
        </w:r>
        <w:r>
          <w:tab/>
        </w:r>
        <w:r>
          <w:fldChar w:fldCharType="begin"/>
        </w:r>
        <w:r>
          <w:instrText xml:space="preserve"> PAGEREF _Toc61595669 \h </w:instrText>
        </w:r>
        <w:r>
          <w:fldChar w:fldCharType="separate"/>
        </w:r>
        <w:r>
          <w:t>8</w:t>
        </w:r>
        <w:r>
          <w:fldChar w:fldCharType="end"/>
        </w:r>
      </w:hyperlink>
    </w:p>
    <w:p w14:paraId="3141435E" w14:textId="77777777" w:rsidR="00136BEE" w:rsidRDefault="008C425E">
      <w:pPr>
        <w:pStyle w:val="Sommario1"/>
        <w:tabs>
          <w:tab w:val="left" w:pos="1100"/>
          <w:tab w:val="right" w:leader="dot" w:pos="9010"/>
        </w:tabs>
        <w:rPr>
          <w:b w:val="0"/>
          <w:bCs w:val="0"/>
          <w:i w:val="0"/>
          <w:iCs w:val="0"/>
          <w:sz w:val="22"/>
          <w:szCs w:val="22"/>
          <w:lang w:val="en-GB" w:eastAsia="en-GB"/>
        </w:rPr>
      </w:pPr>
      <w:hyperlink w:anchor="_Toc61595670" w:tooltip="Current Document" w:history="1">
        <w:r>
          <w:rPr>
            <w:rStyle w:val="Collegamentoipertestuale"/>
          </w:rPr>
          <w:t>3.1.2.2</w:t>
        </w:r>
        <w:r>
          <w:rPr>
            <w:b w:val="0"/>
            <w:bCs w:val="0"/>
            <w:i w:val="0"/>
            <w:iCs w:val="0"/>
            <w:sz w:val="22"/>
            <w:szCs w:val="22"/>
            <w:lang w:val="en-GB" w:eastAsia="en-GB"/>
          </w:rPr>
          <w:tab/>
        </w:r>
        <w:r>
          <w:rPr>
            <w:rStyle w:val="Collegamentoipertestuale"/>
          </w:rPr>
          <w:t>Wig/BigWig</w:t>
        </w:r>
        <w:r>
          <w:tab/>
        </w:r>
        <w:r>
          <w:fldChar w:fldCharType="begin"/>
        </w:r>
        <w:r>
          <w:instrText xml:space="preserve"> PAGEREF _Toc61595670 \h </w:instrText>
        </w:r>
        <w:r>
          <w:fldChar w:fldCharType="separate"/>
        </w:r>
        <w:r>
          <w:t>8</w:t>
        </w:r>
        <w:r>
          <w:fldChar w:fldCharType="end"/>
        </w:r>
      </w:hyperlink>
    </w:p>
    <w:p w14:paraId="2FC24A10" w14:textId="77777777" w:rsidR="00136BEE" w:rsidRDefault="008C425E">
      <w:pPr>
        <w:pStyle w:val="Sommario1"/>
        <w:tabs>
          <w:tab w:val="left" w:pos="880"/>
          <w:tab w:val="right" w:leader="dot" w:pos="9010"/>
        </w:tabs>
        <w:rPr>
          <w:b w:val="0"/>
          <w:bCs w:val="0"/>
          <w:i w:val="0"/>
          <w:iCs w:val="0"/>
          <w:sz w:val="22"/>
          <w:szCs w:val="22"/>
          <w:lang w:val="en-GB" w:eastAsia="en-GB"/>
        </w:rPr>
      </w:pPr>
      <w:hyperlink w:anchor="_Toc61595671" w:tooltip="Current Document" w:history="1">
        <w:r>
          <w:rPr>
            <w:rStyle w:val="Collegamentoipertestuale"/>
          </w:rPr>
          <w:t>3.1.3</w:t>
        </w:r>
        <w:r>
          <w:rPr>
            <w:b w:val="0"/>
            <w:bCs w:val="0"/>
            <w:i w:val="0"/>
            <w:iCs w:val="0"/>
            <w:sz w:val="22"/>
            <w:szCs w:val="22"/>
            <w:lang w:val="en-GB" w:eastAsia="en-GB"/>
          </w:rPr>
          <w:tab/>
        </w:r>
        <w:r>
          <w:rPr>
            <w:rStyle w:val="Collegamentoipertestuale"/>
          </w:rPr>
          <w:t>Sequence variations (VCF)</w:t>
        </w:r>
        <w:r>
          <w:tab/>
        </w:r>
        <w:r>
          <w:fldChar w:fldCharType="begin"/>
        </w:r>
        <w:r>
          <w:instrText xml:space="preserve"> PAGEREF _Toc61595671 \h </w:instrText>
        </w:r>
        <w:r>
          <w:fldChar w:fldCharType="separate"/>
        </w:r>
        <w:r>
          <w:t>8</w:t>
        </w:r>
        <w:r>
          <w:fldChar w:fldCharType="end"/>
        </w:r>
      </w:hyperlink>
    </w:p>
    <w:p w14:paraId="4BA00447" w14:textId="77777777" w:rsidR="00136BEE" w:rsidRDefault="008C425E">
      <w:pPr>
        <w:pStyle w:val="Sommario1"/>
        <w:tabs>
          <w:tab w:val="left" w:pos="880"/>
          <w:tab w:val="right" w:leader="dot" w:pos="9010"/>
        </w:tabs>
        <w:rPr>
          <w:b w:val="0"/>
          <w:bCs w:val="0"/>
          <w:i w:val="0"/>
          <w:iCs w:val="0"/>
          <w:sz w:val="22"/>
          <w:szCs w:val="22"/>
          <w:lang w:val="en-GB" w:eastAsia="en-GB"/>
        </w:rPr>
      </w:pPr>
      <w:hyperlink w:anchor="_Toc61595672" w:tooltip="Current Document" w:history="1">
        <w:r>
          <w:rPr>
            <w:rStyle w:val="Collegamentoipertestuale"/>
          </w:rPr>
          <w:t>3.1.4</w:t>
        </w:r>
        <w:r>
          <w:rPr>
            <w:b w:val="0"/>
            <w:bCs w:val="0"/>
            <w:i w:val="0"/>
            <w:iCs w:val="0"/>
            <w:sz w:val="22"/>
            <w:szCs w:val="22"/>
            <w:lang w:val="en-GB" w:eastAsia="en-GB"/>
          </w:rPr>
          <w:tab/>
        </w:r>
        <w:r>
          <w:rPr>
            <w:rStyle w:val="Collegamentoipertestuale"/>
          </w:rPr>
          <w:t>Feature matr</w:t>
        </w:r>
        <w:r>
          <w:rPr>
            <w:rStyle w:val="Collegamentoipertestuale"/>
          </w:rPr>
          <w:t>ices and peak calling data</w:t>
        </w:r>
        <w:r>
          <w:tab/>
        </w:r>
        <w:r>
          <w:fldChar w:fldCharType="begin"/>
        </w:r>
        <w:r>
          <w:instrText xml:space="preserve"> PAGEREF _Toc61595672 \h </w:instrText>
        </w:r>
        <w:r>
          <w:fldChar w:fldCharType="separate"/>
        </w:r>
        <w:r>
          <w:t>9</w:t>
        </w:r>
        <w:r>
          <w:fldChar w:fldCharType="end"/>
        </w:r>
      </w:hyperlink>
    </w:p>
    <w:p w14:paraId="54D10809" w14:textId="77777777" w:rsidR="00136BEE" w:rsidRDefault="008C425E">
      <w:pPr>
        <w:pStyle w:val="Sommario1"/>
        <w:tabs>
          <w:tab w:val="left" w:pos="1100"/>
          <w:tab w:val="right" w:leader="dot" w:pos="9010"/>
        </w:tabs>
        <w:rPr>
          <w:b w:val="0"/>
          <w:bCs w:val="0"/>
          <w:i w:val="0"/>
          <w:iCs w:val="0"/>
          <w:sz w:val="22"/>
          <w:szCs w:val="22"/>
          <w:lang w:val="en-GB" w:eastAsia="en-GB"/>
        </w:rPr>
      </w:pPr>
      <w:hyperlink w:anchor="_Toc61595673" w:tooltip="Current Document" w:history="1">
        <w:r>
          <w:rPr>
            <w:rStyle w:val="Collegamentoipertestuale"/>
          </w:rPr>
          <w:t>3.1.4.1</w:t>
        </w:r>
        <w:r>
          <w:rPr>
            <w:b w:val="0"/>
            <w:bCs w:val="0"/>
            <w:i w:val="0"/>
            <w:iCs w:val="0"/>
            <w:sz w:val="22"/>
            <w:szCs w:val="22"/>
            <w:lang w:val="en-GB" w:eastAsia="en-GB"/>
          </w:rPr>
          <w:tab/>
        </w:r>
        <w:r>
          <w:rPr>
            <w:rStyle w:val="Collegamentoipertestuale"/>
          </w:rPr>
          <w:t>Matrix Market</w:t>
        </w:r>
        <w:r>
          <w:tab/>
        </w:r>
        <w:r>
          <w:fldChar w:fldCharType="begin"/>
        </w:r>
        <w:r>
          <w:instrText xml:space="preserve"> PAGEREF _Toc61595673 \h </w:instrText>
        </w:r>
        <w:r>
          <w:fldChar w:fldCharType="separate"/>
        </w:r>
        <w:r>
          <w:t>10</w:t>
        </w:r>
        <w:r>
          <w:fldChar w:fldCharType="end"/>
        </w:r>
      </w:hyperlink>
    </w:p>
    <w:p w14:paraId="722E1EDA" w14:textId="77777777" w:rsidR="00136BEE" w:rsidRDefault="008C425E">
      <w:pPr>
        <w:pStyle w:val="Sommario1"/>
        <w:tabs>
          <w:tab w:val="left" w:pos="1100"/>
          <w:tab w:val="right" w:leader="dot" w:pos="9010"/>
        </w:tabs>
        <w:rPr>
          <w:b w:val="0"/>
          <w:bCs w:val="0"/>
          <w:i w:val="0"/>
          <w:iCs w:val="0"/>
          <w:sz w:val="22"/>
          <w:szCs w:val="22"/>
          <w:lang w:val="en-GB" w:eastAsia="en-GB"/>
        </w:rPr>
      </w:pPr>
      <w:hyperlink w:anchor="_Toc61595674" w:tooltip="Current Document" w:history="1">
        <w:r>
          <w:rPr>
            <w:rStyle w:val="Collegamentoipertestuale"/>
          </w:rPr>
          <w:t>3.1.4.2</w:t>
        </w:r>
        <w:r>
          <w:rPr>
            <w:b w:val="0"/>
            <w:bCs w:val="0"/>
            <w:i w:val="0"/>
            <w:iCs w:val="0"/>
            <w:sz w:val="22"/>
            <w:szCs w:val="22"/>
            <w:lang w:val="en-GB" w:eastAsia="en-GB"/>
          </w:rPr>
          <w:tab/>
        </w:r>
        <w:r>
          <w:rPr>
            <w:rStyle w:val="Collegamentoipertestuale"/>
          </w:rPr>
          <w:t>HDF5</w:t>
        </w:r>
        <w:r>
          <w:tab/>
        </w:r>
        <w:r>
          <w:fldChar w:fldCharType="begin"/>
        </w:r>
        <w:r>
          <w:instrText xml:space="preserve"> PAGEREF _Toc61595674 \h </w:instrText>
        </w:r>
        <w:r>
          <w:fldChar w:fldCharType="separate"/>
        </w:r>
        <w:r>
          <w:t>10</w:t>
        </w:r>
        <w:r>
          <w:fldChar w:fldCharType="end"/>
        </w:r>
      </w:hyperlink>
    </w:p>
    <w:p w14:paraId="6E628C60" w14:textId="77777777" w:rsidR="00136BEE" w:rsidRDefault="008C425E">
      <w:pPr>
        <w:pStyle w:val="Sommario1"/>
        <w:tabs>
          <w:tab w:val="left" w:pos="1100"/>
          <w:tab w:val="right" w:leader="dot" w:pos="9010"/>
        </w:tabs>
        <w:rPr>
          <w:b w:val="0"/>
          <w:bCs w:val="0"/>
          <w:i w:val="0"/>
          <w:iCs w:val="0"/>
          <w:sz w:val="22"/>
          <w:szCs w:val="22"/>
          <w:lang w:val="en-GB" w:eastAsia="en-GB"/>
        </w:rPr>
      </w:pPr>
      <w:hyperlink w:anchor="_Toc61595675" w:tooltip="Current Document" w:history="1">
        <w:r>
          <w:rPr>
            <w:rStyle w:val="Collegamentoipertestuale"/>
          </w:rPr>
          <w:t>3.1.4.3</w:t>
        </w:r>
        <w:r>
          <w:rPr>
            <w:b w:val="0"/>
            <w:bCs w:val="0"/>
            <w:i w:val="0"/>
            <w:iCs w:val="0"/>
            <w:sz w:val="22"/>
            <w:szCs w:val="22"/>
            <w:lang w:val="en-GB" w:eastAsia="en-GB"/>
          </w:rPr>
          <w:tab/>
        </w:r>
        <w:r>
          <w:rPr>
            <w:rStyle w:val="Collegamentoipertestuale"/>
          </w:rPr>
          <w:t>loom</w:t>
        </w:r>
        <w:r>
          <w:tab/>
        </w:r>
        <w:r>
          <w:fldChar w:fldCharType="begin"/>
        </w:r>
        <w:r>
          <w:instrText xml:space="preserve"> PAGEREF _Toc61595675 \h </w:instrText>
        </w:r>
        <w:r>
          <w:fldChar w:fldCharType="separate"/>
        </w:r>
        <w:r>
          <w:t>10</w:t>
        </w:r>
        <w:r>
          <w:fldChar w:fldCharType="end"/>
        </w:r>
      </w:hyperlink>
    </w:p>
    <w:p w14:paraId="55B03064" w14:textId="77777777" w:rsidR="00136BEE" w:rsidRDefault="008C425E">
      <w:pPr>
        <w:pStyle w:val="Sommario1"/>
        <w:tabs>
          <w:tab w:val="left" w:pos="880"/>
          <w:tab w:val="right" w:leader="dot" w:pos="9010"/>
        </w:tabs>
        <w:rPr>
          <w:b w:val="0"/>
          <w:bCs w:val="0"/>
          <w:i w:val="0"/>
          <w:iCs w:val="0"/>
          <w:sz w:val="22"/>
          <w:szCs w:val="22"/>
          <w:lang w:val="en-GB" w:eastAsia="en-GB"/>
        </w:rPr>
      </w:pPr>
      <w:hyperlink w:anchor="_Toc61595676" w:tooltip="Current Document" w:history="1">
        <w:r>
          <w:rPr>
            <w:rStyle w:val="Collegamentoipertestuale"/>
          </w:rPr>
          <w:t>3.1.5</w:t>
        </w:r>
        <w:r>
          <w:rPr>
            <w:b w:val="0"/>
            <w:bCs w:val="0"/>
            <w:i w:val="0"/>
            <w:iCs w:val="0"/>
            <w:sz w:val="22"/>
            <w:szCs w:val="22"/>
            <w:lang w:val="en-GB" w:eastAsia="en-GB"/>
          </w:rPr>
          <w:tab/>
        </w:r>
        <w:r>
          <w:rPr>
            <w:rStyle w:val="Collegamentoipertestuale"/>
          </w:rPr>
          <w:t>Hi-C experiments (.hic)</w:t>
        </w:r>
        <w:r>
          <w:tab/>
        </w:r>
        <w:r>
          <w:fldChar w:fldCharType="begin"/>
        </w:r>
        <w:r>
          <w:instrText xml:space="preserve"> PAGEREF _Toc61595676 \h </w:instrText>
        </w:r>
        <w:r>
          <w:fldChar w:fldCharType="separate"/>
        </w:r>
        <w:r>
          <w:t>10</w:t>
        </w:r>
        <w:r>
          <w:fldChar w:fldCharType="end"/>
        </w:r>
      </w:hyperlink>
    </w:p>
    <w:p w14:paraId="633D4D5C" w14:textId="77777777" w:rsidR="00136BEE" w:rsidRDefault="008C425E">
      <w:pPr>
        <w:pStyle w:val="Sommario1"/>
        <w:tabs>
          <w:tab w:val="left" w:pos="440"/>
          <w:tab w:val="right" w:leader="dot" w:pos="9010"/>
        </w:tabs>
        <w:rPr>
          <w:b w:val="0"/>
          <w:bCs w:val="0"/>
          <w:i w:val="0"/>
          <w:iCs w:val="0"/>
          <w:sz w:val="22"/>
          <w:szCs w:val="22"/>
          <w:lang w:val="en-GB" w:eastAsia="en-GB"/>
        </w:rPr>
      </w:pPr>
      <w:hyperlink w:anchor="_Toc61595677" w:tooltip="Current Document" w:history="1">
        <w:r>
          <w:rPr>
            <w:rStyle w:val="Collegamentoipertestuale"/>
          </w:rPr>
          <w:t>4</w:t>
        </w:r>
        <w:r>
          <w:rPr>
            <w:b w:val="0"/>
            <w:bCs w:val="0"/>
            <w:i w:val="0"/>
            <w:iCs w:val="0"/>
            <w:sz w:val="22"/>
            <w:szCs w:val="22"/>
            <w:lang w:val="en-GB" w:eastAsia="en-GB"/>
          </w:rPr>
          <w:tab/>
        </w:r>
        <w:r>
          <w:rPr>
            <w:rStyle w:val="Collegamentoipertestuale"/>
          </w:rPr>
          <w:t>License</w:t>
        </w:r>
        <w:r>
          <w:tab/>
        </w:r>
        <w:r>
          <w:fldChar w:fldCharType="begin"/>
        </w:r>
        <w:r>
          <w:instrText xml:space="preserve"> PAGEREF _Toc61595677 \h </w:instrText>
        </w:r>
        <w:r>
          <w:fldChar w:fldCharType="separate"/>
        </w:r>
        <w:r>
          <w:t>10</w:t>
        </w:r>
        <w:r>
          <w:fldChar w:fldCharType="end"/>
        </w:r>
      </w:hyperlink>
    </w:p>
    <w:p w14:paraId="41CDA4E1" w14:textId="77777777" w:rsidR="00136BEE" w:rsidRDefault="008C425E">
      <w:pPr>
        <w:pStyle w:val="Sommario1"/>
        <w:tabs>
          <w:tab w:val="left" w:pos="440"/>
          <w:tab w:val="right" w:leader="dot" w:pos="9010"/>
        </w:tabs>
        <w:rPr>
          <w:b w:val="0"/>
          <w:bCs w:val="0"/>
          <w:i w:val="0"/>
          <w:iCs w:val="0"/>
          <w:sz w:val="22"/>
          <w:szCs w:val="22"/>
          <w:lang w:val="en-GB" w:eastAsia="en-GB"/>
        </w:rPr>
      </w:pPr>
      <w:hyperlink w:anchor="_Toc61595678" w:tooltip="Current Document" w:history="1">
        <w:r>
          <w:rPr>
            <w:rStyle w:val="Collegamentoipertestuale"/>
          </w:rPr>
          <w:t>5</w:t>
        </w:r>
        <w:r>
          <w:rPr>
            <w:b w:val="0"/>
            <w:bCs w:val="0"/>
            <w:i w:val="0"/>
            <w:iCs w:val="0"/>
            <w:sz w:val="22"/>
            <w:szCs w:val="22"/>
            <w:lang w:val="en-GB" w:eastAsia="en-GB"/>
          </w:rPr>
          <w:tab/>
        </w:r>
        <w:r>
          <w:rPr>
            <w:rStyle w:val="Collegamentoipertestuale"/>
          </w:rPr>
          <w:t>References</w:t>
        </w:r>
        <w:r>
          <w:tab/>
        </w:r>
        <w:r>
          <w:fldChar w:fldCharType="begin"/>
        </w:r>
        <w:r>
          <w:instrText xml:space="preserve"> </w:instrText>
        </w:r>
        <w:r>
          <w:instrText xml:space="preserve">PAGEREF _Toc61595678 \h </w:instrText>
        </w:r>
        <w:r>
          <w:fldChar w:fldCharType="separate"/>
        </w:r>
        <w:r>
          <w:t>11</w:t>
        </w:r>
        <w:r>
          <w:fldChar w:fldCharType="end"/>
        </w:r>
      </w:hyperlink>
    </w:p>
    <w:p w14:paraId="093B1925"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b/>
          <w:bCs/>
        </w:rPr>
        <w:fldChar w:fldCharType="end"/>
      </w:r>
    </w:p>
    <w:p w14:paraId="3B4045E8" w14:textId="77777777" w:rsidR="00136BEE" w:rsidRDefault="008C425E">
      <w:pPr>
        <w:keepNext/>
        <w:widowControl/>
        <w:numPr>
          <w:ilvl w:val="0"/>
          <w:numId w:val="14"/>
        </w:numPr>
        <w:spacing w:before="240" w:after="60" w:line="276" w:lineRule="auto"/>
        <w:jc w:val="both"/>
        <w:outlineLvl w:val="0"/>
        <w:rPr>
          <w:rFonts w:ascii="Calibri" w:eastAsia="Calibri" w:hAnsi="Calibri"/>
          <w:b/>
          <w:bCs/>
          <w:sz w:val="28"/>
          <w:szCs w:val="32"/>
        </w:rPr>
      </w:pPr>
      <w:bookmarkStart w:id="1" w:name="_Toc61595656"/>
      <w:r>
        <w:rPr>
          <w:rFonts w:ascii="Calibri" w:eastAsia="Calibri" w:hAnsi="Calibri"/>
          <w:b/>
          <w:bCs/>
          <w:sz w:val="28"/>
          <w:szCs w:val="32"/>
        </w:rPr>
        <w:t>Database contents</w:t>
      </w:r>
      <w:bookmarkEnd w:id="1"/>
    </w:p>
    <w:p w14:paraId="2BC6A83A"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This document contains the description of the MPEG-G Genomic Information Database. The database consists of the following parts:</w:t>
      </w:r>
    </w:p>
    <w:p w14:paraId="7F3095D4" w14:textId="77777777" w:rsidR="00136BEE" w:rsidRDefault="008C425E">
      <w:pPr>
        <w:numPr>
          <w:ilvl w:val="0"/>
          <w:numId w:val="3"/>
        </w:numPr>
        <w:spacing w:after="200" w:line="276" w:lineRule="auto"/>
        <w:jc w:val="both"/>
        <w:rPr>
          <w:rFonts w:ascii="Calibri" w:eastAsia="Calibri" w:hAnsi="Calibri" w:cs="Times New Roman"/>
        </w:rPr>
      </w:pPr>
      <w:r>
        <w:rPr>
          <w:rFonts w:ascii="Calibri" w:eastAsia="Calibri" w:hAnsi="Calibri" w:cs="Times New Roman"/>
        </w:rPr>
        <w:t>Sequencing data collection, pertaining to ISO/IEC 23092-2. A listing of the contents can be found in the attached file “sequenc</w:t>
      </w:r>
      <w:r>
        <w:rPr>
          <w:rFonts w:ascii="Calibri" w:eastAsia="Calibri" w:hAnsi="Calibri" w:cs="Times New Roman"/>
        </w:rPr>
        <w:t>ing-data-collection.xlsx”. The file contains three tables:</w:t>
      </w:r>
    </w:p>
    <w:p w14:paraId="05F0E147" w14:textId="77777777" w:rsidR="00136BEE" w:rsidRDefault="008C425E">
      <w:pPr>
        <w:numPr>
          <w:ilvl w:val="1"/>
          <w:numId w:val="19"/>
        </w:numPr>
        <w:spacing w:after="200" w:line="276" w:lineRule="auto"/>
        <w:jc w:val="both"/>
        <w:rPr>
          <w:rFonts w:ascii="Calibri" w:eastAsia="Calibri" w:hAnsi="Calibri" w:cs="Times New Roman"/>
        </w:rPr>
      </w:pPr>
      <w:r>
        <w:rPr>
          <w:rFonts w:ascii="Calibri" w:eastAsia="Calibri" w:hAnsi="Calibri" w:cs="Times New Roman"/>
        </w:rPr>
        <w:t>Data: a collection of statistically meaningful sequencing data to be used to assess the performance of genomic information coding technologies.</w:t>
      </w:r>
    </w:p>
    <w:p w14:paraId="04FF0CA1" w14:textId="77777777" w:rsidR="00136BEE" w:rsidRDefault="008C425E">
      <w:pPr>
        <w:numPr>
          <w:ilvl w:val="1"/>
          <w:numId w:val="19"/>
        </w:numPr>
        <w:spacing w:after="200" w:line="276" w:lineRule="auto"/>
        <w:jc w:val="both"/>
        <w:rPr>
          <w:rFonts w:ascii="Calibri" w:eastAsia="Calibri" w:hAnsi="Calibri" w:cs="Times New Roman"/>
        </w:rPr>
      </w:pPr>
      <w:r>
        <w:rPr>
          <w:rFonts w:ascii="Calibri" w:eastAsia="Calibri" w:hAnsi="Calibri" w:cs="Times New Roman"/>
        </w:rPr>
        <w:t>Origins: URLs kept as a trace of the data origins. So</w:t>
      </w:r>
      <w:r>
        <w:rPr>
          <w:rFonts w:ascii="Calibri" w:eastAsia="Calibri" w:hAnsi="Calibri" w:cs="Times New Roman"/>
        </w:rPr>
        <w:t>me of them might not work anymore.</w:t>
      </w:r>
    </w:p>
    <w:p w14:paraId="479439EE" w14:textId="77777777" w:rsidR="00136BEE" w:rsidRDefault="008C425E">
      <w:pPr>
        <w:numPr>
          <w:ilvl w:val="1"/>
          <w:numId w:val="19"/>
        </w:numPr>
        <w:spacing w:after="200" w:line="276" w:lineRule="auto"/>
        <w:jc w:val="both"/>
        <w:rPr>
          <w:rFonts w:ascii="Calibri" w:eastAsia="Calibri" w:hAnsi="Calibri" w:cs="Times New Roman"/>
        </w:rPr>
      </w:pPr>
      <w:r>
        <w:rPr>
          <w:rFonts w:ascii="Calibri" w:eastAsia="Calibri" w:hAnsi="Calibri" w:cs="Times New Roman"/>
        </w:rPr>
        <w:t>Reference Sequences: available reference sequences. Some of them were used for the alignment of BAM files.</w:t>
      </w:r>
    </w:p>
    <w:p w14:paraId="1C7F3734" w14:textId="77777777" w:rsidR="00136BEE" w:rsidRDefault="008C425E">
      <w:pPr>
        <w:numPr>
          <w:ilvl w:val="0"/>
          <w:numId w:val="15"/>
        </w:numPr>
        <w:spacing w:after="200" w:line="276" w:lineRule="auto"/>
        <w:jc w:val="both"/>
        <w:rPr>
          <w:rFonts w:ascii="Calibri" w:eastAsia="Calibri" w:hAnsi="Calibri" w:cs="Times New Roman"/>
        </w:rPr>
      </w:pPr>
      <w:r>
        <w:rPr>
          <w:rFonts w:ascii="Calibri" w:eastAsia="Calibri" w:hAnsi="Calibri" w:cs="Times New Roman"/>
        </w:rPr>
        <w:t>Conformance test items, pertaining to ISO/IEC 23092-5.</w:t>
      </w:r>
    </w:p>
    <w:p w14:paraId="57759444" w14:textId="77777777" w:rsidR="00136BEE" w:rsidRDefault="008C425E">
      <w:pPr>
        <w:numPr>
          <w:ilvl w:val="0"/>
          <w:numId w:val="15"/>
        </w:numPr>
        <w:spacing w:after="200" w:line="276" w:lineRule="auto"/>
        <w:jc w:val="both"/>
        <w:rPr>
          <w:rFonts w:ascii="Calibri" w:eastAsia="Calibri" w:hAnsi="Calibri" w:cs="Times New Roman"/>
        </w:rPr>
      </w:pPr>
      <w:r>
        <w:rPr>
          <w:rFonts w:ascii="Calibri" w:eastAsia="Calibri" w:hAnsi="Calibri" w:cs="Times New Roman"/>
        </w:rPr>
        <w:t xml:space="preserve">Annotation data collection, pertaining to ISO/IEC 23092-6. </w:t>
      </w:r>
      <w:r>
        <w:rPr>
          <w:rFonts w:ascii="Calibri" w:eastAsia="Calibri" w:hAnsi="Calibri" w:cs="Times New Roman"/>
        </w:rPr>
        <w:t>A listing of the contents can be found in the attached file “annotation-data-collection.xlsx”. The file contains one table:</w:t>
      </w:r>
    </w:p>
    <w:p w14:paraId="54C5CE64" w14:textId="77777777" w:rsidR="00136BEE" w:rsidRDefault="008C425E">
      <w:pPr>
        <w:numPr>
          <w:ilvl w:val="1"/>
          <w:numId w:val="15"/>
        </w:numPr>
        <w:spacing w:after="200" w:line="276" w:lineRule="auto"/>
        <w:jc w:val="both"/>
        <w:rPr>
          <w:rFonts w:ascii="Calibri" w:eastAsia="Calibri" w:hAnsi="Calibri" w:cs="Times New Roman"/>
        </w:rPr>
      </w:pPr>
      <w:r>
        <w:rPr>
          <w:rFonts w:ascii="Calibri" w:eastAsia="Calibri" w:hAnsi="Calibri" w:cs="Times New Roman"/>
        </w:rPr>
        <w:t>Annotation Data Collection: a collection of statistically meaningful annotation data to be used to assess the performance of genomic</w:t>
      </w:r>
      <w:r>
        <w:rPr>
          <w:rFonts w:ascii="Calibri" w:eastAsia="Calibri" w:hAnsi="Calibri" w:cs="Times New Roman"/>
        </w:rPr>
        <w:t xml:space="preserve"> annotation coding technologies. The IDs are composed in the format x.y.z with</w:t>
      </w:r>
    </w:p>
    <w:p w14:paraId="438BBC6D" w14:textId="77777777" w:rsidR="00136BEE" w:rsidRDefault="008C425E">
      <w:pPr>
        <w:numPr>
          <w:ilvl w:val="0"/>
          <w:numId w:val="6"/>
        </w:numPr>
        <w:spacing w:after="200" w:line="276" w:lineRule="auto"/>
        <w:jc w:val="both"/>
        <w:rPr>
          <w:rFonts w:ascii="Calibri" w:eastAsia="Calibri" w:hAnsi="Calibri" w:cs="Times New Roman"/>
        </w:rPr>
      </w:pPr>
      <w:r>
        <w:rPr>
          <w:rFonts w:ascii="Calibri" w:eastAsia="Calibri" w:hAnsi="Calibri" w:cs="Times New Roman"/>
        </w:rPr>
        <w:t>x denoting the species:</w:t>
      </w:r>
    </w:p>
    <w:p w14:paraId="62C8833A"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 xml:space="preserve">1: </w:t>
      </w:r>
      <w:r>
        <w:rPr>
          <w:rFonts w:ascii="Calibri" w:eastAsia="Calibri" w:hAnsi="Calibri" w:cs="Times New Roman"/>
          <w:i/>
          <w:iCs/>
        </w:rPr>
        <w:t>Homo sapiens</w:t>
      </w:r>
    </w:p>
    <w:p w14:paraId="415F3BE9"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 xml:space="preserve">2: </w:t>
      </w:r>
      <w:r>
        <w:rPr>
          <w:rFonts w:ascii="Calibri" w:eastAsia="Calibri" w:hAnsi="Calibri" w:cs="Times New Roman"/>
          <w:i/>
          <w:iCs/>
        </w:rPr>
        <w:t>Mus musculus</w:t>
      </w:r>
      <w:r>
        <w:rPr>
          <w:rFonts w:ascii="Calibri" w:eastAsia="Calibri" w:hAnsi="Calibri" w:cs="Times New Roman"/>
        </w:rPr>
        <w:t xml:space="preserve"> (house mouse)</w:t>
      </w:r>
    </w:p>
    <w:p w14:paraId="7D8A2C70"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 xml:space="preserve">3: </w:t>
      </w:r>
      <w:r>
        <w:rPr>
          <w:rFonts w:ascii="Calibri" w:eastAsia="Calibri" w:hAnsi="Calibri" w:cs="Times New Roman"/>
          <w:i/>
          <w:iCs/>
        </w:rPr>
        <w:t>Rattus norvegicus</w:t>
      </w:r>
      <w:r>
        <w:rPr>
          <w:rFonts w:ascii="Calibri" w:eastAsia="Calibri" w:hAnsi="Calibri" w:cs="Times New Roman"/>
        </w:rPr>
        <w:t xml:space="preserve"> (common rat)</w:t>
      </w:r>
    </w:p>
    <w:p w14:paraId="38D7B9E0"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 xml:space="preserve">4: </w:t>
      </w:r>
      <w:r>
        <w:rPr>
          <w:rFonts w:ascii="Calibri" w:eastAsia="Calibri" w:hAnsi="Calibri" w:cs="Times New Roman"/>
          <w:i/>
          <w:iCs/>
        </w:rPr>
        <w:t>Zea mays</w:t>
      </w:r>
    </w:p>
    <w:p w14:paraId="4702A383"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i/>
          <w:iCs/>
        </w:rPr>
        <w:t>5: Zebrafish</w:t>
      </w:r>
    </w:p>
    <w:p w14:paraId="4B47A9F6"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i/>
          <w:iCs/>
        </w:rPr>
        <w:t>6: Viruses</w:t>
      </w:r>
    </w:p>
    <w:p w14:paraId="17502640" w14:textId="77777777" w:rsidR="00136BEE" w:rsidRDefault="008C425E">
      <w:pPr>
        <w:numPr>
          <w:ilvl w:val="0"/>
          <w:numId w:val="6"/>
        </w:numPr>
        <w:spacing w:after="200" w:line="276" w:lineRule="auto"/>
        <w:jc w:val="both"/>
        <w:rPr>
          <w:rFonts w:ascii="Calibri" w:eastAsia="Calibri" w:hAnsi="Calibri" w:cs="Times New Roman"/>
        </w:rPr>
      </w:pPr>
      <w:r>
        <w:rPr>
          <w:rFonts w:ascii="Calibri" w:eastAsia="Calibri" w:hAnsi="Calibri" w:cs="Times New Roman"/>
        </w:rPr>
        <w:t>y denoting the format group:</w:t>
      </w:r>
    </w:p>
    <w:p w14:paraId="78D81D98"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lastRenderedPageBreak/>
        <w:t>1: genome annotations</w:t>
      </w:r>
    </w:p>
    <w:p w14:paraId="15F440D7"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2: browser tracks</w:t>
      </w:r>
    </w:p>
    <w:p w14:paraId="56682BE1"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3: sequence variations</w:t>
      </w:r>
    </w:p>
    <w:p w14:paraId="75684448"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4: Feature matrices and peak calling data</w:t>
      </w:r>
    </w:p>
    <w:p w14:paraId="3C106D6D"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5: Hi-C experiments</w:t>
      </w:r>
    </w:p>
    <w:p w14:paraId="5D42BE65"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 xml:space="preserve">6: additional files, with the purpose to test linking across different data types and with raw </w:t>
      </w:r>
      <w:proofErr w:type="gramStart"/>
      <w:r>
        <w:rPr>
          <w:rFonts w:ascii="Calibri" w:eastAsia="Calibri" w:hAnsi="Calibri" w:cs="Times New Roman"/>
        </w:rPr>
        <w:t>data</w:t>
      </w:r>
      <w:proofErr w:type="gramEnd"/>
    </w:p>
    <w:p w14:paraId="648F13B0" w14:textId="77777777" w:rsidR="00136BEE" w:rsidRDefault="008C425E">
      <w:pPr>
        <w:numPr>
          <w:ilvl w:val="0"/>
          <w:numId w:val="6"/>
        </w:numPr>
        <w:spacing w:after="200" w:line="276" w:lineRule="auto"/>
        <w:jc w:val="both"/>
        <w:rPr>
          <w:rFonts w:ascii="Calibri" w:eastAsia="Calibri" w:hAnsi="Calibri" w:cs="Times New Roman"/>
        </w:rPr>
      </w:pPr>
      <w:r>
        <w:rPr>
          <w:rFonts w:ascii="Calibri" w:eastAsia="Calibri" w:hAnsi="Calibri" w:cs="Times New Roman"/>
        </w:rPr>
        <w:t>z denoting the dataset identifi</w:t>
      </w:r>
      <w:r>
        <w:rPr>
          <w:rFonts w:ascii="Calibri" w:eastAsia="Calibri" w:hAnsi="Calibri" w:cs="Times New Roman"/>
        </w:rPr>
        <w:t>er (</w:t>
      </w:r>
      <w:proofErr w:type="gramStart"/>
      <w:r>
        <w:rPr>
          <w:rFonts w:ascii="Calibri" w:eastAsia="Calibri" w:hAnsi="Calibri" w:cs="Times New Roman"/>
        </w:rPr>
        <w:t>i.e.</w:t>
      </w:r>
      <w:proofErr w:type="gramEnd"/>
      <w:r>
        <w:rPr>
          <w:rFonts w:ascii="Calibri" w:eastAsia="Calibri" w:hAnsi="Calibri" w:cs="Times New Roman"/>
        </w:rPr>
        <w:t xml:space="preserve"> z is an incremental counter)</w:t>
      </w:r>
    </w:p>
    <w:p w14:paraId="5FF32F76"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Questions can be addressed to </w:t>
      </w:r>
      <w:hyperlink r:id="rId11" w:history="1">
        <w:r>
          <w:rPr>
            <w:rFonts w:ascii="Calibri" w:eastAsia="Calibri" w:hAnsi="Calibri" w:cs="Times New Roman"/>
            <w:color w:val="0000FF"/>
            <w:u w:val="single"/>
          </w:rPr>
          <w:t>mpeg-g@tnt.uni-hannover.de</w:t>
        </w:r>
      </w:hyperlink>
      <w:r>
        <w:rPr>
          <w:rFonts w:ascii="Calibri" w:eastAsia="Calibri" w:hAnsi="Calibri" w:cs="Times New Roman"/>
        </w:rPr>
        <w:t>.</w:t>
      </w:r>
    </w:p>
    <w:p w14:paraId="0F70AA9F" w14:textId="77777777" w:rsidR="00136BEE" w:rsidRDefault="008C425E">
      <w:pPr>
        <w:keepNext/>
        <w:widowControl/>
        <w:numPr>
          <w:ilvl w:val="0"/>
          <w:numId w:val="14"/>
        </w:numPr>
        <w:spacing w:before="240" w:after="60" w:line="276" w:lineRule="auto"/>
        <w:jc w:val="both"/>
        <w:outlineLvl w:val="0"/>
        <w:rPr>
          <w:rFonts w:ascii="Calibri" w:eastAsia="Calibri" w:hAnsi="Calibri"/>
          <w:b/>
          <w:bCs/>
          <w:sz w:val="28"/>
          <w:szCs w:val="32"/>
        </w:rPr>
      </w:pPr>
      <w:bookmarkStart w:id="2" w:name="_Toc61595657"/>
      <w:r>
        <w:rPr>
          <w:rFonts w:ascii="Calibri" w:eastAsia="Calibri" w:hAnsi="Calibri"/>
          <w:b/>
          <w:bCs/>
          <w:sz w:val="28"/>
          <w:szCs w:val="32"/>
        </w:rPr>
        <w:t>Sequencing data collection</w:t>
      </w:r>
      <w:bookmarkEnd w:id="2"/>
    </w:p>
    <w:p w14:paraId="704E46B0" w14:textId="77777777" w:rsidR="00136BEE" w:rsidRDefault="008C425E">
      <w:pPr>
        <w:keepNext/>
        <w:widowControl/>
        <w:numPr>
          <w:ilvl w:val="1"/>
          <w:numId w:val="14"/>
        </w:numPr>
        <w:spacing w:before="240" w:after="60" w:line="276" w:lineRule="auto"/>
        <w:jc w:val="both"/>
        <w:outlineLvl w:val="0"/>
        <w:rPr>
          <w:rFonts w:ascii="Calibri" w:eastAsia="Calibri" w:hAnsi="Calibri"/>
          <w:b/>
          <w:bCs/>
          <w:sz w:val="28"/>
          <w:szCs w:val="32"/>
        </w:rPr>
      </w:pPr>
      <w:bookmarkStart w:id="3" w:name="_Toc61595658"/>
      <w:r>
        <w:rPr>
          <w:rFonts w:ascii="Calibri" w:eastAsia="Calibri" w:hAnsi="Calibri"/>
          <w:b/>
          <w:bCs/>
          <w:sz w:val="28"/>
          <w:szCs w:val="32"/>
        </w:rPr>
        <w:t>Data classes</w:t>
      </w:r>
      <w:bookmarkEnd w:id="3"/>
    </w:p>
    <w:p w14:paraId="05FABF3C"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To make the database statistically meaningful, sequencing data with di</w:t>
      </w:r>
      <w:r>
        <w:rPr>
          <w:rFonts w:ascii="Calibri" w:eastAsia="Calibri" w:hAnsi="Calibri" w:cs="Times New Roman"/>
        </w:rPr>
        <w:t>fferent characteristics are considered.</w:t>
      </w:r>
    </w:p>
    <w:p w14:paraId="7F87067B" w14:textId="77777777" w:rsidR="00136BEE" w:rsidRDefault="008C425E">
      <w:pPr>
        <w:keepNext/>
        <w:widowControl/>
        <w:numPr>
          <w:ilvl w:val="2"/>
          <w:numId w:val="14"/>
        </w:numPr>
        <w:spacing w:before="240" w:after="60" w:line="276" w:lineRule="auto"/>
        <w:jc w:val="both"/>
        <w:outlineLvl w:val="1"/>
        <w:rPr>
          <w:rFonts w:ascii="Calibri" w:eastAsia="Calibri" w:hAnsi="Calibri" w:cs="Times New Roman"/>
          <w:b/>
          <w:bCs/>
          <w:iCs/>
          <w:sz w:val="26"/>
          <w:szCs w:val="28"/>
        </w:rPr>
      </w:pPr>
      <w:bookmarkStart w:id="4" w:name="_Toc61595659"/>
      <w:r>
        <w:rPr>
          <w:rFonts w:ascii="Calibri" w:eastAsia="Calibri" w:hAnsi="Calibri" w:cs="Times New Roman"/>
          <w:b/>
          <w:bCs/>
          <w:iCs/>
          <w:sz w:val="26"/>
          <w:szCs w:val="28"/>
        </w:rPr>
        <w:t>Experiment types</w:t>
      </w:r>
      <w:bookmarkEnd w:id="4"/>
    </w:p>
    <w:p w14:paraId="7A10AAE5"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The database includes sequencing data generated for different experiment types:</w:t>
      </w:r>
    </w:p>
    <w:p w14:paraId="6C790A1A" w14:textId="77777777" w:rsidR="00136BEE" w:rsidRDefault="008C425E">
      <w:pPr>
        <w:numPr>
          <w:ilvl w:val="0"/>
          <w:numId w:val="15"/>
        </w:numPr>
        <w:spacing w:after="200" w:line="276" w:lineRule="auto"/>
        <w:jc w:val="both"/>
        <w:rPr>
          <w:rFonts w:ascii="Calibri" w:eastAsia="Calibri" w:hAnsi="Calibri" w:cs="Times New Roman"/>
        </w:rPr>
      </w:pPr>
      <w:r>
        <w:rPr>
          <w:rFonts w:ascii="Calibri" w:eastAsia="Calibri" w:hAnsi="Calibri" w:cs="Times New Roman"/>
        </w:rPr>
        <w:t>Whole genome sequencing (WGS)</w:t>
      </w:r>
    </w:p>
    <w:p w14:paraId="7A856B79" w14:textId="77777777" w:rsidR="00136BEE" w:rsidRDefault="008C425E">
      <w:pPr>
        <w:numPr>
          <w:ilvl w:val="1"/>
          <w:numId w:val="15"/>
        </w:numPr>
        <w:spacing w:after="200" w:line="276" w:lineRule="auto"/>
        <w:jc w:val="both"/>
        <w:rPr>
          <w:rFonts w:ascii="Calibri" w:eastAsia="Calibri" w:hAnsi="Calibri" w:cs="Times New Roman"/>
        </w:rPr>
      </w:pPr>
      <w:r>
        <w:rPr>
          <w:rFonts w:ascii="Calibri" w:eastAsia="Calibri" w:hAnsi="Calibri" w:cs="Times New Roman"/>
        </w:rPr>
        <w:t>Including simulated human WGS data which was generated with ART [1]</w:t>
      </w:r>
    </w:p>
    <w:p w14:paraId="6B78EDAD" w14:textId="77777777" w:rsidR="00136BEE" w:rsidRDefault="008C425E">
      <w:pPr>
        <w:numPr>
          <w:ilvl w:val="1"/>
          <w:numId w:val="15"/>
        </w:numPr>
        <w:spacing w:after="200" w:line="276" w:lineRule="auto"/>
        <w:jc w:val="both"/>
        <w:rPr>
          <w:rFonts w:ascii="Calibri" w:eastAsia="Calibri" w:hAnsi="Calibri" w:cs="Times New Roman"/>
        </w:rPr>
      </w:pPr>
      <w:r>
        <w:rPr>
          <w:rFonts w:ascii="Calibri" w:eastAsia="Calibri" w:hAnsi="Calibri" w:cs="Times New Roman"/>
        </w:rPr>
        <w:t>Including cancer genome sequencing data</w:t>
      </w:r>
    </w:p>
    <w:p w14:paraId="1942F545" w14:textId="77777777" w:rsidR="00136BEE" w:rsidRDefault="008C425E">
      <w:pPr>
        <w:numPr>
          <w:ilvl w:val="0"/>
          <w:numId w:val="15"/>
        </w:numPr>
        <w:spacing w:after="200" w:line="276" w:lineRule="auto"/>
        <w:jc w:val="both"/>
        <w:rPr>
          <w:rFonts w:ascii="Calibri" w:eastAsia="Calibri" w:hAnsi="Calibri" w:cs="Times New Roman"/>
        </w:rPr>
      </w:pPr>
      <w:r>
        <w:rPr>
          <w:rFonts w:ascii="Calibri" w:eastAsia="Calibri" w:hAnsi="Calibri" w:cs="Times New Roman"/>
        </w:rPr>
        <w:t>Metagenomics sequencing</w:t>
      </w:r>
    </w:p>
    <w:p w14:paraId="38C80F70" w14:textId="77777777" w:rsidR="00136BEE" w:rsidRDefault="008C425E">
      <w:pPr>
        <w:numPr>
          <w:ilvl w:val="0"/>
          <w:numId w:val="15"/>
        </w:numPr>
        <w:spacing w:after="200" w:line="276" w:lineRule="auto"/>
        <w:jc w:val="both"/>
        <w:rPr>
          <w:rFonts w:ascii="Calibri" w:eastAsia="Calibri" w:hAnsi="Calibri" w:cs="Times New Roman"/>
        </w:rPr>
      </w:pPr>
      <w:r>
        <w:rPr>
          <w:rFonts w:ascii="Calibri" w:eastAsia="Calibri" w:hAnsi="Calibri" w:cs="Times New Roman"/>
        </w:rPr>
        <w:t>RNA sequencing (RNA-Seq)</w:t>
      </w:r>
    </w:p>
    <w:p w14:paraId="6E051E71" w14:textId="77777777" w:rsidR="00136BEE" w:rsidRDefault="008C425E">
      <w:pPr>
        <w:keepNext/>
        <w:widowControl/>
        <w:numPr>
          <w:ilvl w:val="2"/>
          <w:numId w:val="14"/>
        </w:numPr>
        <w:spacing w:before="240" w:after="60" w:line="276" w:lineRule="auto"/>
        <w:jc w:val="both"/>
        <w:outlineLvl w:val="1"/>
        <w:rPr>
          <w:rFonts w:ascii="Calibri" w:eastAsia="Calibri" w:hAnsi="Calibri" w:cs="Times New Roman"/>
          <w:b/>
          <w:bCs/>
          <w:iCs/>
          <w:sz w:val="26"/>
          <w:szCs w:val="28"/>
        </w:rPr>
      </w:pPr>
      <w:bookmarkStart w:id="5" w:name="_Toc61595660"/>
      <w:r>
        <w:rPr>
          <w:rFonts w:ascii="Calibri" w:eastAsia="Calibri" w:hAnsi="Calibri" w:cs="Times New Roman"/>
          <w:b/>
          <w:bCs/>
          <w:iCs/>
          <w:sz w:val="26"/>
          <w:szCs w:val="28"/>
        </w:rPr>
        <w:t>Organisms</w:t>
      </w:r>
      <w:bookmarkEnd w:id="5"/>
    </w:p>
    <w:p w14:paraId="556DBE53"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The database includes sequencing data from the following species:</w:t>
      </w:r>
    </w:p>
    <w:p w14:paraId="6E2B57EE" w14:textId="77777777" w:rsidR="00136BEE" w:rsidRDefault="008C425E">
      <w:pPr>
        <w:numPr>
          <w:ilvl w:val="0"/>
          <w:numId w:val="7"/>
        </w:numPr>
        <w:spacing w:after="200" w:line="276" w:lineRule="auto"/>
        <w:jc w:val="both"/>
        <w:rPr>
          <w:rFonts w:ascii="Calibri" w:eastAsia="Calibri" w:hAnsi="Calibri" w:cs="Times New Roman"/>
        </w:rPr>
      </w:pPr>
      <w:r>
        <w:rPr>
          <w:rFonts w:ascii="Calibri" w:eastAsia="Calibri" w:hAnsi="Calibri" w:cs="Times New Roman"/>
        </w:rPr>
        <w:t>Animalia</w:t>
      </w:r>
    </w:p>
    <w:p w14:paraId="0FD9473D" w14:textId="77777777" w:rsidR="00136BEE" w:rsidRDefault="008C425E">
      <w:pPr>
        <w:numPr>
          <w:ilvl w:val="1"/>
          <w:numId w:val="7"/>
        </w:numPr>
        <w:spacing w:after="200" w:line="276" w:lineRule="auto"/>
        <w:jc w:val="both"/>
        <w:rPr>
          <w:rFonts w:ascii="Calibri" w:eastAsia="Calibri" w:hAnsi="Calibri" w:cs="Times New Roman"/>
        </w:rPr>
      </w:pPr>
      <w:r>
        <w:rPr>
          <w:rFonts w:ascii="Calibri" w:eastAsia="Calibri" w:hAnsi="Calibri" w:cs="Times New Roman"/>
          <w:i/>
        </w:rPr>
        <w:t>D. melanogaster</w:t>
      </w:r>
    </w:p>
    <w:p w14:paraId="1D8EB9B7" w14:textId="77777777" w:rsidR="00136BEE" w:rsidRDefault="008C425E">
      <w:pPr>
        <w:numPr>
          <w:ilvl w:val="1"/>
          <w:numId w:val="7"/>
        </w:numPr>
        <w:spacing w:after="200" w:line="276" w:lineRule="auto"/>
        <w:jc w:val="both"/>
        <w:rPr>
          <w:rFonts w:ascii="Calibri" w:eastAsia="Calibri" w:hAnsi="Calibri" w:cs="Times New Roman"/>
          <w:i/>
        </w:rPr>
      </w:pPr>
      <w:r>
        <w:rPr>
          <w:rFonts w:ascii="Calibri" w:eastAsia="Calibri" w:hAnsi="Calibri" w:cs="Times New Roman"/>
          <w:i/>
        </w:rPr>
        <w:t>H. sapiens</w:t>
      </w:r>
    </w:p>
    <w:p w14:paraId="0777710F" w14:textId="77777777" w:rsidR="00136BEE" w:rsidRDefault="008C425E">
      <w:pPr>
        <w:numPr>
          <w:ilvl w:val="0"/>
          <w:numId w:val="7"/>
        </w:numPr>
        <w:spacing w:after="200" w:line="276" w:lineRule="auto"/>
        <w:jc w:val="both"/>
        <w:rPr>
          <w:rFonts w:ascii="Calibri" w:eastAsia="Calibri" w:hAnsi="Calibri" w:cs="Times New Roman"/>
        </w:rPr>
      </w:pPr>
      <w:r>
        <w:rPr>
          <w:rFonts w:ascii="Calibri" w:eastAsia="Calibri" w:hAnsi="Calibri" w:cs="Times New Roman"/>
        </w:rPr>
        <w:t>Plantae</w:t>
      </w:r>
    </w:p>
    <w:p w14:paraId="0C38FC2F" w14:textId="77777777" w:rsidR="00136BEE" w:rsidRDefault="008C425E">
      <w:pPr>
        <w:numPr>
          <w:ilvl w:val="1"/>
          <w:numId w:val="7"/>
        </w:numPr>
        <w:spacing w:after="200" w:line="276" w:lineRule="auto"/>
        <w:jc w:val="both"/>
        <w:rPr>
          <w:rFonts w:ascii="Calibri" w:eastAsia="Calibri" w:hAnsi="Calibri" w:cs="Times New Roman"/>
          <w:i/>
        </w:rPr>
      </w:pPr>
      <w:r>
        <w:rPr>
          <w:rFonts w:ascii="Calibri" w:eastAsia="Calibri" w:hAnsi="Calibri" w:cs="Times New Roman"/>
          <w:i/>
        </w:rPr>
        <w:t>T. cacao</w:t>
      </w:r>
    </w:p>
    <w:p w14:paraId="012F3F3D" w14:textId="77777777" w:rsidR="00136BEE" w:rsidRDefault="008C425E">
      <w:pPr>
        <w:numPr>
          <w:ilvl w:val="0"/>
          <w:numId w:val="7"/>
        </w:numPr>
        <w:spacing w:after="200" w:line="276" w:lineRule="auto"/>
        <w:jc w:val="both"/>
        <w:rPr>
          <w:rFonts w:ascii="Calibri" w:eastAsia="Calibri" w:hAnsi="Calibri" w:cs="Times New Roman"/>
        </w:rPr>
      </w:pPr>
      <w:r>
        <w:rPr>
          <w:rFonts w:ascii="Calibri" w:eastAsia="Calibri" w:hAnsi="Calibri" w:cs="Times New Roman"/>
        </w:rPr>
        <w:lastRenderedPageBreak/>
        <w:t>Fungi</w:t>
      </w:r>
    </w:p>
    <w:p w14:paraId="0C99C86D" w14:textId="77777777" w:rsidR="00136BEE" w:rsidRDefault="008C425E">
      <w:pPr>
        <w:numPr>
          <w:ilvl w:val="1"/>
          <w:numId w:val="7"/>
        </w:numPr>
        <w:spacing w:after="200" w:line="276" w:lineRule="auto"/>
        <w:jc w:val="both"/>
        <w:rPr>
          <w:rFonts w:ascii="Calibri" w:eastAsia="Calibri" w:hAnsi="Calibri" w:cs="Times New Roman"/>
          <w:i/>
        </w:rPr>
      </w:pPr>
      <w:r>
        <w:rPr>
          <w:rFonts w:ascii="Calibri" w:eastAsia="Calibri" w:hAnsi="Calibri" w:cs="Times New Roman"/>
          <w:i/>
        </w:rPr>
        <w:t>S. cerevisiae</w:t>
      </w:r>
    </w:p>
    <w:p w14:paraId="02AAB919" w14:textId="77777777" w:rsidR="00136BEE" w:rsidRDefault="008C425E">
      <w:pPr>
        <w:numPr>
          <w:ilvl w:val="0"/>
          <w:numId w:val="7"/>
        </w:numPr>
        <w:spacing w:after="200" w:line="276" w:lineRule="auto"/>
        <w:jc w:val="both"/>
        <w:rPr>
          <w:rFonts w:ascii="Calibri" w:eastAsia="Calibri" w:hAnsi="Calibri" w:cs="Times New Roman"/>
        </w:rPr>
      </w:pPr>
      <w:r>
        <w:rPr>
          <w:rFonts w:ascii="Calibri" w:eastAsia="Calibri" w:hAnsi="Calibri" w:cs="Times New Roman"/>
        </w:rPr>
        <w:t>Bacteria</w:t>
      </w:r>
    </w:p>
    <w:p w14:paraId="6A8B953C" w14:textId="77777777" w:rsidR="00136BEE" w:rsidRDefault="008C425E">
      <w:pPr>
        <w:numPr>
          <w:ilvl w:val="1"/>
          <w:numId w:val="7"/>
        </w:numPr>
        <w:spacing w:after="200" w:line="276" w:lineRule="auto"/>
        <w:jc w:val="both"/>
        <w:rPr>
          <w:rFonts w:ascii="Calibri" w:eastAsia="Calibri" w:hAnsi="Calibri" w:cs="Times New Roman"/>
        </w:rPr>
      </w:pPr>
      <w:r>
        <w:rPr>
          <w:rFonts w:ascii="Calibri" w:eastAsia="Calibri" w:hAnsi="Calibri" w:cs="Times New Roman"/>
          <w:i/>
        </w:rPr>
        <w:t>E. coli</w:t>
      </w:r>
      <w:r>
        <w:rPr>
          <w:rFonts w:ascii="Calibri" w:eastAsia="Calibri" w:hAnsi="Calibri" w:cs="Times New Roman"/>
        </w:rPr>
        <w:t xml:space="preserve"> (different strains)</w:t>
      </w:r>
    </w:p>
    <w:p w14:paraId="07E91A3F" w14:textId="77777777" w:rsidR="00136BEE" w:rsidRDefault="008C425E">
      <w:pPr>
        <w:numPr>
          <w:ilvl w:val="1"/>
          <w:numId w:val="7"/>
        </w:numPr>
        <w:spacing w:after="200" w:line="276" w:lineRule="auto"/>
        <w:jc w:val="both"/>
        <w:rPr>
          <w:rFonts w:ascii="Calibri" w:eastAsia="Calibri" w:hAnsi="Calibri" w:cs="Times New Roman"/>
          <w:i/>
        </w:rPr>
      </w:pPr>
      <w:r>
        <w:rPr>
          <w:rFonts w:ascii="Calibri" w:eastAsia="Calibri" w:hAnsi="Calibri" w:cs="Times New Roman"/>
          <w:i/>
        </w:rPr>
        <w:t>P. aeruginosa</w:t>
      </w:r>
    </w:p>
    <w:p w14:paraId="14A0A3DA" w14:textId="77777777" w:rsidR="00136BEE" w:rsidRDefault="008C425E">
      <w:pPr>
        <w:numPr>
          <w:ilvl w:val="0"/>
          <w:numId w:val="7"/>
        </w:numPr>
        <w:spacing w:after="200" w:line="276" w:lineRule="auto"/>
        <w:jc w:val="both"/>
        <w:rPr>
          <w:rFonts w:ascii="Calibri" w:eastAsia="Calibri" w:hAnsi="Calibri" w:cs="Times New Roman"/>
        </w:rPr>
      </w:pPr>
      <w:r>
        <w:rPr>
          <w:rFonts w:ascii="Calibri" w:eastAsia="Calibri" w:hAnsi="Calibri" w:cs="Times New Roman"/>
        </w:rPr>
        <w:t>Viruses</w:t>
      </w:r>
    </w:p>
    <w:p w14:paraId="71BAA82D" w14:textId="77777777" w:rsidR="00136BEE" w:rsidRDefault="008C425E">
      <w:pPr>
        <w:numPr>
          <w:ilvl w:val="1"/>
          <w:numId w:val="7"/>
        </w:numPr>
        <w:spacing w:after="200" w:line="276" w:lineRule="auto"/>
        <w:jc w:val="both"/>
        <w:rPr>
          <w:rFonts w:ascii="Calibri" w:eastAsia="Calibri" w:hAnsi="Calibri" w:cs="Times New Roman"/>
        </w:rPr>
      </w:pPr>
      <w:r>
        <w:rPr>
          <w:rFonts w:ascii="Calibri" w:eastAsia="Calibri" w:hAnsi="Calibri" w:cs="Times New Roman"/>
        </w:rPr>
        <w:t>Phi X 174</w:t>
      </w:r>
    </w:p>
    <w:p w14:paraId="20D2B937" w14:textId="77777777" w:rsidR="00136BEE" w:rsidRDefault="008C425E">
      <w:pPr>
        <w:keepNext/>
        <w:widowControl/>
        <w:numPr>
          <w:ilvl w:val="2"/>
          <w:numId w:val="14"/>
        </w:numPr>
        <w:spacing w:before="240" w:after="60" w:line="276" w:lineRule="auto"/>
        <w:jc w:val="both"/>
        <w:outlineLvl w:val="1"/>
        <w:rPr>
          <w:rFonts w:ascii="Calibri" w:eastAsia="Calibri" w:hAnsi="Calibri" w:cs="Times New Roman"/>
          <w:b/>
          <w:bCs/>
          <w:iCs/>
          <w:sz w:val="26"/>
          <w:szCs w:val="28"/>
        </w:rPr>
      </w:pPr>
      <w:bookmarkStart w:id="6" w:name="_Toc61595661"/>
      <w:r>
        <w:rPr>
          <w:rFonts w:ascii="Calibri" w:eastAsia="Calibri" w:hAnsi="Calibri" w:cs="Times New Roman"/>
          <w:b/>
          <w:bCs/>
          <w:iCs/>
          <w:sz w:val="26"/>
          <w:szCs w:val="28"/>
        </w:rPr>
        <w:t>Sequencing technologies</w:t>
      </w:r>
      <w:bookmarkEnd w:id="6"/>
    </w:p>
    <w:p w14:paraId="4F1837FD"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The database includes se</w:t>
      </w:r>
      <w:r>
        <w:rPr>
          <w:rFonts w:ascii="Calibri" w:eastAsia="Calibri" w:hAnsi="Calibri" w:cs="Times New Roman"/>
        </w:rPr>
        <w:t>quencing data which was generated with the following sequencing technologies:</w:t>
      </w:r>
    </w:p>
    <w:p w14:paraId="6F28C9E9" w14:textId="77777777" w:rsidR="00136BEE" w:rsidRDefault="008C425E">
      <w:pPr>
        <w:numPr>
          <w:ilvl w:val="0"/>
          <w:numId w:val="8"/>
        </w:numPr>
        <w:spacing w:after="200" w:line="276" w:lineRule="auto"/>
        <w:jc w:val="both"/>
        <w:rPr>
          <w:rFonts w:ascii="Calibri" w:eastAsia="Calibri" w:hAnsi="Calibri" w:cs="Times New Roman"/>
        </w:rPr>
      </w:pPr>
      <w:r>
        <w:rPr>
          <w:rFonts w:ascii="Calibri" w:eastAsia="Calibri" w:hAnsi="Calibri" w:cs="Times New Roman"/>
        </w:rPr>
        <w:t>Sequencing by synthesis</w:t>
      </w:r>
    </w:p>
    <w:p w14:paraId="0AD6EA28" w14:textId="77777777"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Illumina/Solexa Genome Analyzer</w:t>
      </w:r>
    </w:p>
    <w:p w14:paraId="71E1B368" w14:textId="77777777"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Illumina Genome Analyzer IIx</w:t>
      </w:r>
    </w:p>
    <w:p w14:paraId="7AAC836E" w14:textId="77777777"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Illumina MiSeq</w:t>
      </w:r>
    </w:p>
    <w:p w14:paraId="473B0D78" w14:textId="77777777"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Illumina HiSeq 2000</w:t>
      </w:r>
    </w:p>
    <w:p w14:paraId="3F808DD5" w14:textId="77777777"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Illumina HiSeq X Ten</w:t>
      </w:r>
    </w:p>
    <w:p w14:paraId="41CE0B08" w14:textId="77777777"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Illumina NovaSeq 6000</w:t>
      </w:r>
    </w:p>
    <w:p w14:paraId="188A05E7" w14:textId="77777777" w:rsidR="00136BEE" w:rsidRDefault="008C425E">
      <w:pPr>
        <w:numPr>
          <w:ilvl w:val="0"/>
          <w:numId w:val="8"/>
        </w:numPr>
        <w:spacing w:after="200" w:line="276" w:lineRule="auto"/>
        <w:jc w:val="both"/>
        <w:rPr>
          <w:rFonts w:ascii="Calibri" w:eastAsia="Calibri" w:hAnsi="Calibri" w:cs="Times New Roman"/>
        </w:rPr>
      </w:pPr>
      <w:r>
        <w:rPr>
          <w:rFonts w:ascii="Calibri" w:eastAsia="Calibri" w:hAnsi="Calibri" w:cs="Times New Roman"/>
        </w:rPr>
        <w:t>Combinatorial Probe-Anchor Synthesis (cPAS) / DNA Nanoballs (DNB) technology</w:t>
      </w:r>
    </w:p>
    <w:p w14:paraId="02113A26" w14:textId="77777777"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BGISEQ-500</w:t>
      </w:r>
    </w:p>
    <w:p w14:paraId="69F0855D" w14:textId="77777777" w:rsidR="00136BEE" w:rsidRDefault="008C425E">
      <w:pPr>
        <w:numPr>
          <w:ilvl w:val="0"/>
          <w:numId w:val="8"/>
        </w:numPr>
        <w:spacing w:after="200" w:line="276" w:lineRule="auto"/>
        <w:jc w:val="both"/>
        <w:rPr>
          <w:rFonts w:ascii="Calibri" w:eastAsia="Calibri" w:hAnsi="Calibri" w:cs="Times New Roman"/>
        </w:rPr>
      </w:pPr>
      <w:r>
        <w:rPr>
          <w:rFonts w:ascii="Calibri" w:eastAsia="Calibri" w:hAnsi="Calibri" w:cs="Times New Roman"/>
        </w:rPr>
        <w:t>Single molecule real time sequencing</w:t>
      </w:r>
    </w:p>
    <w:p w14:paraId="4B393E84" w14:textId="77777777"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Pacific Biosciences SMRT (PacBio)</w:t>
      </w:r>
    </w:p>
    <w:p w14:paraId="6E2036DA" w14:textId="77777777" w:rsidR="00136BEE" w:rsidRDefault="008C425E">
      <w:pPr>
        <w:numPr>
          <w:ilvl w:val="0"/>
          <w:numId w:val="8"/>
        </w:numPr>
        <w:spacing w:after="200" w:line="276" w:lineRule="auto"/>
        <w:jc w:val="both"/>
        <w:rPr>
          <w:rFonts w:ascii="Calibri" w:eastAsia="Calibri" w:hAnsi="Calibri" w:cs="Times New Roman"/>
        </w:rPr>
      </w:pPr>
      <w:r>
        <w:rPr>
          <w:rFonts w:ascii="Calibri" w:eastAsia="Calibri" w:hAnsi="Calibri" w:cs="Times New Roman"/>
        </w:rPr>
        <w:t>Nanopore sequencing</w:t>
      </w:r>
    </w:p>
    <w:p w14:paraId="64E52E6C" w14:textId="77777777"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Oxford Nanopore MinION</w:t>
      </w:r>
    </w:p>
    <w:p w14:paraId="4732CE5C" w14:textId="77777777" w:rsidR="00136BEE" w:rsidRDefault="008C425E">
      <w:pPr>
        <w:numPr>
          <w:ilvl w:val="0"/>
          <w:numId w:val="8"/>
        </w:numPr>
        <w:spacing w:after="200" w:line="276" w:lineRule="auto"/>
        <w:jc w:val="both"/>
        <w:rPr>
          <w:rFonts w:ascii="Calibri" w:eastAsia="Calibri" w:hAnsi="Calibri" w:cs="Times New Roman"/>
        </w:rPr>
      </w:pPr>
      <w:r>
        <w:rPr>
          <w:rFonts w:ascii="Calibri" w:eastAsia="Calibri" w:hAnsi="Calibri" w:cs="Times New Roman"/>
        </w:rPr>
        <w:t>Ion semiconductor sequencing</w:t>
      </w:r>
    </w:p>
    <w:p w14:paraId="03237332" w14:textId="77777777"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Ion Torrent PGM</w:t>
      </w:r>
    </w:p>
    <w:p w14:paraId="0206FB7E" w14:textId="77777777" w:rsidR="00136BEE" w:rsidRDefault="008C425E">
      <w:pPr>
        <w:keepNext/>
        <w:widowControl/>
        <w:numPr>
          <w:ilvl w:val="1"/>
          <w:numId w:val="14"/>
        </w:numPr>
        <w:spacing w:before="240" w:after="60" w:line="276" w:lineRule="auto"/>
        <w:jc w:val="both"/>
        <w:outlineLvl w:val="0"/>
        <w:rPr>
          <w:rFonts w:ascii="Calibri" w:eastAsia="Calibri" w:hAnsi="Calibri"/>
          <w:b/>
          <w:bCs/>
          <w:sz w:val="28"/>
          <w:szCs w:val="32"/>
        </w:rPr>
      </w:pPr>
      <w:bookmarkStart w:id="7" w:name="_Toc61595662"/>
      <w:r>
        <w:rPr>
          <w:rFonts w:ascii="Calibri" w:eastAsia="Calibri" w:hAnsi="Calibri"/>
          <w:b/>
          <w:bCs/>
          <w:sz w:val="28"/>
          <w:szCs w:val="32"/>
        </w:rPr>
        <w:t>Data formats</w:t>
      </w:r>
      <w:bookmarkEnd w:id="7"/>
    </w:p>
    <w:p w14:paraId="60EAB856"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Unmapped sequencing data are provided in the form of gzipped FASTQ files. FASTQ files are usually manipulated with custom scripts written in Bash, Python, Perl etc.</w:t>
      </w:r>
    </w:p>
    <w:p w14:paraId="3979A918" w14:textId="77777777" w:rsidR="005C5C28" w:rsidRDefault="008C425E" w:rsidP="005C5C28">
      <w:pPr>
        <w:spacing w:after="200" w:line="276" w:lineRule="auto"/>
        <w:jc w:val="both"/>
        <w:rPr>
          <w:rFonts w:ascii="Calibri" w:eastAsia="Calibri" w:hAnsi="Calibri" w:cs="Times New Roman"/>
        </w:rPr>
      </w:pPr>
      <w:r>
        <w:rPr>
          <w:rFonts w:ascii="Calibri" w:eastAsia="Calibri" w:hAnsi="Calibri" w:cs="Times New Roman"/>
        </w:rPr>
        <w:lastRenderedPageBreak/>
        <w:t>Mapped sequencing data are provid</w:t>
      </w:r>
      <w:r>
        <w:rPr>
          <w:rFonts w:ascii="Calibri" w:eastAsia="Calibri" w:hAnsi="Calibri" w:cs="Times New Roman"/>
        </w:rPr>
        <w:t>ed in the form of BAM files. Transcoding of data from the BAM format to the SAM format can be done using the Samtools program suite (</w:t>
      </w:r>
      <w:hyperlink r:id="rId12" w:history="1">
        <w:r>
          <w:rPr>
            <w:rFonts w:ascii="Calibri" w:eastAsia="Calibri" w:hAnsi="Calibri" w:cs="Times New Roman"/>
            <w:color w:val="0000FF"/>
            <w:u w:val="single"/>
          </w:rPr>
          <w:t>http://www.htslib.org</w:t>
        </w:r>
      </w:hyperlink>
      <w:r>
        <w:rPr>
          <w:rFonts w:ascii="Calibri" w:eastAsia="Calibri" w:hAnsi="Calibri" w:cs="Times New Roman"/>
        </w:rPr>
        <w:t>) [2]. Manipulation of data which is stored in the SAM and BAM f</w:t>
      </w:r>
      <w:r>
        <w:rPr>
          <w:rFonts w:ascii="Calibri" w:eastAsia="Calibri" w:hAnsi="Calibri" w:cs="Times New Roman"/>
        </w:rPr>
        <w:t>ormats can also be achieved with the Samtools program suite.</w:t>
      </w:r>
    </w:p>
    <w:p w14:paraId="27AEA87C" w14:textId="234929BE" w:rsidR="00136BEE" w:rsidRDefault="005C5C28">
      <w:pPr>
        <w:spacing w:after="200" w:line="276" w:lineRule="auto"/>
        <w:jc w:val="both"/>
        <w:rPr>
          <w:rFonts w:ascii="Calibri" w:eastAsia="Calibri" w:hAnsi="Calibri" w:cs="Times New Roman"/>
        </w:rPr>
      </w:pPr>
      <w:r>
        <w:rPr>
          <w:rFonts w:ascii="Calibri" w:eastAsia="Calibri" w:hAnsi="Calibri" w:cs="Times New Roman"/>
        </w:rPr>
        <w:t>For graph genome read alignment data, reference pangenome graphs that contain the variations of multiple genome assemblies are represented in the reference Graphical Fragment Assembly (rGFA) format. Reads aligned to GFA are encoded in the binary Graph Alignment/Map (GAM) format, or the text-based Graph Alignment Format (GAF).</w:t>
      </w:r>
    </w:p>
    <w:p w14:paraId="728268CC" w14:textId="77777777" w:rsidR="00136BEE" w:rsidRDefault="008C425E">
      <w:pPr>
        <w:keepNext/>
        <w:widowControl/>
        <w:numPr>
          <w:ilvl w:val="0"/>
          <w:numId w:val="14"/>
        </w:numPr>
        <w:spacing w:before="240" w:after="60" w:line="276" w:lineRule="auto"/>
        <w:jc w:val="both"/>
        <w:outlineLvl w:val="0"/>
        <w:rPr>
          <w:rFonts w:ascii="Calibri" w:eastAsia="Calibri" w:hAnsi="Calibri"/>
          <w:b/>
          <w:bCs/>
          <w:sz w:val="28"/>
          <w:szCs w:val="32"/>
        </w:rPr>
      </w:pPr>
      <w:bookmarkStart w:id="8" w:name="_Toc61595663"/>
      <w:r>
        <w:rPr>
          <w:rFonts w:ascii="Calibri" w:eastAsia="Calibri" w:hAnsi="Calibri"/>
          <w:b/>
          <w:bCs/>
          <w:sz w:val="28"/>
          <w:szCs w:val="32"/>
        </w:rPr>
        <w:t>Annotation data collection</w:t>
      </w:r>
      <w:bookmarkEnd w:id="8"/>
    </w:p>
    <w:p w14:paraId="0FFB4C74" w14:textId="77777777" w:rsidR="00136BEE" w:rsidRDefault="008C425E">
      <w:pPr>
        <w:keepNext/>
        <w:widowControl/>
        <w:numPr>
          <w:ilvl w:val="1"/>
          <w:numId w:val="14"/>
        </w:numPr>
        <w:spacing w:before="240" w:after="60" w:line="276" w:lineRule="auto"/>
        <w:jc w:val="both"/>
        <w:outlineLvl w:val="0"/>
        <w:rPr>
          <w:rFonts w:ascii="Calibri" w:eastAsia="Calibri" w:hAnsi="Calibri"/>
          <w:b/>
          <w:bCs/>
          <w:sz w:val="28"/>
          <w:szCs w:val="32"/>
        </w:rPr>
      </w:pPr>
      <w:bookmarkStart w:id="9" w:name="_Toc61595664"/>
      <w:r>
        <w:rPr>
          <w:rFonts w:ascii="Calibri" w:eastAsia="Calibri" w:hAnsi="Calibri"/>
          <w:b/>
          <w:bCs/>
          <w:sz w:val="28"/>
          <w:szCs w:val="32"/>
        </w:rPr>
        <w:t>File formats</w:t>
      </w:r>
      <w:bookmarkEnd w:id="9"/>
    </w:p>
    <w:p w14:paraId="36B0B8CF"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ISO/IEC 23092-6 is pertaining to use cases relating to the support of secondary and tertiary analyses. The identified use cases are currently supported by a variety of different text format files with only partially defined syntax.</w:t>
      </w:r>
    </w:p>
    <w:p w14:paraId="34AEBFA8"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These text format files </w:t>
      </w:r>
      <w:r>
        <w:rPr>
          <w:rFonts w:ascii="Calibri" w:eastAsia="Calibri" w:hAnsi="Calibri" w:cs="Times New Roman"/>
        </w:rPr>
        <w:t>are meant to support:</w:t>
      </w:r>
    </w:p>
    <w:p w14:paraId="2EFB5D6F" w14:textId="77777777" w:rsidR="00136BEE" w:rsidRDefault="008C425E">
      <w:pPr>
        <w:numPr>
          <w:ilvl w:val="0"/>
          <w:numId w:val="9"/>
        </w:numPr>
        <w:spacing w:after="200" w:line="276" w:lineRule="auto"/>
        <w:jc w:val="both"/>
        <w:rPr>
          <w:rFonts w:ascii="Calibri" w:eastAsia="Calibri" w:hAnsi="Calibri" w:cs="Times New Roman"/>
        </w:rPr>
      </w:pPr>
      <w:r>
        <w:rPr>
          <w:rFonts w:ascii="Calibri" w:eastAsia="Calibri" w:hAnsi="Calibri" w:cs="Times New Roman"/>
        </w:rPr>
        <w:t>Genome annotations (</w:t>
      </w:r>
      <w:proofErr w:type="gramStart"/>
      <w:r>
        <w:rPr>
          <w:rFonts w:ascii="Calibri" w:eastAsia="Calibri" w:hAnsi="Calibri" w:cs="Times New Roman"/>
        </w:rPr>
        <w:t>e.g.</w:t>
      </w:r>
      <w:proofErr w:type="gramEnd"/>
      <w:r>
        <w:rPr>
          <w:rFonts w:ascii="Calibri" w:eastAsia="Calibri" w:hAnsi="Calibri" w:cs="Times New Roman"/>
        </w:rPr>
        <w:t xml:space="preserve"> localization of genes, exons, and coding intervals etc.)</w:t>
      </w:r>
    </w:p>
    <w:p w14:paraId="7C3C3726" w14:textId="77777777" w:rsidR="00136BEE" w:rsidRDefault="008C425E">
      <w:pPr>
        <w:numPr>
          <w:ilvl w:val="0"/>
          <w:numId w:val="9"/>
        </w:numPr>
        <w:spacing w:after="200" w:line="276" w:lineRule="auto"/>
        <w:jc w:val="both"/>
        <w:rPr>
          <w:rFonts w:ascii="Calibri" w:eastAsia="Calibri" w:hAnsi="Calibri" w:cs="Times New Roman"/>
        </w:rPr>
      </w:pPr>
      <w:r>
        <w:rPr>
          <w:rFonts w:ascii="Calibri" w:eastAsia="Calibri" w:hAnsi="Calibri" w:cs="Times New Roman"/>
        </w:rPr>
        <w:t>Browser tracks (</w:t>
      </w:r>
      <w:proofErr w:type="gramStart"/>
      <w:r>
        <w:rPr>
          <w:rFonts w:ascii="Calibri" w:eastAsia="Calibri" w:hAnsi="Calibri" w:cs="Times New Roman"/>
        </w:rPr>
        <w:t>e.g.</w:t>
      </w:r>
      <w:proofErr w:type="gramEnd"/>
      <w:r>
        <w:rPr>
          <w:rFonts w:ascii="Calibri" w:eastAsia="Calibri" w:hAnsi="Calibri" w:cs="Times New Roman"/>
        </w:rPr>
        <w:t xml:space="preserve"> intervals of the genome associated to a scalar quantity used to display genome features in genome browsers)</w:t>
      </w:r>
    </w:p>
    <w:p w14:paraId="2D1CA61D" w14:textId="77777777" w:rsidR="00136BEE" w:rsidRDefault="008C425E">
      <w:pPr>
        <w:numPr>
          <w:ilvl w:val="0"/>
          <w:numId w:val="9"/>
        </w:numPr>
        <w:spacing w:after="200" w:line="276" w:lineRule="auto"/>
        <w:jc w:val="both"/>
        <w:rPr>
          <w:rFonts w:ascii="Calibri" w:eastAsia="Calibri" w:hAnsi="Calibri" w:cs="Times New Roman"/>
        </w:rPr>
      </w:pPr>
      <w:r>
        <w:rPr>
          <w:rFonts w:ascii="Calibri" w:eastAsia="Calibri" w:hAnsi="Calibri" w:cs="Times New Roman"/>
        </w:rPr>
        <w:t>sequence variations (</w:t>
      </w:r>
      <w:proofErr w:type="gramStart"/>
      <w:r>
        <w:rPr>
          <w:rFonts w:ascii="Calibri" w:eastAsia="Calibri" w:hAnsi="Calibri" w:cs="Times New Roman"/>
        </w:rPr>
        <w:t>e.</w:t>
      </w:r>
      <w:r>
        <w:rPr>
          <w:rFonts w:ascii="Calibri" w:eastAsia="Calibri" w:hAnsi="Calibri" w:cs="Times New Roman"/>
        </w:rPr>
        <w:t>g.</w:t>
      </w:r>
      <w:proofErr w:type="gramEnd"/>
      <w:r>
        <w:rPr>
          <w:rFonts w:ascii="Calibri" w:eastAsia="Calibri" w:hAnsi="Calibri" w:cs="Times New Roman"/>
        </w:rPr>
        <w:t xml:space="preserve"> germline variations with respect to the species genome, or somatic variations with respect to the same individual genome)</w:t>
      </w:r>
    </w:p>
    <w:p w14:paraId="3F1D835F" w14:textId="77777777" w:rsidR="00136BEE" w:rsidRDefault="008C425E">
      <w:pPr>
        <w:numPr>
          <w:ilvl w:val="0"/>
          <w:numId w:val="9"/>
        </w:numPr>
        <w:spacing w:after="200" w:line="276" w:lineRule="auto"/>
        <w:jc w:val="both"/>
        <w:rPr>
          <w:rFonts w:ascii="Calibri" w:eastAsia="Calibri" w:hAnsi="Calibri" w:cs="Times New Roman"/>
        </w:rPr>
      </w:pPr>
      <w:r>
        <w:rPr>
          <w:rFonts w:ascii="Calibri" w:eastAsia="Calibri" w:hAnsi="Calibri" w:cs="Times New Roman"/>
        </w:rPr>
        <w:t>Feature matrices and peak calling data (</w:t>
      </w:r>
      <w:proofErr w:type="gramStart"/>
      <w:r>
        <w:rPr>
          <w:rFonts w:ascii="Calibri" w:eastAsia="Calibri" w:hAnsi="Calibri" w:cs="Times New Roman"/>
        </w:rPr>
        <w:t>e.g.</w:t>
      </w:r>
      <w:proofErr w:type="gramEnd"/>
      <w:r>
        <w:rPr>
          <w:rFonts w:ascii="Calibri" w:eastAsia="Calibri" w:hAnsi="Calibri" w:cs="Times New Roman"/>
        </w:rPr>
        <w:t xml:space="preserve"> matrices containing counts of the occurrence of specific features in single-cell RNA s</w:t>
      </w:r>
      <w:r>
        <w:rPr>
          <w:rFonts w:ascii="Calibri" w:eastAsia="Calibri" w:hAnsi="Calibri" w:cs="Times New Roman"/>
        </w:rPr>
        <w:t>equencing (scRNA-seq) experiments)</w:t>
      </w:r>
    </w:p>
    <w:p w14:paraId="6A45AF5F" w14:textId="77777777" w:rsidR="00136BEE" w:rsidRDefault="008C425E">
      <w:pPr>
        <w:numPr>
          <w:ilvl w:val="0"/>
          <w:numId w:val="9"/>
        </w:numPr>
        <w:spacing w:after="200" w:line="276" w:lineRule="auto"/>
        <w:jc w:val="both"/>
        <w:rPr>
          <w:rFonts w:ascii="Calibri" w:eastAsia="Calibri" w:hAnsi="Calibri" w:cs="Times New Roman"/>
        </w:rPr>
      </w:pPr>
      <w:r>
        <w:rPr>
          <w:rFonts w:ascii="Calibri" w:eastAsia="Calibri" w:hAnsi="Calibri" w:cs="Times New Roman"/>
        </w:rPr>
        <w:t>Hi-C experiments (</w:t>
      </w:r>
      <w:proofErr w:type="gramStart"/>
      <w:r>
        <w:rPr>
          <w:rFonts w:ascii="Calibri" w:eastAsia="Calibri" w:hAnsi="Calibri" w:cs="Times New Roman"/>
        </w:rPr>
        <w:t>e.g.</w:t>
      </w:r>
      <w:proofErr w:type="gramEnd"/>
      <w:r>
        <w:rPr>
          <w:rFonts w:ascii="Calibri" w:eastAsia="Calibri" w:hAnsi="Calibri" w:cs="Times New Roman"/>
        </w:rPr>
        <w:t xml:space="preserve"> contact matrices representing features of genomic organization, such as the activity of chromatin regions)</w:t>
      </w:r>
    </w:p>
    <w:p w14:paraId="0E65C3E1"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Five main categories have been identified, together with representative file formats for ea</w:t>
      </w:r>
      <w:r>
        <w:rPr>
          <w:rFonts w:ascii="Calibri" w:eastAsia="Calibri" w:hAnsi="Calibri" w:cs="Times New Roman"/>
        </w:rPr>
        <w:t>ch of them:</w:t>
      </w:r>
    </w:p>
    <w:p w14:paraId="71184595" w14:textId="77777777" w:rsidR="00136BEE" w:rsidRDefault="008C425E">
      <w:pPr>
        <w:numPr>
          <w:ilvl w:val="0"/>
          <w:numId w:val="10"/>
        </w:numPr>
        <w:spacing w:after="200" w:line="276" w:lineRule="auto"/>
        <w:jc w:val="both"/>
        <w:rPr>
          <w:rFonts w:ascii="Calibri" w:eastAsia="Calibri" w:hAnsi="Calibri" w:cs="Times New Roman"/>
        </w:rPr>
      </w:pPr>
      <w:r>
        <w:rPr>
          <w:rFonts w:ascii="Calibri" w:eastAsia="Calibri" w:hAnsi="Calibri" w:cs="Times New Roman"/>
        </w:rPr>
        <w:t>Genome annotations:</w:t>
      </w:r>
    </w:p>
    <w:p w14:paraId="4B3263D5" w14:textId="77777777" w:rsidR="00136BEE" w:rsidRDefault="008C425E">
      <w:pPr>
        <w:numPr>
          <w:ilvl w:val="1"/>
          <w:numId w:val="10"/>
        </w:numPr>
        <w:spacing w:after="200" w:line="276" w:lineRule="auto"/>
        <w:jc w:val="both"/>
        <w:rPr>
          <w:rFonts w:ascii="Calibri" w:eastAsia="Calibri" w:hAnsi="Calibri" w:cs="Times New Roman"/>
        </w:rPr>
      </w:pPr>
      <w:r>
        <w:rPr>
          <w:rFonts w:ascii="Calibri" w:eastAsia="Calibri" w:hAnsi="Calibri" w:cs="Times New Roman"/>
        </w:rPr>
        <w:t>BED (Browser Extensible Data),</w:t>
      </w:r>
    </w:p>
    <w:p w14:paraId="672CC236" w14:textId="77777777" w:rsidR="00136BEE" w:rsidRDefault="008C425E">
      <w:pPr>
        <w:numPr>
          <w:ilvl w:val="1"/>
          <w:numId w:val="10"/>
        </w:numPr>
        <w:spacing w:after="200" w:line="276" w:lineRule="auto"/>
        <w:jc w:val="both"/>
        <w:rPr>
          <w:rFonts w:ascii="Calibri" w:eastAsia="Calibri" w:hAnsi="Calibri" w:cs="Times New Roman"/>
        </w:rPr>
      </w:pPr>
      <w:r>
        <w:rPr>
          <w:rFonts w:ascii="Calibri" w:eastAsia="Calibri" w:hAnsi="Calibri" w:cs="Times New Roman"/>
        </w:rPr>
        <w:t>GFF (General Feature Format)/GTF (Gene Transfer Format)</w:t>
      </w:r>
    </w:p>
    <w:p w14:paraId="3B2377AC" w14:textId="77777777" w:rsidR="00136BEE" w:rsidRDefault="008C425E">
      <w:pPr>
        <w:numPr>
          <w:ilvl w:val="0"/>
          <w:numId w:val="10"/>
        </w:numPr>
        <w:spacing w:after="200" w:line="276" w:lineRule="auto"/>
        <w:jc w:val="both"/>
        <w:rPr>
          <w:rFonts w:ascii="Calibri" w:eastAsia="Calibri" w:hAnsi="Calibri" w:cs="Times New Roman"/>
        </w:rPr>
      </w:pPr>
      <w:r>
        <w:rPr>
          <w:rFonts w:ascii="Calibri" w:eastAsia="Calibri" w:hAnsi="Calibri" w:cs="Times New Roman"/>
        </w:rPr>
        <w:t>Browser tracks:</w:t>
      </w:r>
    </w:p>
    <w:p w14:paraId="5AB2C418" w14:textId="77777777" w:rsidR="00136BEE" w:rsidRDefault="008C425E">
      <w:pPr>
        <w:numPr>
          <w:ilvl w:val="1"/>
          <w:numId w:val="10"/>
        </w:numPr>
        <w:spacing w:after="200" w:line="276" w:lineRule="auto"/>
        <w:jc w:val="both"/>
        <w:rPr>
          <w:rFonts w:ascii="Calibri" w:eastAsia="Calibri" w:hAnsi="Calibri" w:cs="Times New Roman"/>
        </w:rPr>
      </w:pPr>
      <w:r>
        <w:rPr>
          <w:rFonts w:ascii="Calibri" w:eastAsia="Calibri" w:hAnsi="Calibri" w:cs="Times New Roman"/>
        </w:rPr>
        <w:t>bedGraph, bedDetails,</w:t>
      </w:r>
    </w:p>
    <w:p w14:paraId="1719B8EB" w14:textId="77777777" w:rsidR="00136BEE" w:rsidRDefault="008C425E">
      <w:pPr>
        <w:numPr>
          <w:ilvl w:val="1"/>
          <w:numId w:val="10"/>
        </w:numPr>
        <w:spacing w:after="200" w:line="276" w:lineRule="auto"/>
        <w:jc w:val="both"/>
        <w:rPr>
          <w:rFonts w:ascii="Calibri" w:eastAsia="Calibri" w:hAnsi="Calibri" w:cs="Times New Roman"/>
        </w:rPr>
      </w:pPr>
      <w:r>
        <w:rPr>
          <w:rFonts w:ascii="Calibri" w:eastAsia="Calibri" w:hAnsi="Calibri" w:cs="Times New Roman"/>
        </w:rPr>
        <w:t>Wig/BigWig</w:t>
      </w:r>
    </w:p>
    <w:p w14:paraId="50D7CDEF" w14:textId="77777777" w:rsidR="00136BEE" w:rsidRDefault="008C425E">
      <w:pPr>
        <w:numPr>
          <w:ilvl w:val="0"/>
          <w:numId w:val="10"/>
        </w:numPr>
        <w:spacing w:after="200" w:line="276" w:lineRule="auto"/>
        <w:jc w:val="both"/>
        <w:rPr>
          <w:rFonts w:ascii="Calibri" w:eastAsia="Calibri" w:hAnsi="Calibri" w:cs="Times New Roman"/>
        </w:rPr>
      </w:pPr>
      <w:r>
        <w:rPr>
          <w:rFonts w:ascii="Calibri" w:eastAsia="Calibri" w:hAnsi="Calibri" w:cs="Times New Roman"/>
        </w:rPr>
        <w:t>Sequence variations:</w:t>
      </w:r>
    </w:p>
    <w:p w14:paraId="02043D5E" w14:textId="77777777" w:rsidR="00136BEE" w:rsidRDefault="008C425E">
      <w:pPr>
        <w:numPr>
          <w:ilvl w:val="1"/>
          <w:numId w:val="10"/>
        </w:numPr>
        <w:spacing w:after="200" w:line="276" w:lineRule="auto"/>
        <w:jc w:val="both"/>
        <w:rPr>
          <w:rFonts w:ascii="Calibri" w:eastAsia="Calibri" w:hAnsi="Calibri" w:cs="Times New Roman"/>
        </w:rPr>
      </w:pPr>
      <w:r>
        <w:rPr>
          <w:rFonts w:ascii="Calibri" w:eastAsia="Calibri" w:hAnsi="Calibri" w:cs="Times New Roman"/>
        </w:rPr>
        <w:lastRenderedPageBreak/>
        <w:t>VCF (Variant Call Format)</w:t>
      </w:r>
    </w:p>
    <w:p w14:paraId="77B2F611" w14:textId="77777777" w:rsidR="00136BEE" w:rsidRDefault="008C425E">
      <w:pPr>
        <w:numPr>
          <w:ilvl w:val="0"/>
          <w:numId w:val="10"/>
        </w:numPr>
        <w:spacing w:after="200" w:line="276" w:lineRule="auto"/>
        <w:jc w:val="both"/>
        <w:rPr>
          <w:rFonts w:ascii="Calibri" w:eastAsia="Calibri" w:hAnsi="Calibri" w:cs="Times New Roman"/>
        </w:rPr>
      </w:pPr>
      <w:r>
        <w:rPr>
          <w:rFonts w:ascii="Calibri" w:eastAsia="Calibri" w:hAnsi="Calibri" w:cs="Times New Roman"/>
        </w:rPr>
        <w:t>Feature matrices and peak calling data:</w:t>
      </w:r>
    </w:p>
    <w:p w14:paraId="2796EFDA" w14:textId="77777777" w:rsidR="00136BEE" w:rsidRDefault="008C425E">
      <w:pPr>
        <w:numPr>
          <w:ilvl w:val="1"/>
          <w:numId w:val="10"/>
        </w:numPr>
        <w:spacing w:after="200" w:line="276" w:lineRule="auto"/>
        <w:jc w:val="both"/>
        <w:rPr>
          <w:rFonts w:ascii="Calibri" w:eastAsia="Calibri" w:hAnsi="Calibri" w:cs="Times New Roman"/>
        </w:rPr>
      </w:pPr>
      <w:r>
        <w:rPr>
          <w:rFonts w:ascii="Calibri" w:eastAsia="Calibri" w:hAnsi="Calibri" w:cs="Times New Roman"/>
        </w:rPr>
        <w:t>M</w:t>
      </w:r>
      <w:r>
        <w:rPr>
          <w:rFonts w:ascii="Calibri" w:eastAsia="Calibri" w:hAnsi="Calibri" w:cs="Times New Roman"/>
        </w:rPr>
        <w:t>atrix Market,</w:t>
      </w:r>
    </w:p>
    <w:p w14:paraId="647C4A8C" w14:textId="77777777" w:rsidR="00136BEE" w:rsidRDefault="008C425E">
      <w:pPr>
        <w:numPr>
          <w:ilvl w:val="1"/>
          <w:numId w:val="10"/>
        </w:numPr>
        <w:spacing w:after="200" w:line="276" w:lineRule="auto"/>
        <w:jc w:val="both"/>
        <w:rPr>
          <w:rFonts w:ascii="Calibri" w:eastAsia="Calibri" w:hAnsi="Calibri" w:cs="Times New Roman"/>
        </w:rPr>
      </w:pPr>
      <w:r>
        <w:rPr>
          <w:rFonts w:ascii="Calibri" w:eastAsia="Calibri" w:hAnsi="Calibri" w:cs="Times New Roman"/>
        </w:rPr>
        <w:t>HDF5 (Hierarchical Data Format),</w:t>
      </w:r>
    </w:p>
    <w:p w14:paraId="0F44BA39" w14:textId="77777777" w:rsidR="00136BEE" w:rsidRDefault="008C425E">
      <w:pPr>
        <w:numPr>
          <w:ilvl w:val="1"/>
          <w:numId w:val="10"/>
        </w:numPr>
        <w:spacing w:after="200" w:line="276" w:lineRule="auto"/>
        <w:jc w:val="both"/>
        <w:rPr>
          <w:rFonts w:ascii="Calibri" w:eastAsia="Calibri" w:hAnsi="Calibri" w:cs="Times New Roman"/>
        </w:rPr>
      </w:pPr>
      <w:r>
        <w:rPr>
          <w:rFonts w:ascii="Calibri" w:eastAsia="Calibri" w:hAnsi="Calibri" w:cs="Times New Roman"/>
        </w:rPr>
        <w:t>loom</w:t>
      </w:r>
    </w:p>
    <w:p w14:paraId="5AA8DC9F" w14:textId="77777777" w:rsidR="00136BEE" w:rsidRDefault="008C425E">
      <w:pPr>
        <w:numPr>
          <w:ilvl w:val="0"/>
          <w:numId w:val="10"/>
        </w:numPr>
        <w:spacing w:after="200" w:line="276" w:lineRule="auto"/>
        <w:jc w:val="both"/>
        <w:rPr>
          <w:rFonts w:ascii="Calibri" w:eastAsia="Calibri" w:hAnsi="Calibri" w:cs="Times New Roman"/>
        </w:rPr>
      </w:pPr>
      <w:r>
        <w:rPr>
          <w:rFonts w:ascii="Calibri" w:eastAsia="Calibri" w:hAnsi="Calibri" w:cs="Times New Roman"/>
        </w:rPr>
        <w:t>Hi-C experiments:</w:t>
      </w:r>
    </w:p>
    <w:p w14:paraId="1B249748" w14:textId="77777777" w:rsidR="00136BEE" w:rsidRDefault="008C425E">
      <w:pPr>
        <w:numPr>
          <w:ilvl w:val="1"/>
          <w:numId w:val="10"/>
        </w:numPr>
        <w:spacing w:after="200" w:line="276" w:lineRule="auto"/>
        <w:jc w:val="both"/>
        <w:rPr>
          <w:rFonts w:ascii="Calibri" w:eastAsia="Calibri" w:hAnsi="Calibri" w:cs="Times New Roman"/>
        </w:rPr>
      </w:pPr>
      <w:proofErr w:type="gramStart"/>
      <w:r>
        <w:rPr>
          <w:rFonts w:ascii="Calibri" w:eastAsia="Calibri" w:hAnsi="Calibri" w:cs="Times New Roman"/>
        </w:rPr>
        <w:t>.hic</w:t>
      </w:r>
      <w:proofErr w:type="gramEnd"/>
    </w:p>
    <w:p w14:paraId="65CC5EA0" w14:textId="77777777" w:rsidR="00136BEE" w:rsidRDefault="008C425E">
      <w:pPr>
        <w:keepNext/>
        <w:widowControl/>
        <w:numPr>
          <w:ilvl w:val="2"/>
          <w:numId w:val="14"/>
        </w:numPr>
        <w:spacing w:before="240" w:after="60" w:line="276" w:lineRule="auto"/>
        <w:jc w:val="both"/>
        <w:outlineLvl w:val="0"/>
        <w:rPr>
          <w:rFonts w:ascii="Calibri" w:eastAsia="Calibri" w:hAnsi="Calibri"/>
          <w:b/>
          <w:bCs/>
          <w:sz w:val="28"/>
          <w:szCs w:val="32"/>
        </w:rPr>
      </w:pPr>
      <w:bookmarkStart w:id="10" w:name="_Toc61595665"/>
      <w:r>
        <w:rPr>
          <w:rFonts w:ascii="Calibri" w:eastAsia="Calibri" w:hAnsi="Calibri"/>
          <w:b/>
          <w:bCs/>
          <w:sz w:val="28"/>
          <w:szCs w:val="32"/>
        </w:rPr>
        <w:t>Genome annotations</w:t>
      </w:r>
      <w:bookmarkEnd w:id="10"/>
    </w:p>
    <w:p w14:paraId="6C57062D"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File formats used to represent genome annotations span from generic formats (JSON, CSV, TSV, RDF, etc.) to dedicated formats having an associated compressed representation. The latter seem to be the most wide-spread formats. They are also used by many geno</w:t>
      </w:r>
      <w:r>
        <w:rPr>
          <w:rFonts w:ascii="Calibri" w:eastAsia="Calibri" w:hAnsi="Calibri" w:cs="Times New Roman"/>
        </w:rPr>
        <w:t>me browsers to graphically represent genomic features. Among them several versions of the BED and GFF/GTF file formats were identified.</w:t>
      </w:r>
    </w:p>
    <w:p w14:paraId="6194D552" w14:textId="77777777" w:rsidR="00136BEE" w:rsidRDefault="008C425E">
      <w:pPr>
        <w:keepNext/>
        <w:widowControl/>
        <w:numPr>
          <w:ilvl w:val="3"/>
          <w:numId w:val="14"/>
        </w:numPr>
        <w:spacing w:before="240" w:after="60" w:line="276" w:lineRule="auto"/>
        <w:jc w:val="both"/>
        <w:outlineLvl w:val="0"/>
        <w:rPr>
          <w:rFonts w:ascii="Calibri" w:eastAsia="Calibri" w:hAnsi="Calibri"/>
          <w:b/>
          <w:bCs/>
          <w:sz w:val="28"/>
          <w:szCs w:val="32"/>
        </w:rPr>
      </w:pPr>
      <w:bookmarkStart w:id="11" w:name="_Toc61595666"/>
      <w:r>
        <w:rPr>
          <w:rFonts w:ascii="Calibri" w:eastAsia="Calibri" w:hAnsi="Calibri"/>
          <w:b/>
          <w:bCs/>
          <w:sz w:val="28"/>
          <w:szCs w:val="32"/>
        </w:rPr>
        <w:t>BED</w:t>
      </w:r>
      <w:bookmarkEnd w:id="11"/>
    </w:p>
    <w:p w14:paraId="25C89710"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The BED format is a text format comprising:</w:t>
      </w:r>
    </w:p>
    <w:p w14:paraId="1B580659" w14:textId="77777777" w:rsidR="00136BEE" w:rsidRDefault="008C425E">
      <w:pPr>
        <w:numPr>
          <w:ilvl w:val="0"/>
          <w:numId w:val="11"/>
        </w:numPr>
        <w:spacing w:after="200" w:line="276" w:lineRule="auto"/>
        <w:jc w:val="both"/>
        <w:rPr>
          <w:rFonts w:ascii="Calibri" w:eastAsia="Calibri" w:hAnsi="Calibri" w:cs="Times New Roman"/>
        </w:rPr>
      </w:pPr>
      <w:r>
        <w:rPr>
          <w:rFonts w:ascii="Calibri" w:eastAsia="Calibri" w:hAnsi="Calibri" w:cs="Times New Roman"/>
        </w:rPr>
        <w:t>an optional header containing directives for the genome browser,</w:t>
      </w:r>
    </w:p>
    <w:p w14:paraId="1AF84D64" w14:textId="77777777" w:rsidR="00136BEE" w:rsidRDefault="008C425E">
      <w:pPr>
        <w:numPr>
          <w:ilvl w:val="0"/>
          <w:numId w:val="11"/>
        </w:numPr>
        <w:spacing w:after="200" w:line="276" w:lineRule="auto"/>
        <w:jc w:val="both"/>
        <w:rPr>
          <w:rFonts w:ascii="Calibri" w:eastAsia="Calibri" w:hAnsi="Calibri" w:cs="Times New Roman"/>
        </w:rPr>
      </w:pPr>
      <w:r>
        <w:rPr>
          <w:rFonts w:ascii="Calibri" w:eastAsia="Calibri" w:hAnsi="Calibri" w:cs="Times New Roman"/>
        </w:rPr>
        <w:t>a fixed number of fields per line, where each field is associated to an annotated feature,</w:t>
      </w:r>
    </w:p>
    <w:p w14:paraId="42BDACA0"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resulting in a sorted column structure; three of them are mandatory; nine of them are optional and c</w:t>
      </w:r>
      <w:r>
        <w:rPr>
          <w:rFonts w:ascii="Calibri" w:eastAsia="Calibri" w:hAnsi="Calibri" w:cs="Times New Roman"/>
        </w:rPr>
        <w:t>an be omitted, provided that the lower-numbered position of the highest specified are always populated.</w:t>
      </w:r>
    </w:p>
    <w:p w14:paraId="019451EB"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The three mandatory fields identify the annotated region with the reference sequence and a genomic range. The optional fields are used to: provide a nam</w:t>
      </w:r>
      <w:r>
        <w:rPr>
          <w:rFonts w:ascii="Calibri" w:eastAsia="Calibri" w:hAnsi="Calibri" w:cs="Times New Roman"/>
        </w:rPr>
        <w:t>e, identify the strand, a sub-range (</w:t>
      </w:r>
      <w:proofErr w:type="gramStart"/>
      <w:r>
        <w:rPr>
          <w:rFonts w:ascii="Calibri" w:eastAsia="Calibri" w:hAnsi="Calibri" w:cs="Times New Roman"/>
        </w:rPr>
        <w:t>e.g.</w:t>
      </w:r>
      <w:proofErr w:type="gramEnd"/>
      <w:r>
        <w:rPr>
          <w:rFonts w:ascii="Calibri" w:eastAsia="Calibri" w:hAnsi="Calibri" w:cs="Times New Roman"/>
        </w:rPr>
        <w:t xml:space="preserve"> to identify start-end codons), the number and position of exons and a set of graphic features such as the color palette or the opacity of the line to be drawn by the browser.</w:t>
      </w:r>
    </w:p>
    <w:p w14:paraId="3217450A"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The BED format is present in several, n</w:t>
      </w:r>
      <w:r>
        <w:rPr>
          <w:rFonts w:ascii="Calibri" w:eastAsia="Calibri" w:hAnsi="Calibri" w:cs="Times New Roman"/>
        </w:rPr>
        <w:t>on-backward compatible versions such as bedGraph and bedDetails which are mostly used as tracks for genome browsers. Notably, some of those formats add columns for gene expression and related statistical information (</w:t>
      </w:r>
      <w:proofErr w:type="gramStart"/>
      <w:r>
        <w:rPr>
          <w:rFonts w:ascii="Calibri" w:eastAsia="Calibri" w:hAnsi="Calibri" w:cs="Times New Roman"/>
        </w:rPr>
        <w:t>e.g.</w:t>
      </w:r>
      <w:proofErr w:type="gramEnd"/>
      <w:r>
        <w:rPr>
          <w:rFonts w:ascii="Calibri" w:eastAsia="Calibri" w:hAnsi="Calibri" w:cs="Times New Roman"/>
        </w:rPr>
        <w:t xml:space="preserve"> p-value, q-value) and are specific</w:t>
      </w:r>
      <w:r>
        <w:rPr>
          <w:rFonts w:ascii="Calibri" w:eastAsia="Calibri" w:hAnsi="Calibri" w:cs="Times New Roman"/>
        </w:rPr>
        <w:t xml:space="preserve"> to the peak-calling performed in chromatin studies. In some cases, BED files are compressed in the custom format bigBed using a dedicated tool (</w:t>
      </w:r>
      <w:hyperlink r:id="rId13" w:history="1">
        <w:r>
          <w:rPr>
            <w:rFonts w:ascii="Calibri" w:eastAsia="Calibri" w:hAnsi="Calibri" w:cs="Times New Roman"/>
            <w:color w:val="0000FF"/>
            <w:u w:val="single"/>
          </w:rPr>
          <w:t>https://www.encodeproject.org/software/bedTo</w:t>
        </w:r>
        <w:r>
          <w:rPr>
            <w:rFonts w:ascii="Calibri" w:eastAsia="Calibri" w:hAnsi="Calibri" w:cs="Times New Roman"/>
            <w:color w:val="0000FF"/>
            <w:u w:val="single"/>
          </w:rPr>
          <w:t>BigBed</w:t>
        </w:r>
      </w:hyperlink>
      <w:r>
        <w:rPr>
          <w:rFonts w:ascii="Calibri" w:eastAsia="Calibri" w:hAnsi="Calibri" w:cs="Times New Roman"/>
        </w:rPr>
        <w:t>).</w:t>
      </w:r>
    </w:p>
    <w:p w14:paraId="41C071F7" w14:textId="77777777" w:rsidR="00136BEE" w:rsidRDefault="008C425E">
      <w:pPr>
        <w:keepNext/>
        <w:widowControl/>
        <w:numPr>
          <w:ilvl w:val="3"/>
          <w:numId w:val="14"/>
        </w:numPr>
        <w:spacing w:before="240" w:after="60" w:line="276" w:lineRule="auto"/>
        <w:jc w:val="both"/>
        <w:outlineLvl w:val="0"/>
        <w:rPr>
          <w:rFonts w:ascii="Calibri" w:eastAsia="Calibri" w:hAnsi="Calibri"/>
          <w:b/>
          <w:bCs/>
          <w:sz w:val="28"/>
          <w:szCs w:val="32"/>
        </w:rPr>
      </w:pPr>
      <w:bookmarkStart w:id="12" w:name="_Toc61595667"/>
      <w:r>
        <w:rPr>
          <w:rFonts w:ascii="Calibri" w:eastAsia="Calibri" w:hAnsi="Calibri"/>
          <w:b/>
          <w:bCs/>
          <w:sz w:val="28"/>
          <w:szCs w:val="32"/>
        </w:rPr>
        <w:t>GFF/GTF</w:t>
      </w:r>
      <w:bookmarkEnd w:id="12"/>
    </w:p>
    <w:p w14:paraId="0EE0F433"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GFF is a text format with a structure like the BED format (i.e., header plus data columns). Version 3 of GFF provides the possibility to include FASTA content at the end of the file.</w:t>
      </w:r>
    </w:p>
    <w:p w14:paraId="6705140E"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lastRenderedPageBreak/>
        <w:t>Nine mandatory columns specify the features (with respec</w:t>
      </w:r>
      <w:r>
        <w:rPr>
          <w:rFonts w:ascii="Calibri" w:eastAsia="Calibri" w:hAnsi="Calibri" w:cs="Times New Roman"/>
        </w:rPr>
        <w:t>t to the twelve columns of the BED format), although empty fields can be signaled by the character ‘.’. In analogy to the BED format, each line specifies sequence, name, genomic range, graphic score, and strand. The remaining fields are used to specify the</w:t>
      </w:r>
      <w:r>
        <w:rPr>
          <w:rFonts w:ascii="Calibri" w:eastAsia="Calibri" w:hAnsi="Calibri" w:cs="Times New Roman"/>
        </w:rPr>
        <w:t xml:space="preserve"> program used to generate the data, the reading frame, if it is a coding exon, and an attributes list. This last field is a semicolon separated list of key-value pairs that may also refer to predefined tags, included external ontology databases. The ninth </w:t>
      </w:r>
      <w:r>
        <w:rPr>
          <w:rFonts w:ascii="Calibri" w:eastAsia="Calibri" w:hAnsi="Calibri" w:cs="Times New Roman"/>
        </w:rPr>
        <w:t>field is the main difference with respect to previous versions of GFF, where it was used as a grouping name, and with respect to the GTF format (also known as GFF2.5 given the similarities with GFF3) using different reserved tags.</w:t>
      </w:r>
    </w:p>
    <w:p w14:paraId="48DF3A85"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GTF/GFF files with most k</w:t>
      </w:r>
      <w:r>
        <w:rPr>
          <w:rFonts w:ascii="Calibri" w:eastAsia="Calibri" w:hAnsi="Calibri" w:cs="Times New Roman"/>
        </w:rPr>
        <w:t>nown features (genes, transcripts, exons, etc.) are stored in gzipped from in the main genome databases:</w:t>
      </w:r>
    </w:p>
    <w:p w14:paraId="36D4ED90" w14:textId="77777777" w:rsidR="00136BEE" w:rsidRDefault="008C425E">
      <w:pPr>
        <w:numPr>
          <w:ilvl w:val="0"/>
          <w:numId w:val="12"/>
        </w:numPr>
        <w:spacing w:after="200" w:line="276" w:lineRule="auto"/>
        <w:jc w:val="both"/>
        <w:rPr>
          <w:rFonts w:ascii="Calibri" w:eastAsia="Calibri" w:hAnsi="Calibri" w:cs="Times New Roman"/>
          <w:lang w:val="fr-FR"/>
        </w:rPr>
      </w:pPr>
      <w:r>
        <w:rPr>
          <w:rFonts w:ascii="Calibri" w:eastAsia="Calibri" w:hAnsi="Calibri" w:cs="Times New Roman"/>
          <w:lang w:val="fr-FR"/>
        </w:rPr>
        <w:t>Ensembl (</w:t>
      </w:r>
      <w:hyperlink r:id="rId14" w:history="1">
        <w:r>
          <w:rPr>
            <w:rFonts w:ascii="Calibri" w:eastAsia="Calibri" w:hAnsi="Calibri" w:cs="Times New Roman"/>
            <w:color w:val="0000FF"/>
            <w:u w:val="single"/>
            <w:lang w:val="fr-FR"/>
          </w:rPr>
          <w:t>http://www.ensembl.org/info/data/ftp/index.html</w:t>
        </w:r>
      </w:hyperlink>
      <w:r>
        <w:rPr>
          <w:rFonts w:ascii="Calibri" w:eastAsia="Calibri" w:hAnsi="Calibri" w:cs="Times New Roman"/>
          <w:lang w:val="fr-FR"/>
        </w:rPr>
        <w:t>)</w:t>
      </w:r>
    </w:p>
    <w:p w14:paraId="21AA80B6" w14:textId="77777777" w:rsidR="00136BEE" w:rsidRDefault="008C425E">
      <w:pPr>
        <w:numPr>
          <w:ilvl w:val="0"/>
          <w:numId w:val="12"/>
        </w:numPr>
        <w:spacing w:after="200" w:line="276" w:lineRule="auto"/>
        <w:jc w:val="both"/>
        <w:rPr>
          <w:rFonts w:ascii="Calibri" w:eastAsia="Calibri" w:hAnsi="Calibri" w:cs="Times New Roman"/>
          <w:lang w:val="fr-FR"/>
        </w:rPr>
      </w:pPr>
      <w:r>
        <w:rPr>
          <w:rFonts w:ascii="Calibri" w:eastAsia="Calibri" w:hAnsi="Calibri" w:cs="Times New Roman"/>
          <w:lang w:val="fr-FR"/>
        </w:rPr>
        <w:t>NCBI (</w:t>
      </w:r>
      <w:hyperlink r:id="rId15" w:history="1">
        <w:r>
          <w:rPr>
            <w:rFonts w:ascii="Calibri" w:eastAsia="Calibri" w:hAnsi="Calibri" w:cs="Times New Roman"/>
            <w:color w:val="0000FF"/>
            <w:u w:val="single"/>
            <w:lang w:val="fr-FR"/>
          </w:rPr>
          <w:t>ftp://ftp.ncbi.nih.gov/genomes/</w:t>
        </w:r>
      </w:hyperlink>
      <w:r>
        <w:rPr>
          <w:rFonts w:ascii="Calibri" w:eastAsia="Calibri" w:hAnsi="Calibri" w:cs="Times New Roman"/>
          <w:lang w:val="fr-FR"/>
        </w:rPr>
        <w:t>)</w:t>
      </w:r>
    </w:p>
    <w:p w14:paraId="25187FF7" w14:textId="77777777" w:rsidR="00136BEE" w:rsidRDefault="008C425E">
      <w:pPr>
        <w:numPr>
          <w:ilvl w:val="0"/>
          <w:numId w:val="12"/>
        </w:numPr>
        <w:spacing w:after="200" w:line="276" w:lineRule="auto"/>
        <w:jc w:val="both"/>
        <w:rPr>
          <w:rFonts w:ascii="Calibri" w:eastAsia="Calibri" w:hAnsi="Calibri" w:cs="Times New Roman"/>
          <w:lang w:val="de-DE"/>
        </w:rPr>
      </w:pPr>
      <w:r>
        <w:rPr>
          <w:rFonts w:ascii="Calibri" w:eastAsia="Calibri" w:hAnsi="Calibri" w:cs="Times New Roman"/>
          <w:lang w:val="de-DE"/>
        </w:rPr>
        <w:t>USCS Genome Browser (</w:t>
      </w:r>
      <w:hyperlink r:id="rId16" w:history="1">
        <w:r>
          <w:rPr>
            <w:rFonts w:ascii="Calibri" w:eastAsia="Calibri" w:hAnsi="Calibri" w:cs="Times New Roman"/>
            <w:color w:val="0000FF"/>
            <w:u w:val="single"/>
            <w:lang w:val="de-DE"/>
          </w:rPr>
          <w:t>http://hgdownload.soe.ucsc.edu/downloads.html</w:t>
        </w:r>
      </w:hyperlink>
      <w:r>
        <w:rPr>
          <w:rFonts w:ascii="Calibri" w:eastAsia="Calibri" w:hAnsi="Calibri" w:cs="Times New Roman"/>
          <w:lang w:val="de-DE"/>
        </w:rPr>
        <w:t>)</w:t>
      </w:r>
    </w:p>
    <w:p w14:paraId="37F1E2E6" w14:textId="77777777" w:rsidR="00136BEE" w:rsidRDefault="008C425E">
      <w:pPr>
        <w:keepNext/>
        <w:widowControl/>
        <w:numPr>
          <w:ilvl w:val="2"/>
          <w:numId w:val="14"/>
        </w:numPr>
        <w:spacing w:before="240" w:after="60" w:line="276" w:lineRule="auto"/>
        <w:jc w:val="both"/>
        <w:outlineLvl w:val="0"/>
        <w:rPr>
          <w:rFonts w:ascii="Calibri" w:eastAsia="Calibri" w:hAnsi="Calibri"/>
          <w:b/>
          <w:bCs/>
          <w:sz w:val="28"/>
          <w:szCs w:val="32"/>
        </w:rPr>
      </w:pPr>
      <w:bookmarkStart w:id="13" w:name="_Toc61595668"/>
      <w:r>
        <w:rPr>
          <w:rFonts w:ascii="Calibri" w:eastAsia="Calibri" w:hAnsi="Calibri"/>
          <w:b/>
          <w:bCs/>
          <w:sz w:val="28"/>
          <w:szCs w:val="32"/>
        </w:rPr>
        <w:t>Browser tracks</w:t>
      </w:r>
      <w:bookmarkEnd w:id="13"/>
    </w:p>
    <w:p w14:paraId="559A65EC"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Used for quickly displaying biological quantities in genome browsers, tracks associate scalar quantities to genome positions or intervals, possibly with different levels of granularity, to support different zoom levels.</w:t>
      </w:r>
    </w:p>
    <w:p w14:paraId="1F44FCCE"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The most common formats are BED-deri</w:t>
      </w:r>
      <w:r>
        <w:rPr>
          <w:rFonts w:ascii="Calibri" w:eastAsia="Calibri" w:hAnsi="Calibri" w:cs="Times New Roman"/>
        </w:rPr>
        <w:t>ved formats, such as bedGraph and bedDetails, and the Wig format, usually shipped in the compressed format BigWig.</w:t>
      </w:r>
    </w:p>
    <w:p w14:paraId="34A33E28" w14:textId="77777777" w:rsidR="00136BEE" w:rsidRDefault="008C425E">
      <w:pPr>
        <w:keepNext/>
        <w:widowControl/>
        <w:numPr>
          <w:ilvl w:val="3"/>
          <w:numId w:val="14"/>
        </w:numPr>
        <w:spacing w:before="240" w:after="60" w:line="276" w:lineRule="auto"/>
        <w:jc w:val="both"/>
        <w:outlineLvl w:val="0"/>
        <w:rPr>
          <w:rFonts w:ascii="Calibri" w:eastAsia="Calibri" w:hAnsi="Calibri"/>
          <w:b/>
          <w:bCs/>
          <w:sz w:val="28"/>
          <w:szCs w:val="32"/>
        </w:rPr>
      </w:pPr>
      <w:bookmarkStart w:id="14" w:name="_Toc61595669"/>
      <w:r>
        <w:rPr>
          <w:rFonts w:ascii="Calibri" w:eastAsia="Calibri" w:hAnsi="Calibri"/>
          <w:b/>
          <w:bCs/>
          <w:sz w:val="28"/>
          <w:szCs w:val="32"/>
        </w:rPr>
        <w:t>bedGraph, bedDetails</w:t>
      </w:r>
      <w:bookmarkEnd w:id="14"/>
    </w:p>
    <w:p w14:paraId="75945DC5"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bedGraph</w:t>
      </w:r>
      <w:r>
        <w:rPr>
          <w:rFonts w:ascii="Calibri" w:eastAsia="Calibri" w:hAnsi="Calibri" w:cs="Times New Roman"/>
        </w:rPr>
        <w:t xml:space="preserve"> identifies the genome by sequence, start and end position and an associated scalar value.</w:t>
      </w:r>
    </w:p>
    <w:p w14:paraId="57DE3538"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bedDetails adds two fields to the BED format: an identifier alternative to the name enabling the creation of links, and a description that may also be an HTML elemen</w:t>
      </w:r>
      <w:r>
        <w:rPr>
          <w:rFonts w:ascii="Calibri" w:eastAsia="Calibri" w:hAnsi="Calibri" w:cs="Times New Roman"/>
        </w:rPr>
        <w:t>t.</w:t>
      </w:r>
    </w:p>
    <w:p w14:paraId="02AC797E" w14:textId="77777777" w:rsidR="00136BEE" w:rsidRDefault="008C425E">
      <w:pPr>
        <w:keepNext/>
        <w:widowControl/>
        <w:numPr>
          <w:ilvl w:val="3"/>
          <w:numId w:val="14"/>
        </w:numPr>
        <w:spacing w:before="240" w:after="60" w:line="276" w:lineRule="auto"/>
        <w:jc w:val="both"/>
        <w:outlineLvl w:val="0"/>
        <w:rPr>
          <w:rFonts w:ascii="Calibri" w:eastAsia="Calibri" w:hAnsi="Calibri"/>
          <w:b/>
          <w:bCs/>
          <w:sz w:val="28"/>
          <w:szCs w:val="32"/>
        </w:rPr>
      </w:pPr>
      <w:bookmarkStart w:id="15" w:name="_Toc61595670"/>
      <w:r>
        <w:rPr>
          <w:rFonts w:ascii="Calibri" w:eastAsia="Calibri" w:hAnsi="Calibri"/>
          <w:b/>
          <w:bCs/>
          <w:sz w:val="28"/>
          <w:szCs w:val="32"/>
        </w:rPr>
        <w:t>Wig/BigWig</w:t>
      </w:r>
      <w:bookmarkEnd w:id="15"/>
    </w:p>
    <w:p w14:paraId="2DBD8994"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The Wig format has a similar file structure compared to the BED-derived tracks: a header with meta information, included the track type, and a data section. Multiple Wig files may be concatenated in a single file to cover different feature tr</w:t>
      </w:r>
      <w:r>
        <w:rPr>
          <w:rFonts w:ascii="Calibri" w:eastAsia="Calibri" w:hAnsi="Calibri" w:cs="Times New Roman"/>
        </w:rPr>
        <w:t>acks in a single place. The data section may have two different structures which may span over several contiguous datasets:</w:t>
      </w:r>
    </w:p>
    <w:p w14:paraId="5B53AC16" w14:textId="77777777" w:rsidR="00136BEE" w:rsidRDefault="008C425E">
      <w:pPr>
        <w:numPr>
          <w:ilvl w:val="0"/>
          <w:numId w:val="13"/>
        </w:numPr>
        <w:spacing w:after="200" w:line="276" w:lineRule="auto"/>
        <w:jc w:val="both"/>
        <w:rPr>
          <w:rFonts w:ascii="Calibri" w:eastAsia="Calibri" w:hAnsi="Calibri" w:cs="Times New Roman"/>
        </w:rPr>
      </w:pPr>
      <w:r>
        <w:rPr>
          <w:rFonts w:ascii="Calibri" w:eastAsia="Calibri" w:hAnsi="Calibri" w:cs="Times New Roman"/>
        </w:rPr>
        <w:t>a variableStep structure, where irregular intervals are associated to a scalar value using the start position of the interval,</w:t>
      </w:r>
    </w:p>
    <w:p w14:paraId="33FDB71D" w14:textId="77777777" w:rsidR="00136BEE" w:rsidRDefault="008C425E">
      <w:pPr>
        <w:numPr>
          <w:ilvl w:val="0"/>
          <w:numId w:val="13"/>
        </w:numPr>
        <w:spacing w:after="200" w:line="276" w:lineRule="auto"/>
        <w:jc w:val="both"/>
        <w:rPr>
          <w:rFonts w:ascii="Calibri" w:eastAsia="Calibri" w:hAnsi="Calibri" w:cs="Times New Roman"/>
        </w:rPr>
      </w:pPr>
      <w:r>
        <w:rPr>
          <w:rFonts w:ascii="Calibri" w:eastAsia="Calibri" w:hAnsi="Calibri" w:cs="Times New Roman"/>
        </w:rPr>
        <w:t>a fix</w:t>
      </w:r>
      <w:r>
        <w:rPr>
          <w:rFonts w:ascii="Calibri" w:eastAsia="Calibri" w:hAnsi="Calibri" w:cs="Times New Roman"/>
        </w:rPr>
        <w:t>edStep structure where the intervals are regular and identified with a start position and a step.</w:t>
      </w:r>
    </w:p>
    <w:p w14:paraId="27669553"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BigWig, being a custom compressed representation of a Wig file, requires a dedicated tool to be decoded into the Wig format: bigWigToWig.</w:t>
      </w:r>
    </w:p>
    <w:p w14:paraId="257B5710"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lastRenderedPageBreak/>
        <w:t>bigWigToWig can be d</w:t>
      </w:r>
      <w:r>
        <w:rPr>
          <w:rFonts w:ascii="Calibri" w:eastAsia="Calibri" w:hAnsi="Calibri" w:cs="Times New Roman"/>
        </w:rPr>
        <w:t xml:space="preserve">ownloaded from </w:t>
      </w:r>
      <w:hyperlink r:id="rId17" w:history="1">
        <w:r>
          <w:rPr>
            <w:rFonts w:ascii="Calibri" w:eastAsia="Calibri" w:hAnsi="Calibri" w:cs="Times New Roman"/>
            <w:color w:val="0000FF"/>
            <w:u w:val="single"/>
          </w:rPr>
          <w:t>https://www.encodeproject.org/software/bigwigtowig/</w:t>
        </w:r>
      </w:hyperlink>
      <w:r>
        <w:rPr>
          <w:rFonts w:ascii="Calibri" w:eastAsia="Calibri" w:hAnsi="Calibri" w:cs="Times New Roman"/>
        </w:rPr>
        <w:t>.</w:t>
      </w:r>
    </w:p>
    <w:p w14:paraId="07C7C65A" w14:textId="77777777" w:rsidR="00136BEE" w:rsidRDefault="008C425E">
      <w:pPr>
        <w:keepNext/>
        <w:widowControl/>
        <w:numPr>
          <w:ilvl w:val="2"/>
          <w:numId w:val="14"/>
        </w:numPr>
        <w:spacing w:before="240" w:after="60" w:line="276" w:lineRule="auto"/>
        <w:jc w:val="both"/>
        <w:outlineLvl w:val="0"/>
        <w:rPr>
          <w:rFonts w:ascii="Calibri" w:eastAsia="Calibri" w:hAnsi="Calibri"/>
          <w:b/>
          <w:bCs/>
          <w:sz w:val="28"/>
          <w:szCs w:val="32"/>
        </w:rPr>
      </w:pPr>
      <w:bookmarkStart w:id="16" w:name="_Toc61595671"/>
      <w:r>
        <w:rPr>
          <w:rFonts w:ascii="Calibri" w:eastAsia="Calibri" w:hAnsi="Calibri"/>
          <w:b/>
          <w:bCs/>
          <w:sz w:val="28"/>
          <w:szCs w:val="32"/>
        </w:rPr>
        <w:t>Sequence variations (VCF)</w:t>
      </w:r>
      <w:bookmarkEnd w:id="16"/>
    </w:p>
    <w:p w14:paraId="16110D64"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Sequence variation data are provided in the form of gzipped VCF files. The VCF specification i</w:t>
      </w:r>
      <w:r>
        <w:rPr>
          <w:rFonts w:ascii="Calibri" w:eastAsia="Calibri" w:hAnsi="Calibri" w:cs="Times New Roman"/>
        </w:rPr>
        <w:t>s maintained by the Global Alliance for Genomics and Health (GA4GH) Large Scale Genomics Work Stream File Formats Task Team (</w:t>
      </w:r>
      <w:hyperlink r:id="rId18" w:history="1">
        <w:r>
          <w:rPr>
            <w:rFonts w:ascii="Calibri" w:eastAsia="Calibri" w:hAnsi="Calibri" w:cs="Times New Roman"/>
            <w:color w:val="0000FF"/>
            <w:u w:val="single"/>
          </w:rPr>
          <w:t>https://github.com/ga4gh/large-scale-genomics-wiki/wiki</w:t>
        </w:r>
      </w:hyperlink>
      <w:r>
        <w:rPr>
          <w:rFonts w:ascii="Calibri" w:eastAsia="Calibri" w:hAnsi="Calibri" w:cs="Times New Roman"/>
        </w:rPr>
        <w:t>). V</w:t>
      </w:r>
      <w:r>
        <w:rPr>
          <w:rFonts w:ascii="Calibri" w:eastAsia="Calibri" w:hAnsi="Calibri" w:cs="Times New Roman"/>
        </w:rPr>
        <w:t>CF files are usually manipulated with the VCFtools program package (</w:t>
      </w:r>
      <w:hyperlink r:id="rId19" w:history="1">
        <w:r>
          <w:rPr>
            <w:rFonts w:ascii="Calibri" w:eastAsia="Calibri" w:hAnsi="Calibri" w:cs="Times New Roman"/>
            <w:color w:val="0000FF"/>
            <w:u w:val="single"/>
          </w:rPr>
          <w:t>https://vcftools.github.io</w:t>
        </w:r>
      </w:hyperlink>
      <w:r>
        <w:rPr>
          <w:rFonts w:ascii="Calibri" w:eastAsia="Calibri" w:hAnsi="Calibri" w:cs="Times New Roman"/>
        </w:rPr>
        <w:t>). Pairs of VCF files can be compared with the Python program hap.py (</w:t>
      </w:r>
      <w:hyperlink r:id="rId20" w:history="1">
        <w:r>
          <w:rPr>
            <w:rFonts w:ascii="Calibri" w:eastAsia="Calibri" w:hAnsi="Calibri" w:cs="Times New Roman"/>
            <w:color w:val="0000FF"/>
            <w:u w:val="single"/>
          </w:rPr>
          <w:t>https://github.com/illumina/hap.py</w:t>
        </w:r>
      </w:hyperlink>
      <w:r>
        <w:rPr>
          <w:rFonts w:ascii="Calibri" w:eastAsia="Calibri" w:hAnsi="Calibri" w:cs="Times New Roman"/>
        </w:rPr>
        <w:t>). Manipulation with custom scripts written in Bash, Python, Perl etc. is also a common practice.</w:t>
      </w:r>
    </w:p>
    <w:p w14:paraId="273B6CA1"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VCF is the widely used text format for storing variants. A VCF file is composed of a header containing metadata lines (</w:t>
      </w:r>
      <w:proofErr w:type="gramStart"/>
      <w:r>
        <w:rPr>
          <w:rFonts w:ascii="Calibri" w:eastAsia="Calibri" w:hAnsi="Calibri" w:cs="Times New Roman"/>
        </w:rPr>
        <w:t>e.g</w:t>
      </w:r>
      <w:r>
        <w:rPr>
          <w:rFonts w:ascii="Calibri" w:eastAsia="Calibri" w:hAnsi="Calibri" w:cs="Times New Roman"/>
        </w:rPr>
        <w:t>.</w:t>
      </w:r>
      <w:proofErr w:type="gramEnd"/>
      <w:r>
        <w:rPr>
          <w:rFonts w:ascii="Calibri" w:eastAsia="Calibri" w:hAnsi="Calibri" w:cs="Times New Roman"/>
        </w:rPr>
        <w:t xml:space="preserve"> file format, reference file URL, etc.), and “meta-information” lines, containing definitions used in the rest of the document (filters, formats, pedigree, etc.). The second part is composed of data lines with eight fixed fields plus eventual extra fields</w:t>
      </w:r>
      <w:r>
        <w:rPr>
          <w:rFonts w:ascii="Calibri" w:eastAsia="Calibri" w:hAnsi="Calibri" w:cs="Times New Roman"/>
        </w:rPr>
        <w:t xml:space="preserve"> per genotype present, anticipated by a format definition column.</w:t>
      </w:r>
    </w:p>
    <w:p w14:paraId="2DC311EA"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The eight fixed fields are:</w:t>
      </w:r>
    </w:p>
    <w:p w14:paraId="2F93050B" w14:textId="77777777"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contig identifier</w:t>
      </w:r>
    </w:p>
    <w:p w14:paraId="363531F7" w14:textId="77777777"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1-based position on the contig (for indels it refers to the previous mapped base)</w:t>
      </w:r>
    </w:p>
    <w:p w14:paraId="31CAA8B3" w14:textId="77777777"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 xml:space="preserve">semi-colon separated list of unique </w:t>
      </w:r>
      <w:proofErr w:type="gramStart"/>
      <w:r>
        <w:rPr>
          <w:rFonts w:ascii="Calibri" w:eastAsia="Calibri" w:hAnsi="Calibri" w:cs="Times New Roman"/>
        </w:rPr>
        <w:t>identifiers</w:t>
      </w:r>
      <w:proofErr w:type="gramEnd"/>
    </w:p>
    <w:p w14:paraId="46B697F2" w14:textId="77777777"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reference base(s)</w:t>
      </w:r>
    </w:p>
    <w:p w14:paraId="65EFEC3D" w14:textId="77777777"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alternate base(s) (comma separated list of alleles, * indicates upstream deletion)</w:t>
      </w:r>
    </w:p>
    <w:p w14:paraId="4046CB62" w14:textId="77777777"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quality value</w:t>
      </w:r>
    </w:p>
    <w:p w14:paraId="76F545AA" w14:textId="77777777"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filter stat</w:t>
      </w:r>
      <w:r>
        <w:rPr>
          <w:rFonts w:ascii="Calibri" w:eastAsia="Calibri" w:hAnsi="Calibri" w:cs="Times New Roman"/>
        </w:rPr>
        <w:t>us (PASS for passed or a semicolon-separated list of failure codes)</w:t>
      </w:r>
    </w:p>
    <w:p w14:paraId="3A7E8D82" w14:textId="77777777"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a list of tag-value pairs (some tag names are reserved)</w:t>
      </w:r>
    </w:p>
    <w:p w14:paraId="24078CB8" w14:textId="77777777" w:rsidR="00136BEE" w:rsidRDefault="008C425E">
      <w:pPr>
        <w:keepNext/>
        <w:widowControl/>
        <w:numPr>
          <w:ilvl w:val="2"/>
          <w:numId w:val="14"/>
        </w:numPr>
        <w:spacing w:before="240" w:after="60" w:line="276" w:lineRule="auto"/>
        <w:jc w:val="both"/>
        <w:outlineLvl w:val="0"/>
        <w:rPr>
          <w:rFonts w:ascii="Calibri" w:eastAsia="Calibri" w:hAnsi="Calibri"/>
          <w:b/>
          <w:bCs/>
          <w:sz w:val="28"/>
          <w:szCs w:val="32"/>
        </w:rPr>
      </w:pPr>
      <w:bookmarkStart w:id="17" w:name="_Toc61595672"/>
      <w:r>
        <w:rPr>
          <w:rFonts w:ascii="Calibri" w:eastAsia="Calibri" w:hAnsi="Calibri"/>
          <w:b/>
          <w:bCs/>
          <w:sz w:val="28"/>
          <w:szCs w:val="32"/>
        </w:rPr>
        <w:t>Feature matrices and peak calling data</w:t>
      </w:r>
      <w:bookmarkEnd w:id="17"/>
    </w:p>
    <w:p w14:paraId="50AE362D"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Feature matrix and peak calling data are provided in the form of</w:t>
      </w:r>
    </w:p>
    <w:p w14:paraId="46613331" w14:textId="77777777" w:rsidR="00136BEE" w:rsidRDefault="008C425E">
      <w:pPr>
        <w:numPr>
          <w:ilvl w:val="0"/>
          <w:numId w:val="12"/>
        </w:numPr>
        <w:spacing w:after="200" w:line="276" w:lineRule="auto"/>
        <w:jc w:val="both"/>
        <w:rPr>
          <w:rFonts w:ascii="Calibri" w:eastAsia="Calibri" w:hAnsi="Calibri" w:cs="Times New Roman"/>
          <w:lang w:val="fr-FR"/>
        </w:rPr>
      </w:pPr>
      <w:r>
        <w:rPr>
          <w:rFonts w:ascii="Calibri" w:eastAsia="Calibri" w:hAnsi="Calibri" w:cs="Times New Roman"/>
          <w:lang w:val="fr-FR"/>
        </w:rPr>
        <w:t>Matrix Market format files (</w:t>
      </w:r>
      <w:hyperlink r:id="rId21" w:history="1">
        <w:r>
          <w:rPr>
            <w:rFonts w:ascii="Calibri" w:eastAsia="Calibri" w:hAnsi="Calibri" w:cs="Times New Roman"/>
            <w:color w:val="0000FF"/>
            <w:u w:val="single"/>
            <w:lang w:val="fr-FR"/>
          </w:rPr>
          <w:t>https://math.nist.gov/MatrixMarket/formats.html</w:t>
        </w:r>
      </w:hyperlink>
      <w:r>
        <w:rPr>
          <w:rFonts w:ascii="Calibri" w:eastAsia="Calibri" w:hAnsi="Calibri" w:cs="Times New Roman"/>
          <w:lang w:val="fr-FR"/>
        </w:rPr>
        <w:t>),</w:t>
      </w:r>
    </w:p>
    <w:p w14:paraId="19F5A649" w14:textId="77777777"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Hierarchical Data Format (HDF5) files,</w:t>
      </w:r>
    </w:p>
    <w:p w14:paraId="7FF8FCEE" w14:textId="77777777"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loom forma</w:t>
      </w:r>
      <w:r>
        <w:rPr>
          <w:rFonts w:ascii="Calibri" w:eastAsia="Calibri" w:hAnsi="Calibri" w:cs="Times New Roman"/>
        </w:rPr>
        <w:t>t files (</w:t>
      </w:r>
      <w:hyperlink r:id="rId22" w:history="1">
        <w:r>
          <w:rPr>
            <w:rFonts w:ascii="Calibri" w:eastAsia="Calibri" w:hAnsi="Calibri" w:cs="Times New Roman"/>
            <w:color w:val="0000FF"/>
            <w:u w:val="single"/>
          </w:rPr>
          <w:t>http://loompy.org</w:t>
        </w:r>
      </w:hyperlink>
      <w:r>
        <w:rPr>
          <w:rFonts w:ascii="Calibri" w:eastAsia="Calibri" w:hAnsi="Calibri" w:cs="Times New Roman"/>
        </w:rPr>
        <w:t>), which are based on HDF5 files.</w:t>
      </w:r>
    </w:p>
    <w:p w14:paraId="0E0C426E" w14:textId="77777777" w:rsidR="00136BEE" w:rsidRDefault="008C425E">
      <w:pPr>
        <w:spacing w:after="200" w:line="276" w:lineRule="auto"/>
        <w:jc w:val="both"/>
        <w:rPr>
          <w:rFonts w:ascii="Calibri" w:eastAsia="Calibri" w:hAnsi="Calibri" w:cs="Times New Roman"/>
          <w:u w:val="single"/>
        </w:rPr>
      </w:pPr>
      <w:r>
        <w:rPr>
          <w:rFonts w:ascii="Calibri" w:eastAsia="Calibri" w:hAnsi="Calibri" w:cs="Times New Roman"/>
          <w:u w:val="single"/>
        </w:rPr>
        <w:t>Single-cell and bulk RNA sequencing experiments</w:t>
      </w:r>
    </w:p>
    <w:p w14:paraId="075D3521"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In single cell RNA sequencing (scRNA-seq) and bulk-RNA sequencing, a sample ranging from 102 to 106 cells are isol</w:t>
      </w:r>
      <w:r>
        <w:rPr>
          <w:rFonts w:ascii="Calibri" w:eastAsia="Calibri" w:hAnsi="Calibri" w:cs="Times New Roman"/>
        </w:rPr>
        <w:t>ated and mRNA transcripts are extracted. A “barcode” (BC) sequence is attached to tag the origin cell and, for single cell experiments, a random “Unique Molecule Identifier” (UMI) sequence to tag the mRNA transcripts. After sequencing, a “feature matrix” i</w:t>
      </w:r>
      <w:r>
        <w:rPr>
          <w:rFonts w:ascii="Calibri" w:eastAsia="Calibri" w:hAnsi="Calibri" w:cs="Times New Roman"/>
        </w:rPr>
        <w:t xml:space="preserve">s created </w:t>
      </w:r>
      <w:proofErr w:type="gramStart"/>
      <w:r>
        <w:rPr>
          <w:rFonts w:ascii="Calibri" w:eastAsia="Calibri" w:hAnsi="Calibri" w:cs="Times New Roman"/>
        </w:rPr>
        <w:t>in order to</w:t>
      </w:r>
      <w:proofErr w:type="gramEnd"/>
      <w:r>
        <w:rPr>
          <w:rFonts w:ascii="Calibri" w:eastAsia="Calibri" w:hAnsi="Calibri" w:cs="Times New Roman"/>
        </w:rPr>
        <w:t xml:space="preserve"> </w:t>
      </w:r>
      <w:r>
        <w:rPr>
          <w:rFonts w:ascii="Calibri" w:eastAsia="Calibri" w:hAnsi="Calibri" w:cs="Times New Roman"/>
        </w:rPr>
        <w:lastRenderedPageBreak/>
        <w:t xml:space="preserve">count the occurrence of specific features in the cell’s population, by counting the UMI or the presence of reads inside specific genomic ranges.  In the resulting matrix, by convention, each row represents a </w:t>
      </w:r>
      <w:proofErr w:type="gramStart"/>
      <w:r>
        <w:rPr>
          <w:rFonts w:ascii="Calibri" w:eastAsia="Calibri" w:hAnsi="Calibri" w:cs="Times New Roman"/>
        </w:rPr>
        <w:t>gene</w:t>
      </w:r>
      <w:proofErr w:type="gramEnd"/>
      <w:r>
        <w:rPr>
          <w:rFonts w:ascii="Calibri" w:eastAsia="Calibri" w:hAnsi="Calibri" w:cs="Times New Roman"/>
        </w:rPr>
        <w:t xml:space="preserve"> and each column repre</w:t>
      </w:r>
      <w:r>
        <w:rPr>
          <w:rFonts w:ascii="Calibri" w:eastAsia="Calibri" w:hAnsi="Calibri" w:cs="Times New Roman"/>
        </w:rPr>
        <w:t>sents a cell. The units by which the expression is measured depends on the protocol and the normalization strategy used.</w:t>
      </w:r>
    </w:p>
    <w:p w14:paraId="1DCBEB30" w14:textId="77777777" w:rsidR="00136BEE" w:rsidRDefault="008C425E">
      <w:pPr>
        <w:spacing w:after="200" w:line="276" w:lineRule="auto"/>
        <w:jc w:val="both"/>
        <w:rPr>
          <w:rFonts w:ascii="Calibri" w:eastAsia="Calibri" w:hAnsi="Calibri" w:cs="Times New Roman"/>
          <w:u w:val="single"/>
        </w:rPr>
      </w:pPr>
      <w:r>
        <w:rPr>
          <w:rFonts w:ascii="Calibri" w:eastAsia="Calibri" w:hAnsi="Calibri" w:cs="Times New Roman"/>
          <w:u w:val="single"/>
        </w:rPr>
        <w:t>ATAC- and ChIP-seq experiments</w:t>
      </w:r>
    </w:p>
    <w:p w14:paraId="330A4CC2"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Chromatin studies and DNA proteins studies share a similar post-processing of the genomic data called “p</w:t>
      </w:r>
      <w:r>
        <w:rPr>
          <w:rFonts w:ascii="Calibri" w:eastAsia="Calibri" w:hAnsi="Calibri" w:cs="Times New Roman"/>
        </w:rPr>
        <w:t>eak calling”. In ATAC-seq (Assay for Transposase-Accessible Chromatin using sequencing), and ChIP-seq (Chromatin ImmunoPrecipitation DNA sequencing), the alignment process will result in local accumulations of reads (</w:t>
      </w:r>
      <w:proofErr w:type="gramStart"/>
      <w:r>
        <w:rPr>
          <w:rFonts w:ascii="Calibri" w:eastAsia="Calibri" w:hAnsi="Calibri" w:cs="Times New Roman"/>
        </w:rPr>
        <w:t>e.g.</w:t>
      </w:r>
      <w:proofErr w:type="gramEnd"/>
      <w:r>
        <w:rPr>
          <w:rFonts w:ascii="Calibri" w:eastAsia="Calibri" w:hAnsi="Calibri" w:cs="Times New Roman"/>
        </w:rPr>
        <w:t xml:space="preserve"> high coverage limited to the inter</w:t>
      </w:r>
      <w:r>
        <w:rPr>
          <w:rFonts w:ascii="Calibri" w:eastAsia="Calibri" w:hAnsi="Calibri" w:cs="Times New Roman"/>
        </w:rPr>
        <w:t>esting regions) called “peaks”. The analysis results are stored in feature matrices and BED-like files.</w:t>
      </w:r>
    </w:p>
    <w:p w14:paraId="2D2F6A6C" w14:textId="77777777" w:rsidR="00136BEE" w:rsidRDefault="008C425E">
      <w:pPr>
        <w:keepNext/>
        <w:widowControl/>
        <w:numPr>
          <w:ilvl w:val="3"/>
          <w:numId w:val="14"/>
        </w:numPr>
        <w:spacing w:before="240" w:after="60" w:line="276" w:lineRule="auto"/>
        <w:jc w:val="both"/>
        <w:outlineLvl w:val="0"/>
        <w:rPr>
          <w:rFonts w:ascii="Calibri" w:eastAsia="Calibri" w:hAnsi="Calibri"/>
          <w:b/>
          <w:bCs/>
          <w:sz w:val="28"/>
          <w:szCs w:val="32"/>
        </w:rPr>
      </w:pPr>
      <w:bookmarkStart w:id="18" w:name="_Toc61595673"/>
      <w:r>
        <w:rPr>
          <w:rFonts w:ascii="Calibri" w:eastAsia="Calibri" w:hAnsi="Calibri"/>
          <w:b/>
          <w:bCs/>
          <w:sz w:val="28"/>
          <w:szCs w:val="32"/>
        </w:rPr>
        <w:t>Matrix Market</w:t>
      </w:r>
      <w:bookmarkEnd w:id="18"/>
    </w:p>
    <w:p w14:paraId="0F1270B4"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The M</w:t>
      </w:r>
      <w:r>
        <w:rPr>
          <w:rFonts w:ascii="Calibri" w:eastAsia="Calibri" w:hAnsi="Calibri" w:cs="Times New Roman"/>
        </w:rPr>
        <w:t>atrix Market format is an ASCII-based file format to represent dense and sparse matrices. Sparse matrices are represented using only non-zero entries in a coordinate format (</w:t>
      </w:r>
      <w:proofErr w:type="gramStart"/>
      <w:r>
        <w:rPr>
          <w:rFonts w:ascii="Calibri" w:eastAsia="Calibri" w:hAnsi="Calibri" w:cs="Times New Roman"/>
        </w:rPr>
        <w:t>e.g.</w:t>
      </w:r>
      <w:proofErr w:type="gramEnd"/>
      <w:r>
        <w:rPr>
          <w:rFonts w:ascii="Calibri" w:eastAsia="Calibri" w:hAnsi="Calibri" w:cs="Times New Roman"/>
        </w:rPr>
        <w:t xml:space="preserve"> each line indicates: row, column, entries). The number of entries can be furt</w:t>
      </w:r>
      <w:r>
        <w:rPr>
          <w:rFonts w:ascii="Calibri" w:eastAsia="Calibri" w:hAnsi="Calibri" w:cs="Times New Roman"/>
        </w:rPr>
        <w:t>her reduced by specifying symmetry structures. It is used to store the feature matrix and is distributed in a compressed bundle together with two files where the row indexes are mapped to the cell barcodes and the column indices are mapped to the features.</w:t>
      </w:r>
    </w:p>
    <w:p w14:paraId="517A5719" w14:textId="77777777" w:rsidR="00136BEE" w:rsidRDefault="008C425E">
      <w:pPr>
        <w:keepNext/>
        <w:widowControl/>
        <w:numPr>
          <w:ilvl w:val="3"/>
          <w:numId w:val="14"/>
        </w:numPr>
        <w:spacing w:before="240" w:after="60" w:line="276" w:lineRule="auto"/>
        <w:jc w:val="both"/>
        <w:outlineLvl w:val="0"/>
        <w:rPr>
          <w:rFonts w:ascii="Calibri" w:eastAsia="Calibri" w:hAnsi="Calibri"/>
          <w:b/>
          <w:bCs/>
          <w:sz w:val="28"/>
          <w:szCs w:val="32"/>
        </w:rPr>
      </w:pPr>
      <w:bookmarkStart w:id="19" w:name="_Toc61595674"/>
      <w:r>
        <w:rPr>
          <w:rFonts w:ascii="Calibri" w:eastAsia="Calibri" w:hAnsi="Calibri"/>
          <w:b/>
          <w:bCs/>
          <w:sz w:val="28"/>
          <w:szCs w:val="32"/>
        </w:rPr>
        <w:t>HDF5</w:t>
      </w:r>
      <w:bookmarkEnd w:id="19"/>
    </w:p>
    <w:p w14:paraId="5D6C2C47"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HDF5 is file format designed to store and organize large amounts of data that can represent </w:t>
      </w:r>
      <w:proofErr w:type="gramStart"/>
      <w:r>
        <w:rPr>
          <w:rFonts w:ascii="Calibri" w:eastAsia="Calibri" w:hAnsi="Calibri" w:cs="Times New Roman"/>
        </w:rPr>
        <w:t>very complex</w:t>
      </w:r>
      <w:proofErr w:type="gramEnd"/>
      <w:r>
        <w:rPr>
          <w:rFonts w:ascii="Calibri" w:eastAsia="Calibri" w:hAnsi="Calibri" w:cs="Times New Roman"/>
        </w:rPr>
        <w:t xml:space="preserve"> data objects and a wide variety of metadata, allowing for access time and storage space optimizations. Several tools and APIs for many languages </w:t>
      </w:r>
      <w:r>
        <w:rPr>
          <w:rFonts w:ascii="Calibri" w:eastAsia="Calibri" w:hAnsi="Calibri" w:cs="Times New Roman"/>
        </w:rPr>
        <w:t>are available for managing, manipulating, viewing, and analyzing the data. It is mostly used to store feature matrices and related metadata. Being extremely general, several intermediate steps of an analysis pipeline can be stored in a single HDF5 file, re</w:t>
      </w:r>
      <w:r>
        <w:rPr>
          <w:rFonts w:ascii="Calibri" w:eastAsia="Calibri" w:hAnsi="Calibri" w:cs="Times New Roman"/>
        </w:rPr>
        <w:t>gardless of the solution chosen to format them.</w:t>
      </w:r>
    </w:p>
    <w:p w14:paraId="19EB839A" w14:textId="77777777" w:rsidR="00136BEE" w:rsidRDefault="008C425E">
      <w:pPr>
        <w:keepNext/>
        <w:widowControl/>
        <w:numPr>
          <w:ilvl w:val="3"/>
          <w:numId w:val="14"/>
        </w:numPr>
        <w:spacing w:before="240" w:after="60" w:line="276" w:lineRule="auto"/>
        <w:jc w:val="both"/>
        <w:outlineLvl w:val="0"/>
        <w:rPr>
          <w:rFonts w:ascii="Calibri" w:eastAsia="Calibri" w:hAnsi="Calibri"/>
          <w:b/>
          <w:bCs/>
          <w:sz w:val="28"/>
          <w:szCs w:val="32"/>
        </w:rPr>
      </w:pPr>
      <w:bookmarkStart w:id="20" w:name="_Toc61595675"/>
      <w:r>
        <w:rPr>
          <w:rFonts w:ascii="Calibri" w:eastAsia="Calibri" w:hAnsi="Calibri"/>
          <w:b/>
          <w:bCs/>
          <w:sz w:val="28"/>
          <w:szCs w:val="32"/>
        </w:rPr>
        <w:t>loom</w:t>
      </w:r>
      <w:bookmarkEnd w:id="20"/>
    </w:p>
    <w:p w14:paraId="7B245C52"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Loom is a file format for large omics datasets based on the HDF5 format. A loom file always contains a main matrix plus optional additional layers, a variable number of row and column annotations, and sp</w:t>
      </w:r>
      <w:r>
        <w:rPr>
          <w:rFonts w:ascii="Calibri" w:eastAsia="Calibri" w:hAnsi="Calibri" w:cs="Times New Roman"/>
        </w:rPr>
        <w:t>arse graph objects.</w:t>
      </w:r>
    </w:p>
    <w:p w14:paraId="3CF6AA87" w14:textId="77777777" w:rsidR="00136BEE" w:rsidRDefault="008C425E">
      <w:pPr>
        <w:keepNext/>
        <w:widowControl/>
        <w:numPr>
          <w:ilvl w:val="2"/>
          <w:numId w:val="14"/>
        </w:numPr>
        <w:spacing w:before="240" w:after="60" w:line="276" w:lineRule="auto"/>
        <w:jc w:val="both"/>
        <w:outlineLvl w:val="0"/>
        <w:rPr>
          <w:rFonts w:ascii="Calibri" w:eastAsia="Calibri" w:hAnsi="Calibri"/>
          <w:b/>
          <w:bCs/>
          <w:sz w:val="28"/>
          <w:szCs w:val="32"/>
        </w:rPr>
      </w:pPr>
      <w:bookmarkStart w:id="21" w:name="_Toc61595676"/>
      <w:r>
        <w:rPr>
          <w:rFonts w:ascii="Calibri" w:eastAsia="Calibri" w:hAnsi="Calibri"/>
          <w:b/>
          <w:bCs/>
          <w:sz w:val="28"/>
          <w:szCs w:val="32"/>
        </w:rPr>
        <w:t>Hi-C experiments (.hic)</w:t>
      </w:r>
      <w:bookmarkEnd w:id="21"/>
    </w:p>
    <w:p w14:paraId="5DF8D6E1"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Hi-C experiment data are provided in the form of .hic files. .hic files can be manipulated with the Juicer Tools and Juicebox software (</w:t>
      </w:r>
      <w:hyperlink r:id="rId23" w:history="1">
        <w:r>
          <w:rPr>
            <w:rFonts w:ascii="Calibri" w:eastAsia="Calibri" w:hAnsi="Calibri" w:cs="Times New Roman"/>
            <w:color w:val="0000FF"/>
            <w:u w:val="single"/>
          </w:rPr>
          <w:t>https://github.com/aidenl</w:t>
        </w:r>
        <w:r>
          <w:rPr>
            <w:rFonts w:ascii="Calibri" w:eastAsia="Calibri" w:hAnsi="Calibri" w:cs="Times New Roman"/>
            <w:color w:val="0000FF"/>
            <w:u w:val="single"/>
          </w:rPr>
          <w:t>ab/juicer</w:t>
        </w:r>
      </w:hyperlink>
      <w:r>
        <w:rPr>
          <w:rFonts w:ascii="Calibri" w:eastAsia="Calibri" w:hAnsi="Calibri" w:cs="Times New Roman"/>
        </w:rPr>
        <w:t>).</w:t>
      </w:r>
    </w:p>
    <w:p w14:paraId="2E586DC6"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Hi-C experiments are used to study the three-dimensional structure of DNA, identifying genome-wide long-range interactions. Cells are fixed with formaldehyde, chemically bounding close genomic: the links created persist during sequencing and ca</w:t>
      </w:r>
      <w:r>
        <w:rPr>
          <w:rFonts w:ascii="Calibri" w:eastAsia="Calibri" w:hAnsi="Calibri" w:cs="Times New Roman"/>
        </w:rPr>
        <w:t xml:space="preserve">n be detected and recorded. The output of the experiment is a genome wide contact matrix, stored in </w:t>
      </w:r>
      <w:proofErr w:type="gramStart"/>
      <w:r>
        <w:rPr>
          <w:rFonts w:ascii="Calibri" w:eastAsia="Calibri" w:hAnsi="Calibri" w:cs="Times New Roman"/>
        </w:rPr>
        <w:t>“.hic</w:t>
      </w:r>
      <w:proofErr w:type="gramEnd"/>
      <w:r>
        <w:rPr>
          <w:rFonts w:ascii="Calibri" w:eastAsia="Calibri" w:hAnsi="Calibri" w:cs="Times New Roman"/>
        </w:rPr>
        <w:t>” files.</w:t>
      </w:r>
    </w:p>
    <w:p w14:paraId="11781E53" w14:textId="77777777" w:rsidR="00136BEE" w:rsidRDefault="008C425E">
      <w:pPr>
        <w:keepNext/>
        <w:widowControl/>
        <w:numPr>
          <w:ilvl w:val="0"/>
          <w:numId w:val="14"/>
        </w:numPr>
        <w:spacing w:before="240" w:after="60" w:line="276" w:lineRule="auto"/>
        <w:jc w:val="both"/>
        <w:outlineLvl w:val="0"/>
        <w:rPr>
          <w:rFonts w:ascii="Calibri" w:eastAsia="Calibri" w:hAnsi="Calibri"/>
          <w:b/>
          <w:bCs/>
          <w:sz w:val="28"/>
          <w:szCs w:val="32"/>
        </w:rPr>
      </w:pPr>
      <w:bookmarkStart w:id="22" w:name="_Toc61595677"/>
      <w:r>
        <w:rPr>
          <w:rFonts w:ascii="Calibri" w:eastAsia="Calibri" w:hAnsi="Calibri"/>
          <w:b/>
          <w:bCs/>
          <w:sz w:val="28"/>
          <w:szCs w:val="32"/>
        </w:rPr>
        <w:lastRenderedPageBreak/>
        <w:t>License</w:t>
      </w:r>
      <w:bookmarkEnd w:id="22"/>
    </w:p>
    <w:p w14:paraId="482FFE04" w14:textId="77777777" w:rsidR="00136BEE" w:rsidRDefault="008C425E">
      <w:pPr>
        <w:spacing w:after="200" w:line="276" w:lineRule="auto"/>
        <w:jc w:val="both"/>
        <w:rPr>
          <w:rFonts w:ascii="Calibri" w:eastAsia="Calibri" w:hAnsi="Calibri" w:cs="Times New Roman"/>
          <w:i/>
        </w:rPr>
      </w:pPr>
      <w:r>
        <w:rPr>
          <w:rFonts w:ascii="Calibri" w:eastAsia="Calibri" w:hAnsi="Calibri" w:cs="Times New Roman"/>
          <w:i/>
        </w:rPr>
        <w:t>MPEG itself places no additional restrictions on the use or redistribution of the data available via its online services other than th</w:t>
      </w:r>
      <w:r>
        <w:rPr>
          <w:rFonts w:ascii="Calibri" w:eastAsia="Calibri" w:hAnsi="Calibri" w:cs="Times New Roman"/>
          <w:i/>
        </w:rPr>
        <w:t>ose provided by the original data owners.</w:t>
      </w:r>
    </w:p>
    <w:p w14:paraId="7430AB34" w14:textId="77777777" w:rsidR="00136BEE" w:rsidRDefault="008C425E">
      <w:pPr>
        <w:spacing w:after="200" w:line="276" w:lineRule="auto"/>
        <w:jc w:val="both"/>
        <w:rPr>
          <w:rFonts w:ascii="Calibri" w:eastAsia="Calibri" w:hAnsi="Calibri" w:cs="Times New Roman"/>
          <w:i/>
        </w:rPr>
      </w:pPr>
      <w:r>
        <w:rPr>
          <w:rFonts w:ascii="Calibri" w:eastAsia="Calibri" w:hAnsi="Calibri" w:cs="Times New Roman"/>
          <w:i/>
        </w:rPr>
        <w:t>The original data may be subject to rights claimed by third parties,</w:t>
      </w:r>
      <w:r>
        <w:rPr>
          <w:rFonts w:ascii="Calibri" w:eastAsia="Calibri" w:hAnsi="Calibri" w:cs="Times New Roman"/>
          <w:i/>
        </w:rPr>
        <w:t xml:space="preserve"> including but not limited to, patent, copyright, other intellectual property rights, biodiversity-related </w:t>
      </w:r>
      <w:proofErr w:type="gramStart"/>
      <w:r>
        <w:rPr>
          <w:rFonts w:ascii="Calibri" w:eastAsia="Calibri" w:hAnsi="Calibri" w:cs="Times New Roman"/>
          <w:i/>
        </w:rPr>
        <w:t>access</w:t>
      </w:r>
      <w:proofErr w:type="gramEnd"/>
      <w:r>
        <w:rPr>
          <w:rFonts w:ascii="Calibri" w:eastAsia="Calibri" w:hAnsi="Calibri" w:cs="Times New Roman"/>
          <w:i/>
        </w:rPr>
        <w:t xml:space="preserve"> and benefit-sharing rights. It is the responsibility of users of the database to ensure that their exploitation of the data does not infringe </w:t>
      </w:r>
      <w:r>
        <w:rPr>
          <w:rFonts w:ascii="Calibri" w:eastAsia="Calibri" w:hAnsi="Calibri" w:cs="Times New Roman"/>
          <w:i/>
        </w:rPr>
        <w:t>any of the rights of such third parties.</w:t>
      </w:r>
    </w:p>
    <w:p w14:paraId="0A24DC3C" w14:textId="77777777" w:rsidR="00136BEE" w:rsidRDefault="008C425E">
      <w:pPr>
        <w:keepNext/>
        <w:widowControl/>
        <w:numPr>
          <w:ilvl w:val="0"/>
          <w:numId w:val="14"/>
        </w:numPr>
        <w:spacing w:before="240" w:after="60" w:line="276" w:lineRule="auto"/>
        <w:jc w:val="both"/>
        <w:outlineLvl w:val="0"/>
        <w:rPr>
          <w:rFonts w:ascii="Calibri" w:eastAsia="Calibri" w:hAnsi="Calibri"/>
          <w:b/>
          <w:bCs/>
          <w:sz w:val="28"/>
          <w:szCs w:val="32"/>
        </w:rPr>
      </w:pPr>
      <w:bookmarkStart w:id="23" w:name="_Toc61595678"/>
      <w:r>
        <w:rPr>
          <w:rFonts w:ascii="Calibri" w:eastAsia="Calibri" w:hAnsi="Calibri"/>
          <w:b/>
          <w:bCs/>
          <w:sz w:val="28"/>
          <w:szCs w:val="32"/>
        </w:rPr>
        <w:t>References</w:t>
      </w:r>
      <w:bookmarkEnd w:id="23"/>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8"/>
        <w:gridCol w:w="8682"/>
      </w:tblGrid>
      <w:tr w:rsidR="00136BEE" w14:paraId="6BF76C56" w14:textId="77777777">
        <w:trPr>
          <w:tblCellSpacing w:w="15" w:type="dxa"/>
        </w:trPr>
        <w:tc>
          <w:tcPr>
            <w:tcW w:w="164" w:type="pct"/>
          </w:tcPr>
          <w:p w14:paraId="4321A477"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[1] </w:t>
            </w:r>
          </w:p>
        </w:tc>
        <w:tc>
          <w:tcPr>
            <w:tcW w:w="0" w:type="auto"/>
          </w:tcPr>
          <w:p w14:paraId="7CAF4BAF"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W. Huang, L. Li, J. R. </w:t>
            </w:r>
            <w:proofErr w:type="gramStart"/>
            <w:r>
              <w:rPr>
                <w:rFonts w:ascii="Calibri" w:eastAsia="Calibri" w:hAnsi="Calibri" w:cs="Times New Roman"/>
              </w:rPr>
              <w:t>Myers</w:t>
            </w:r>
            <w:proofErr w:type="gramEnd"/>
            <w:r>
              <w:rPr>
                <w:rFonts w:ascii="Calibri" w:eastAsia="Calibri" w:hAnsi="Calibri" w:cs="Times New Roman"/>
              </w:rPr>
              <w:t xml:space="preserve"> and G. T. Marth, "ART: a next-generation sequencing read simulator," </w:t>
            </w:r>
            <w:r>
              <w:rPr>
                <w:rFonts w:ascii="Calibri" w:eastAsia="Calibri" w:hAnsi="Calibri" w:cs="Times New Roman"/>
                <w:i/>
                <w:iCs/>
              </w:rPr>
              <w:t xml:space="preserve">Bioinformatics, </w:t>
            </w:r>
            <w:r>
              <w:rPr>
                <w:rFonts w:ascii="Calibri" w:eastAsia="Calibri" w:hAnsi="Calibri" w:cs="Times New Roman"/>
              </w:rPr>
              <w:t>vol. 28, no. 4, pp. 593-594, 2012.</w:t>
            </w:r>
          </w:p>
        </w:tc>
      </w:tr>
      <w:tr w:rsidR="00136BEE" w14:paraId="73305796" w14:textId="77777777">
        <w:trPr>
          <w:tblCellSpacing w:w="15" w:type="dxa"/>
        </w:trPr>
        <w:tc>
          <w:tcPr>
            <w:tcW w:w="164" w:type="pct"/>
          </w:tcPr>
          <w:p w14:paraId="0E041183"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[2] </w:t>
            </w:r>
          </w:p>
        </w:tc>
        <w:tc>
          <w:tcPr>
            <w:tcW w:w="0" w:type="auto"/>
          </w:tcPr>
          <w:p w14:paraId="4D208237"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H. Li, B. Handsaker, A. Wysoker, T. Fennell,</w:t>
            </w:r>
            <w:r>
              <w:rPr>
                <w:rFonts w:ascii="Calibri" w:eastAsia="Calibri" w:hAnsi="Calibri" w:cs="Times New Roman"/>
              </w:rPr>
              <w:t xml:space="preserve"> J. Ruan, N. Homer, G. Marth, G. Abecasis, R. Durbin and 1000 Genome Project Data Processing Subgroup, "The Sequence Alignment/Map format and SAMtools," </w:t>
            </w:r>
            <w:r>
              <w:rPr>
                <w:rFonts w:ascii="Calibri" w:eastAsia="Calibri" w:hAnsi="Calibri" w:cs="Times New Roman"/>
                <w:i/>
                <w:iCs/>
              </w:rPr>
              <w:t xml:space="preserve">Bioinformatics, </w:t>
            </w:r>
            <w:r>
              <w:rPr>
                <w:rFonts w:ascii="Calibri" w:eastAsia="Calibri" w:hAnsi="Calibri" w:cs="Times New Roman"/>
              </w:rPr>
              <w:t>vol. 25, no. 16, pp. 2078-2079, 2009.</w:t>
            </w:r>
            <w:bookmarkEnd w:id="0"/>
          </w:p>
        </w:tc>
      </w:tr>
    </w:tbl>
    <w:p w14:paraId="209D0D01" w14:textId="77777777" w:rsidR="00136BEE" w:rsidRDefault="00136BEE">
      <w:pPr>
        <w:spacing w:after="200" w:line="276" w:lineRule="auto"/>
        <w:jc w:val="both"/>
        <w:rPr>
          <w:rFonts w:ascii="Calibri" w:eastAsia="Calibri" w:hAnsi="Calibri" w:cs="Times New Roman"/>
          <w:b/>
          <w:bCs/>
          <w:sz w:val="28"/>
          <w:szCs w:val="28"/>
        </w:rPr>
      </w:pPr>
    </w:p>
    <w:sectPr w:rsidR="00136BEE">
      <w:footerReference w:type="default" r:id="rId24"/>
      <w:pgSz w:w="11900" w:h="16840"/>
      <w:pgMar w:top="1701"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43D5A7" w14:textId="77777777" w:rsidR="008C425E" w:rsidRDefault="008C425E">
      <w:r>
        <w:separator/>
      </w:r>
    </w:p>
  </w:endnote>
  <w:endnote w:type="continuationSeparator" w:id="0">
    <w:p w14:paraId="3E579F5A" w14:textId="77777777" w:rsidR="008C425E" w:rsidRDefault="008C4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02918469"/>
      <w:docPartObj>
        <w:docPartGallery w:val="Page Numbers (Bottom of Page)"/>
        <w:docPartUnique/>
      </w:docPartObj>
    </w:sdtPr>
    <w:sdtEndPr/>
    <w:sdtContent>
      <w:p w14:paraId="3F159C40" w14:textId="77777777" w:rsidR="00136BEE" w:rsidRDefault="008C425E">
        <w:pPr>
          <w:pStyle w:val="Pidipagina"/>
          <w:jc w:val="center"/>
        </w:pPr>
        <w:r>
          <w:fldChar w:fldCharType="begin"/>
        </w:r>
        <w:r>
          <w:instrText xml:space="preserve"> PAGE   \* MERGEFORMAT </w:instrText>
        </w:r>
        <w:r>
          <w:fldChar w:fldCharType="separate"/>
        </w:r>
        <w:r>
          <w:t>2</w:t>
        </w:r>
        <w:r>
          <w:fldChar w:fldCharType="end"/>
        </w:r>
      </w:p>
    </w:sdtContent>
  </w:sdt>
  <w:p w14:paraId="3B181F6A" w14:textId="77777777" w:rsidR="00136BEE" w:rsidRDefault="00136BE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6C5D36" w14:textId="77777777" w:rsidR="008C425E" w:rsidRDefault="008C425E">
      <w:r>
        <w:separator/>
      </w:r>
    </w:p>
  </w:footnote>
  <w:footnote w:type="continuationSeparator" w:id="0">
    <w:p w14:paraId="161E4D9A" w14:textId="77777777" w:rsidR="008C425E" w:rsidRDefault="008C42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633C2B"/>
    <w:multiLevelType w:val="hybridMultilevel"/>
    <w:tmpl w:val="06DC9C28"/>
    <w:lvl w:ilvl="0" w:tplc="44641A12">
      <w:start w:val="1"/>
      <w:numFmt w:val="bullet"/>
      <w:lvlText w:val=""/>
      <w:lvlJc w:val="left"/>
      <w:pPr>
        <w:ind w:left="720" w:hanging="360"/>
      </w:pPr>
      <w:rPr>
        <w:rFonts w:ascii="Symbol" w:hAnsi="Symbol" w:hint="default"/>
      </w:rPr>
    </w:lvl>
    <w:lvl w:ilvl="1" w:tplc="9B3A8916">
      <w:start w:val="1"/>
      <w:numFmt w:val="decimal"/>
      <w:lvlText w:val="%2."/>
      <w:lvlJc w:val="left"/>
      <w:pPr>
        <w:ind w:left="1440" w:hanging="360"/>
      </w:pPr>
    </w:lvl>
    <w:lvl w:ilvl="2" w:tplc="AC4EA378">
      <w:start w:val="1"/>
      <w:numFmt w:val="bullet"/>
      <w:lvlText w:val=""/>
      <w:lvlJc w:val="left"/>
      <w:pPr>
        <w:ind w:left="2160" w:hanging="360"/>
      </w:pPr>
      <w:rPr>
        <w:rFonts w:ascii="Wingdings" w:hAnsi="Wingdings" w:hint="default"/>
      </w:rPr>
    </w:lvl>
    <w:lvl w:ilvl="3" w:tplc="B5D65126">
      <w:start w:val="1"/>
      <w:numFmt w:val="bullet"/>
      <w:lvlText w:val=""/>
      <w:lvlJc w:val="left"/>
      <w:pPr>
        <w:ind w:left="2880" w:hanging="360"/>
      </w:pPr>
      <w:rPr>
        <w:rFonts w:ascii="Symbol" w:hAnsi="Symbol" w:hint="default"/>
      </w:rPr>
    </w:lvl>
    <w:lvl w:ilvl="4" w:tplc="725478EC">
      <w:start w:val="1"/>
      <w:numFmt w:val="bullet"/>
      <w:lvlText w:val="o"/>
      <w:lvlJc w:val="left"/>
      <w:pPr>
        <w:ind w:left="3600" w:hanging="360"/>
      </w:pPr>
      <w:rPr>
        <w:rFonts w:ascii="Courier New" w:hAnsi="Courier New" w:cs="Courier New" w:hint="default"/>
      </w:rPr>
    </w:lvl>
    <w:lvl w:ilvl="5" w:tplc="5D8AE4A8">
      <w:start w:val="1"/>
      <w:numFmt w:val="bullet"/>
      <w:lvlText w:val=""/>
      <w:lvlJc w:val="left"/>
      <w:pPr>
        <w:ind w:left="4320" w:hanging="360"/>
      </w:pPr>
      <w:rPr>
        <w:rFonts w:ascii="Wingdings" w:hAnsi="Wingdings" w:hint="default"/>
      </w:rPr>
    </w:lvl>
    <w:lvl w:ilvl="6" w:tplc="80B075BA">
      <w:start w:val="1"/>
      <w:numFmt w:val="bullet"/>
      <w:lvlText w:val=""/>
      <w:lvlJc w:val="left"/>
      <w:pPr>
        <w:ind w:left="5040" w:hanging="360"/>
      </w:pPr>
      <w:rPr>
        <w:rFonts w:ascii="Symbol" w:hAnsi="Symbol" w:hint="default"/>
      </w:rPr>
    </w:lvl>
    <w:lvl w:ilvl="7" w:tplc="FD763274">
      <w:start w:val="1"/>
      <w:numFmt w:val="bullet"/>
      <w:lvlText w:val="o"/>
      <w:lvlJc w:val="left"/>
      <w:pPr>
        <w:ind w:left="5760" w:hanging="360"/>
      </w:pPr>
      <w:rPr>
        <w:rFonts w:ascii="Courier New" w:hAnsi="Courier New" w:cs="Courier New" w:hint="default"/>
      </w:rPr>
    </w:lvl>
    <w:lvl w:ilvl="8" w:tplc="1354F002">
      <w:start w:val="1"/>
      <w:numFmt w:val="bullet"/>
      <w:lvlText w:val=""/>
      <w:lvlJc w:val="left"/>
      <w:pPr>
        <w:ind w:left="6480" w:hanging="360"/>
      </w:pPr>
      <w:rPr>
        <w:rFonts w:ascii="Wingdings" w:hAnsi="Wingdings" w:hint="default"/>
      </w:rPr>
    </w:lvl>
  </w:abstractNum>
  <w:abstractNum w:abstractNumId="1" w15:restartNumberingAfterBreak="0">
    <w:nsid w:val="0B1C5FE1"/>
    <w:multiLevelType w:val="hybridMultilevel"/>
    <w:tmpl w:val="EFDA26E0"/>
    <w:lvl w:ilvl="0" w:tplc="AD6ED7E6">
      <w:start w:val="1"/>
      <w:numFmt w:val="bullet"/>
      <w:lvlText w:val=""/>
      <w:lvlJc w:val="left"/>
      <w:pPr>
        <w:ind w:left="720" w:hanging="360"/>
      </w:pPr>
      <w:rPr>
        <w:rFonts w:ascii="Symbol" w:hAnsi="Symbol" w:hint="default"/>
      </w:rPr>
    </w:lvl>
    <w:lvl w:ilvl="1" w:tplc="3A66DF08">
      <w:start w:val="1"/>
      <w:numFmt w:val="bullet"/>
      <w:lvlText w:val="o"/>
      <w:lvlJc w:val="left"/>
      <w:pPr>
        <w:ind w:left="1440" w:hanging="360"/>
      </w:pPr>
      <w:rPr>
        <w:rFonts w:ascii="Courier New" w:hAnsi="Courier New" w:cs="Courier New" w:hint="default"/>
      </w:rPr>
    </w:lvl>
    <w:lvl w:ilvl="2" w:tplc="D338A6AE">
      <w:start w:val="1"/>
      <w:numFmt w:val="bullet"/>
      <w:lvlText w:val=""/>
      <w:lvlJc w:val="left"/>
      <w:pPr>
        <w:ind w:left="2160" w:hanging="360"/>
      </w:pPr>
      <w:rPr>
        <w:rFonts w:ascii="Wingdings" w:hAnsi="Wingdings" w:hint="default"/>
      </w:rPr>
    </w:lvl>
    <w:lvl w:ilvl="3" w:tplc="1102F702">
      <w:start w:val="1"/>
      <w:numFmt w:val="bullet"/>
      <w:lvlText w:val=""/>
      <w:lvlJc w:val="left"/>
      <w:pPr>
        <w:ind w:left="2880" w:hanging="360"/>
      </w:pPr>
      <w:rPr>
        <w:rFonts w:ascii="Symbol" w:hAnsi="Symbol" w:hint="default"/>
      </w:rPr>
    </w:lvl>
    <w:lvl w:ilvl="4" w:tplc="A2227A02">
      <w:start w:val="1"/>
      <w:numFmt w:val="bullet"/>
      <w:lvlText w:val="o"/>
      <w:lvlJc w:val="left"/>
      <w:pPr>
        <w:ind w:left="3600" w:hanging="360"/>
      </w:pPr>
      <w:rPr>
        <w:rFonts w:ascii="Courier New" w:hAnsi="Courier New" w:cs="Courier New" w:hint="default"/>
      </w:rPr>
    </w:lvl>
    <w:lvl w:ilvl="5" w:tplc="02CE1504">
      <w:start w:val="1"/>
      <w:numFmt w:val="bullet"/>
      <w:lvlText w:val=""/>
      <w:lvlJc w:val="left"/>
      <w:pPr>
        <w:ind w:left="4320" w:hanging="360"/>
      </w:pPr>
      <w:rPr>
        <w:rFonts w:ascii="Wingdings" w:hAnsi="Wingdings" w:hint="default"/>
      </w:rPr>
    </w:lvl>
    <w:lvl w:ilvl="6" w:tplc="7E480976">
      <w:start w:val="1"/>
      <w:numFmt w:val="bullet"/>
      <w:lvlText w:val=""/>
      <w:lvlJc w:val="left"/>
      <w:pPr>
        <w:ind w:left="5040" w:hanging="360"/>
      </w:pPr>
      <w:rPr>
        <w:rFonts w:ascii="Symbol" w:hAnsi="Symbol" w:hint="default"/>
      </w:rPr>
    </w:lvl>
    <w:lvl w:ilvl="7" w:tplc="72A222BA">
      <w:start w:val="1"/>
      <w:numFmt w:val="bullet"/>
      <w:lvlText w:val="o"/>
      <w:lvlJc w:val="left"/>
      <w:pPr>
        <w:ind w:left="5760" w:hanging="360"/>
      </w:pPr>
      <w:rPr>
        <w:rFonts w:ascii="Courier New" w:hAnsi="Courier New" w:cs="Courier New" w:hint="default"/>
      </w:rPr>
    </w:lvl>
    <w:lvl w:ilvl="8" w:tplc="8F2E5F6C">
      <w:start w:val="1"/>
      <w:numFmt w:val="bullet"/>
      <w:lvlText w:val=""/>
      <w:lvlJc w:val="left"/>
      <w:pPr>
        <w:ind w:left="6480" w:hanging="360"/>
      </w:pPr>
      <w:rPr>
        <w:rFonts w:ascii="Wingdings" w:hAnsi="Wingdings" w:hint="default"/>
      </w:rPr>
    </w:lvl>
  </w:abstractNum>
  <w:abstractNum w:abstractNumId="2" w15:restartNumberingAfterBreak="0">
    <w:nsid w:val="1890080F"/>
    <w:multiLevelType w:val="hybridMultilevel"/>
    <w:tmpl w:val="C8947FD8"/>
    <w:lvl w:ilvl="0" w:tplc="F2961800">
      <w:start w:val="1"/>
      <w:numFmt w:val="bullet"/>
      <w:lvlText w:val="•"/>
      <w:lvlJc w:val="left"/>
      <w:pPr>
        <w:ind w:left="1080" w:hanging="720"/>
      </w:pPr>
      <w:rPr>
        <w:rFonts w:ascii="Calibri" w:eastAsia="Calibri" w:hAnsi="Calibri" w:cs="Calibri" w:hint="default"/>
      </w:rPr>
    </w:lvl>
    <w:lvl w:ilvl="1" w:tplc="3AAC4558">
      <w:start w:val="1"/>
      <w:numFmt w:val="bullet"/>
      <w:lvlText w:val="o"/>
      <w:lvlJc w:val="left"/>
      <w:pPr>
        <w:ind w:left="1440" w:hanging="360"/>
      </w:pPr>
      <w:rPr>
        <w:rFonts w:ascii="Courier New" w:hAnsi="Courier New" w:cs="Courier New" w:hint="default"/>
      </w:rPr>
    </w:lvl>
    <w:lvl w:ilvl="2" w:tplc="BC2EC17C">
      <w:start w:val="1"/>
      <w:numFmt w:val="bullet"/>
      <w:lvlText w:val=""/>
      <w:lvlJc w:val="left"/>
      <w:pPr>
        <w:ind w:left="2160" w:hanging="360"/>
      </w:pPr>
      <w:rPr>
        <w:rFonts w:ascii="Wingdings" w:hAnsi="Wingdings" w:hint="default"/>
      </w:rPr>
    </w:lvl>
    <w:lvl w:ilvl="3" w:tplc="41CA6A8A">
      <w:start w:val="1"/>
      <w:numFmt w:val="bullet"/>
      <w:lvlText w:val=""/>
      <w:lvlJc w:val="left"/>
      <w:pPr>
        <w:ind w:left="2880" w:hanging="360"/>
      </w:pPr>
      <w:rPr>
        <w:rFonts w:ascii="Symbol" w:hAnsi="Symbol" w:hint="default"/>
      </w:rPr>
    </w:lvl>
    <w:lvl w:ilvl="4" w:tplc="C2085974">
      <w:start w:val="1"/>
      <w:numFmt w:val="bullet"/>
      <w:lvlText w:val="o"/>
      <w:lvlJc w:val="left"/>
      <w:pPr>
        <w:ind w:left="3600" w:hanging="360"/>
      </w:pPr>
      <w:rPr>
        <w:rFonts w:ascii="Courier New" w:hAnsi="Courier New" w:cs="Courier New" w:hint="default"/>
      </w:rPr>
    </w:lvl>
    <w:lvl w:ilvl="5" w:tplc="270AFD52">
      <w:start w:val="1"/>
      <w:numFmt w:val="bullet"/>
      <w:lvlText w:val=""/>
      <w:lvlJc w:val="left"/>
      <w:pPr>
        <w:ind w:left="4320" w:hanging="360"/>
      </w:pPr>
      <w:rPr>
        <w:rFonts w:ascii="Wingdings" w:hAnsi="Wingdings" w:hint="default"/>
      </w:rPr>
    </w:lvl>
    <w:lvl w:ilvl="6" w:tplc="B9EE621E">
      <w:start w:val="1"/>
      <w:numFmt w:val="bullet"/>
      <w:lvlText w:val=""/>
      <w:lvlJc w:val="left"/>
      <w:pPr>
        <w:ind w:left="5040" w:hanging="360"/>
      </w:pPr>
      <w:rPr>
        <w:rFonts w:ascii="Symbol" w:hAnsi="Symbol" w:hint="default"/>
      </w:rPr>
    </w:lvl>
    <w:lvl w:ilvl="7" w:tplc="9364FCDC">
      <w:start w:val="1"/>
      <w:numFmt w:val="bullet"/>
      <w:lvlText w:val="o"/>
      <w:lvlJc w:val="left"/>
      <w:pPr>
        <w:ind w:left="5760" w:hanging="360"/>
      </w:pPr>
      <w:rPr>
        <w:rFonts w:ascii="Courier New" w:hAnsi="Courier New" w:cs="Courier New" w:hint="default"/>
      </w:rPr>
    </w:lvl>
    <w:lvl w:ilvl="8" w:tplc="4ADE8BB4">
      <w:start w:val="1"/>
      <w:numFmt w:val="bullet"/>
      <w:lvlText w:val=""/>
      <w:lvlJc w:val="left"/>
      <w:pPr>
        <w:ind w:left="6480" w:hanging="360"/>
      </w:pPr>
      <w:rPr>
        <w:rFonts w:ascii="Wingdings" w:hAnsi="Wingdings" w:hint="default"/>
      </w:rPr>
    </w:lvl>
  </w:abstractNum>
  <w:abstractNum w:abstractNumId="3" w15:restartNumberingAfterBreak="0">
    <w:nsid w:val="22B105CF"/>
    <w:multiLevelType w:val="hybridMultilevel"/>
    <w:tmpl w:val="15604B8A"/>
    <w:lvl w:ilvl="0" w:tplc="42C86B2A">
      <w:start w:val="1"/>
      <w:numFmt w:val="bullet"/>
      <w:lvlText w:val=""/>
      <w:lvlJc w:val="left"/>
      <w:pPr>
        <w:ind w:left="720" w:hanging="360"/>
      </w:pPr>
      <w:rPr>
        <w:rFonts w:ascii="Symbol" w:hAnsi="Symbol" w:hint="default"/>
      </w:rPr>
    </w:lvl>
    <w:lvl w:ilvl="1" w:tplc="BA7CC6A4">
      <w:start w:val="1"/>
      <w:numFmt w:val="bullet"/>
      <w:lvlText w:val="o"/>
      <w:lvlJc w:val="left"/>
      <w:pPr>
        <w:ind w:left="1440" w:hanging="360"/>
      </w:pPr>
      <w:rPr>
        <w:rFonts w:ascii="Courier New" w:hAnsi="Courier New" w:cs="Courier New" w:hint="default"/>
      </w:rPr>
    </w:lvl>
    <w:lvl w:ilvl="2" w:tplc="2D44DAE0">
      <w:start w:val="1"/>
      <w:numFmt w:val="bullet"/>
      <w:lvlText w:val=""/>
      <w:lvlJc w:val="left"/>
      <w:pPr>
        <w:ind w:left="2160" w:hanging="360"/>
      </w:pPr>
      <w:rPr>
        <w:rFonts w:ascii="Wingdings" w:hAnsi="Wingdings" w:hint="default"/>
      </w:rPr>
    </w:lvl>
    <w:lvl w:ilvl="3" w:tplc="537C5322">
      <w:start w:val="1"/>
      <w:numFmt w:val="bullet"/>
      <w:lvlText w:val=""/>
      <w:lvlJc w:val="left"/>
      <w:pPr>
        <w:ind w:left="2880" w:hanging="360"/>
      </w:pPr>
      <w:rPr>
        <w:rFonts w:ascii="Symbol" w:hAnsi="Symbol" w:hint="default"/>
      </w:rPr>
    </w:lvl>
    <w:lvl w:ilvl="4" w:tplc="CAEA03FA">
      <w:start w:val="1"/>
      <w:numFmt w:val="bullet"/>
      <w:lvlText w:val="o"/>
      <w:lvlJc w:val="left"/>
      <w:pPr>
        <w:ind w:left="3600" w:hanging="360"/>
      </w:pPr>
      <w:rPr>
        <w:rFonts w:ascii="Courier New" w:hAnsi="Courier New" w:cs="Courier New" w:hint="default"/>
      </w:rPr>
    </w:lvl>
    <w:lvl w:ilvl="5" w:tplc="ECA63D6E">
      <w:start w:val="1"/>
      <w:numFmt w:val="bullet"/>
      <w:lvlText w:val=""/>
      <w:lvlJc w:val="left"/>
      <w:pPr>
        <w:ind w:left="4320" w:hanging="360"/>
      </w:pPr>
      <w:rPr>
        <w:rFonts w:ascii="Wingdings" w:hAnsi="Wingdings" w:hint="default"/>
      </w:rPr>
    </w:lvl>
    <w:lvl w:ilvl="6" w:tplc="253861B8">
      <w:start w:val="1"/>
      <w:numFmt w:val="bullet"/>
      <w:lvlText w:val=""/>
      <w:lvlJc w:val="left"/>
      <w:pPr>
        <w:ind w:left="5040" w:hanging="360"/>
      </w:pPr>
      <w:rPr>
        <w:rFonts w:ascii="Symbol" w:hAnsi="Symbol" w:hint="default"/>
      </w:rPr>
    </w:lvl>
    <w:lvl w:ilvl="7" w:tplc="67B863AA">
      <w:start w:val="1"/>
      <w:numFmt w:val="bullet"/>
      <w:lvlText w:val="o"/>
      <w:lvlJc w:val="left"/>
      <w:pPr>
        <w:ind w:left="5760" w:hanging="360"/>
      </w:pPr>
      <w:rPr>
        <w:rFonts w:ascii="Courier New" w:hAnsi="Courier New" w:cs="Courier New" w:hint="default"/>
      </w:rPr>
    </w:lvl>
    <w:lvl w:ilvl="8" w:tplc="0388C380">
      <w:start w:val="1"/>
      <w:numFmt w:val="bullet"/>
      <w:lvlText w:val=""/>
      <w:lvlJc w:val="left"/>
      <w:pPr>
        <w:ind w:left="6480" w:hanging="360"/>
      </w:pPr>
      <w:rPr>
        <w:rFonts w:ascii="Wingdings" w:hAnsi="Wingdings" w:hint="default"/>
      </w:rPr>
    </w:lvl>
  </w:abstractNum>
  <w:abstractNum w:abstractNumId="4" w15:restartNumberingAfterBreak="0">
    <w:nsid w:val="258777A7"/>
    <w:multiLevelType w:val="hybridMultilevel"/>
    <w:tmpl w:val="0D3653DA"/>
    <w:lvl w:ilvl="0" w:tplc="6A805226">
      <w:start w:val="1"/>
      <w:numFmt w:val="bullet"/>
      <w:lvlText w:val=""/>
      <w:lvlJc w:val="left"/>
      <w:pPr>
        <w:ind w:left="720" w:hanging="360"/>
      </w:pPr>
      <w:rPr>
        <w:rFonts w:ascii="Symbol" w:hAnsi="Symbol" w:hint="default"/>
      </w:rPr>
    </w:lvl>
    <w:lvl w:ilvl="1" w:tplc="EFD69AD0">
      <w:start w:val="1"/>
      <w:numFmt w:val="decimal"/>
      <w:lvlText w:val="%2."/>
      <w:lvlJc w:val="left"/>
      <w:pPr>
        <w:ind w:left="1440" w:hanging="360"/>
      </w:pPr>
    </w:lvl>
    <w:lvl w:ilvl="2" w:tplc="9842C66E">
      <w:start w:val="1"/>
      <w:numFmt w:val="bullet"/>
      <w:lvlText w:val=""/>
      <w:lvlJc w:val="left"/>
      <w:pPr>
        <w:ind w:left="2160" w:hanging="360"/>
      </w:pPr>
      <w:rPr>
        <w:rFonts w:ascii="Wingdings" w:hAnsi="Wingdings" w:hint="default"/>
      </w:rPr>
    </w:lvl>
    <w:lvl w:ilvl="3" w:tplc="13A4BB62">
      <w:start w:val="1"/>
      <w:numFmt w:val="bullet"/>
      <w:lvlText w:val=""/>
      <w:lvlJc w:val="left"/>
      <w:pPr>
        <w:ind w:left="2880" w:hanging="360"/>
      </w:pPr>
      <w:rPr>
        <w:rFonts w:ascii="Symbol" w:hAnsi="Symbol" w:hint="default"/>
      </w:rPr>
    </w:lvl>
    <w:lvl w:ilvl="4" w:tplc="47920B96">
      <w:start w:val="1"/>
      <w:numFmt w:val="bullet"/>
      <w:lvlText w:val="o"/>
      <w:lvlJc w:val="left"/>
      <w:pPr>
        <w:ind w:left="3600" w:hanging="360"/>
      </w:pPr>
      <w:rPr>
        <w:rFonts w:ascii="Courier New" w:hAnsi="Courier New" w:cs="Courier New" w:hint="default"/>
      </w:rPr>
    </w:lvl>
    <w:lvl w:ilvl="5" w:tplc="DF426A98">
      <w:start w:val="1"/>
      <w:numFmt w:val="bullet"/>
      <w:lvlText w:val=""/>
      <w:lvlJc w:val="left"/>
      <w:pPr>
        <w:ind w:left="4320" w:hanging="360"/>
      </w:pPr>
      <w:rPr>
        <w:rFonts w:ascii="Wingdings" w:hAnsi="Wingdings" w:hint="default"/>
      </w:rPr>
    </w:lvl>
    <w:lvl w:ilvl="6" w:tplc="AB2C3428">
      <w:start w:val="1"/>
      <w:numFmt w:val="bullet"/>
      <w:lvlText w:val=""/>
      <w:lvlJc w:val="left"/>
      <w:pPr>
        <w:ind w:left="5040" w:hanging="360"/>
      </w:pPr>
      <w:rPr>
        <w:rFonts w:ascii="Symbol" w:hAnsi="Symbol" w:hint="default"/>
      </w:rPr>
    </w:lvl>
    <w:lvl w:ilvl="7" w:tplc="3F2CD6C8">
      <w:start w:val="1"/>
      <w:numFmt w:val="bullet"/>
      <w:lvlText w:val="o"/>
      <w:lvlJc w:val="left"/>
      <w:pPr>
        <w:ind w:left="5760" w:hanging="360"/>
      </w:pPr>
      <w:rPr>
        <w:rFonts w:ascii="Courier New" w:hAnsi="Courier New" w:cs="Courier New" w:hint="default"/>
      </w:rPr>
    </w:lvl>
    <w:lvl w:ilvl="8" w:tplc="6DA248B0">
      <w:start w:val="1"/>
      <w:numFmt w:val="bullet"/>
      <w:lvlText w:val=""/>
      <w:lvlJc w:val="left"/>
      <w:pPr>
        <w:ind w:left="6480" w:hanging="360"/>
      </w:pPr>
      <w:rPr>
        <w:rFonts w:ascii="Wingdings" w:hAnsi="Wingdings" w:hint="default"/>
      </w:rPr>
    </w:lvl>
  </w:abstractNum>
  <w:abstractNum w:abstractNumId="5" w15:restartNumberingAfterBreak="0">
    <w:nsid w:val="3757468E"/>
    <w:multiLevelType w:val="hybridMultilevel"/>
    <w:tmpl w:val="05C0FE08"/>
    <w:lvl w:ilvl="0" w:tplc="3D5EB04E">
      <w:start w:val="1"/>
      <w:numFmt w:val="bullet"/>
      <w:lvlText w:val=""/>
      <w:lvlJc w:val="left"/>
      <w:pPr>
        <w:ind w:left="720" w:hanging="360"/>
      </w:pPr>
      <w:rPr>
        <w:rFonts w:ascii="Symbol" w:hAnsi="Symbol" w:hint="default"/>
      </w:rPr>
    </w:lvl>
    <w:lvl w:ilvl="1" w:tplc="42D2FEC6">
      <w:start w:val="1"/>
      <w:numFmt w:val="bullet"/>
      <w:lvlText w:val="o"/>
      <w:lvlJc w:val="left"/>
      <w:pPr>
        <w:ind w:left="1440" w:hanging="360"/>
      </w:pPr>
      <w:rPr>
        <w:rFonts w:ascii="Courier New" w:hAnsi="Courier New" w:cs="Courier New" w:hint="default"/>
      </w:rPr>
    </w:lvl>
    <w:lvl w:ilvl="2" w:tplc="8CA41A3C">
      <w:start w:val="1"/>
      <w:numFmt w:val="bullet"/>
      <w:lvlText w:val=""/>
      <w:lvlJc w:val="left"/>
      <w:pPr>
        <w:ind w:left="2160" w:hanging="360"/>
      </w:pPr>
      <w:rPr>
        <w:rFonts w:ascii="Wingdings" w:hAnsi="Wingdings" w:hint="default"/>
      </w:rPr>
    </w:lvl>
    <w:lvl w:ilvl="3" w:tplc="DF567824">
      <w:start w:val="1"/>
      <w:numFmt w:val="bullet"/>
      <w:lvlText w:val=""/>
      <w:lvlJc w:val="left"/>
      <w:pPr>
        <w:ind w:left="2880" w:hanging="360"/>
      </w:pPr>
      <w:rPr>
        <w:rFonts w:ascii="Symbol" w:hAnsi="Symbol" w:hint="default"/>
      </w:rPr>
    </w:lvl>
    <w:lvl w:ilvl="4" w:tplc="657238EC">
      <w:start w:val="1"/>
      <w:numFmt w:val="bullet"/>
      <w:lvlText w:val="o"/>
      <w:lvlJc w:val="left"/>
      <w:pPr>
        <w:ind w:left="3600" w:hanging="360"/>
      </w:pPr>
      <w:rPr>
        <w:rFonts w:ascii="Courier New" w:hAnsi="Courier New" w:cs="Courier New" w:hint="default"/>
      </w:rPr>
    </w:lvl>
    <w:lvl w:ilvl="5" w:tplc="0E5E7A6E">
      <w:start w:val="1"/>
      <w:numFmt w:val="bullet"/>
      <w:lvlText w:val=""/>
      <w:lvlJc w:val="left"/>
      <w:pPr>
        <w:ind w:left="4320" w:hanging="360"/>
      </w:pPr>
      <w:rPr>
        <w:rFonts w:ascii="Wingdings" w:hAnsi="Wingdings" w:hint="default"/>
      </w:rPr>
    </w:lvl>
    <w:lvl w:ilvl="6" w:tplc="5DC858BA">
      <w:start w:val="1"/>
      <w:numFmt w:val="bullet"/>
      <w:lvlText w:val=""/>
      <w:lvlJc w:val="left"/>
      <w:pPr>
        <w:ind w:left="5040" w:hanging="360"/>
      </w:pPr>
      <w:rPr>
        <w:rFonts w:ascii="Symbol" w:hAnsi="Symbol" w:hint="default"/>
      </w:rPr>
    </w:lvl>
    <w:lvl w:ilvl="7" w:tplc="4EFA2696">
      <w:start w:val="1"/>
      <w:numFmt w:val="bullet"/>
      <w:lvlText w:val="o"/>
      <w:lvlJc w:val="left"/>
      <w:pPr>
        <w:ind w:left="5760" w:hanging="360"/>
      </w:pPr>
      <w:rPr>
        <w:rFonts w:ascii="Courier New" w:hAnsi="Courier New" w:cs="Courier New" w:hint="default"/>
      </w:rPr>
    </w:lvl>
    <w:lvl w:ilvl="8" w:tplc="B57E3F3A">
      <w:start w:val="1"/>
      <w:numFmt w:val="bullet"/>
      <w:lvlText w:val=""/>
      <w:lvlJc w:val="left"/>
      <w:pPr>
        <w:ind w:left="6480" w:hanging="360"/>
      </w:pPr>
      <w:rPr>
        <w:rFonts w:ascii="Wingdings" w:hAnsi="Wingdings" w:hint="default"/>
      </w:rPr>
    </w:lvl>
  </w:abstractNum>
  <w:abstractNum w:abstractNumId="6" w15:restartNumberingAfterBreak="0">
    <w:nsid w:val="39FE1082"/>
    <w:multiLevelType w:val="hybridMultilevel"/>
    <w:tmpl w:val="02E8D038"/>
    <w:lvl w:ilvl="0" w:tplc="9C889F92">
      <w:start w:val="1"/>
      <w:numFmt w:val="bullet"/>
      <w:lvlText w:val=""/>
      <w:lvlJc w:val="left"/>
      <w:pPr>
        <w:ind w:left="360" w:hanging="360"/>
      </w:pPr>
      <w:rPr>
        <w:rFonts w:ascii="Symbol" w:hAnsi="Symbol" w:hint="default"/>
      </w:rPr>
    </w:lvl>
    <w:lvl w:ilvl="1" w:tplc="1D6C126E">
      <w:start w:val="1"/>
      <w:numFmt w:val="bullet"/>
      <w:lvlText w:val="o"/>
      <w:lvlJc w:val="left"/>
      <w:pPr>
        <w:ind w:left="1080" w:hanging="360"/>
      </w:pPr>
      <w:rPr>
        <w:rFonts w:ascii="Courier New" w:hAnsi="Courier New" w:cs="Courier New" w:hint="default"/>
      </w:rPr>
    </w:lvl>
    <w:lvl w:ilvl="2" w:tplc="6E40F418">
      <w:start w:val="1"/>
      <w:numFmt w:val="bullet"/>
      <w:lvlText w:val=""/>
      <w:lvlJc w:val="left"/>
      <w:pPr>
        <w:ind w:left="1800" w:hanging="360"/>
      </w:pPr>
      <w:rPr>
        <w:rFonts w:ascii="Wingdings" w:hAnsi="Wingdings" w:hint="default"/>
      </w:rPr>
    </w:lvl>
    <w:lvl w:ilvl="3" w:tplc="ED5C81BC">
      <w:start w:val="1"/>
      <w:numFmt w:val="bullet"/>
      <w:lvlText w:val=""/>
      <w:lvlJc w:val="left"/>
      <w:pPr>
        <w:ind w:left="2520" w:hanging="360"/>
      </w:pPr>
      <w:rPr>
        <w:rFonts w:ascii="Symbol" w:hAnsi="Symbol" w:hint="default"/>
      </w:rPr>
    </w:lvl>
    <w:lvl w:ilvl="4" w:tplc="701EB4A4">
      <w:start w:val="1"/>
      <w:numFmt w:val="bullet"/>
      <w:lvlText w:val="o"/>
      <w:lvlJc w:val="left"/>
      <w:pPr>
        <w:ind w:left="3240" w:hanging="360"/>
      </w:pPr>
      <w:rPr>
        <w:rFonts w:ascii="Courier New" w:hAnsi="Courier New" w:cs="Courier New" w:hint="default"/>
      </w:rPr>
    </w:lvl>
    <w:lvl w:ilvl="5" w:tplc="A1DCEA8A">
      <w:start w:val="1"/>
      <w:numFmt w:val="bullet"/>
      <w:lvlText w:val=""/>
      <w:lvlJc w:val="left"/>
      <w:pPr>
        <w:ind w:left="3960" w:hanging="360"/>
      </w:pPr>
      <w:rPr>
        <w:rFonts w:ascii="Wingdings" w:hAnsi="Wingdings" w:hint="default"/>
      </w:rPr>
    </w:lvl>
    <w:lvl w:ilvl="6" w:tplc="65666C66">
      <w:start w:val="1"/>
      <w:numFmt w:val="bullet"/>
      <w:lvlText w:val=""/>
      <w:lvlJc w:val="left"/>
      <w:pPr>
        <w:ind w:left="4680" w:hanging="360"/>
      </w:pPr>
      <w:rPr>
        <w:rFonts w:ascii="Symbol" w:hAnsi="Symbol" w:hint="default"/>
      </w:rPr>
    </w:lvl>
    <w:lvl w:ilvl="7" w:tplc="F35222E8">
      <w:start w:val="1"/>
      <w:numFmt w:val="bullet"/>
      <w:lvlText w:val="o"/>
      <w:lvlJc w:val="left"/>
      <w:pPr>
        <w:ind w:left="5400" w:hanging="360"/>
      </w:pPr>
      <w:rPr>
        <w:rFonts w:ascii="Courier New" w:hAnsi="Courier New" w:cs="Courier New" w:hint="default"/>
      </w:rPr>
    </w:lvl>
    <w:lvl w:ilvl="8" w:tplc="A024FF26">
      <w:start w:val="1"/>
      <w:numFmt w:val="bullet"/>
      <w:lvlText w:val=""/>
      <w:lvlJc w:val="left"/>
      <w:pPr>
        <w:ind w:left="6120" w:hanging="360"/>
      </w:pPr>
      <w:rPr>
        <w:rFonts w:ascii="Wingdings" w:hAnsi="Wingdings" w:hint="default"/>
      </w:rPr>
    </w:lvl>
  </w:abstractNum>
  <w:abstractNum w:abstractNumId="7" w15:restartNumberingAfterBreak="0">
    <w:nsid w:val="3AAD2E53"/>
    <w:multiLevelType w:val="hybridMultilevel"/>
    <w:tmpl w:val="C9C652A6"/>
    <w:lvl w:ilvl="0" w:tplc="2B2EF110">
      <w:start w:val="1"/>
      <w:numFmt w:val="bullet"/>
      <w:lvlText w:val=""/>
      <w:lvlJc w:val="left"/>
      <w:pPr>
        <w:ind w:left="720" w:hanging="360"/>
      </w:pPr>
      <w:rPr>
        <w:rFonts w:ascii="Symbol" w:hAnsi="Symbol" w:hint="default"/>
      </w:rPr>
    </w:lvl>
    <w:lvl w:ilvl="1" w:tplc="91EA4B54">
      <w:start w:val="1"/>
      <w:numFmt w:val="bullet"/>
      <w:lvlText w:val="o"/>
      <w:lvlJc w:val="left"/>
      <w:pPr>
        <w:ind w:left="1440" w:hanging="360"/>
      </w:pPr>
      <w:rPr>
        <w:rFonts w:ascii="Courier New" w:hAnsi="Courier New" w:cs="Courier New" w:hint="default"/>
      </w:rPr>
    </w:lvl>
    <w:lvl w:ilvl="2" w:tplc="33D257A8">
      <w:start w:val="1"/>
      <w:numFmt w:val="bullet"/>
      <w:lvlText w:val=""/>
      <w:lvlJc w:val="left"/>
      <w:pPr>
        <w:ind w:left="2160" w:hanging="360"/>
      </w:pPr>
      <w:rPr>
        <w:rFonts w:ascii="Wingdings" w:hAnsi="Wingdings" w:hint="default"/>
      </w:rPr>
    </w:lvl>
    <w:lvl w:ilvl="3" w:tplc="5DA618D8">
      <w:start w:val="1"/>
      <w:numFmt w:val="bullet"/>
      <w:lvlText w:val=""/>
      <w:lvlJc w:val="left"/>
      <w:pPr>
        <w:ind w:left="2880" w:hanging="360"/>
      </w:pPr>
      <w:rPr>
        <w:rFonts w:ascii="Symbol" w:hAnsi="Symbol" w:hint="default"/>
      </w:rPr>
    </w:lvl>
    <w:lvl w:ilvl="4" w:tplc="6D549448">
      <w:start w:val="1"/>
      <w:numFmt w:val="bullet"/>
      <w:lvlText w:val="o"/>
      <w:lvlJc w:val="left"/>
      <w:pPr>
        <w:ind w:left="3600" w:hanging="360"/>
      </w:pPr>
      <w:rPr>
        <w:rFonts w:ascii="Courier New" w:hAnsi="Courier New" w:cs="Courier New" w:hint="default"/>
      </w:rPr>
    </w:lvl>
    <w:lvl w:ilvl="5" w:tplc="2B084F6A">
      <w:start w:val="1"/>
      <w:numFmt w:val="bullet"/>
      <w:lvlText w:val=""/>
      <w:lvlJc w:val="left"/>
      <w:pPr>
        <w:ind w:left="4320" w:hanging="360"/>
      </w:pPr>
      <w:rPr>
        <w:rFonts w:ascii="Wingdings" w:hAnsi="Wingdings" w:hint="default"/>
      </w:rPr>
    </w:lvl>
    <w:lvl w:ilvl="6" w:tplc="24D69606">
      <w:start w:val="1"/>
      <w:numFmt w:val="bullet"/>
      <w:lvlText w:val=""/>
      <w:lvlJc w:val="left"/>
      <w:pPr>
        <w:ind w:left="5040" w:hanging="360"/>
      </w:pPr>
      <w:rPr>
        <w:rFonts w:ascii="Symbol" w:hAnsi="Symbol" w:hint="default"/>
      </w:rPr>
    </w:lvl>
    <w:lvl w:ilvl="7" w:tplc="EDA0CF88">
      <w:start w:val="1"/>
      <w:numFmt w:val="bullet"/>
      <w:lvlText w:val="o"/>
      <w:lvlJc w:val="left"/>
      <w:pPr>
        <w:ind w:left="5760" w:hanging="360"/>
      </w:pPr>
      <w:rPr>
        <w:rFonts w:ascii="Courier New" w:hAnsi="Courier New" w:cs="Courier New" w:hint="default"/>
      </w:rPr>
    </w:lvl>
    <w:lvl w:ilvl="8" w:tplc="547A5C7A">
      <w:start w:val="1"/>
      <w:numFmt w:val="bullet"/>
      <w:lvlText w:val=""/>
      <w:lvlJc w:val="left"/>
      <w:pPr>
        <w:ind w:left="6480" w:hanging="360"/>
      </w:pPr>
      <w:rPr>
        <w:rFonts w:ascii="Wingdings" w:hAnsi="Wingdings" w:hint="default"/>
      </w:rPr>
    </w:lvl>
  </w:abstractNum>
  <w:abstractNum w:abstractNumId="8" w15:restartNumberingAfterBreak="0">
    <w:nsid w:val="5C55756F"/>
    <w:multiLevelType w:val="hybridMultilevel"/>
    <w:tmpl w:val="C7548C56"/>
    <w:lvl w:ilvl="0" w:tplc="3954A52A">
      <w:start w:val="1"/>
      <w:numFmt w:val="bullet"/>
      <w:lvlText w:val=""/>
      <w:lvlJc w:val="left"/>
      <w:pPr>
        <w:ind w:left="1800" w:hanging="360"/>
      </w:pPr>
      <w:rPr>
        <w:rFonts w:ascii="Symbol" w:hAnsi="Symbol" w:hint="default"/>
      </w:rPr>
    </w:lvl>
    <w:lvl w:ilvl="1" w:tplc="EB5480FE">
      <w:start w:val="1"/>
      <w:numFmt w:val="bullet"/>
      <w:lvlText w:val="o"/>
      <w:lvlJc w:val="left"/>
      <w:pPr>
        <w:ind w:left="2520" w:hanging="360"/>
      </w:pPr>
      <w:rPr>
        <w:rFonts w:ascii="Courier New" w:hAnsi="Courier New" w:cs="Courier New" w:hint="default"/>
      </w:rPr>
    </w:lvl>
    <w:lvl w:ilvl="2" w:tplc="ED2C4BDA">
      <w:start w:val="1"/>
      <w:numFmt w:val="bullet"/>
      <w:lvlText w:val=""/>
      <w:lvlJc w:val="left"/>
      <w:pPr>
        <w:ind w:left="3240" w:hanging="360"/>
      </w:pPr>
      <w:rPr>
        <w:rFonts w:ascii="Wingdings" w:hAnsi="Wingdings" w:hint="default"/>
      </w:rPr>
    </w:lvl>
    <w:lvl w:ilvl="3" w:tplc="5DEC939A">
      <w:start w:val="1"/>
      <w:numFmt w:val="bullet"/>
      <w:lvlText w:val=""/>
      <w:lvlJc w:val="left"/>
      <w:pPr>
        <w:ind w:left="3960" w:hanging="360"/>
      </w:pPr>
      <w:rPr>
        <w:rFonts w:ascii="Symbol" w:hAnsi="Symbol" w:hint="default"/>
      </w:rPr>
    </w:lvl>
    <w:lvl w:ilvl="4" w:tplc="0F64C338">
      <w:start w:val="1"/>
      <w:numFmt w:val="bullet"/>
      <w:lvlText w:val="o"/>
      <w:lvlJc w:val="left"/>
      <w:pPr>
        <w:ind w:left="4680" w:hanging="360"/>
      </w:pPr>
      <w:rPr>
        <w:rFonts w:ascii="Courier New" w:hAnsi="Courier New" w:cs="Courier New" w:hint="default"/>
      </w:rPr>
    </w:lvl>
    <w:lvl w:ilvl="5" w:tplc="C3C625A2">
      <w:start w:val="1"/>
      <w:numFmt w:val="bullet"/>
      <w:lvlText w:val=""/>
      <w:lvlJc w:val="left"/>
      <w:pPr>
        <w:ind w:left="5400" w:hanging="360"/>
      </w:pPr>
      <w:rPr>
        <w:rFonts w:ascii="Wingdings" w:hAnsi="Wingdings" w:hint="default"/>
      </w:rPr>
    </w:lvl>
    <w:lvl w:ilvl="6" w:tplc="1E5E85B2">
      <w:start w:val="1"/>
      <w:numFmt w:val="bullet"/>
      <w:lvlText w:val=""/>
      <w:lvlJc w:val="left"/>
      <w:pPr>
        <w:ind w:left="6120" w:hanging="360"/>
      </w:pPr>
      <w:rPr>
        <w:rFonts w:ascii="Symbol" w:hAnsi="Symbol" w:hint="default"/>
      </w:rPr>
    </w:lvl>
    <w:lvl w:ilvl="7" w:tplc="A646528A">
      <w:start w:val="1"/>
      <w:numFmt w:val="bullet"/>
      <w:lvlText w:val="o"/>
      <w:lvlJc w:val="left"/>
      <w:pPr>
        <w:ind w:left="6840" w:hanging="360"/>
      </w:pPr>
      <w:rPr>
        <w:rFonts w:ascii="Courier New" w:hAnsi="Courier New" w:cs="Courier New" w:hint="default"/>
      </w:rPr>
    </w:lvl>
    <w:lvl w:ilvl="8" w:tplc="CB2A9F9A">
      <w:start w:val="1"/>
      <w:numFmt w:val="bullet"/>
      <w:lvlText w:val=""/>
      <w:lvlJc w:val="left"/>
      <w:pPr>
        <w:ind w:left="7560" w:hanging="360"/>
      </w:pPr>
      <w:rPr>
        <w:rFonts w:ascii="Wingdings" w:hAnsi="Wingdings" w:hint="default"/>
      </w:rPr>
    </w:lvl>
  </w:abstractNum>
  <w:abstractNum w:abstractNumId="9" w15:restartNumberingAfterBreak="0">
    <w:nsid w:val="5C7B18F6"/>
    <w:multiLevelType w:val="hybridMultilevel"/>
    <w:tmpl w:val="9DF8D956"/>
    <w:lvl w:ilvl="0" w:tplc="3F088E0E">
      <w:start w:val="1"/>
      <w:numFmt w:val="bullet"/>
      <w:lvlText w:val=""/>
      <w:lvlJc w:val="left"/>
      <w:pPr>
        <w:ind w:left="720" w:hanging="360"/>
      </w:pPr>
      <w:rPr>
        <w:rFonts w:ascii="Symbol" w:hAnsi="Symbol" w:hint="default"/>
      </w:rPr>
    </w:lvl>
    <w:lvl w:ilvl="1" w:tplc="18D28412">
      <w:start w:val="1"/>
      <w:numFmt w:val="bullet"/>
      <w:lvlText w:val="o"/>
      <w:lvlJc w:val="left"/>
      <w:pPr>
        <w:ind w:left="1440" w:hanging="360"/>
      </w:pPr>
      <w:rPr>
        <w:rFonts w:ascii="Courier New" w:hAnsi="Courier New" w:cs="Courier New" w:hint="default"/>
      </w:rPr>
    </w:lvl>
    <w:lvl w:ilvl="2" w:tplc="26D42066">
      <w:start w:val="1"/>
      <w:numFmt w:val="bullet"/>
      <w:lvlText w:val=""/>
      <w:lvlJc w:val="left"/>
      <w:pPr>
        <w:ind w:left="2160" w:hanging="360"/>
      </w:pPr>
      <w:rPr>
        <w:rFonts w:ascii="Wingdings" w:hAnsi="Wingdings" w:hint="default"/>
      </w:rPr>
    </w:lvl>
    <w:lvl w:ilvl="3" w:tplc="436E5406">
      <w:start w:val="1"/>
      <w:numFmt w:val="bullet"/>
      <w:lvlText w:val=""/>
      <w:lvlJc w:val="left"/>
      <w:pPr>
        <w:ind w:left="2880" w:hanging="360"/>
      </w:pPr>
      <w:rPr>
        <w:rFonts w:ascii="Symbol" w:hAnsi="Symbol" w:hint="default"/>
      </w:rPr>
    </w:lvl>
    <w:lvl w:ilvl="4" w:tplc="DA382378">
      <w:start w:val="1"/>
      <w:numFmt w:val="bullet"/>
      <w:lvlText w:val="o"/>
      <w:lvlJc w:val="left"/>
      <w:pPr>
        <w:ind w:left="3600" w:hanging="360"/>
      </w:pPr>
      <w:rPr>
        <w:rFonts w:ascii="Courier New" w:hAnsi="Courier New" w:cs="Courier New" w:hint="default"/>
      </w:rPr>
    </w:lvl>
    <w:lvl w:ilvl="5" w:tplc="392A5832">
      <w:start w:val="1"/>
      <w:numFmt w:val="bullet"/>
      <w:lvlText w:val=""/>
      <w:lvlJc w:val="left"/>
      <w:pPr>
        <w:ind w:left="4320" w:hanging="360"/>
      </w:pPr>
      <w:rPr>
        <w:rFonts w:ascii="Wingdings" w:hAnsi="Wingdings" w:hint="default"/>
      </w:rPr>
    </w:lvl>
    <w:lvl w:ilvl="6" w:tplc="00A61A8A">
      <w:start w:val="1"/>
      <w:numFmt w:val="bullet"/>
      <w:lvlText w:val=""/>
      <w:lvlJc w:val="left"/>
      <w:pPr>
        <w:ind w:left="5040" w:hanging="360"/>
      </w:pPr>
      <w:rPr>
        <w:rFonts w:ascii="Symbol" w:hAnsi="Symbol" w:hint="default"/>
      </w:rPr>
    </w:lvl>
    <w:lvl w:ilvl="7" w:tplc="932CAD2E">
      <w:start w:val="1"/>
      <w:numFmt w:val="bullet"/>
      <w:lvlText w:val="o"/>
      <w:lvlJc w:val="left"/>
      <w:pPr>
        <w:ind w:left="5760" w:hanging="360"/>
      </w:pPr>
      <w:rPr>
        <w:rFonts w:ascii="Courier New" w:hAnsi="Courier New" w:cs="Courier New" w:hint="default"/>
      </w:rPr>
    </w:lvl>
    <w:lvl w:ilvl="8" w:tplc="29D29FEC">
      <w:start w:val="1"/>
      <w:numFmt w:val="bullet"/>
      <w:lvlText w:val=""/>
      <w:lvlJc w:val="left"/>
      <w:pPr>
        <w:ind w:left="6480" w:hanging="360"/>
      </w:pPr>
      <w:rPr>
        <w:rFonts w:ascii="Wingdings" w:hAnsi="Wingdings" w:hint="default"/>
      </w:rPr>
    </w:lvl>
  </w:abstractNum>
  <w:abstractNum w:abstractNumId="10" w15:restartNumberingAfterBreak="0">
    <w:nsid w:val="60B65EFB"/>
    <w:multiLevelType w:val="hybridMultilevel"/>
    <w:tmpl w:val="2EA82C26"/>
    <w:lvl w:ilvl="0" w:tplc="16BC6BA8">
      <w:start w:val="1"/>
      <w:numFmt w:val="bullet"/>
      <w:lvlText w:val=""/>
      <w:lvlJc w:val="left"/>
      <w:pPr>
        <w:ind w:left="720" w:hanging="360"/>
      </w:pPr>
      <w:rPr>
        <w:rFonts w:ascii="Symbol" w:hAnsi="Symbol" w:hint="default"/>
      </w:rPr>
    </w:lvl>
    <w:lvl w:ilvl="1" w:tplc="AE384536">
      <w:start w:val="1"/>
      <w:numFmt w:val="bullet"/>
      <w:lvlText w:val="o"/>
      <w:lvlJc w:val="left"/>
      <w:pPr>
        <w:ind w:left="1440" w:hanging="360"/>
      </w:pPr>
      <w:rPr>
        <w:rFonts w:ascii="Courier New" w:hAnsi="Courier New" w:cs="Courier New" w:hint="default"/>
      </w:rPr>
    </w:lvl>
    <w:lvl w:ilvl="2" w:tplc="A8D0DA6E">
      <w:start w:val="1"/>
      <w:numFmt w:val="bullet"/>
      <w:lvlText w:val=""/>
      <w:lvlJc w:val="left"/>
      <w:pPr>
        <w:ind w:left="2160" w:hanging="360"/>
      </w:pPr>
      <w:rPr>
        <w:rFonts w:ascii="Wingdings" w:hAnsi="Wingdings" w:hint="default"/>
      </w:rPr>
    </w:lvl>
    <w:lvl w:ilvl="3" w:tplc="5FB05798">
      <w:start w:val="1"/>
      <w:numFmt w:val="bullet"/>
      <w:lvlText w:val=""/>
      <w:lvlJc w:val="left"/>
      <w:pPr>
        <w:ind w:left="2880" w:hanging="360"/>
      </w:pPr>
      <w:rPr>
        <w:rFonts w:ascii="Symbol" w:hAnsi="Symbol" w:hint="default"/>
      </w:rPr>
    </w:lvl>
    <w:lvl w:ilvl="4" w:tplc="CC961112">
      <w:start w:val="1"/>
      <w:numFmt w:val="bullet"/>
      <w:lvlText w:val="o"/>
      <w:lvlJc w:val="left"/>
      <w:pPr>
        <w:ind w:left="3600" w:hanging="360"/>
      </w:pPr>
      <w:rPr>
        <w:rFonts w:ascii="Courier New" w:hAnsi="Courier New" w:cs="Courier New" w:hint="default"/>
      </w:rPr>
    </w:lvl>
    <w:lvl w:ilvl="5" w:tplc="2BCA6866">
      <w:start w:val="1"/>
      <w:numFmt w:val="bullet"/>
      <w:lvlText w:val=""/>
      <w:lvlJc w:val="left"/>
      <w:pPr>
        <w:ind w:left="4320" w:hanging="360"/>
      </w:pPr>
      <w:rPr>
        <w:rFonts w:ascii="Wingdings" w:hAnsi="Wingdings" w:hint="default"/>
      </w:rPr>
    </w:lvl>
    <w:lvl w:ilvl="6" w:tplc="7074AE76">
      <w:start w:val="1"/>
      <w:numFmt w:val="bullet"/>
      <w:lvlText w:val=""/>
      <w:lvlJc w:val="left"/>
      <w:pPr>
        <w:ind w:left="5040" w:hanging="360"/>
      </w:pPr>
      <w:rPr>
        <w:rFonts w:ascii="Symbol" w:hAnsi="Symbol" w:hint="default"/>
      </w:rPr>
    </w:lvl>
    <w:lvl w:ilvl="7" w:tplc="80C6BA3E">
      <w:start w:val="1"/>
      <w:numFmt w:val="bullet"/>
      <w:lvlText w:val="o"/>
      <w:lvlJc w:val="left"/>
      <w:pPr>
        <w:ind w:left="5760" w:hanging="360"/>
      </w:pPr>
      <w:rPr>
        <w:rFonts w:ascii="Courier New" w:hAnsi="Courier New" w:cs="Courier New" w:hint="default"/>
      </w:rPr>
    </w:lvl>
    <w:lvl w:ilvl="8" w:tplc="8A2E99A8">
      <w:start w:val="1"/>
      <w:numFmt w:val="bullet"/>
      <w:lvlText w:val=""/>
      <w:lvlJc w:val="left"/>
      <w:pPr>
        <w:ind w:left="6480" w:hanging="360"/>
      </w:pPr>
      <w:rPr>
        <w:rFonts w:ascii="Wingdings" w:hAnsi="Wingdings" w:hint="default"/>
      </w:rPr>
    </w:lvl>
  </w:abstractNum>
  <w:abstractNum w:abstractNumId="11" w15:restartNumberingAfterBreak="0">
    <w:nsid w:val="70652F9F"/>
    <w:multiLevelType w:val="hybridMultilevel"/>
    <w:tmpl w:val="2D9070CC"/>
    <w:lvl w:ilvl="0" w:tplc="9CF86682">
      <w:start w:val="1"/>
      <w:numFmt w:val="bullet"/>
      <w:lvlText w:val="•"/>
      <w:lvlJc w:val="left"/>
      <w:pPr>
        <w:ind w:left="1080" w:hanging="720"/>
      </w:pPr>
      <w:rPr>
        <w:rFonts w:ascii="Calibri" w:eastAsia="Calibri" w:hAnsi="Calibri" w:cs="Calibri" w:hint="default"/>
      </w:rPr>
    </w:lvl>
    <w:lvl w:ilvl="1" w:tplc="2100827C">
      <w:start w:val="1"/>
      <w:numFmt w:val="bullet"/>
      <w:lvlText w:val="o"/>
      <w:lvlJc w:val="left"/>
      <w:pPr>
        <w:ind w:left="1440" w:hanging="360"/>
      </w:pPr>
      <w:rPr>
        <w:rFonts w:ascii="Courier New" w:hAnsi="Courier New" w:cs="Courier New" w:hint="default"/>
      </w:rPr>
    </w:lvl>
    <w:lvl w:ilvl="2" w:tplc="3998D658">
      <w:start w:val="1"/>
      <w:numFmt w:val="bullet"/>
      <w:lvlText w:val=""/>
      <w:lvlJc w:val="left"/>
      <w:pPr>
        <w:ind w:left="2160" w:hanging="360"/>
      </w:pPr>
      <w:rPr>
        <w:rFonts w:ascii="Wingdings" w:hAnsi="Wingdings" w:hint="default"/>
      </w:rPr>
    </w:lvl>
    <w:lvl w:ilvl="3" w:tplc="7FD0B36E">
      <w:start w:val="1"/>
      <w:numFmt w:val="bullet"/>
      <w:lvlText w:val=""/>
      <w:lvlJc w:val="left"/>
      <w:pPr>
        <w:ind w:left="2880" w:hanging="360"/>
      </w:pPr>
      <w:rPr>
        <w:rFonts w:ascii="Symbol" w:hAnsi="Symbol" w:hint="default"/>
      </w:rPr>
    </w:lvl>
    <w:lvl w:ilvl="4" w:tplc="01CC4554">
      <w:start w:val="1"/>
      <w:numFmt w:val="bullet"/>
      <w:lvlText w:val="o"/>
      <w:lvlJc w:val="left"/>
      <w:pPr>
        <w:ind w:left="3600" w:hanging="360"/>
      </w:pPr>
      <w:rPr>
        <w:rFonts w:ascii="Courier New" w:hAnsi="Courier New" w:cs="Courier New" w:hint="default"/>
      </w:rPr>
    </w:lvl>
    <w:lvl w:ilvl="5" w:tplc="17127D74">
      <w:start w:val="1"/>
      <w:numFmt w:val="bullet"/>
      <w:lvlText w:val=""/>
      <w:lvlJc w:val="left"/>
      <w:pPr>
        <w:ind w:left="4320" w:hanging="360"/>
      </w:pPr>
      <w:rPr>
        <w:rFonts w:ascii="Wingdings" w:hAnsi="Wingdings" w:hint="default"/>
      </w:rPr>
    </w:lvl>
    <w:lvl w:ilvl="6" w:tplc="4EEE61B4">
      <w:start w:val="1"/>
      <w:numFmt w:val="bullet"/>
      <w:lvlText w:val=""/>
      <w:lvlJc w:val="left"/>
      <w:pPr>
        <w:ind w:left="5040" w:hanging="360"/>
      </w:pPr>
      <w:rPr>
        <w:rFonts w:ascii="Symbol" w:hAnsi="Symbol" w:hint="default"/>
      </w:rPr>
    </w:lvl>
    <w:lvl w:ilvl="7" w:tplc="A880C806">
      <w:start w:val="1"/>
      <w:numFmt w:val="bullet"/>
      <w:lvlText w:val="o"/>
      <w:lvlJc w:val="left"/>
      <w:pPr>
        <w:ind w:left="5760" w:hanging="360"/>
      </w:pPr>
      <w:rPr>
        <w:rFonts w:ascii="Courier New" w:hAnsi="Courier New" w:cs="Courier New" w:hint="default"/>
      </w:rPr>
    </w:lvl>
    <w:lvl w:ilvl="8" w:tplc="1F4870CA">
      <w:start w:val="1"/>
      <w:numFmt w:val="bullet"/>
      <w:lvlText w:val=""/>
      <w:lvlJc w:val="left"/>
      <w:pPr>
        <w:ind w:left="6480" w:hanging="360"/>
      </w:pPr>
      <w:rPr>
        <w:rFonts w:ascii="Wingdings" w:hAnsi="Wingdings" w:hint="default"/>
      </w:rPr>
    </w:lvl>
  </w:abstractNum>
  <w:abstractNum w:abstractNumId="12" w15:restartNumberingAfterBreak="0">
    <w:nsid w:val="79835779"/>
    <w:multiLevelType w:val="hybridMultilevel"/>
    <w:tmpl w:val="2890A99C"/>
    <w:lvl w:ilvl="0" w:tplc="72300A56">
      <w:start w:val="1"/>
      <w:numFmt w:val="decimal"/>
      <w:lvlText w:val="%1"/>
      <w:lvlJc w:val="left"/>
      <w:pPr>
        <w:ind w:left="432" w:hanging="432"/>
      </w:pPr>
    </w:lvl>
    <w:lvl w:ilvl="1" w:tplc="C8B20D4C">
      <w:start w:val="1"/>
      <w:numFmt w:val="decimal"/>
      <w:lvlText w:val="%1.%2"/>
      <w:lvlJc w:val="left"/>
      <w:pPr>
        <w:ind w:left="576" w:hanging="576"/>
      </w:pPr>
    </w:lvl>
    <w:lvl w:ilvl="2" w:tplc="754436E0">
      <w:start w:val="1"/>
      <w:numFmt w:val="decimal"/>
      <w:lvlText w:val="%1.%2.%3"/>
      <w:lvlJc w:val="left"/>
      <w:pPr>
        <w:ind w:left="720" w:hanging="720"/>
      </w:pPr>
    </w:lvl>
    <w:lvl w:ilvl="3" w:tplc="B2B66F3C">
      <w:start w:val="1"/>
      <w:numFmt w:val="decimal"/>
      <w:lvlText w:val="%1.%2.%3.%4"/>
      <w:lvlJc w:val="left"/>
      <w:pPr>
        <w:ind w:left="864" w:hanging="864"/>
      </w:pPr>
    </w:lvl>
    <w:lvl w:ilvl="4" w:tplc="C2C6E168">
      <w:start w:val="1"/>
      <w:numFmt w:val="decimal"/>
      <w:lvlText w:val="%1.%2.%3.%4.%5"/>
      <w:lvlJc w:val="left"/>
      <w:pPr>
        <w:ind w:left="1008" w:hanging="1008"/>
      </w:pPr>
    </w:lvl>
    <w:lvl w:ilvl="5" w:tplc="EF3EC62A">
      <w:start w:val="1"/>
      <w:numFmt w:val="decimal"/>
      <w:lvlText w:val="%1.%2.%3.%4.%5.%6"/>
      <w:lvlJc w:val="left"/>
      <w:pPr>
        <w:ind w:left="1152" w:hanging="1152"/>
      </w:pPr>
    </w:lvl>
    <w:lvl w:ilvl="6" w:tplc="E5F20190">
      <w:start w:val="1"/>
      <w:numFmt w:val="decimal"/>
      <w:lvlText w:val="%1.%2.%3.%4.%5.%6.%7"/>
      <w:lvlJc w:val="left"/>
      <w:pPr>
        <w:ind w:left="1296" w:hanging="1296"/>
      </w:pPr>
    </w:lvl>
    <w:lvl w:ilvl="7" w:tplc="3D205E6C">
      <w:start w:val="1"/>
      <w:numFmt w:val="decimal"/>
      <w:lvlText w:val="%1.%2.%3.%4.%5.%6.%7.%8"/>
      <w:lvlJc w:val="left"/>
      <w:pPr>
        <w:ind w:left="1440" w:hanging="1440"/>
      </w:pPr>
    </w:lvl>
    <w:lvl w:ilvl="8" w:tplc="D10EC688">
      <w:start w:val="1"/>
      <w:numFmt w:val="decimal"/>
      <w:lvlText w:val="%1.%2.%3.%4.%5.%6.%7.%8.%9"/>
      <w:lvlJc w:val="left"/>
      <w:pPr>
        <w:ind w:left="1584" w:hanging="1584"/>
      </w:pPr>
    </w:lvl>
  </w:abstractNum>
  <w:num w:numId="1">
    <w:abstractNumId w:val="6"/>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4"/>
    <w:lvlOverride w:ilvl="0"/>
  </w:num>
  <w:num w:numId="5">
    <w:abstractNumId w:val="0"/>
    <w:lvlOverride w:ilvl="0"/>
  </w:num>
  <w:num w:numId="6">
    <w:abstractNumId w:val="8"/>
  </w:num>
  <w:num w:numId="7">
    <w:abstractNumId w:val="9"/>
  </w:num>
  <w:num w:numId="8">
    <w:abstractNumId w:val="3"/>
  </w:num>
  <w:num w:numId="9">
    <w:abstractNumId w:val="5"/>
  </w:num>
  <w:num w:numId="10">
    <w:abstractNumId w:val="1"/>
  </w:num>
  <w:num w:numId="11">
    <w:abstractNumId w:val="11"/>
  </w:num>
  <w:num w:numId="12">
    <w:abstractNumId w:val="2"/>
  </w:num>
  <w:num w:numId="13">
    <w:abstractNumId w:val="7"/>
  </w:num>
  <w:num w:numId="14">
    <w:abstractNumId w:val="12"/>
  </w:num>
  <w:num w:numId="15">
    <w:abstractNumId w:val="0"/>
  </w:num>
  <w:num w:numId="16">
    <w:abstractNumId w:val="11"/>
  </w:num>
  <w:num w:numId="17">
    <w:abstractNumId w:val="2"/>
  </w:num>
  <w:num w:numId="18">
    <w:abstractNumId w:val="10"/>
  </w:num>
  <w:num w:numId="19">
    <w:abstractNumId w:val="4"/>
  </w:num>
  <w:num w:numId="20">
    <w:abstractNumId w:val="9"/>
  </w:num>
  <w:num w:numId="21">
    <w:abstractNumId w:val="3"/>
  </w:num>
  <w:num w:numId="22">
    <w:abstractNumId w:val="5"/>
  </w:num>
  <w:num w:numId="23">
    <w:abstractNumId w:val="1"/>
  </w:num>
  <w:num w:numId="24">
    <w:abstractNumId w:val="7"/>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BEE"/>
    <w:rsid w:val="00136BEE"/>
    <w:rsid w:val="005C5C28"/>
    <w:rsid w:val="008C42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F4B9F"/>
  <w15:docId w15:val="{8C99652E-9E0B-4EFD-8AFF-22F53E8A2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widowControl w:val="0"/>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Arial" w:eastAsia="Arial" w:hAnsi="Arial" w:cs="Arial"/>
    </w:rPr>
  </w:style>
  <w:style w:type="paragraph" w:styleId="Titolo1">
    <w:name w:val="heading 1"/>
    <w:basedOn w:val="Normale"/>
    <w:link w:val="Titolo1Carattere"/>
    <w:uiPriority w:val="9"/>
    <w:qFormat/>
    <w:pPr>
      <w:ind w:left="104"/>
      <w:outlineLvl w:val="0"/>
    </w:pPr>
    <w:rPr>
      <w:b/>
      <w:bCs/>
      <w:sz w:val="24"/>
      <w:szCs w:val="24"/>
    </w:rPr>
  </w:style>
  <w:style w:type="paragraph" w:styleId="Titolo2">
    <w:name w:val="heading 2"/>
    <w:basedOn w:val="Normale"/>
    <w:next w:val="Normale"/>
    <w:link w:val="Titolo2Carattere"/>
    <w:uiPriority w:val="9"/>
    <w:semiHidden/>
    <w:unhideWhenUsed/>
    <w:qFormat/>
    <w:pPr>
      <w:keepNext/>
      <w:keepLines/>
      <w:spacing w:before="40"/>
      <w:outlineLvl w:val="1"/>
    </w:pPr>
    <w:rPr>
      <w:rFonts w:ascii="Cambria" w:eastAsia="Cambria" w:hAnsi="Cambria" w:cs="Cambria"/>
      <w:color w:val="365F91" w:themeColor="accent1" w:themeShade="BF"/>
      <w:sz w:val="26"/>
      <w:szCs w:val="26"/>
    </w:rPr>
  </w:style>
  <w:style w:type="paragraph" w:styleId="Titolo3">
    <w:name w:val="heading 3"/>
    <w:basedOn w:val="Normale"/>
    <w:next w:val="Normale"/>
    <w:link w:val="Titolo3Carattere"/>
    <w:uiPriority w:val="9"/>
    <w:unhideWhenUsed/>
    <w:qFormat/>
    <w:pPr>
      <w:keepNext/>
      <w:keepLines/>
      <w:spacing w:before="320" w:after="200"/>
      <w:outlineLvl w:val="2"/>
    </w:pPr>
    <w:rPr>
      <w:sz w:val="30"/>
      <w:szCs w:val="30"/>
    </w:rPr>
  </w:style>
  <w:style w:type="paragraph" w:styleId="Titolo4">
    <w:name w:val="heading 4"/>
    <w:basedOn w:val="Normale"/>
    <w:next w:val="Normale"/>
    <w:link w:val="Titolo4Carattere"/>
    <w:uiPriority w:val="9"/>
    <w:unhideWhenUsed/>
    <w:qFormat/>
    <w:pPr>
      <w:keepNext/>
      <w:keepLines/>
      <w:spacing w:before="320" w:after="200"/>
      <w:outlineLvl w:val="3"/>
    </w:pPr>
    <w:rPr>
      <w:b/>
      <w:bCs/>
      <w:sz w:val="26"/>
      <w:szCs w:val="26"/>
    </w:rPr>
  </w:style>
  <w:style w:type="paragraph" w:styleId="Titolo5">
    <w:name w:val="heading 5"/>
    <w:basedOn w:val="Normale"/>
    <w:next w:val="Normale"/>
    <w:link w:val="Titolo5Carattere"/>
    <w:uiPriority w:val="9"/>
    <w:unhideWhenUsed/>
    <w:qFormat/>
    <w:pPr>
      <w:keepNext/>
      <w:keepLines/>
      <w:spacing w:before="320" w:after="200"/>
      <w:outlineLvl w:val="4"/>
    </w:pPr>
    <w:rPr>
      <w:b/>
      <w:bCs/>
      <w:sz w:val="24"/>
      <w:szCs w:val="24"/>
    </w:rPr>
  </w:style>
  <w:style w:type="paragraph" w:styleId="Titolo6">
    <w:name w:val="heading 6"/>
    <w:basedOn w:val="Normale"/>
    <w:next w:val="Normale"/>
    <w:link w:val="Titolo6Carattere"/>
    <w:uiPriority w:val="9"/>
    <w:unhideWhenUsed/>
    <w:qFormat/>
    <w:pPr>
      <w:keepNext/>
      <w:keepLines/>
      <w:spacing w:before="320" w:after="200"/>
      <w:outlineLvl w:val="5"/>
    </w:pPr>
    <w:rPr>
      <w:b/>
      <w:bCs/>
    </w:rPr>
  </w:style>
  <w:style w:type="paragraph" w:styleId="Titolo7">
    <w:name w:val="heading 7"/>
    <w:basedOn w:val="Normale"/>
    <w:next w:val="Normale"/>
    <w:link w:val="Titolo7Carattere"/>
    <w:uiPriority w:val="9"/>
    <w:unhideWhenUsed/>
    <w:qFormat/>
    <w:pPr>
      <w:keepNext/>
      <w:keepLines/>
      <w:spacing w:before="320" w:after="200"/>
      <w:outlineLvl w:val="6"/>
    </w:pPr>
    <w:rPr>
      <w:b/>
      <w:bCs/>
      <w:i/>
      <w:iCs/>
    </w:rPr>
  </w:style>
  <w:style w:type="paragraph" w:styleId="Titolo8">
    <w:name w:val="heading 8"/>
    <w:basedOn w:val="Normale"/>
    <w:next w:val="Normale"/>
    <w:link w:val="Titolo8Carattere"/>
    <w:uiPriority w:val="9"/>
    <w:unhideWhenUsed/>
    <w:qFormat/>
    <w:pPr>
      <w:keepNext/>
      <w:keepLines/>
      <w:spacing w:before="320" w:after="200"/>
      <w:outlineLvl w:val="7"/>
    </w:pPr>
    <w:rPr>
      <w:i/>
      <w:iCs/>
    </w:rPr>
  </w:style>
  <w:style w:type="paragraph" w:styleId="Titolo9">
    <w:name w:val="heading 9"/>
    <w:basedOn w:val="Normale"/>
    <w:next w:val="Normale"/>
    <w:link w:val="Titolo9Carattere"/>
    <w:uiPriority w:val="9"/>
    <w:unhideWhenUsed/>
    <w:qFormat/>
    <w:pPr>
      <w:keepNext/>
      <w:keepLines/>
      <w:spacing w:before="320" w:after="200"/>
      <w:outlineLvl w:val="8"/>
    </w:pPr>
    <w:rPr>
      <w:i/>
      <w:iCs/>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Pr>
      <w:rFonts w:ascii="Arial" w:eastAsia="Arial" w:hAnsi="Arial" w:cs="Arial"/>
      <w:sz w:val="40"/>
      <w:szCs w:val="40"/>
    </w:rPr>
  </w:style>
  <w:style w:type="character" w:customStyle="1" w:styleId="Heading2Char">
    <w:name w:val="Heading 2 Char"/>
    <w:basedOn w:val="Carpredefinitoparagrafo"/>
    <w:uiPriority w:val="9"/>
    <w:rPr>
      <w:rFonts w:ascii="Arial" w:eastAsia="Arial" w:hAnsi="Arial" w:cs="Arial"/>
      <w:sz w:val="34"/>
    </w:rPr>
  </w:style>
  <w:style w:type="character" w:customStyle="1" w:styleId="Titolo3Carattere">
    <w:name w:val="Titolo 3 Carattere"/>
    <w:basedOn w:val="Carpredefinitoparagrafo"/>
    <w:link w:val="Titolo3"/>
    <w:uiPriority w:val="9"/>
    <w:rPr>
      <w:rFonts w:ascii="Arial" w:eastAsia="Arial" w:hAnsi="Arial" w:cs="Arial"/>
      <w:sz w:val="30"/>
      <w:szCs w:val="30"/>
    </w:rPr>
  </w:style>
  <w:style w:type="character" w:customStyle="1" w:styleId="Titolo4Carattere">
    <w:name w:val="Titolo 4 Carattere"/>
    <w:basedOn w:val="Carpredefinitoparagrafo"/>
    <w:link w:val="Titolo4"/>
    <w:uiPriority w:val="9"/>
    <w:rPr>
      <w:rFonts w:ascii="Arial" w:eastAsia="Arial" w:hAnsi="Arial" w:cs="Arial"/>
      <w:b/>
      <w:bCs/>
      <w:sz w:val="26"/>
      <w:szCs w:val="26"/>
    </w:rPr>
  </w:style>
  <w:style w:type="character" w:customStyle="1" w:styleId="Titolo5Carattere">
    <w:name w:val="Titolo 5 Carattere"/>
    <w:basedOn w:val="Carpredefinitoparagrafo"/>
    <w:link w:val="Titolo5"/>
    <w:uiPriority w:val="9"/>
    <w:rPr>
      <w:rFonts w:ascii="Arial" w:eastAsia="Arial" w:hAnsi="Arial" w:cs="Arial"/>
      <w:b/>
      <w:bCs/>
      <w:sz w:val="24"/>
      <w:szCs w:val="24"/>
    </w:rPr>
  </w:style>
  <w:style w:type="character" w:customStyle="1" w:styleId="Titolo6Carattere">
    <w:name w:val="Titolo 6 Carattere"/>
    <w:basedOn w:val="Carpredefinitoparagrafo"/>
    <w:link w:val="Titolo6"/>
    <w:uiPriority w:val="9"/>
    <w:rPr>
      <w:rFonts w:ascii="Arial" w:eastAsia="Arial" w:hAnsi="Arial" w:cs="Arial"/>
      <w:b/>
      <w:bCs/>
      <w:sz w:val="22"/>
      <w:szCs w:val="22"/>
    </w:rPr>
  </w:style>
  <w:style w:type="character" w:customStyle="1" w:styleId="Titolo7Carattere">
    <w:name w:val="Titolo 7 Carattere"/>
    <w:basedOn w:val="Carpredefinitoparagrafo"/>
    <w:link w:val="Titolo7"/>
    <w:uiPriority w:val="9"/>
    <w:rPr>
      <w:rFonts w:ascii="Arial" w:eastAsia="Arial" w:hAnsi="Arial" w:cs="Arial"/>
      <w:b/>
      <w:bCs/>
      <w:i/>
      <w:iCs/>
      <w:sz w:val="22"/>
      <w:szCs w:val="22"/>
    </w:rPr>
  </w:style>
  <w:style w:type="character" w:customStyle="1" w:styleId="Titolo8Carattere">
    <w:name w:val="Titolo 8 Carattere"/>
    <w:basedOn w:val="Carpredefinitoparagrafo"/>
    <w:link w:val="Titolo8"/>
    <w:uiPriority w:val="9"/>
    <w:rPr>
      <w:rFonts w:ascii="Arial" w:eastAsia="Arial" w:hAnsi="Arial" w:cs="Arial"/>
      <w:i/>
      <w:iCs/>
      <w:sz w:val="22"/>
      <w:szCs w:val="22"/>
    </w:rPr>
  </w:style>
  <w:style w:type="character" w:customStyle="1" w:styleId="Titolo9Carattere">
    <w:name w:val="Titolo 9 Carattere"/>
    <w:basedOn w:val="Carpredefinitoparagrafo"/>
    <w:link w:val="Titolo9"/>
    <w:uiPriority w:val="9"/>
    <w:rPr>
      <w:rFonts w:ascii="Arial" w:eastAsia="Arial" w:hAnsi="Arial" w:cs="Arial"/>
      <w:i/>
      <w:iCs/>
      <w:sz w:val="21"/>
      <w:szCs w:val="21"/>
    </w:rPr>
  </w:style>
  <w:style w:type="paragraph" w:styleId="Nessunaspaziatura">
    <w:name w:val="No Spacing"/>
    <w:uiPriority w:val="1"/>
    <w:qFormat/>
  </w:style>
  <w:style w:type="character" w:customStyle="1" w:styleId="TitoloCarattere">
    <w:name w:val="Titolo Carattere"/>
    <w:basedOn w:val="Carpredefinitoparagrafo"/>
    <w:link w:val="Titolo"/>
    <w:uiPriority w:val="10"/>
    <w:rPr>
      <w:sz w:val="48"/>
      <w:szCs w:val="48"/>
    </w:rPr>
  </w:style>
  <w:style w:type="paragraph" w:styleId="Sottotitolo">
    <w:name w:val="Subtitle"/>
    <w:basedOn w:val="Normale"/>
    <w:next w:val="Normale"/>
    <w:link w:val="SottotitoloCarattere"/>
    <w:uiPriority w:val="11"/>
    <w:qFormat/>
    <w:pPr>
      <w:spacing w:before="200" w:after="200"/>
    </w:pPr>
    <w:rPr>
      <w:sz w:val="24"/>
      <w:szCs w:val="24"/>
    </w:rPr>
  </w:style>
  <w:style w:type="character" w:customStyle="1" w:styleId="SottotitoloCarattere">
    <w:name w:val="Sottotitolo Carattere"/>
    <w:basedOn w:val="Carpredefinitoparagrafo"/>
    <w:link w:val="Sottotitolo"/>
    <w:uiPriority w:val="11"/>
    <w:rPr>
      <w:sz w:val="24"/>
      <w:szCs w:val="24"/>
    </w:rPr>
  </w:style>
  <w:style w:type="paragraph" w:styleId="Citazione">
    <w:name w:val="Quote"/>
    <w:basedOn w:val="Normale"/>
    <w:next w:val="Normale"/>
    <w:link w:val="CitazioneCarattere"/>
    <w:uiPriority w:val="29"/>
    <w:qFormat/>
    <w:pPr>
      <w:ind w:left="720" w:right="720"/>
    </w:pPr>
    <w:rPr>
      <w:i/>
    </w:rPr>
  </w:style>
  <w:style w:type="character" w:customStyle="1" w:styleId="CitazioneCarattere">
    <w:name w:val="Citazione Carattere"/>
    <w:link w:val="Citazione"/>
    <w:uiPriority w:val="29"/>
    <w:rPr>
      <w:i/>
    </w:rPr>
  </w:style>
  <w:style w:type="paragraph" w:styleId="Citazioneintensa">
    <w:name w:val="Intense Quote"/>
    <w:basedOn w:val="Normale"/>
    <w:next w:val="Normale"/>
    <w:link w:val="CitazioneintensaCarattere"/>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zioneintensaCarattere">
    <w:name w:val="Citazione intensa Carattere"/>
    <w:link w:val="Citazioneintensa"/>
    <w:uiPriority w:val="30"/>
    <w:rPr>
      <w:i/>
    </w:rPr>
  </w:style>
  <w:style w:type="character" w:customStyle="1" w:styleId="HeaderChar">
    <w:name w:val="Header Char"/>
    <w:basedOn w:val="Carpredefinitoparagrafo"/>
    <w:uiPriority w:val="99"/>
  </w:style>
  <w:style w:type="character" w:customStyle="1" w:styleId="FooterChar">
    <w:name w:val="Footer Char"/>
    <w:basedOn w:val="Carpredefinitoparagrafo"/>
    <w:uiPriority w:val="99"/>
  </w:style>
  <w:style w:type="table" w:styleId="Grigliatabella">
    <w:name w:val="Table Grid"/>
    <w:basedOn w:val="Tabellanorma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ellanorma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ellasemplice-1">
    <w:name w:val="Plain Table 1"/>
    <w:basedOn w:val="Tabellanorma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ellasemplice-2">
    <w:name w:val="Plain Table 2"/>
    <w:basedOn w:val="Tabellanorma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ellasemplice-3">
    <w:name w:val="Plain Table 3"/>
    <w:basedOn w:val="Tabellanorma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ellasemplice4">
    <w:name w:val="Plain Table 4"/>
    <w:basedOn w:val="Tabellanorma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ellasemplice5">
    <w:name w:val="Plain Table 5"/>
    <w:basedOn w:val="Tabellanorma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ellagriglia1chiara">
    <w:name w:val="Grid Table 1 Light"/>
    <w:basedOn w:val="Tabellanorma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lanormale"/>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ellanormale"/>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ellanormale"/>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ellanormale"/>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ellanormale"/>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ellanormale"/>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ellagriglia2">
    <w:name w:val="Grid Table 2"/>
    <w:basedOn w:val="Tabellanorma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ellanormale"/>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Tabellanormale"/>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Tabellanormale"/>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Tabellanormale"/>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Tabellanormale"/>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Tabellanormale"/>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gliatab3">
    <w:name w:val="Grid Table 3"/>
    <w:basedOn w:val="Tabellanorma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ellanormale"/>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Tabellanormale"/>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Tabellanormale"/>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Tabellanormale"/>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Tabellanormale"/>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Tabellanormale"/>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gliatab4">
    <w:name w:val="Grid Table 4"/>
    <w:basedOn w:val="Tabellanorma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ellanormale"/>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Tabellanormale"/>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Tabellanormale"/>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Tabellanormale"/>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Tabellanormale"/>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Tabellanormale"/>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ellagriglia5scura">
    <w:name w:val="Grid Table 5 Dark"/>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Tabellagriglia6acolori">
    <w:name w:val="Grid Table 6 Colorful"/>
    <w:basedOn w:val="Tabellanorma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lanormale"/>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ellanormale"/>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ellanormale"/>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ellanormale"/>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ellanormale"/>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ellanormale"/>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Tabellagriglia7acolori">
    <w:name w:val="Grid Table 7 Colorful"/>
    <w:basedOn w:val="Tabellanorma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lanormale"/>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ellanormale"/>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ellanormale"/>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ellanormale"/>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ellanormale"/>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ellanormale"/>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Tabellaelenco1chiara">
    <w:name w:val="List Table 1 Light"/>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Tabellaelenco2">
    <w:name w:val="List Table 2"/>
    <w:basedOn w:val="Tabellanorma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ellanormale"/>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Tabellanormale"/>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Tabellanormale"/>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Tabellanormale"/>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Tabellanormale"/>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Tabellanormale"/>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Elencotab3">
    <w:name w:val="List Table 3"/>
    <w:basedOn w:val="Tabellanorma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lanormale"/>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ellanormale"/>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ellanormale"/>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ellanormale"/>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ellanormale"/>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ellanormale"/>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Elencotab4">
    <w:name w:val="List Table 4"/>
    <w:basedOn w:val="Tabellanorma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ellanormale"/>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Tabellanormale"/>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Tabellanormale"/>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Tabellanormale"/>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Tabellanormale"/>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Tabellanormale"/>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ellaelenco5scura">
    <w:name w:val="List Table 5 Dark"/>
    <w:basedOn w:val="Tabellanorma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ellanormale"/>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Tabellanormale"/>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Tabellanormale"/>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Tabellanormale"/>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Tabellanormale"/>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Tabellanormale"/>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Tabellaelenco6acolori">
    <w:name w:val="List Table 6 Colorful"/>
    <w:basedOn w:val="Tabellanorma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ellanormale"/>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ellanormale"/>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ellanormale"/>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ellanormale"/>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ellanormale"/>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ellanormale"/>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Tabellaelenco7acolori">
    <w:name w:val="List Table 7 Colorful"/>
    <w:basedOn w:val="Tabellanormal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lanormale"/>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ellanormale"/>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ellanormale"/>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ellanormale"/>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ellanormale"/>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ellanormale"/>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ellanormale"/>
    <w:uiPriority w:val="99"/>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ellanormale"/>
    <w:uiPriority w:val="99"/>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ellanormale"/>
    <w:uiPriority w:val="99"/>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ellanormale"/>
    <w:uiPriority w:val="99"/>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ellanormale"/>
    <w:uiPriority w:val="99"/>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ellanormale"/>
    <w:uiPriority w:val="99"/>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ellanormale"/>
    <w:uiPriority w:val="99"/>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ellanormale"/>
    <w:uiPriority w:val="99"/>
    <w:rPr>
      <w:color w:val="404040"/>
      <w:sz w:val="20"/>
      <w:szCs w:val="20"/>
      <w:lang w:val="en-GB" w:eastAsia="en-GB"/>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ellanormale"/>
    <w:uiPriority w:val="99"/>
    <w:rPr>
      <w:color w:val="404040"/>
      <w:sz w:val="20"/>
      <w:szCs w:val="20"/>
      <w:lang w:val="en-GB" w:eastAsia="en-GB"/>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ellanormale"/>
    <w:uiPriority w:val="99"/>
    <w:rPr>
      <w:color w:val="404040"/>
      <w:sz w:val="20"/>
      <w:szCs w:val="20"/>
      <w:lang w:val="en-GB" w:eastAsia="en-GB"/>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ellanormale"/>
    <w:uiPriority w:val="99"/>
    <w:rPr>
      <w:color w:val="404040"/>
      <w:sz w:val="20"/>
      <w:szCs w:val="20"/>
      <w:lang w:val="en-GB" w:eastAsia="en-GB"/>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ellanormale"/>
    <w:uiPriority w:val="99"/>
    <w:rPr>
      <w:color w:val="404040"/>
      <w:sz w:val="20"/>
      <w:szCs w:val="20"/>
      <w:lang w:val="en-GB" w:eastAsia="en-GB"/>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ellanormale"/>
    <w:uiPriority w:val="99"/>
    <w:rPr>
      <w:color w:val="404040"/>
      <w:sz w:val="20"/>
      <w:szCs w:val="20"/>
      <w:lang w:val="en-GB" w:eastAsia="en-GB"/>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ellanormale"/>
    <w:uiPriority w:val="99"/>
    <w:rPr>
      <w:color w:val="404040"/>
      <w:sz w:val="20"/>
      <w:szCs w:val="20"/>
      <w:lang w:val="en-GB" w:eastAsia="en-GB"/>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ellanorma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lanormale"/>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ellanormale"/>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ellanormale"/>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ellanormale"/>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ellanormale"/>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ellanormale"/>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Testonotaapidipagina">
    <w:name w:val="footnote text"/>
    <w:basedOn w:val="Normale"/>
    <w:link w:val="TestonotaapidipaginaCarattere"/>
    <w:uiPriority w:val="99"/>
    <w:semiHidden/>
    <w:unhideWhenUsed/>
    <w:pPr>
      <w:spacing w:after="40"/>
    </w:pPr>
    <w:rPr>
      <w:sz w:val="18"/>
    </w:rPr>
  </w:style>
  <w:style w:type="character" w:customStyle="1" w:styleId="TestonotaapidipaginaCarattere">
    <w:name w:val="Testo nota a piè di pagina Carattere"/>
    <w:link w:val="Testonotaapidipagina"/>
    <w:uiPriority w:val="99"/>
    <w:rPr>
      <w:sz w:val="18"/>
    </w:rPr>
  </w:style>
  <w:style w:type="character" w:styleId="Rimandonotaapidipagina">
    <w:name w:val="footnote reference"/>
    <w:basedOn w:val="Carpredefinitoparagrafo"/>
    <w:uiPriority w:val="99"/>
    <w:unhideWhenUsed/>
    <w:rPr>
      <w:vertAlign w:val="superscript"/>
    </w:rPr>
  </w:style>
  <w:style w:type="paragraph" w:styleId="Sommario3">
    <w:name w:val="toc 3"/>
    <w:basedOn w:val="Normale"/>
    <w:next w:val="Normale"/>
    <w:uiPriority w:val="39"/>
    <w:unhideWhenUsed/>
    <w:pPr>
      <w:spacing w:after="57"/>
      <w:ind w:left="567"/>
    </w:pPr>
  </w:style>
  <w:style w:type="paragraph" w:styleId="Sommario4">
    <w:name w:val="toc 4"/>
    <w:basedOn w:val="Normale"/>
    <w:next w:val="Normale"/>
    <w:uiPriority w:val="39"/>
    <w:unhideWhenUsed/>
    <w:pPr>
      <w:spacing w:after="57"/>
      <w:ind w:left="850"/>
    </w:pPr>
  </w:style>
  <w:style w:type="paragraph" w:styleId="Sommario5">
    <w:name w:val="toc 5"/>
    <w:basedOn w:val="Normale"/>
    <w:next w:val="Normale"/>
    <w:uiPriority w:val="39"/>
    <w:unhideWhenUsed/>
    <w:pPr>
      <w:spacing w:after="57"/>
      <w:ind w:left="1134"/>
    </w:pPr>
  </w:style>
  <w:style w:type="paragraph" w:styleId="Sommario6">
    <w:name w:val="toc 6"/>
    <w:basedOn w:val="Normale"/>
    <w:next w:val="Normale"/>
    <w:uiPriority w:val="39"/>
    <w:unhideWhenUsed/>
    <w:pPr>
      <w:spacing w:after="57"/>
      <w:ind w:left="1417"/>
    </w:pPr>
  </w:style>
  <w:style w:type="paragraph" w:styleId="Sommario7">
    <w:name w:val="toc 7"/>
    <w:basedOn w:val="Normale"/>
    <w:next w:val="Normale"/>
    <w:uiPriority w:val="39"/>
    <w:unhideWhenUsed/>
    <w:pPr>
      <w:spacing w:after="57"/>
      <w:ind w:left="1701"/>
    </w:pPr>
  </w:style>
  <w:style w:type="paragraph" w:styleId="Sommario8">
    <w:name w:val="toc 8"/>
    <w:basedOn w:val="Normale"/>
    <w:next w:val="Normale"/>
    <w:uiPriority w:val="39"/>
    <w:unhideWhenUsed/>
    <w:pPr>
      <w:spacing w:after="57"/>
      <w:ind w:left="1984"/>
    </w:pPr>
  </w:style>
  <w:style w:type="paragraph" w:styleId="Sommario9">
    <w:name w:val="toc 9"/>
    <w:basedOn w:val="Normale"/>
    <w:next w:val="Normale"/>
    <w:uiPriority w:val="39"/>
    <w:unhideWhenUsed/>
    <w:pPr>
      <w:spacing w:after="57"/>
      <w:ind w:left="2268"/>
    </w:pPr>
  </w:style>
  <w:style w:type="paragraph" w:styleId="Titolosommario">
    <w:name w:val="TOC Heading"/>
    <w:uiPriority w:val="39"/>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pPr>
      <w:spacing w:before="1"/>
    </w:pPr>
    <w:rPr>
      <w:sz w:val="24"/>
      <w:szCs w:val="24"/>
    </w:rPr>
  </w:style>
  <w:style w:type="paragraph" w:styleId="Titolo">
    <w:name w:val="Title"/>
    <w:basedOn w:val="Normale"/>
    <w:link w:val="TitoloCarattere"/>
    <w:uiPriority w:val="10"/>
    <w:qFormat/>
    <w:pPr>
      <w:spacing w:before="90"/>
      <w:ind w:left="1194"/>
    </w:pPr>
    <w:rPr>
      <w:b/>
      <w:bCs/>
      <w:sz w:val="29"/>
      <w:szCs w:val="29"/>
      <w:u w:val="single"/>
    </w:rPr>
  </w:style>
  <w:style w:type="paragraph" w:styleId="Paragrafoelenco">
    <w:name w:val="List Paragraph"/>
    <w:basedOn w:val="Normale"/>
    <w:uiPriority w:val="34"/>
    <w:qFormat/>
  </w:style>
  <w:style w:type="paragraph" w:customStyle="1" w:styleId="TableParagraph">
    <w:name w:val="Table Paragraph"/>
    <w:basedOn w:val="Normale"/>
    <w:uiPriority w:val="1"/>
    <w:qFormat/>
  </w:style>
  <w:style w:type="character" w:styleId="Collegamentoipertestuale">
    <w:name w:val="Hyperlink"/>
    <w:uiPriority w:val="99"/>
    <w:rPr>
      <w:color w:val="0000FF"/>
      <w:u w:val="single"/>
    </w:rPr>
  </w:style>
  <w:style w:type="paragraph" w:styleId="NormaleWeb">
    <w:name w:val="Normal (Web)"/>
    <w:basedOn w:val="Normale"/>
    <w:uiPriority w:val="99"/>
    <w:unhideWhenUsed/>
    <w:pPr>
      <w:spacing w:before="100" w:beforeAutospacing="1" w:after="100" w:afterAutospacing="1" w:line="276" w:lineRule="auto"/>
    </w:pPr>
    <w:rPr>
      <w:rFonts w:ascii="Calibri" w:eastAsia="Times New Roman" w:hAnsi="Calibri" w:cs="Times New Roman"/>
      <w:lang w:eastAsia="zh-TW"/>
    </w:rPr>
  </w:style>
  <w:style w:type="character" w:customStyle="1" w:styleId="CorpotestoCarattere">
    <w:name w:val="Corpo testo Carattere"/>
    <w:basedOn w:val="Carpredefinitoparagrafo"/>
    <w:link w:val="Corpotesto"/>
    <w:uiPriority w:val="1"/>
    <w:rPr>
      <w:rFonts w:ascii="Arial" w:eastAsia="Arial" w:hAnsi="Arial" w:cs="Arial"/>
      <w:sz w:val="24"/>
      <w:szCs w:val="24"/>
    </w:rPr>
  </w:style>
  <w:style w:type="character" w:styleId="Enfasigrassetto">
    <w:name w:val="Strong"/>
    <w:basedOn w:val="Carpredefinitoparagrafo"/>
    <w:uiPriority w:val="22"/>
    <w:qFormat/>
    <w:rPr>
      <w:b/>
      <w:bCs/>
    </w:rPr>
  </w:style>
  <w:style w:type="character" w:styleId="Menzionenonrisolta">
    <w:name w:val="Unresolved Mention"/>
    <w:basedOn w:val="Carpredefinitoparagrafo"/>
    <w:uiPriority w:val="99"/>
    <w:semiHidden/>
    <w:unhideWhenUsed/>
    <w:rPr>
      <w:color w:val="605E5C"/>
      <w:shd w:val="clear" w:color="auto" w:fill="E1DFDD"/>
    </w:rPr>
  </w:style>
  <w:style w:type="paragraph" w:styleId="Intestazione">
    <w:name w:val="header"/>
    <w:basedOn w:val="Normale"/>
    <w:link w:val="IntestazioneCarattere"/>
    <w:uiPriority w:val="99"/>
    <w:unhideWhenUsed/>
    <w:pPr>
      <w:tabs>
        <w:tab w:val="center" w:pos="4680"/>
        <w:tab w:val="right" w:pos="9360"/>
      </w:tabs>
    </w:pPr>
  </w:style>
  <w:style w:type="character" w:customStyle="1" w:styleId="IntestazioneCarattere">
    <w:name w:val="Intestazione Carattere"/>
    <w:basedOn w:val="Carpredefinitoparagrafo"/>
    <w:link w:val="Intestazione"/>
    <w:uiPriority w:val="99"/>
    <w:rPr>
      <w:rFonts w:ascii="Arial" w:eastAsia="Arial" w:hAnsi="Arial" w:cs="Arial"/>
    </w:rPr>
  </w:style>
  <w:style w:type="paragraph" w:styleId="Pidipagina">
    <w:name w:val="footer"/>
    <w:basedOn w:val="Normale"/>
    <w:link w:val="PidipaginaCarattere"/>
    <w:uiPriority w:val="99"/>
    <w:unhideWhenUsed/>
    <w:pPr>
      <w:tabs>
        <w:tab w:val="center" w:pos="4680"/>
        <w:tab w:val="right" w:pos="9360"/>
      </w:tabs>
    </w:pPr>
  </w:style>
  <w:style w:type="character" w:customStyle="1" w:styleId="PidipaginaCarattere">
    <w:name w:val="Piè di pagina Carattere"/>
    <w:basedOn w:val="Carpredefinitoparagrafo"/>
    <w:link w:val="Pidipagina"/>
    <w:uiPriority w:val="99"/>
    <w:rPr>
      <w:rFonts w:ascii="Arial" w:eastAsia="Arial" w:hAnsi="Arial" w:cs="Arial"/>
    </w:rPr>
  </w:style>
  <w:style w:type="character" w:styleId="Collegamentovisitato">
    <w:name w:val="FollowedHyperlink"/>
    <w:basedOn w:val="Carpredefinitoparagrafo"/>
    <w:uiPriority w:val="99"/>
    <w:semiHidden/>
    <w:unhideWhenUsed/>
    <w:rPr>
      <w:color w:val="800080" w:themeColor="followedHyperlink"/>
      <w:u w:val="single"/>
    </w:rPr>
  </w:style>
  <w:style w:type="character" w:customStyle="1" w:styleId="Titolo2Carattere">
    <w:name w:val="Titolo 2 Carattere"/>
    <w:basedOn w:val="Carpredefinitoparagrafo"/>
    <w:link w:val="Titolo2"/>
    <w:uiPriority w:val="9"/>
    <w:semiHidden/>
    <w:rPr>
      <w:rFonts w:ascii="Cambria" w:eastAsia="Cambria" w:hAnsi="Cambria" w:cs="Cambria"/>
      <w:color w:val="365F91" w:themeColor="accent1" w:themeShade="BF"/>
      <w:sz w:val="26"/>
      <w:szCs w:val="26"/>
    </w:rPr>
  </w:style>
  <w:style w:type="paragraph" w:styleId="Sommario1">
    <w:name w:val="toc 1"/>
    <w:basedOn w:val="Normale"/>
    <w:next w:val="Normale"/>
    <w:uiPriority w:val="39"/>
    <w:unhideWhenUsed/>
    <w:pPr>
      <w:spacing w:before="120" w:line="276" w:lineRule="auto"/>
      <w:jc w:val="both"/>
    </w:pPr>
    <w:rPr>
      <w:rFonts w:ascii="Calibri" w:eastAsia="Calibri" w:hAnsi="Calibri" w:cs="Calibri"/>
      <w:b/>
      <w:bCs/>
      <w:i/>
      <w:iCs/>
      <w:sz w:val="24"/>
      <w:szCs w:val="24"/>
    </w:rPr>
  </w:style>
  <w:style w:type="paragraph" w:styleId="Sommario2">
    <w:name w:val="toc 2"/>
    <w:basedOn w:val="Normale"/>
    <w:next w:val="Normale"/>
    <w:uiPriority w:val="39"/>
    <w:unhideWhenUsed/>
    <w:pPr>
      <w:spacing w:before="120" w:line="276" w:lineRule="auto"/>
      <w:ind w:left="220"/>
      <w:jc w:val="both"/>
    </w:pPr>
    <w:rPr>
      <w:rFonts w:ascii="Calibri" w:eastAsia="Calibri" w:hAnsi="Calibri" w:cs="Calibri"/>
      <w:b/>
      <w:bCs/>
    </w:rPr>
  </w:style>
  <w:style w:type="paragraph" w:styleId="Bibliografia">
    <w:name w:val="Bibliography"/>
    <w:basedOn w:val="Normale"/>
    <w:next w:val="Normale"/>
    <w:uiPriority w:val="37"/>
    <w:semiHidden/>
    <w:unhideWhenUsed/>
    <w:pPr>
      <w:spacing w:after="200" w:line="276" w:lineRule="auto"/>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encodeproject.org/software/bedToBigBed" TargetMode="External"/><Relationship Id="rId18" Type="http://schemas.openxmlformats.org/officeDocument/2006/relationships/hyperlink" Target="https://github.com/ga4gh/large-scale-genomics-wiki/wiki"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math.nist.gov/MatrixMarket/formats.html" TargetMode="External"/><Relationship Id="rId7" Type="http://schemas.openxmlformats.org/officeDocument/2006/relationships/image" Target="media/image1.jpg"/><Relationship Id="rId12" Type="http://schemas.openxmlformats.org/officeDocument/2006/relationships/hyperlink" Target="http://www.htslib.org" TargetMode="External"/><Relationship Id="rId17" Type="http://schemas.openxmlformats.org/officeDocument/2006/relationships/hyperlink" Target="https://www.encodeproject.org/software/bigwigtowig/"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hgdownload.soe.ucsc.edu/downloads.html" TargetMode="External"/><Relationship Id="rId20" Type="http://schemas.openxmlformats.org/officeDocument/2006/relationships/hyperlink" Target="https://github.com/illumina/hap.p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peg-g@tnt.uni-hannover.de"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ftp://ftp.ncbi.nih.gov/genomes/" TargetMode="External"/><Relationship Id="rId23" Type="http://schemas.openxmlformats.org/officeDocument/2006/relationships/hyperlink" Target="https://github.com/aidenlab/juicer" TargetMode="External"/><Relationship Id="rId10" Type="http://schemas.openxmlformats.org/officeDocument/2006/relationships/hyperlink" Target="https://isotc.iso.org/livelink/livelink/open/jtc1sc29wg8" TargetMode="External"/><Relationship Id="rId19" Type="http://schemas.openxmlformats.org/officeDocument/2006/relationships/hyperlink" Target="https://vcftools.github.io" TargetMode="External"/><Relationship Id="rId4" Type="http://schemas.openxmlformats.org/officeDocument/2006/relationships/webSettings" Target="webSettings.xml"/><Relationship Id="rId9" Type="http://schemas.openxmlformats.org/officeDocument/2006/relationships/image" Target="media/image10.jpg"/><Relationship Id="rId14" Type="http://schemas.openxmlformats.org/officeDocument/2006/relationships/hyperlink" Target="http://www.ensembl.org/info/data/ftp/index.html" TargetMode="External"/><Relationship Id="rId22" Type="http://schemas.openxmlformats.org/officeDocument/2006/relationships/hyperlink" Target="http://loomp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2906</Words>
  <Characters>16567</Characters>
  <Application>Microsoft Office Word</Application>
  <DocSecurity>0</DocSecurity>
  <Lines>138</Lines>
  <Paragraphs>38</Paragraphs>
  <ScaleCrop>false</ScaleCrop>
  <Company/>
  <LinksUpToDate>false</LinksUpToDate>
  <CharactersWithSpaces>19435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Giuseppe Codispoti</cp:lastModifiedBy>
  <cp:revision>7</cp:revision>
  <dcterms:created xsi:type="dcterms:W3CDTF">2021-01-15T08:15:00Z</dcterms:created>
  <dcterms:modified xsi:type="dcterms:W3CDTF">2021-01-25T16:47:00Z</dcterms:modified>
</cp:coreProperties>
</file>