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4F380" w14:textId="335D17B2" w:rsidR="00041965" w:rsidRPr="00041965" w:rsidRDefault="00041965" w:rsidP="00041965">
      <w:pPr>
        <w:widowControl w:val="0"/>
        <w:tabs>
          <w:tab w:val="left" w:pos="6237"/>
        </w:tabs>
        <w:spacing w:before="90" w:after="0" w:line="240" w:lineRule="auto"/>
        <w:ind w:left="1751"/>
        <w:jc w:val="left"/>
        <w:rPr>
          <w:rFonts w:ascii="Arial" w:eastAsia="Arial" w:hAnsi="Arial" w:cs="Arial"/>
          <w:sz w:val="39"/>
          <w:szCs w:val="39"/>
          <w:lang w:eastAsia="ja-JP"/>
        </w:rPr>
      </w:pPr>
      <w:bookmarkStart w:id="0" w:name="_Hlk46482643"/>
      <w:r w:rsidRPr="00041965">
        <w:rPr>
          <w:rFonts w:asciiTheme="minorHAnsi" w:eastAsiaTheme="minorHAnsi" w:hAnsiTheme="minorHAnsi" w:cstheme="minorBidi"/>
          <w:noProof/>
          <w:sz w:val="22"/>
          <w:szCs w:val="22"/>
          <w:lang w:eastAsia="ja-JP"/>
        </w:rPr>
        <w:drawing>
          <wp:anchor distT="0" distB="0" distL="114300" distR="114300" simplePos="0" relativeHeight="251659264" behindDoc="0" locked="0" layoutInCell="1" allowOverlap="1" wp14:anchorId="564548BF" wp14:editId="3B049C0E">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1965">
        <w:rPr>
          <w:rFonts w:eastAsiaTheme="minorEastAsia" w:hAnsiTheme="minorHAnsi" w:cstheme="minorBidi"/>
          <w:w w:val="101"/>
          <w:sz w:val="25"/>
          <w:szCs w:val="22"/>
          <w:u w:val="thick" w:color="000000"/>
        </w:rPr>
        <w:t xml:space="preserve"> </w:t>
      </w:r>
      <w:r w:rsidRPr="00041965">
        <w:rPr>
          <w:rFonts w:eastAsiaTheme="minorEastAsia" w:hAnsiTheme="minorHAnsi" w:cstheme="minorBidi"/>
          <w:sz w:val="25"/>
          <w:szCs w:val="22"/>
          <w:u w:val="thick" w:color="000000"/>
        </w:rPr>
        <w:t xml:space="preserve">                                                     </w:t>
      </w:r>
      <w:r w:rsidRPr="00041965">
        <w:rPr>
          <w:rFonts w:ascii="Arial" w:eastAsiaTheme="minorEastAsia" w:hAnsiTheme="minorHAnsi" w:cstheme="minorBidi"/>
          <w:b/>
          <w:spacing w:val="-4"/>
          <w:w w:val="95"/>
          <w:sz w:val="25"/>
          <w:szCs w:val="22"/>
          <w:u w:val="thick" w:color="000000"/>
        </w:rPr>
        <w:t>ISO/IEC</w:t>
      </w:r>
      <w:r w:rsidRPr="00041965">
        <w:rPr>
          <w:rFonts w:ascii="Arial" w:eastAsiaTheme="minorEastAsia" w:hAnsiTheme="minorHAnsi" w:cstheme="minorBidi"/>
          <w:b/>
          <w:spacing w:val="-34"/>
          <w:w w:val="95"/>
          <w:sz w:val="25"/>
          <w:szCs w:val="22"/>
          <w:u w:val="thick" w:color="000000"/>
        </w:rPr>
        <w:t xml:space="preserve"> </w:t>
      </w:r>
      <w:r w:rsidRPr="00041965">
        <w:rPr>
          <w:rFonts w:ascii="Arial" w:eastAsiaTheme="minorEastAsia" w:hAnsiTheme="minorHAnsi" w:cstheme="minorBidi"/>
          <w:b/>
          <w:spacing w:val="4"/>
          <w:w w:val="95"/>
          <w:sz w:val="25"/>
          <w:szCs w:val="22"/>
          <w:u w:val="thick" w:color="000000"/>
        </w:rPr>
        <w:t>JTC</w:t>
      </w:r>
      <w:r w:rsidRPr="00041965">
        <w:rPr>
          <w:rFonts w:ascii="Arial" w:eastAsiaTheme="minorEastAsia" w:hAnsiTheme="minorHAnsi" w:cstheme="minorBidi"/>
          <w:b/>
          <w:spacing w:val="-33"/>
          <w:w w:val="95"/>
          <w:sz w:val="25"/>
          <w:szCs w:val="22"/>
          <w:u w:val="thick" w:color="000000"/>
        </w:rPr>
        <w:t xml:space="preserve"> </w:t>
      </w:r>
      <w:r w:rsidRPr="00041965">
        <w:rPr>
          <w:rFonts w:ascii="Arial" w:eastAsiaTheme="minorEastAsia" w:hAnsiTheme="minorHAnsi" w:cstheme="minorBidi"/>
          <w:b/>
          <w:spacing w:val="-3"/>
          <w:w w:val="95"/>
          <w:sz w:val="25"/>
          <w:szCs w:val="22"/>
          <w:u w:val="thick" w:color="000000"/>
        </w:rPr>
        <w:t>1/SC</w:t>
      </w:r>
      <w:r w:rsidRPr="00041965">
        <w:rPr>
          <w:rFonts w:ascii="Arial" w:eastAsiaTheme="minorEastAsia" w:hAnsiTheme="minorHAnsi" w:cstheme="minorBidi"/>
          <w:b/>
          <w:spacing w:val="-34"/>
          <w:w w:val="95"/>
          <w:sz w:val="25"/>
          <w:szCs w:val="22"/>
          <w:u w:val="thick" w:color="000000"/>
        </w:rPr>
        <w:t xml:space="preserve"> </w:t>
      </w:r>
      <w:r w:rsidRPr="00041965">
        <w:rPr>
          <w:rFonts w:ascii="Arial" w:eastAsiaTheme="minorEastAsia" w:hAnsiTheme="minorHAnsi" w:cstheme="minorBidi" w:hint="eastAsia"/>
          <w:b/>
          <w:spacing w:val="-34"/>
          <w:w w:val="95"/>
          <w:sz w:val="25"/>
          <w:szCs w:val="22"/>
          <w:u w:val="thick" w:color="000000"/>
          <w:lang w:eastAsia="ja-JP"/>
        </w:rPr>
        <w:t>29</w:t>
      </w:r>
      <w:r w:rsidRPr="00041965">
        <w:rPr>
          <w:rFonts w:ascii="Arial" w:eastAsiaTheme="minorEastAsia" w:hAnsiTheme="minorHAnsi" w:cstheme="minorBidi"/>
          <w:b/>
          <w:spacing w:val="-34"/>
          <w:w w:val="95"/>
          <w:sz w:val="25"/>
          <w:szCs w:val="22"/>
          <w:u w:val="thick" w:color="000000"/>
          <w:lang w:eastAsia="ja-JP"/>
        </w:rPr>
        <w:t>/ WG 11</w:t>
      </w:r>
      <w:r w:rsidRPr="00041965">
        <w:rPr>
          <w:rFonts w:ascii="Arial" w:eastAsiaTheme="minorEastAsia" w:hAnsiTheme="minorHAnsi" w:cstheme="minorBidi"/>
          <w:b/>
          <w:spacing w:val="22"/>
          <w:w w:val="95"/>
          <w:sz w:val="25"/>
          <w:szCs w:val="22"/>
          <w:u w:val="thick" w:color="000000"/>
        </w:rPr>
        <w:t xml:space="preserve"> </w:t>
      </w:r>
      <w:r w:rsidRPr="00041965">
        <w:rPr>
          <w:rFonts w:ascii="Arial" w:eastAsiaTheme="minorEastAsia" w:hAnsiTheme="minorHAnsi" w:cstheme="minorBidi"/>
          <w:b/>
          <w:w w:val="95"/>
          <w:sz w:val="39"/>
          <w:szCs w:val="22"/>
          <w:u w:val="thick" w:color="000000"/>
        </w:rPr>
        <w:t>N</w:t>
      </w:r>
      <w:r w:rsidRPr="00041965">
        <w:rPr>
          <w:rFonts w:ascii="Arial" w:eastAsiaTheme="minorEastAsia" w:hAnsiTheme="minorHAnsi" w:cstheme="minorBidi"/>
          <w:b/>
          <w:noProof/>
          <w:w w:val="95"/>
          <w:sz w:val="39"/>
          <w:szCs w:val="22"/>
          <w:u w:val="thick" w:color="000000"/>
          <w:lang w:eastAsia="ja-JP"/>
        </w:rPr>
        <w:t>19543</w:t>
      </w:r>
      <w:r w:rsidRPr="00041965">
        <w:rPr>
          <w:rFonts w:ascii="Arial" w:eastAsiaTheme="minorEastAsia" w:hAnsiTheme="minorHAnsi" w:cstheme="minorBidi" w:hint="eastAsia"/>
          <w:b/>
          <w:w w:val="95"/>
          <w:sz w:val="39"/>
          <w:szCs w:val="22"/>
          <w:u w:val="thick" w:color="000000"/>
          <w:lang w:eastAsia="ja-JP"/>
        </w:rPr>
        <w:t xml:space="preserve"> </w:t>
      </w:r>
    </w:p>
    <w:p w14:paraId="62AE52DC" w14:textId="77777777" w:rsidR="00041965" w:rsidRPr="00041965" w:rsidRDefault="00041965" w:rsidP="00041965">
      <w:pPr>
        <w:widowControl w:val="0"/>
        <w:spacing w:after="0" w:line="240" w:lineRule="auto"/>
        <w:jc w:val="left"/>
        <w:rPr>
          <w:rFonts w:ascii="Arial" w:eastAsia="Arial" w:hAnsi="Arial" w:cs="Arial"/>
          <w:b/>
          <w:bCs/>
          <w:sz w:val="20"/>
          <w:szCs w:val="20"/>
        </w:rPr>
      </w:pPr>
    </w:p>
    <w:p w14:paraId="54ADA833" w14:textId="77777777" w:rsidR="00041965" w:rsidRPr="00041965" w:rsidRDefault="00041965" w:rsidP="00041965">
      <w:pPr>
        <w:widowControl w:val="0"/>
        <w:spacing w:before="5" w:after="0" w:line="240" w:lineRule="auto"/>
        <w:jc w:val="left"/>
        <w:rPr>
          <w:rFonts w:ascii="Arial" w:eastAsia="Arial" w:hAnsi="Arial" w:cs="Arial"/>
          <w:b/>
          <w:bCs/>
          <w:sz w:val="29"/>
          <w:szCs w:val="29"/>
        </w:rPr>
      </w:pPr>
    </w:p>
    <w:p w14:paraId="251A840C" w14:textId="77777777" w:rsidR="00041965" w:rsidRPr="00041965" w:rsidRDefault="00041965" w:rsidP="00041965">
      <w:pPr>
        <w:widowControl w:val="0"/>
        <w:spacing w:after="0" w:line="200" w:lineRule="atLeast"/>
        <w:ind w:left="121"/>
        <w:jc w:val="left"/>
        <w:rPr>
          <w:rFonts w:ascii="Arial" w:eastAsia="Arial" w:hAnsi="Arial" w:cs="Arial"/>
          <w:sz w:val="20"/>
          <w:szCs w:val="20"/>
        </w:rPr>
      </w:pPr>
      <w:r w:rsidRPr="00041965">
        <w:rPr>
          <w:rFonts w:ascii="Arial" w:eastAsia="Arial" w:hAnsi="Arial" w:cs="Arial"/>
          <w:noProof/>
          <w:sz w:val="20"/>
          <w:szCs w:val="20"/>
          <w:lang w:eastAsia="ja-JP"/>
        </w:rPr>
        <mc:AlternateContent>
          <mc:Choice Requires="wps">
            <w:drawing>
              <wp:inline distT="0" distB="0" distL="0" distR="0" wp14:anchorId="3AE3A8AB" wp14:editId="4ACA6AF5">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B6BB98D" w14:textId="77777777" w:rsidR="00041965" w:rsidRDefault="00041965" w:rsidP="00041965">
                            <w:pPr>
                              <w:spacing w:line="0" w:lineRule="atLeast"/>
                              <w:ind w:right="-39"/>
                              <w:jc w:val="center"/>
                              <w:rPr>
                                <w:rFonts w:ascii="Arial" w:eastAsia="Arial" w:hAnsi="Arial"/>
                                <w:b/>
                                <w:sz w:val="23"/>
                              </w:rPr>
                            </w:pPr>
                            <w:r>
                              <w:rPr>
                                <w:rFonts w:ascii="Arial" w:eastAsia="Arial" w:hAnsi="Arial"/>
                                <w:b/>
                                <w:sz w:val="23"/>
                              </w:rPr>
                              <w:t>ISO/IEC JTC 1/SC 29/WG 11</w:t>
                            </w:r>
                          </w:p>
                          <w:p w14:paraId="4EBA377B" w14:textId="77777777" w:rsidR="00041965" w:rsidRDefault="00041965" w:rsidP="00041965">
                            <w:pPr>
                              <w:spacing w:line="135" w:lineRule="exact"/>
                              <w:rPr>
                                <w:rFonts w:eastAsia="Times New Roman"/>
                              </w:rPr>
                            </w:pPr>
                          </w:p>
                          <w:p w14:paraId="58EF3AAE" w14:textId="77777777" w:rsidR="00041965" w:rsidRDefault="00041965" w:rsidP="00041965">
                            <w:pPr>
                              <w:spacing w:line="0" w:lineRule="atLeast"/>
                              <w:ind w:right="-39"/>
                              <w:jc w:val="center"/>
                              <w:rPr>
                                <w:rFonts w:ascii="Arial" w:eastAsia="Arial" w:hAnsi="Arial"/>
                                <w:b/>
                                <w:sz w:val="23"/>
                              </w:rPr>
                            </w:pPr>
                            <w:r>
                              <w:rPr>
                                <w:rFonts w:ascii="Arial" w:eastAsia="Arial" w:hAnsi="Arial"/>
                                <w:b/>
                                <w:sz w:val="23"/>
                              </w:rPr>
                              <w:t>Coding of moving pictures and audio</w:t>
                            </w:r>
                          </w:p>
                          <w:p w14:paraId="6CAB0C9C" w14:textId="77777777" w:rsidR="00041965" w:rsidRDefault="00041965" w:rsidP="00041965">
                            <w:pPr>
                              <w:spacing w:line="135" w:lineRule="exact"/>
                              <w:rPr>
                                <w:rFonts w:eastAsia="Times New Roman"/>
                              </w:rPr>
                            </w:pPr>
                          </w:p>
                          <w:p w14:paraId="790FAFFC" w14:textId="77777777" w:rsidR="00041965" w:rsidRDefault="00041965" w:rsidP="00041965">
                            <w:pPr>
                              <w:spacing w:line="0" w:lineRule="atLeast"/>
                              <w:ind w:right="-39"/>
                              <w:jc w:val="center"/>
                              <w:rPr>
                                <w:rFonts w:ascii="Arial" w:eastAsia="Arial" w:hAnsi="Arial"/>
                                <w:b/>
                                <w:sz w:val="23"/>
                              </w:rPr>
                            </w:pPr>
                            <w:r>
                              <w:rPr>
                                <w:rFonts w:ascii="Arial" w:eastAsia="Arial" w:hAnsi="Arial"/>
                                <w:b/>
                                <w:sz w:val="23"/>
                              </w:rPr>
                              <w:t>Convenorship: Japan (JISC)</w:t>
                            </w:r>
                          </w:p>
                          <w:p w14:paraId="69DF455D" w14:textId="77777777" w:rsidR="00041965" w:rsidRPr="00337E96" w:rsidRDefault="00041965" w:rsidP="00041965">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xmlns:w16cex="http://schemas.microsoft.com/office/word/2018/wordml/cex" xmlns:w16="http://schemas.microsoft.com/office/word/2018/wordml">
            <w:pict>
              <v:shapetype w14:anchorId="3AE3A8AB"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oTgIAAGEEAAAOAAAAZHJzL2Uyb0RvYy54bWysVNtu2zAMfR+wfxD0ntpOkzYx6hRdLsOA&#10;7gK0+wBFkmNhsqhJSuxu2L+PkpM02N6G5UGgJfLw8JDM3X3fanKQziswFS2uckqk4SCU2VX06/Nm&#10;NKPEB2YE02BkRV+kp/eLt2/uOlvKMTSghXQEQYwvO1vRJgRbZpnnjWyZvwIrDT7W4FoW8NPtMuFY&#10;h+itzsZ5fpN14IR1wKX3eLsaHuki4de15OFzXXsZiK4ocgvpdOncxjNb3LFy55htFD/SYP/AomXK&#10;YNIz1IoFRvZO/QXVKu7AQx2uOLQZ1LXiMtWA1RT5H9U8NczKVAuK4+1ZJv//YPmnwxdHlKjolBLD&#10;WmzRs+wDeQc9GUd1OutLdHqy6BZ6vMYup0q9fQT+zRMDy4aZnXxwDrpGMoHsihiZXYQOOD6CbLuP&#10;IDAN2wdIQH3t2igdikEQHbv0cu5MpMLxcjqbF/PilhKOb7fj+TifphSsPEVb58N7CS2JRkUddj6h&#10;s8OjD5ENK08uMZmBjdI6dV8b0lV0Np1dD3WBViI+RjfvdtulduTA4vyk3zGvv3RrVcAp1qpFnLMT&#10;K6MaayNSlsCUHmxkok0Ex+KQ29EapuXnPJ+vZ+vZZDQZ36xHk1yI0cNmORndbIrb6ep6tVyuil9H&#10;Cqf4JHTUdlA59NseU0b1tyBeUHIHw9zjnqLRgPtBSYczX1H/fc+cpER/MNi2uCAnw52M7clghmNo&#10;RQMlg7kMwyLtrVO7BpGHwTDwgK2tVVL9lcVxIHCOUzOOOxcX5fI7eb3+Myx+AwAA//8DAFBLAwQU&#10;AAYACAAAACEAen3uYNwAAAAFAQAADwAAAGRycy9kb3ducmV2LnhtbEyPzWrDMBCE74W8g9hCb43s&#10;ENrEtRxCign01PxAyE2xtraotTKWnLhv320v7WVgmWHm23w1ulZcsQ/Wk4J0moBAqryxVCs4HsrH&#10;BYgQNRndekIFXxhgVUzucp0Zf6MdXvexFlxCIdMKmhi7TMpQNeh0mPoOib0P3zsd+exraXp943LX&#10;ylmSPEmnLfFCozvcNFh97genYJi/v22OVJ7Ks31Nt9Lu/PYwKvVwP65fQEQc418YfvAZHQpmuviB&#10;TBCtAn4k/ip7y9nzEsSFQ+l8AbLI5X/64hsAAP//AwBQSwECLQAUAAYACAAAACEAtoM4kv4AAADh&#10;AQAAEwAAAAAAAAAAAAAAAAAAAAAAW0NvbnRlbnRfVHlwZXNdLnhtbFBLAQItABQABgAIAAAAIQA4&#10;/SH/1gAAAJQBAAALAAAAAAAAAAAAAAAAAC8BAABfcmVscy8ucmVsc1BLAQItABQABgAIAAAAIQAr&#10;PgsoTgIAAGEEAAAOAAAAAAAAAAAAAAAAAC4CAABkcnMvZTJvRG9jLnhtbFBLAQItABQABgAIAAAA&#10;IQB6fe5g3AAAAAUBAAAPAAAAAAAAAAAAAAAAAKgEAABkcnMvZG93bnJldi54bWxQSwUGAAAAAAQA&#10;BADzAAAAsQUAAAAA&#10;" filled="f" strokeweight=".23842mm">
                <v:textbox inset="0,0,0,0">
                  <w:txbxContent>
                    <w:p w14:paraId="5B6BB98D" w14:textId="77777777" w:rsidR="00041965" w:rsidRDefault="00041965" w:rsidP="00041965">
                      <w:pPr>
                        <w:spacing w:line="0" w:lineRule="atLeast"/>
                        <w:ind w:right="-39"/>
                        <w:jc w:val="center"/>
                        <w:rPr>
                          <w:rFonts w:ascii="Arial" w:eastAsia="Arial" w:hAnsi="Arial"/>
                          <w:b/>
                          <w:sz w:val="23"/>
                        </w:rPr>
                      </w:pPr>
                      <w:r>
                        <w:rPr>
                          <w:rFonts w:ascii="Arial" w:eastAsia="Arial" w:hAnsi="Arial"/>
                          <w:b/>
                          <w:sz w:val="23"/>
                        </w:rPr>
                        <w:t>ISO/IEC JTC 1/SC 29/WG 11</w:t>
                      </w:r>
                    </w:p>
                    <w:p w14:paraId="4EBA377B" w14:textId="77777777" w:rsidR="00041965" w:rsidRDefault="00041965" w:rsidP="00041965">
                      <w:pPr>
                        <w:spacing w:line="135" w:lineRule="exact"/>
                        <w:rPr>
                          <w:rFonts w:eastAsia="Times New Roman"/>
                        </w:rPr>
                      </w:pPr>
                    </w:p>
                    <w:p w14:paraId="58EF3AAE" w14:textId="77777777" w:rsidR="00041965" w:rsidRDefault="00041965" w:rsidP="00041965">
                      <w:pPr>
                        <w:spacing w:line="0" w:lineRule="atLeast"/>
                        <w:ind w:right="-39"/>
                        <w:jc w:val="center"/>
                        <w:rPr>
                          <w:rFonts w:ascii="Arial" w:eastAsia="Arial" w:hAnsi="Arial"/>
                          <w:b/>
                          <w:sz w:val="23"/>
                        </w:rPr>
                      </w:pPr>
                      <w:r>
                        <w:rPr>
                          <w:rFonts w:ascii="Arial" w:eastAsia="Arial" w:hAnsi="Arial"/>
                          <w:b/>
                          <w:sz w:val="23"/>
                        </w:rPr>
                        <w:t>Coding of moving pictures and audio</w:t>
                      </w:r>
                    </w:p>
                    <w:p w14:paraId="6CAB0C9C" w14:textId="77777777" w:rsidR="00041965" w:rsidRDefault="00041965" w:rsidP="00041965">
                      <w:pPr>
                        <w:spacing w:line="135" w:lineRule="exact"/>
                        <w:rPr>
                          <w:rFonts w:eastAsia="Times New Roman"/>
                        </w:rPr>
                      </w:pPr>
                    </w:p>
                    <w:p w14:paraId="790FAFFC" w14:textId="77777777" w:rsidR="00041965" w:rsidRDefault="00041965" w:rsidP="00041965">
                      <w:pPr>
                        <w:spacing w:line="0" w:lineRule="atLeast"/>
                        <w:ind w:right="-39"/>
                        <w:jc w:val="center"/>
                        <w:rPr>
                          <w:rFonts w:ascii="Arial" w:eastAsia="Arial" w:hAnsi="Arial"/>
                          <w:b/>
                          <w:sz w:val="23"/>
                        </w:rPr>
                      </w:pPr>
                      <w:r>
                        <w:rPr>
                          <w:rFonts w:ascii="Arial" w:eastAsia="Arial" w:hAnsi="Arial"/>
                          <w:b/>
                          <w:sz w:val="23"/>
                        </w:rPr>
                        <w:t>Convenorship: Japan (JISC)</w:t>
                      </w:r>
                    </w:p>
                    <w:p w14:paraId="69DF455D" w14:textId="77777777" w:rsidR="00041965" w:rsidRPr="00337E96" w:rsidRDefault="00041965" w:rsidP="00041965">
                      <w:pPr>
                        <w:spacing w:before="53"/>
                        <w:ind w:right="1"/>
                        <w:jc w:val="center"/>
                        <w:rPr>
                          <w:rFonts w:ascii="Arial" w:eastAsia="Arial" w:hAnsi="Arial" w:cs="Arial"/>
                          <w:sz w:val="23"/>
                          <w:szCs w:val="23"/>
                        </w:rPr>
                      </w:pPr>
                    </w:p>
                  </w:txbxContent>
                </v:textbox>
                <w10:anchorlock/>
              </v:shape>
            </w:pict>
          </mc:Fallback>
        </mc:AlternateContent>
      </w:r>
    </w:p>
    <w:p w14:paraId="054879D5" w14:textId="77777777" w:rsidR="00041965" w:rsidRPr="00041965" w:rsidRDefault="00041965" w:rsidP="00041965">
      <w:pPr>
        <w:widowControl w:val="0"/>
        <w:spacing w:after="0" w:line="240" w:lineRule="auto"/>
        <w:jc w:val="left"/>
        <w:rPr>
          <w:rFonts w:ascii="Arial" w:eastAsia="Arial" w:hAnsi="Arial" w:cs="Arial"/>
          <w:b/>
          <w:bCs/>
          <w:sz w:val="20"/>
          <w:szCs w:val="20"/>
        </w:rPr>
      </w:pPr>
    </w:p>
    <w:p w14:paraId="4876A011" w14:textId="77777777" w:rsidR="00041965" w:rsidRPr="00041965" w:rsidRDefault="00041965" w:rsidP="00041965">
      <w:pPr>
        <w:widowControl w:val="0"/>
        <w:spacing w:before="7" w:after="0" w:line="240" w:lineRule="auto"/>
        <w:jc w:val="left"/>
        <w:rPr>
          <w:rFonts w:ascii="Arial" w:eastAsia="Arial" w:hAnsi="Arial" w:cs="Arial"/>
          <w:b/>
          <w:bCs/>
          <w:sz w:val="17"/>
          <w:szCs w:val="17"/>
        </w:rPr>
      </w:pPr>
    </w:p>
    <w:tbl>
      <w:tblPr>
        <w:tblStyle w:val="TableGrid1"/>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041965" w:rsidRPr="00041965" w14:paraId="4A86C1CF" w14:textId="77777777" w:rsidTr="00B43A14">
        <w:tc>
          <w:tcPr>
            <w:tcW w:w="3678" w:type="dxa"/>
          </w:tcPr>
          <w:p w14:paraId="09E79527" w14:textId="77777777" w:rsidR="00041965" w:rsidRPr="00041965" w:rsidRDefault="00041965" w:rsidP="00041965">
            <w:pPr>
              <w:tabs>
                <w:tab w:val="left" w:pos="2062"/>
              </w:tabs>
              <w:jc w:val="left"/>
              <w:rPr>
                <w:rFonts w:ascii="Arial" w:hAnsi="Arial" w:cs="Arial"/>
                <w:b/>
                <w:spacing w:val="-6"/>
                <w:w w:val="90"/>
                <w:sz w:val="25"/>
                <w:szCs w:val="25"/>
              </w:rPr>
            </w:pPr>
            <w:r w:rsidRPr="00041965">
              <w:rPr>
                <w:rFonts w:ascii="Arial" w:eastAsia="Arial" w:hAnsi="Arial"/>
                <w:b/>
                <w:sz w:val="25"/>
                <w:szCs w:val="22"/>
              </w:rPr>
              <w:t>Document type:</w:t>
            </w:r>
            <w:r w:rsidRPr="00041965">
              <w:rPr>
                <w:rFonts w:ascii="Arial" w:hAnsi="Arial" w:cs="Arial"/>
                <w:b/>
                <w:spacing w:val="-6"/>
                <w:w w:val="90"/>
                <w:sz w:val="25"/>
                <w:szCs w:val="25"/>
              </w:rPr>
              <w:t xml:space="preserve"> </w:t>
            </w:r>
          </w:p>
          <w:p w14:paraId="1451BF01" w14:textId="77777777" w:rsidR="00041965" w:rsidRPr="00041965" w:rsidRDefault="00041965" w:rsidP="00041965">
            <w:pPr>
              <w:tabs>
                <w:tab w:val="left" w:pos="2062"/>
              </w:tabs>
              <w:jc w:val="left"/>
              <w:rPr>
                <w:rFonts w:ascii="Arial" w:hAnsi="Arial" w:cs="Arial"/>
                <w:b/>
                <w:spacing w:val="-6"/>
                <w:w w:val="90"/>
                <w:sz w:val="25"/>
                <w:szCs w:val="25"/>
              </w:rPr>
            </w:pPr>
          </w:p>
        </w:tc>
        <w:tc>
          <w:tcPr>
            <w:tcW w:w="6946" w:type="dxa"/>
          </w:tcPr>
          <w:p w14:paraId="1F1947EE" w14:textId="77777777" w:rsidR="00041965" w:rsidRPr="00041965" w:rsidRDefault="00041965" w:rsidP="00041965">
            <w:pPr>
              <w:jc w:val="left"/>
              <w:rPr>
                <w:rFonts w:ascii="Arial" w:eastAsia="ＤＦＰ勘亭流" w:hAnsi="Arial" w:cs="Arial"/>
                <w:sz w:val="25"/>
                <w:szCs w:val="25"/>
                <w:lang w:eastAsia="ja-JP"/>
              </w:rPr>
            </w:pPr>
            <w:r w:rsidRPr="00041965">
              <w:rPr>
                <w:rFonts w:ascii="Arial" w:eastAsia="ＤＦＰ勘亭流" w:hAnsi="Arial" w:cs="Arial"/>
                <w:color w:val="000000"/>
                <w:sz w:val="25"/>
                <w:szCs w:val="25"/>
                <w:lang w:eastAsia="ja-JP"/>
              </w:rPr>
              <w:t>Approved WG 11 document</w:t>
            </w:r>
          </w:p>
          <w:p w14:paraId="27E942A4" w14:textId="77777777" w:rsidR="00041965" w:rsidRPr="00041965" w:rsidRDefault="00041965" w:rsidP="00041965">
            <w:pPr>
              <w:tabs>
                <w:tab w:val="left" w:pos="2062"/>
              </w:tabs>
              <w:jc w:val="left"/>
              <w:rPr>
                <w:rFonts w:ascii="Arial" w:hAnsi="Arial" w:cs="Arial"/>
                <w:spacing w:val="-6"/>
                <w:w w:val="90"/>
                <w:sz w:val="25"/>
                <w:szCs w:val="25"/>
                <w:lang w:eastAsia="ja-JP"/>
              </w:rPr>
            </w:pPr>
          </w:p>
          <w:p w14:paraId="3AAE4480" w14:textId="77777777" w:rsidR="00041965" w:rsidRPr="00041965" w:rsidRDefault="00041965" w:rsidP="00041965">
            <w:pPr>
              <w:tabs>
                <w:tab w:val="left" w:pos="2062"/>
              </w:tabs>
              <w:jc w:val="left"/>
              <w:rPr>
                <w:rFonts w:ascii="Arial" w:hAnsi="Arial" w:cs="Arial"/>
                <w:spacing w:val="-6"/>
                <w:w w:val="90"/>
                <w:sz w:val="25"/>
                <w:szCs w:val="25"/>
                <w:lang w:eastAsia="ja-JP"/>
              </w:rPr>
            </w:pPr>
          </w:p>
        </w:tc>
      </w:tr>
      <w:tr w:rsidR="00041965" w:rsidRPr="00041965" w14:paraId="0DB62998" w14:textId="77777777" w:rsidTr="00B43A14">
        <w:tc>
          <w:tcPr>
            <w:tcW w:w="3678" w:type="dxa"/>
          </w:tcPr>
          <w:p w14:paraId="2EC5FDD7" w14:textId="77777777" w:rsidR="00041965" w:rsidRPr="00041965" w:rsidRDefault="00041965" w:rsidP="00041965">
            <w:pPr>
              <w:tabs>
                <w:tab w:val="left" w:pos="2062"/>
              </w:tabs>
              <w:jc w:val="left"/>
              <w:rPr>
                <w:rFonts w:ascii="Arial" w:hAnsi="Arial" w:cs="Arial"/>
                <w:b/>
                <w:spacing w:val="-6"/>
                <w:w w:val="90"/>
                <w:sz w:val="25"/>
                <w:szCs w:val="25"/>
              </w:rPr>
            </w:pPr>
            <w:r w:rsidRPr="00041965">
              <w:rPr>
                <w:rFonts w:ascii="Arial" w:eastAsia="Arial" w:hAnsi="Arial"/>
                <w:b/>
                <w:sz w:val="25"/>
                <w:szCs w:val="22"/>
              </w:rPr>
              <w:t xml:space="preserve">Title:                     </w:t>
            </w:r>
          </w:p>
        </w:tc>
        <w:tc>
          <w:tcPr>
            <w:tcW w:w="6946" w:type="dxa"/>
          </w:tcPr>
          <w:p w14:paraId="7CA7DA33" w14:textId="794006B8" w:rsidR="00041965" w:rsidRPr="00041965" w:rsidRDefault="00A40C91" w:rsidP="00041965">
            <w:pPr>
              <w:jc w:val="left"/>
              <w:rPr>
                <w:rFonts w:ascii="Arial" w:hAnsi="Arial" w:cs="Arial"/>
                <w:noProof/>
                <w:color w:val="000000"/>
                <w:sz w:val="25"/>
                <w:szCs w:val="25"/>
                <w:lang w:eastAsia="ja-JP"/>
              </w:rPr>
            </w:pPr>
            <w:r w:rsidRPr="00A40C91">
              <w:rPr>
                <w:rFonts w:ascii="Arial" w:hAnsi="Arial" w:cs="Arial"/>
                <w:noProof/>
                <w:color w:val="000000"/>
                <w:sz w:val="25"/>
                <w:szCs w:val="25"/>
                <w:lang w:eastAsia="ja-JP"/>
              </w:rPr>
              <w:t>Description of Exploration Experiment 13.42 for G-PCC: Decoupling parsing and reconstruction for predicting transform</w:t>
            </w:r>
          </w:p>
          <w:p w14:paraId="4E6AC01A" w14:textId="77777777" w:rsidR="00041965" w:rsidRPr="00041965" w:rsidRDefault="00041965" w:rsidP="00041965">
            <w:pPr>
              <w:jc w:val="left"/>
              <w:rPr>
                <w:rFonts w:ascii="Arial" w:eastAsia="Arial Unicode MS" w:hAnsi="Arial" w:cs="Arial"/>
                <w:sz w:val="25"/>
                <w:szCs w:val="25"/>
                <w:lang w:eastAsia="ja-JP"/>
              </w:rPr>
            </w:pPr>
          </w:p>
          <w:p w14:paraId="70587CBC" w14:textId="77777777" w:rsidR="00041965" w:rsidRPr="00041965" w:rsidRDefault="00041965" w:rsidP="00041965">
            <w:pPr>
              <w:jc w:val="left"/>
              <w:rPr>
                <w:rFonts w:ascii="Arial" w:eastAsia="Arial Unicode MS" w:hAnsi="Arial" w:cs="Arial"/>
                <w:sz w:val="25"/>
                <w:szCs w:val="25"/>
                <w:lang w:eastAsia="ja-JP"/>
              </w:rPr>
            </w:pPr>
          </w:p>
        </w:tc>
      </w:tr>
      <w:tr w:rsidR="00041965" w:rsidRPr="00041965" w14:paraId="3DE52E02" w14:textId="77777777" w:rsidTr="00B43A14">
        <w:tc>
          <w:tcPr>
            <w:tcW w:w="3678" w:type="dxa"/>
          </w:tcPr>
          <w:p w14:paraId="206651E9" w14:textId="77777777" w:rsidR="00041965" w:rsidRPr="00041965" w:rsidRDefault="00041965" w:rsidP="00041965">
            <w:pPr>
              <w:spacing w:line="0" w:lineRule="atLeast"/>
              <w:jc w:val="left"/>
              <w:rPr>
                <w:rFonts w:ascii="Arial" w:eastAsia="Arial" w:hAnsi="Arial"/>
                <w:b/>
                <w:sz w:val="25"/>
                <w:szCs w:val="22"/>
              </w:rPr>
            </w:pPr>
            <w:r w:rsidRPr="00041965">
              <w:rPr>
                <w:rFonts w:ascii="Arial" w:eastAsia="Arial" w:hAnsi="Arial"/>
                <w:b/>
                <w:sz w:val="25"/>
                <w:szCs w:val="22"/>
              </w:rPr>
              <w:t>Status:</w:t>
            </w:r>
          </w:p>
          <w:p w14:paraId="10611923" w14:textId="77777777" w:rsidR="00041965" w:rsidRPr="00041965" w:rsidRDefault="00041965" w:rsidP="00041965">
            <w:pPr>
              <w:tabs>
                <w:tab w:val="left" w:pos="2062"/>
              </w:tabs>
              <w:jc w:val="left"/>
              <w:rPr>
                <w:rFonts w:ascii="Arial" w:hAnsi="Arial" w:cs="Arial"/>
                <w:b/>
                <w:spacing w:val="-6"/>
                <w:w w:val="90"/>
                <w:sz w:val="25"/>
                <w:szCs w:val="25"/>
              </w:rPr>
            </w:pPr>
          </w:p>
        </w:tc>
        <w:tc>
          <w:tcPr>
            <w:tcW w:w="6946" w:type="dxa"/>
          </w:tcPr>
          <w:p w14:paraId="780DFDBF" w14:textId="77777777" w:rsidR="00041965" w:rsidRPr="00041965" w:rsidRDefault="00041965" w:rsidP="00041965">
            <w:pPr>
              <w:jc w:val="left"/>
              <w:rPr>
                <w:rFonts w:ascii="Arial" w:hAnsi="Arial" w:cs="Arial"/>
                <w:spacing w:val="-6"/>
                <w:w w:val="90"/>
                <w:sz w:val="25"/>
                <w:szCs w:val="25"/>
                <w:lang w:eastAsia="ja-JP"/>
              </w:rPr>
            </w:pPr>
            <w:r w:rsidRPr="00041965">
              <w:rPr>
                <w:rFonts w:ascii="Arial" w:hAnsi="Arial" w:cs="Arial"/>
                <w:spacing w:val="-6"/>
                <w:w w:val="90"/>
                <w:sz w:val="25"/>
                <w:szCs w:val="25"/>
                <w:lang w:eastAsia="ja-JP"/>
              </w:rPr>
              <w:t>Approved</w:t>
            </w:r>
          </w:p>
          <w:p w14:paraId="4BCC84C4" w14:textId="77777777" w:rsidR="00041965" w:rsidRPr="00041965" w:rsidRDefault="00041965" w:rsidP="00041965">
            <w:pPr>
              <w:tabs>
                <w:tab w:val="left" w:pos="2062"/>
              </w:tabs>
              <w:jc w:val="left"/>
              <w:rPr>
                <w:rFonts w:ascii="Arial" w:hAnsi="Arial" w:cs="Arial"/>
                <w:spacing w:val="-6"/>
                <w:w w:val="90"/>
                <w:sz w:val="25"/>
                <w:szCs w:val="25"/>
                <w:lang w:eastAsia="ja-JP"/>
              </w:rPr>
            </w:pPr>
          </w:p>
          <w:p w14:paraId="000E4121" w14:textId="77777777" w:rsidR="00041965" w:rsidRPr="00041965" w:rsidRDefault="00041965" w:rsidP="00041965">
            <w:pPr>
              <w:tabs>
                <w:tab w:val="left" w:pos="2062"/>
              </w:tabs>
              <w:jc w:val="left"/>
              <w:rPr>
                <w:rFonts w:ascii="Arial" w:hAnsi="Arial" w:cs="Arial"/>
                <w:spacing w:val="-6"/>
                <w:w w:val="90"/>
                <w:sz w:val="25"/>
                <w:szCs w:val="25"/>
                <w:lang w:eastAsia="ja-JP"/>
              </w:rPr>
            </w:pPr>
          </w:p>
        </w:tc>
      </w:tr>
      <w:tr w:rsidR="00041965" w:rsidRPr="00041965" w14:paraId="0E7F981F" w14:textId="77777777" w:rsidTr="00B43A14">
        <w:tc>
          <w:tcPr>
            <w:tcW w:w="3678" w:type="dxa"/>
          </w:tcPr>
          <w:p w14:paraId="1C22E436" w14:textId="77777777" w:rsidR="00041965" w:rsidRPr="00041965" w:rsidRDefault="00041965" w:rsidP="00041965">
            <w:pPr>
              <w:tabs>
                <w:tab w:val="left" w:pos="2062"/>
              </w:tabs>
              <w:jc w:val="left"/>
              <w:rPr>
                <w:rFonts w:ascii="Arial" w:hAnsi="Arial" w:cs="Arial"/>
                <w:b/>
                <w:spacing w:val="-6"/>
                <w:w w:val="90"/>
                <w:sz w:val="25"/>
                <w:szCs w:val="25"/>
              </w:rPr>
            </w:pPr>
            <w:r w:rsidRPr="00041965">
              <w:rPr>
                <w:rFonts w:ascii="Arial" w:eastAsia="Arial" w:hAnsi="Arial"/>
                <w:b/>
                <w:sz w:val="25"/>
                <w:szCs w:val="22"/>
              </w:rPr>
              <w:t>Date of document:</w:t>
            </w:r>
          </w:p>
        </w:tc>
        <w:tc>
          <w:tcPr>
            <w:tcW w:w="6946" w:type="dxa"/>
          </w:tcPr>
          <w:p w14:paraId="0199B8CC" w14:textId="77777777" w:rsidR="00041965" w:rsidRPr="00041965" w:rsidRDefault="00041965" w:rsidP="00041965">
            <w:pPr>
              <w:tabs>
                <w:tab w:val="left" w:pos="2062"/>
              </w:tabs>
              <w:jc w:val="left"/>
              <w:rPr>
                <w:rFonts w:ascii="Arial" w:hAnsi="Arial" w:cs="Arial"/>
                <w:spacing w:val="-6"/>
                <w:w w:val="90"/>
                <w:sz w:val="25"/>
                <w:szCs w:val="25"/>
                <w:lang w:eastAsia="ja-JP"/>
              </w:rPr>
            </w:pPr>
            <w:r w:rsidRPr="00041965">
              <w:rPr>
                <w:rFonts w:ascii="Arial" w:hAnsi="Arial" w:cs="Arial"/>
                <w:spacing w:val="-6"/>
                <w:w w:val="90"/>
                <w:sz w:val="25"/>
                <w:szCs w:val="25"/>
                <w:lang w:eastAsia="ja-JP"/>
              </w:rPr>
              <w:t>2020-07-03</w:t>
            </w:r>
          </w:p>
          <w:p w14:paraId="01532109" w14:textId="77777777" w:rsidR="00041965" w:rsidRPr="00041965" w:rsidRDefault="00041965" w:rsidP="00041965">
            <w:pPr>
              <w:tabs>
                <w:tab w:val="left" w:pos="2062"/>
              </w:tabs>
              <w:jc w:val="left"/>
              <w:rPr>
                <w:rFonts w:ascii="Arial" w:hAnsi="Arial" w:cs="Arial"/>
                <w:spacing w:val="-6"/>
                <w:w w:val="90"/>
                <w:sz w:val="25"/>
                <w:szCs w:val="25"/>
                <w:lang w:eastAsia="ja-JP"/>
              </w:rPr>
            </w:pPr>
          </w:p>
          <w:p w14:paraId="6D270F37" w14:textId="77777777" w:rsidR="00041965" w:rsidRPr="00041965" w:rsidRDefault="00041965" w:rsidP="00041965">
            <w:pPr>
              <w:tabs>
                <w:tab w:val="left" w:pos="2062"/>
              </w:tabs>
              <w:jc w:val="left"/>
              <w:rPr>
                <w:rFonts w:ascii="Arial" w:hAnsi="Arial" w:cs="Arial"/>
                <w:spacing w:val="-6"/>
                <w:w w:val="90"/>
                <w:sz w:val="25"/>
                <w:szCs w:val="25"/>
                <w:lang w:eastAsia="ja-JP"/>
              </w:rPr>
            </w:pPr>
          </w:p>
        </w:tc>
      </w:tr>
      <w:tr w:rsidR="00041965" w:rsidRPr="00041965" w14:paraId="5859937E" w14:textId="77777777" w:rsidTr="00B43A14">
        <w:tc>
          <w:tcPr>
            <w:tcW w:w="3678" w:type="dxa"/>
          </w:tcPr>
          <w:p w14:paraId="4FFB8E0A" w14:textId="77777777" w:rsidR="00041965" w:rsidRPr="00041965" w:rsidRDefault="00041965" w:rsidP="00041965">
            <w:pPr>
              <w:spacing w:line="0" w:lineRule="atLeast"/>
              <w:jc w:val="left"/>
              <w:rPr>
                <w:rFonts w:ascii="Arial" w:eastAsia="Arial" w:hAnsi="Arial"/>
                <w:b/>
                <w:sz w:val="25"/>
                <w:szCs w:val="22"/>
              </w:rPr>
            </w:pPr>
            <w:r w:rsidRPr="00041965">
              <w:rPr>
                <w:rFonts w:ascii="Arial" w:eastAsia="Arial" w:hAnsi="Arial"/>
                <w:b/>
                <w:sz w:val="25"/>
                <w:szCs w:val="22"/>
              </w:rPr>
              <w:t>Source:</w:t>
            </w:r>
          </w:p>
          <w:p w14:paraId="0084F8FE" w14:textId="77777777" w:rsidR="00041965" w:rsidRPr="00041965" w:rsidRDefault="00041965" w:rsidP="00041965">
            <w:pPr>
              <w:tabs>
                <w:tab w:val="left" w:pos="2062"/>
              </w:tabs>
              <w:jc w:val="left"/>
              <w:rPr>
                <w:rFonts w:ascii="Arial" w:hAnsi="Arial" w:cs="Arial"/>
                <w:b/>
                <w:spacing w:val="-6"/>
                <w:w w:val="90"/>
                <w:sz w:val="25"/>
                <w:szCs w:val="25"/>
              </w:rPr>
            </w:pPr>
          </w:p>
        </w:tc>
        <w:tc>
          <w:tcPr>
            <w:tcW w:w="6946" w:type="dxa"/>
          </w:tcPr>
          <w:p w14:paraId="0850D635" w14:textId="77777777" w:rsidR="00041965" w:rsidRPr="00041965" w:rsidRDefault="00041965" w:rsidP="00041965">
            <w:pPr>
              <w:jc w:val="left"/>
              <w:rPr>
                <w:rFonts w:ascii="Arial" w:hAnsi="Arial" w:cs="Arial"/>
                <w:sz w:val="25"/>
                <w:szCs w:val="25"/>
                <w:lang w:eastAsia="ja-JP"/>
              </w:rPr>
            </w:pPr>
            <w:r w:rsidRPr="00041965">
              <w:rPr>
                <w:rFonts w:ascii="Arial" w:eastAsia="Times New Roman" w:hAnsi="Arial" w:cs="Arial"/>
                <w:color w:val="000000"/>
                <w:sz w:val="25"/>
                <w:szCs w:val="25"/>
                <w:lang w:eastAsia="ja-JP"/>
              </w:rPr>
              <w:t>Convenor, ISO/IEC JTC 1/SC 29</w:t>
            </w:r>
            <w:r w:rsidRPr="00041965">
              <w:rPr>
                <w:rFonts w:ascii="Arial" w:hAnsi="Arial" w:cs="Arial"/>
                <w:color w:val="000000"/>
                <w:sz w:val="25"/>
                <w:szCs w:val="25"/>
                <w:lang w:eastAsia="ja-JP"/>
              </w:rPr>
              <w:t xml:space="preserve">/WG </w:t>
            </w:r>
            <w:r w:rsidRPr="00041965">
              <w:rPr>
                <w:rFonts w:ascii="Arial" w:hAnsi="Arial" w:cs="Arial"/>
                <w:noProof/>
                <w:color w:val="000000"/>
                <w:sz w:val="25"/>
                <w:szCs w:val="25"/>
                <w:lang w:eastAsia="ja-JP"/>
              </w:rPr>
              <w:t>11</w:t>
            </w:r>
          </w:p>
          <w:p w14:paraId="20366FFF" w14:textId="77777777" w:rsidR="00041965" w:rsidRPr="00041965" w:rsidRDefault="00041965" w:rsidP="00041965">
            <w:pPr>
              <w:tabs>
                <w:tab w:val="left" w:pos="2062"/>
              </w:tabs>
              <w:jc w:val="left"/>
              <w:rPr>
                <w:rFonts w:ascii="Arial" w:hAnsi="Arial" w:cs="Arial"/>
                <w:spacing w:val="-6"/>
                <w:w w:val="90"/>
                <w:sz w:val="25"/>
                <w:szCs w:val="25"/>
                <w:lang w:eastAsia="ja-JP"/>
              </w:rPr>
            </w:pPr>
          </w:p>
          <w:p w14:paraId="63734637" w14:textId="77777777" w:rsidR="00041965" w:rsidRPr="00041965" w:rsidRDefault="00041965" w:rsidP="00041965">
            <w:pPr>
              <w:tabs>
                <w:tab w:val="left" w:pos="2062"/>
              </w:tabs>
              <w:jc w:val="left"/>
              <w:rPr>
                <w:rFonts w:ascii="Arial" w:hAnsi="Arial" w:cs="Arial"/>
                <w:spacing w:val="-6"/>
                <w:w w:val="90"/>
                <w:sz w:val="25"/>
                <w:szCs w:val="25"/>
                <w:lang w:eastAsia="ja-JP"/>
              </w:rPr>
            </w:pPr>
          </w:p>
        </w:tc>
      </w:tr>
      <w:tr w:rsidR="00041965" w:rsidRPr="00041965" w14:paraId="351BC10D" w14:textId="77777777" w:rsidTr="00B43A14">
        <w:tc>
          <w:tcPr>
            <w:tcW w:w="3678" w:type="dxa"/>
          </w:tcPr>
          <w:p w14:paraId="7F7C3351" w14:textId="77777777" w:rsidR="00041965" w:rsidRPr="00041965" w:rsidRDefault="00041965" w:rsidP="00041965">
            <w:pPr>
              <w:tabs>
                <w:tab w:val="left" w:pos="2062"/>
              </w:tabs>
              <w:ind w:rightChars="-500" w:right="-1200"/>
              <w:jc w:val="left"/>
              <w:rPr>
                <w:rFonts w:ascii="Arial" w:hAnsi="Arial" w:cs="Arial"/>
                <w:b/>
                <w:spacing w:val="-6"/>
                <w:w w:val="90"/>
                <w:sz w:val="25"/>
                <w:szCs w:val="25"/>
              </w:rPr>
            </w:pPr>
            <w:r w:rsidRPr="00041965">
              <w:rPr>
                <w:rFonts w:ascii="Arial" w:hAnsi="Arial" w:cs="Arial"/>
                <w:b/>
                <w:spacing w:val="-6"/>
                <w:w w:val="90"/>
                <w:sz w:val="25"/>
                <w:szCs w:val="25"/>
                <w:lang w:eastAsia="ja-JP"/>
              </w:rPr>
              <w:t>No. of Pages</w:t>
            </w:r>
            <w:r w:rsidRPr="00041965">
              <w:rPr>
                <w:rFonts w:ascii="Arial" w:hAnsi="Arial" w:cs="Arial"/>
                <w:b/>
                <w:spacing w:val="-6"/>
                <w:w w:val="90"/>
                <w:sz w:val="25"/>
                <w:szCs w:val="25"/>
              </w:rPr>
              <w:t>:</w:t>
            </w:r>
          </w:p>
        </w:tc>
        <w:tc>
          <w:tcPr>
            <w:tcW w:w="6946" w:type="dxa"/>
          </w:tcPr>
          <w:p w14:paraId="5AC9B5DE" w14:textId="77777777" w:rsidR="00041965" w:rsidRPr="00041965" w:rsidRDefault="00041965" w:rsidP="00041965">
            <w:pPr>
              <w:tabs>
                <w:tab w:val="left" w:pos="2062"/>
              </w:tabs>
              <w:jc w:val="left"/>
              <w:rPr>
                <w:rFonts w:ascii="Arial" w:hAnsi="Arial" w:cs="Arial"/>
                <w:spacing w:val="-6"/>
                <w:w w:val="90"/>
                <w:sz w:val="25"/>
                <w:szCs w:val="25"/>
                <w:lang w:eastAsia="ja-JP"/>
              </w:rPr>
            </w:pPr>
          </w:p>
          <w:p w14:paraId="0752E0D7" w14:textId="77777777" w:rsidR="00041965" w:rsidRPr="00041965" w:rsidRDefault="00041965" w:rsidP="00041965">
            <w:pPr>
              <w:tabs>
                <w:tab w:val="left" w:pos="2062"/>
              </w:tabs>
              <w:jc w:val="left"/>
              <w:rPr>
                <w:rFonts w:ascii="Arial" w:hAnsi="Arial" w:cs="Arial"/>
                <w:spacing w:val="-6"/>
                <w:w w:val="90"/>
                <w:sz w:val="25"/>
                <w:szCs w:val="25"/>
                <w:lang w:eastAsia="ja-JP"/>
              </w:rPr>
            </w:pPr>
          </w:p>
          <w:p w14:paraId="11884DC2" w14:textId="77777777" w:rsidR="00041965" w:rsidRPr="00041965" w:rsidRDefault="00041965" w:rsidP="00041965">
            <w:pPr>
              <w:tabs>
                <w:tab w:val="left" w:pos="2062"/>
              </w:tabs>
              <w:jc w:val="left"/>
              <w:rPr>
                <w:rFonts w:ascii="Arial" w:hAnsi="Arial" w:cs="Arial"/>
                <w:spacing w:val="-6"/>
                <w:w w:val="90"/>
                <w:sz w:val="25"/>
                <w:szCs w:val="25"/>
                <w:lang w:eastAsia="ja-JP"/>
              </w:rPr>
            </w:pPr>
          </w:p>
        </w:tc>
      </w:tr>
      <w:tr w:rsidR="00041965" w:rsidRPr="00041965" w14:paraId="114E3E47" w14:textId="77777777" w:rsidTr="00B43A14">
        <w:tc>
          <w:tcPr>
            <w:tcW w:w="3678" w:type="dxa"/>
          </w:tcPr>
          <w:p w14:paraId="04C9E4B2" w14:textId="77777777" w:rsidR="00041965" w:rsidRPr="00041965" w:rsidRDefault="00041965" w:rsidP="00041965">
            <w:pPr>
              <w:tabs>
                <w:tab w:val="left" w:pos="2062"/>
              </w:tabs>
              <w:ind w:left="125" w:hangingChars="50" w:hanging="125"/>
              <w:jc w:val="left"/>
              <w:rPr>
                <w:rFonts w:ascii="Arial" w:hAnsi="Arial" w:cs="Arial"/>
                <w:b/>
                <w:spacing w:val="-28"/>
                <w:w w:val="90"/>
                <w:sz w:val="25"/>
                <w:szCs w:val="25"/>
              </w:rPr>
            </w:pPr>
            <w:r w:rsidRPr="00041965">
              <w:rPr>
                <w:rFonts w:ascii="Arial" w:eastAsia="Arial" w:hAnsi="Arial"/>
                <w:b/>
                <w:sz w:val="25"/>
                <w:szCs w:val="22"/>
              </w:rPr>
              <w:t>Email of acting convenor</w:t>
            </w:r>
          </w:p>
        </w:tc>
        <w:tc>
          <w:tcPr>
            <w:tcW w:w="6946" w:type="dxa"/>
          </w:tcPr>
          <w:p w14:paraId="50573364" w14:textId="77777777" w:rsidR="00041965" w:rsidRPr="00041965" w:rsidRDefault="00041965" w:rsidP="00041965">
            <w:pPr>
              <w:tabs>
                <w:tab w:val="left" w:pos="2062"/>
              </w:tabs>
              <w:jc w:val="left"/>
              <w:rPr>
                <w:rFonts w:ascii="Arial" w:eastAsiaTheme="majorEastAsia" w:hAnsi="Arial" w:cs="Arial"/>
                <w:color w:val="0000ED"/>
                <w:spacing w:val="-3"/>
                <w:sz w:val="25"/>
                <w:szCs w:val="25"/>
                <w:u w:val="single" w:color="0000ED"/>
                <w:lang w:eastAsia="ja-JP"/>
              </w:rPr>
            </w:pPr>
            <w:r w:rsidRPr="00041965">
              <w:rPr>
                <w:rFonts w:ascii="Arial" w:eastAsiaTheme="majorEastAsia" w:hAnsi="Arial" w:cs="Arial"/>
                <w:color w:val="0000FF" w:themeColor="hyperlink"/>
                <w:spacing w:val="-3"/>
                <w:sz w:val="25"/>
                <w:szCs w:val="25"/>
                <w:u w:val="single" w:color="0000ED"/>
              </w:rPr>
              <w:t>ostermann@tnt.uni-hannover.de</w:t>
            </w:r>
          </w:p>
          <w:p w14:paraId="3C5B5C0B" w14:textId="77777777" w:rsidR="00041965" w:rsidRPr="00041965" w:rsidRDefault="00041965" w:rsidP="00041965">
            <w:pPr>
              <w:tabs>
                <w:tab w:val="left" w:pos="2062"/>
              </w:tabs>
              <w:jc w:val="left"/>
              <w:rPr>
                <w:rFonts w:ascii="Arial" w:hAnsi="Arial" w:cs="Arial"/>
                <w:color w:val="0000ED"/>
                <w:spacing w:val="-3"/>
                <w:sz w:val="25"/>
                <w:szCs w:val="25"/>
                <w:u w:val="single" w:color="0000ED"/>
                <w:lang w:eastAsia="ja-JP"/>
              </w:rPr>
            </w:pPr>
          </w:p>
          <w:p w14:paraId="17E6EE3C" w14:textId="77777777" w:rsidR="00041965" w:rsidRPr="00041965" w:rsidRDefault="00041965" w:rsidP="00041965">
            <w:pPr>
              <w:tabs>
                <w:tab w:val="left" w:pos="2062"/>
              </w:tabs>
              <w:jc w:val="left"/>
              <w:rPr>
                <w:rFonts w:ascii="Arial" w:hAnsi="Arial" w:cs="Arial"/>
                <w:spacing w:val="-6"/>
                <w:w w:val="90"/>
                <w:sz w:val="25"/>
                <w:szCs w:val="25"/>
                <w:lang w:eastAsia="ja-JP"/>
              </w:rPr>
            </w:pPr>
          </w:p>
        </w:tc>
      </w:tr>
      <w:tr w:rsidR="00041965" w:rsidRPr="00041965" w14:paraId="15361160" w14:textId="77777777" w:rsidTr="00B43A14">
        <w:tc>
          <w:tcPr>
            <w:tcW w:w="3678" w:type="dxa"/>
          </w:tcPr>
          <w:p w14:paraId="01B7F267" w14:textId="77777777" w:rsidR="00041965" w:rsidRPr="00041965" w:rsidRDefault="00041965" w:rsidP="00041965">
            <w:pPr>
              <w:tabs>
                <w:tab w:val="left" w:pos="2062"/>
              </w:tabs>
              <w:ind w:left="110" w:hangingChars="50" w:hanging="110"/>
              <w:jc w:val="left"/>
              <w:rPr>
                <w:rFonts w:ascii="Arial" w:hAnsi="Arial" w:cs="Arial"/>
                <w:b/>
                <w:spacing w:val="-6"/>
                <w:w w:val="90"/>
                <w:sz w:val="25"/>
                <w:szCs w:val="25"/>
              </w:rPr>
            </w:pPr>
            <w:r w:rsidRPr="00041965">
              <w:rPr>
                <w:rFonts w:ascii="Arial" w:hAnsi="Arial" w:cs="Arial"/>
                <w:b/>
                <w:spacing w:val="-8"/>
                <w:w w:val="90"/>
                <w:sz w:val="25"/>
                <w:szCs w:val="25"/>
              </w:rPr>
              <w:t>Committee</w:t>
            </w:r>
            <w:r w:rsidRPr="00041965">
              <w:rPr>
                <w:rFonts w:ascii="Arial" w:hAnsi="Arial" w:cs="Arial"/>
                <w:b/>
                <w:spacing w:val="-35"/>
                <w:w w:val="90"/>
                <w:sz w:val="25"/>
                <w:szCs w:val="25"/>
              </w:rPr>
              <w:t xml:space="preserve"> </w:t>
            </w:r>
            <w:r w:rsidRPr="00041965">
              <w:rPr>
                <w:rFonts w:ascii="Arial" w:hAnsi="Arial" w:cs="Arial"/>
                <w:b/>
                <w:spacing w:val="-4"/>
                <w:w w:val="90"/>
                <w:sz w:val="25"/>
                <w:szCs w:val="25"/>
              </w:rPr>
              <w:t>URL:</w:t>
            </w:r>
          </w:p>
        </w:tc>
        <w:tc>
          <w:tcPr>
            <w:tcW w:w="6946" w:type="dxa"/>
          </w:tcPr>
          <w:p w14:paraId="08DB0D46" w14:textId="77777777" w:rsidR="00041965" w:rsidRPr="00041965" w:rsidRDefault="00DF732C" w:rsidP="00041965">
            <w:pPr>
              <w:tabs>
                <w:tab w:val="left" w:pos="2062"/>
              </w:tabs>
              <w:jc w:val="left"/>
              <w:rPr>
                <w:rFonts w:ascii="Arial" w:hAnsi="Arial" w:cs="Arial"/>
                <w:sz w:val="25"/>
                <w:szCs w:val="25"/>
                <w:lang w:eastAsia="ja-JP"/>
              </w:rPr>
            </w:pPr>
            <w:hyperlink r:id="rId13" w:history="1">
              <w:r w:rsidR="00041965" w:rsidRPr="00041965">
                <w:rPr>
                  <w:rFonts w:ascii="Arial" w:hAnsi="Arial" w:cs="Arial"/>
                  <w:color w:val="0000FF" w:themeColor="hyperlink"/>
                  <w:sz w:val="25"/>
                  <w:szCs w:val="25"/>
                  <w:u w:val="single"/>
                </w:rPr>
                <w:t>http://isotc.iso.org/livelink/livelink/open/jtc1sc29</w:t>
              </w:r>
            </w:hyperlink>
          </w:p>
          <w:p w14:paraId="5698DE38" w14:textId="77777777" w:rsidR="00041965" w:rsidRPr="00041965" w:rsidRDefault="00041965" w:rsidP="00041965">
            <w:pPr>
              <w:tabs>
                <w:tab w:val="left" w:pos="2062"/>
              </w:tabs>
              <w:jc w:val="left"/>
              <w:rPr>
                <w:rFonts w:ascii="Arial" w:hAnsi="Arial" w:cs="Arial"/>
                <w:color w:val="0000ED"/>
                <w:spacing w:val="-3"/>
                <w:sz w:val="25"/>
                <w:szCs w:val="25"/>
                <w:u w:val="single" w:color="0000ED"/>
                <w:lang w:eastAsia="ja-JP"/>
              </w:rPr>
            </w:pPr>
          </w:p>
          <w:p w14:paraId="4191E61F" w14:textId="77777777" w:rsidR="00041965" w:rsidRPr="00041965" w:rsidRDefault="00041965" w:rsidP="00041965">
            <w:pPr>
              <w:tabs>
                <w:tab w:val="left" w:pos="2062"/>
              </w:tabs>
              <w:jc w:val="left"/>
              <w:rPr>
                <w:rFonts w:ascii="Arial" w:hAnsi="Arial" w:cs="Arial"/>
                <w:spacing w:val="-6"/>
                <w:w w:val="90"/>
                <w:sz w:val="25"/>
                <w:szCs w:val="25"/>
                <w:lang w:eastAsia="ja-JP"/>
              </w:rPr>
            </w:pPr>
          </w:p>
        </w:tc>
      </w:tr>
      <w:bookmarkEnd w:id="0"/>
    </w:tbl>
    <w:p w14:paraId="492B41C8" w14:textId="5FC74656" w:rsidR="00041965" w:rsidRDefault="00041965" w:rsidP="0071081E">
      <w:pPr>
        <w:spacing w:after="0" w:line="240" w:lineRule="auto"/>
        <w:jc w:val="center"/>
        <w:rPr>
          <w:rFonts w:eastAsia="SimSun"/>
          <w:b/>
          <w:sz w:val="28"/>
          <w:lang w:val="en-GB" w:eastAsia="zh-CN"/>
        </w:rPr>
      </w:pPr>
    </w:p>
    <w:p w14:paraId="0097EF63" w14:textId="6F6FFB1E" w:rsidR="00E414F8" w:rsidRDefault="00041965" w:rsidP="00730920">
      <w:pPr>
        <w:jc w:val="left"/>
        <w:rPr>
          <w:rFonts w:eastAsia="SimSun"/>
          <w:b/>
          <w:sz w:val="28"/>
          <w:lang w:val="en-GB" w:eastAsia="zh-CN"/>
        </w:rPr>
      </w:pPr>
      <w:r>
        <w:rPr>
          <w:rFonts w:eastAsia="SimSun"/>
          <w:b/>
          <w:sz w:val="28"/>
          <w:lang w:val="en-GB" w:eastAsia="zh-CN"/>
        </w:rPr>
        <w:br w:type="page"/>
      </w:r>
    </w:p>
    <w:p w14:paraId="18914D3C" w14:textId="0DC13C19"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t>CODING OF MOVING PICTURES AND AUDIO</w:t>
      </w:r>
    </w:p>
    <w:p w14:paraId="00CDC8BE" w14:textId="77777777" w:rsidR="0071081E" w:rsidRDefault="0071081E" w:rsidP="0071081E"/>
    <w:p w14:paraId="719ACA02" w14:textId="51B31B28" w:rsidR="0071081E" w:rsidRPr="008E0CFB" w:rsidRDefault="0071081E" w:rsidP="0071081E">
      <w:pPr>
        <w:spacing w:after="0" w:line="240" w:lineRule="auto"/>
        <w:jc w:val="right"/>
        <w:rPr>
          <w:rFonts w:eastAsia="SimSun"/>
          <w:b/>
          <w:sz w:val="48"/>
          <w:lang w:eastAsia="zh-CN"/>
        </w:rPr>
      </w:pPr>
      <w:r w:rsidRPr="008E0CFB">
        <w:rPr>
          <w:rFonts w:eastAsia="SimSun"/>
          <w:b/>
          <w:sz w:val="28"/>
          <w:lang w:eastAsia="zh-CN"/>
        </w:rPr>
        <w:t xml:space="preserve">ISO/IEC JTC 1/SC 29/WG 11 </w:t>
      </w:r>
      <w:r w:rsidRPr="006905CA">
        <w:rPr>
          <w:rFonts w:eastAsia="SimSun"/>
          <w:b/>
          <w:sz w:val="48"/>
          <w:lang w:eastAsia="zh-CN"/>
        </w:rPr>
        <w:t>N</w:t>
      </w:r>
      <w:r w:rsidR="00984333">
        <w:rPr>
          <w:rFonts w:eastAsia="SimSun"/>
          <w:b/>
          <w:sz w:val="48"/>
          <w:lang w:eastAsia="zh-CN"/>
        </w:rPr>
        <w:t>1</w:t>
      </w:r>
      <w:r w:rsidR="00730920">
        <w:rPr>
          <w:rFonts w:eastAsia="SimSun"/>
          <w:b/>
          <w:sz w:val="48"/>
          <w:lang w:eastAsia="zh-CN"/>
        </w:rPr>
        <w:t>9543</w:t>
      </w:r>
    </w:p>
    <w:p w14:paraId="5A449647" w14:textId="022387BD" w:rsidR="0071081E" w:rsidRPr="00CB6FF9" w:rsidRDefault="005A39B2" w:rsidP="0071081E">
      <w:pPr>
        <w:spacing w:after="0" w:line="240" w:lineRule="auto"/>
        <w:jc w:val="right"/>
        <w:rPr>
          <w:rFonts w:eastAsia="SimSun"/>
          <w:b/>
          <w:sz w:val="28"/>
          <w:lang w:val="fr-FR" w:eastAsia="zh-CN"/>
        </w:rPr>
      </w:pPr>
      <w:r>
        <w:rPr>
          <w:rFonts w:eastAsia="SimSun"/>
          <w:b/>
          <w:sz w:val="28"/>
          <w:lang w:val="fr-FR" w:eastAsia="zh-CN"/>
        </w:rPr>
        <w:t>Online</w:t>
      </w:r>
      <w:r w:rsidR="0071081E">
        <w:rPr>
          <w:rFonts w:eastAsia="SimSun"/>
          <w:b/>
          <w:sz w:val="28"/>
          <w:lang w:val="fr-FR" w:eastAsia="zh-CN"/>
        </w:rPr>
        <w:t xml:space="preserve"> – </w:t>
      </w:r>
      <w:r>
        <w:rPr>
          <w:rFonts w:eastAsia="SimSun"/>
          <w:b/>
          <w:sz w:val="28"/>
          <w:lang w:val="fr-FR" w:eastAsia="zh-CN"/>
        </w:rPr>
        <w:t>July</w:t>
      </w:r>
      <w:r w:rsidR="00984333">
        <w:rPr>
          <w:rFonts w:eastAsia="SimSun"/>
          <w:b/>
          <w:sz w:val="28"/>
          <w:lang w:val="fr-FR" w:eastAsia="zh-CN"/>
        </w:rPr>
        <w:t xml:space="preserve"> </w:t>
      </w:r>
      <w:r w:rsidR="0071081E">
        <w:rPr>
          <w:rFonts w:eastAsia="SimSun"/>
          <w:b/>
          <w:sz w:val="28"/>
          <w:lang w:val="fr-FR" w:eastAsia="zh-CN"/>
        </w:rPr>
        <w:t>20</w:t>
      </w:r>
      <w:r w:rsidR="00BA1130">
        <w:rPr>
          <w:rFonts w:eastAsia="SimSun"/>
          <w:b/>
          <w:sz w:val="28"/>
          <w:lang w:val="fr-FR" w:eastAsia="zh-CN"/>
        </w:rPr>
        <w:t>20</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8166B8" w14:paraId="10BC57D5" w14:textId="77777777" w:rsidTr="00930E50">
        <w:tc>
          <w:tcPr>
            <w:tcW w:w="0" w:type="auto"/>
            <w:shd w:val="clear" w:color="auto" w:fill="auto"/>
          </w:tcPr>
          <w:p w14:paraId="5DB631CC"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Source:</w:t>
            </w:r>
          </w:p>
        </w:tc>
        <w:tc>
          <w:tcPr>
            <w:tcW w:w="0" w:type="auto"/>
            <w:shd w:val="clear" w:color="auto" w:fill="auto"/>
          </w:tcPr>
          <w:p w14:paraId="31A136B4"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Title:</w:t>
            </w:r>
          </w:p>
        </w:tc>
        <w:tc>
          <w:tcPr>
            <w:tcW w:w="0" w:type="auto"/>
            <w:shd w:val="clear" w:color="auto" w:fill="auto"/>
          </w:tcPr>
          <w:p w14:paraId="3428CA44" w14:textId="1CBC28EB" w:rsidR="0071081E" w:rsidRPr="00D154F7" w:rsidRDefault="0071081E" w:rsidP="00930E50">
            <w:pPr>
              <w:spacing w:after="0" w:line="240" w:lineRule="auto"/>
              <w:rPr>
                <w:rFonts w:eastAsia="SimSun"/>
                <w:b/>
                <w:sz w:val="28"/>
                <w:szCs w:val="28"/>
                <w:lang w:val="en-GB" w:eastAsia="zh-CN"/>
              </w:rPr>
            </w:pPr>
            <w:r w:rsidRPr="008166B8">
              <w:rPr>
                <w:b/>
                <w:sz w:val="28"/>
                <w:szCs w:val="28"/>
              </w:rPr>
              <w:t xml:space="preserve">Description of </w:t>
            </w:r>
            <w:r w:rsidR="006B13D4">
              <w:rPr>
                <w:b/>
                <w:sz w:val="28"/>
                <w:szCs w:val="28"/>
              </w:rPr>
              <w:t>Exploration</w:t>
            </w:r>
            <w:r w:rsidRPr="008166B8">
              <w:rPr>
                <w:b/>
                <w:sz w:val="28"/>
                <w:szCs w:val="28"/>
              </w:rPr>
              <w:t xml:space="preserve"> Experiment </w:t>
            </w:r>
            <w:r w:rsidR="009224ED" w:rsidRPr="008166B8">
              <w:rPr>
                <w:b/>
                <w:sz w:val="28"/>
                <w:szCs w:val="28"/>
              </w:rPr>
              <w:t>13.</w:t>
            </w:r>
            <w:r w:rsidR="006B13D4">
              <w:rPr>
                <w:b/>
                <w:sz w:val="28"/>
                <w:szCs w:val="28"/>
              </w:rPr>
              <w:t>42</w:t>
            </w:r>
            <w:r w:rsidRPr="008166B8">
              <w:rPr>
                <w:b/>
                <w:sz w:val="28"/>
                <w:szCs w:val="28"/>
              </w:rPr>
              <w:t xml:space="preserve"> for G-PCC: </w:t>
            </w:r>
            <w:r w:rsidR="006B13D4">
              <w:rPr>
                <w:b/>
                <w:sz w:val="28"/>
                <w:szCs w:val="28"/>
              </w:rPr>
              <w:t>Decoupling parsing and reconstruction for predicting transform</w:t>
            </w:r>
          </w:p>
        </w:tc>
      </w:tr>
    </w:tbl>
    <w:p w14:paraId="219E4AC7" w14:textId="63A764AF" w:rsidR="0071081E" w:rsidRDefault="0071081E" w:rsidP="0071081E">
      <w:pPr>
        <w:spacing w:after="0" w:line="240" w:lineRule="auto"/>
        <w:rPr>
          <w:rFonts w:eastAsia="SimSun"/>
          <w:lang w:eastAsia="zh-CN"/>
        </w:rPr>
      </w:pPr>
    </w:p>
    <w:p w14:paraId="68415629" w14:textId="77777777" w:rsidR="009224ED" w:rsidRPr="008D4625" w:rsidRDefault="009224ED" w:rsidP="009224ED">
      <w:pPr>
        <w:pStyle w:val="Heading1"/>
        <w:rPr>
          <w:lang w:val="en-GB"/>
        </w:rPr>
      </w:pPr>
      <w:r w:rsidRPr="008D4625">
        <w:rPr>
          <w:lang w:val="en-GB"/>
        </w:rPr>
        <w:t>Abstract</w:t>
      </w:r>
    </w:p>
    <w:p w14:paraId="2C247A6C" w14:textId="0E59D9E3" w:rsidR="00984333" w:rsidRDefault="00984333" w:rsidP="009224ED">
      <w:pPr>
        <w:rPr>
          <w:lang w:val="en-GB"/>
        </w:rPr>
      </w:pPr>
      <w:r>
        <w:rPr>
          <w:lang w:val="en-GB"/>
        </w:rPr>
        <w:t xml:space="preserve">This document provides the description of the </w:t>
      </w:r>
      <w:r w:rsidR="00494193">
        <w:rPr>
          <w:lang w:val="en-GB"/>
        </w:rPr>
        <w:t>exploration</w:t>
      </w:r>
      <w:r>
        <w:rPr>
          <w:lang w:val="en-GB"/>
        </w:rPr>
        <w:t xml:space="preserve"> experiment 13.</w:t>
      </w:r>
      <w:r w:rsidR="00494193">
        <w:rPr>
          <w:lang w:val="en-GB"/>
        </w:rPr>
        <w:t>42</w:t>
      </w:r>
      <w:r>
        <w:rPr>
          <w:lang w:val="en-GB"/>
        </w:rPr>
        <w:t xml:space="preserve"> on</w:t>
      </w:r>
      <w:r w:rsidR="00494193">
        <w:rPr>
          <w:lang w:val="en-GB"/>
        </w:rPr>
        <w:t xml:space="preserve"> decoupling parsing and reconstruction for predicting transform</w:t>
      </w:r>
      <w:r>
        <w:rPr>
          <w:lang w:val="en-GB"/>
        </w:rPr>
        <w:t>.</w:t>
      </w:r>
    </w:p>
    <w:p w14:paraId="5DEBC894" w14:textId="4ECA3E5A" w:rsidR="00143C5B" w:rsidRDefault="00143C5B" w:rsidP="00143C5B">
      <w:pPr>
        <w:rPr>
          <w:lang w:val="de-AT"/>
        </w:rPr>
      </w:pPr>
      <w:r>
        <w:t>Currently, for predicting transform, parsing of predIndex requires attribute reconstruction</w:t>
      </w:r>
      <w:r w:rsidR="00B97E7B">
        <w:t xml:space="preserve"> </w:t>
      </w:r>
      <w:r w:rsidR="001B5FB3">
        <w:t>[1][2]</w:t>
      </w:r>
      <w:r>
        <w:t xml:space="preserve">. Such reconstruction dependency removal is beneficial for a codec, as also pointed out by national body comments. In this EE, methods </w:t>
      </w:r>
      <w:r w:rsidR="001F040A">
        <w:t>that</w:t>
      </w:r>
      <w:r>
        <w:t xml:space="preserve"> remove such dependency are investigated</w:t>
      </w:r>
      <w:r w:rsidR="00E02E65">
        <w:t xml:space="preserve"> as specified in </w:t>
      </w:r>
      <w:r w:rsidR="00DE162C">
        <w:t>[4]</w:t>
      </w:r>
      <w:r>
        <w:t>.</w:t>
      </w:r>
    </w:p>
    <w:p w14:paraId="0FE512C0" w14:textId="3C4BE434" w:rsidR="009224ED" w:rsidRPr="008166B8" w:rsidRDefault="00583EA8" w:rsidP="009224ED">
      <w:pPr>
        <w:pStyle w:val="Heading1"/>
        <w:rPr>
          <w:lang w:val="en-GB"/>
        </w:rPr>
      </w:pPr>
      <w:r>
        <w:rPr>
          <w:lang w:val="en-GB"/>
        </w:rPr>
        <w:t>EE13.42 Decoupling parsing and re</w:t>
      </w:r>
      <w:r w:rsidR="00082F1E">
        <w:rPr>
          <w:lang w:val="en-GB"/>
        </w:rPr>
        <w:t>construction dependency for predicting transform</w:t>
      </w:r>
    </w:p>
    <w:p w14:paraId="620CFFA1" w14:textId="77777777" w:rsidR="009224ED" w:rsidRPr="008166B8" w:rsidRDefault="009224ED" w:rsidP="009224ED">
      <w:pPr>
        <w:pStyle w:val="Heading2"/>
        <w:rPr>
          <w:lang w:val="en-GB"/>
        </w:rPr>
      </w:pPr>
      <w:r w:rsidRPr="008166B8">
        <w:rPr>
          <w:lang w:val="en-GB"/>
        </w:rPr>
        <w:t>Mandates</w:t>
      </w:r>
    </w:p>
    <w:p w14:paraId="7D31772F" w14:textId="26113B9C" w:rsidR="00591D25" w:rsidRDefault="00591D25" w:rsidP="00591D25">
      <w:pPr>
        <w:pStyle w:val="ListParagraph"/>
        <w:numPr>
          <w:ilvl w:val="0"/>
          <w:numId w:val="31"/>
        </w:numPr>
        <w:rPr>
          <w:lang w:val="en-GB"/>
        </w:rPr>
      </w:pPr>
      <w:r>
        <w:rPr>
          <w:lang w:val="en-GB"/>
        </w:rPr>
        <w:t xml:space="preserve">Study </w:t>
      </w:r>
      <w:r w:rsidR="00C972B9">
        <w:rPr>
          <w:lang w:val="en-GB"/>
        </w:rPr>
        <w:t xml:space="preserve">the </w:t>
      </w:r>
      <w:r w:rsidR="00F75997">
        <w:rPr>
          <w:lang w:val="en-GB"/>
        </w:rPr>
        <w:t>impact on compression efficiency</w:t>
      </w:r>
      <w:r w:rsidR="00427170">
        <w:rPr>
          <w:lang w:val="en-GB"/>
        </w:rPr>
        <w:t xml:space="preserve"> </w:t>
      </w:r>
      <w:r w:rsidR="00AC3C58">
        <w:rPr>
          <w:lang w:val="en-GB"/>
        </w:rPr>
        <w:t xml:space="preserve">for the </w:t>
      </w:r>
      <w:r w:rsidR="005D07BA">
        <w:rPr>
          <w:lang w:val="en-GB"/>
        </w:rPr>
        <w:t>different</w:t>
      </w:r>
      <w:r w:rsidR="00AC3C58">
        <w:rPr>
          <w:lang w:val="en-GB"/>
        </w:rPr>
        <w:t xml:space="preserve"> methods </w:t>
      </w:r>
      <w:r w:rsidR="00BA2392">
        <w:rPr>
          <w:lang w:val="en-GB"/>
        </w:rPr>
        <w:t>decoupling parsing and reconstruction</w:t>
      </w:r>
      <w:r w:rsidR="00362893">
        <w:rPr>
          <w:lang w:val="en-GB"/>
        </w:rPr>
        <w:t xml:space="preserve">, including the proposal </w:t>
      </w:r>
      <w:r w:rsidR="00AC3C58">
        <w:rPr>
          <w:lang w:val="en-GB"/>
        </w:rPr>
        <w:t xml:space="preserve">in [4] </w:t>
      </w:r>
      <w:r w:rsidR="00427170">
        <w:rPr>
          <w:lang w:val="en-GB"/>
        </w:rPr>
        <w:t>(on TMC13v1</w:t>
      </w:r>
      <w:r w:rsidR="00362893">
        <w:rPr>
          <w:lang w:val="en-GB"/>
        </w:rPr>
        <w:t>1</w:t>
      </w:r>
      <w:r w:rsidR="00427170">
        <w:rPr>
          <w:lang w:val="en-GB"/>
        </w:rPr>
        <w:t xml:space="preserve"> [1]) for lossless and near-lossless </w:t>
      </w:r>
      <w:r w:rsidR="00AC3C58">
        <w:rPr>
          <w:lang w:val="en-GB"/>
        </w:rPr>
        <w:t>coding configuration</w:t>
      </w:r>
      <w:r w:rsidR="00460F7C">
        <w:rPr>
          <w:lang w:val="en-GB"/>
        </w:rPr>
        <w:t>s</w:t>
      </w:r>
      <w:r w:rsidR="00AC3C58">
        <w:rPr>
          <w:lang w:val="en-GB"/>
        </w:rPr>
        <w:t xml:space="preserve"> [3</w:t>
      </w:r>
      <w:r w:rsidR="00270DDA">
        <w:rPr>
          <w:lang w:val="en-GB"/>
        </w:rPr>
        <w:t>].</w:t>
      </w:r>
    </w:p>
    <w:p w14:paraId="4A800CA9" w14:textId="1D8A72A2" w:rsidR="009224ED" w:rsidRDefault="00270DDA" w:rsidP="009224ED">
      <w:pPr>
        <w:pStyle w:val="ListParagraph"/>
        <w:numPr>
          <w:ilvl w:val="0"/>
          <w:numId w:val="31"/>
        </w:numPr>
        <w:rPr>
          <w:lang w:val="en-GB"/>
        </w:rPr>
      </w:pPr>
      <w:r>
        <w:rPr>
          <w:lang w:val="en-GB"/>
        </w:rPr>
        <w:t>Investigate alternat</w:t>
      </w:r>
      <w:r w:rsidR="0064372E">
        <w:rPr>
          <w:lang w:val="en-GB"/>
        </w:rPr>
        <w:t>ive</w:t>
      </w:r>
      <w:r>
        <w:rPr>
          <w:lang w:val="en-GB"/>
        </w:rPr>
        <w:t xml:space="preserve"> methods to de</w:t>
      </w:r>
      <w:r w:rsidR="0064372E">
        <w:rPr>
          <w:lang w:val="en-GB"/>
        </w:rPr>
        <w:t>couple parsing and reconstruction</w:t>
      </w:r>
      <w:r w:rsidR="002D5B42">
        <w:rPr>
          <w:lang w:val="en-GB"/>
        </w:rPr>
        <w:t>.</w:t>
      </w:r>
    </w:p>
    <w:p w14:paraId="0A05FE32" w14:textId="5FF9EF9C" w:rsidR="009224ED" w:rsidRPr="008D4625" w:rsidRDefault="009224ED" w:rsidP="009224ED">
      <w:pPr>
        <w:pStyle w:val="ListParagraph1"/>
        <w:snapToGrid w:val="0"/>
        <w:spacing w:before="240" w:after="120"/>
        <w:ind w:left="0"/>
        <w:outlineLvl w:val="0"/>
        <w:rPr>
          <w:lang w:val="en-GB"/>
        </w:rPr>
      </w:pPr>
      <w:r>
        <w:rPr>
          <w:lang w:val="en-GB"/>
        </w:rPr>
        <w:t>R</w:t>
      </w:r>
      <w:r w:rsidRPr="008D4625">
        <w:rPr>
          <w:lang w:val="en-GB"/>
        </w:rPr>
        <w:t xml:space="preserve">elated changes to the </w:t>
      </w:r>
      <w:r>
        <w:rPr>
          <w:lang w:val="en-GB"/>
        </w:rPr>
        <w:t xml:space="preserve">G-PCC </w:t>
      </w:r>
      <w:bookmarkStart w:id="1" w:name="_Hlk14251725"/>
      <w:r w:rsidR="002E364C">
        <w:rPr>
          <w:lang w:val="en-GB"/>
        </w:rPr>
        <w:t>Specification Text</w:t>
      </w:r>
      <w:r w:rsidRPr="00D154F7">
        <w:rPr>
          <w:lang w:val="en-GB"/>
        </w:rPr>
        <w:t xml:space="preserve"> </w:t>
      </w:r>
      <w:bookmarkEnd w:id="1"/>
      <w:r w:rsidR="00850D4A">
        <w:rPr>
          <w:lang w:val="en-GB"/>
        </w:rPr>
        <w:fldChar w:fldCharType="begin"/>
      </w:r>
      <w:r w:rsidR="00850D4A">
        <w:rPr>
          <w:lang w:val="en-GB"/>
        </w:rPr>
        <w:instrText xml:space="preserve"> REF _Ref39658387 \r \h </w:instrText>
      </w:r>
      <w:r w:rsidR="00850D4A">
        <w:rPr>
          <w:lang w:val="en-GB"/>
        </w:rPr>
      </w:r>
      <w:r w:rsidR="00850D4A">
        <w:rPr>
          <w:lang w:val="en-GB"/>
        </w:rPr>
        <w:fldChar w:fldCharType="separate"/>
      </w:r>
      <w:r w:rsidR="00850D4A">
        <w:rPr>
          <w:lang w:val="en-GB"/>
        </w:rPr>
        <w:t>[2]</w:t>
      </w:r>
      <w:r w:rsidR="00850D4A">
        <w:rPr>
          <w:lang w:val="en-GB"/>
        </w:rPr>
        <w:fldChar w:fldCharType="end"/>
      </w:r>
      <w:r w:rsidRPr="00D154F7">
        <w:rPr>
          <w:lang w:val="en-GB"/>
        </w:rPr>
        <w:t xml:space="preserve"> shall be</w:t>
      </w:r>
      <w:r w:rsidRPr="008D4625">
        <w:rPr>
          <w:lang w:val="en-GB"/>
        </w:rPr>
        <w:t xml:space="preserve"> reported.</w:t>
      </w:r>
    </w:p>
    <w:p w14:paraId="22F5717F" w14:textId="77777777" w:rsidR="009224ED" w:rsidRPr="008D4625" w:rsidRDefault="009224ED" w:rsidP="009224ED">
      <w:pPr>
        <w:pStyle w:val="Heading2"/>
        <w:rPr>
          <w:lang w:val="en-GB"/>
        </w:rPr>
      </w:pPr>
      <w:r w:rsidRPr="008D4625">
        <w:rPr>
          <w:lang w:val="en-GB"/>
        </w:rPr>
        <w:t>Participants, description of tools, and implementation notes</w:t>
      </w:r>
    </w:p>
    <w:p w14:paraId="3D0FEADB" w14:textId="35DF0FBB" w:rsidR="009224ED" w:rsidRPr="008D4625" w:rsidRDefault="009224ED" w:rsidP="009224ED">
      <w:pPr>
        <w:rPr>
          <w:lang w:val="en-GB"/>
        </w:rPr>
      </w:pPr>
      <w:r w:rsidRPr="008D4625">
        <w:rPr>
          <w:lang w:val="en-GB"/>
        </w:rPr>
        <w:t xml:space="preserve">The following people are participating in this </w:t>
      </w:r>
      <w:r w:rsidR="00F55302">
        <w:rPr>
          <w:lang w:val="en-GB"/>
        </w:rPr>
        <w:t>E</w:t>
      </w:r>
      <w:r w:rsidRPr="008D4625">
        <w:rPr>
          <w:lang w:val="en-GB"/>
        </w:rPr>
        <w:t>E. Their specific roles are detailed in the next section. Proposal</w:t>
      </w:r>
      <w:r w:rsidR="00850D4A">
        <w:rPr>
          <w:lang w:val="en-GB"/>
        </w:rPr>
        <w:t xml:space="preserve"> is </w:t>
      </w:r>
      <w:r w:rsidRPr="008D4625">
        <w:rPr>
          <w:lang w:val="en-GB"/>
        </w:rPr>
        <w:t xml:space="preserve">based on the </w:t>
      </w:r>
      <w:r w:rsidR="00BF3C2F">
        <w:rPr>
          <w:lang w:val="en-GB"/>
        </w:rPr>
        <w:t xml:space="preserve">following </w:t>
      </w:r>
      <w:r w:rsidRPr="008D4625">
        <w:rPr>
          <w:lang w:val="en-GB"/>
        </w:rPr>
        <w:t>input contribution</w:t>
      </w:r>
      <w:r w:rsidR="00BF3C2F">
        <w:rPr>
          <w:lang w:val="en-GB"/>
        </w:rPr>
        <w:t>:</w:t>
      </w:r>
    </w:p>
    <w:p w14:paraId="63F63ED5" w14:textId="57A3C0B5" w:rsidR="00667F1A" w:rsidRDefault="00591D25" w:rsidP="006159C0">
      <w:pPr>
        <w:pStyle w:val="ListParagraph"/>
        <w:numPr>
          <w:ilvl w:val="0"/>
          <w:numId w:val="30"/>
        </w:numPr>
        <w:rPr>
          <w:lang w:val="en-GB"/>
        </w:rPr>
      </w:pPr>
      <w:r w:rsidRPr="0097338C">
        <w:rPr>
          <w:lang w:val="en-GB"/>
        </w:rPr>
        <w:t>m5</w:t>
      </w:r>
      <w:r w:rsidR="00942603" w:rsidRPr="0097338C">
        <w:rPr>
          <w:lang w:val="en-GB"/>
        </w:rPr>
        <w:t>4</w:t>
      </w:r>
      <w:r w:rsidR="00400AD4" w:rsidRPr="0097338C">
        <w:rPr>
          <w:lang w:val="en-GB"/>
        </w:rPr>
        <w:t>7</w:t>
      </w:r>
      <w:r w:rsidR="00942603" w:rsidRPr="0097338C">
        <w:rPr>
          <w:lang w:val="en-GB"/>
        </w:rPr>
        <w:t>01</w:t>
      </w:r>
      <w:r w:rsidR="00984333" w:rsidRPr="0097338C">
        <w:rPr>
          <w:lang w:val="en-GB"/>
        </w:rPr>
        <w:t xml:space="preserve">, </w:t>
      </w:r>
      <w:r w:rsidR="0097338C" w:rsidRPr="0097338C">
        <w:rPr>
          <w:lang w:val="en-GB"/>
        </w:rPr>
        <w:t>[G-PCC] [new] An alternative method for EE13.42 for predicting transform</w:t>
      </w:r>
      <w:r w:rsidR="0097338C">
        <w:rPr>
          <w:lang w:val="en-GB"/>
        </w:rPr>
        <w:t>.</w:t>
      </w:r>
    </w:p>
    <w:p w14:paraId="4024B2DA" w14:textId="77777777" w:rsidR="0097338C" w:rsidRPr="0097338C" w:rsidRDefault="0097338C" w:rsidP="0097338C">
      <w:pPr>
        <w:pStyle w:val="ListParagraph"/>
        <w:rPr>
          <w:lang w:val="en-GB"/>
        </w:rPr>
      </w:pPr>
    </w:p>
    <w:p w14:paraId="432EB981" w14:textId="64929274" w:rsidR="009224ED" w:rsidRDefault="009224ED" w:rsidP="009224ED">
      <w:pPr>
        <w:rPr>
          <w:lang w:val="en-GB"/>
        </w:rPr>
      </w:pPr>
      <w:r w:rsidRPr="008D4625">
        <w:rPr>
          <w:lang w:val="en-GB"/>
        </w:rPr>
        <w:t>Proponents and cross checkers are</w:t>
      </w:r>
      <w:r w:rsidR="00BF3C2F">
        <w:rPr>
          <w:lang w:val="en-GB"/>
        </w:rPr>
        <w:t xml:space="preserve"> as follows:</w:t>
      </w:r>
    </w:p>
    <w:p w14:paraId="66096154" w14:textId="77777777" w:rsidR="00373B06" w:rsidRPr="008D4625" w:rsidRDefault="00373B06" w:rsidP="009224ED">
      <w:pPr>
        <w:rPr>
          <w:lang w:val="en-GB"/>
        </w:rPr>
      </w:pP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9224ED" w:rsidRPr="008D4625" w14:paraId="475C7162" w14:textId="77777777" w:rsidTr="00700CB6">
        <w:trPr>
          <w:cantSplit/>
          <w:trHeight w:val="335"/>
          <w:tblHeader/>
        </w:trPr>
        <w:tc>
          <w:tcPr>
            <w:tcW w:w="3150" w:type="dxa"/>
            <w:shd w:val="clear" w:color="auto" w:fill="D9D9D9" w:themeFill="background1" w:themeFillShade="D9"/>
          </w:tcPr>
          <w:p w14:paraId="728F6A98" w14:textId="77777777" w:rsidR="009224ED" w:rsidRPr="008D4625" w:rsidRDefault="009224ED" w:rsidP="00700CB6">
            <w:pPr>
              <w:spacing w:after="0"/>
              <w:rPr>
                <w:b/>
                <w:lang w:val="en-GB"/>
              </w:rPr>
            </w:pPr>
            <w:r w:rsidRPr="008D4625">
              <w:rPr>
                <w:b/>
                <w:lang w:val="en-GB"/>
              </w:rPr>
              <w:lastRenderedPageBreak/>
              <w:t>Name</w:t>
            </w:r>
          </w:p>
        </w:tc>
        <w:tc>
          <w:tcPr>
            <w:tcW w:w="1705" w:type="dxa"/>
            <w:shd w:val="clear" w:color="auto" w:fill="D9D9D9" w:themeFill="background1" w:themeFillShade="D9"/>
          </w:tcPr>
          <w:p w14:paraId="02F9362B" w14:textId="77777777" w:rsidR="009224ED" w:rsidRPr="008D4625" w:rsidRDefault="009224ED" w:rsidP="00700CB6">
            <w:pPr>
              <w:spacing w:after="0"/>
              <w:rPr>
                <w:b/>
                <w:lang w:val="en-GB"/>
              </w:rPr>
            </w:pPr>
            <w:r w:rsidRPr="008D4625">
              <w:rPr>
                <w:b/>
                <w:lang w:val="en-GB"/>
              </w:rPr>
              <w:t>Company</w:t>
            </w:r>
          </w:p>
        </w:tc>
        <w:tc>
          <w:tcPr>
            <w:tcW w:w="3425" w:type="dxa"/>
            <w:shd w:val="clear" w:color="auto" w:fill="D9D9D9" w:themeFill="background1" w:themeFillShade="D9"/>
          </w:tcPr>
          <w:p w14:paraId="2D9FC74B" w14:textId="77777777" w:rsidR="009224ED" w:rsidRPr="008D4625" w:rsidRDefault="009224ED" w:rsidP="00700CB6">
            <w:pPr>
              <w:spacing w:after="0"/>
              <w:rPr>
                <w:b/>
                <w:lang w:val="en-GB"/>
              </w:rPr>
            </w:pPr>
            <w:r w:rsidRPr="008D4625">
              <w:rPr>
                <w:b/>
                <w:lang w:val="en-GB"/>
              </w:rPr>
              <w:t>E-mail address</w:t>
            </w:r>
          </w:p>
        </w:tc>
        <w:tc>
          <w:tcPr>
            <w:tcW w:w="1477" w:type="dxa"/>
            <w:shd w:val="clear" w:color="auto" w:fill="D9D9D9" w:themeFill="background1" w:themeFillShade="D9"/>
          </w:tcPr>
          <w:p w14:paraId="65AD6083" w14:textId="77777777" w:rsidR="009224ED" w:rsidRPr="008D4625" w:rsidRDefault="009224ED" w:rsidP="00700CB6">
            <w:pPr>
              <w:spacing w:after="0"/>
              <w:rPr>
                <w:b/>
                <w:lang w:val="en-GB"/>
              </w:rPr>
            </w:pPr>
            <w:r w:rsidRPr="008D4625">
              <w:rPr>
                <w:b/>
                <w:lang w:val="en-GB"/>
              </w:rPr>
              <w:t>Type</w:t>
            </w:r>
          </w:p>
        </w:tc>
      </w:tr>
      <w:tr w:rsidR="009224ED" w:rsidRPr="008D4625" w14:paraId="30CFF56E" w14:textId="77777777" w:rsidTr="00700CB6">
        <w:trPr>
          <w:cantSplit/>
          <w:trHeight w:val="68"/>
        </w:trPr>
        <w:tc>
          <w:tcPr>
            <w:tcW w:w="3150" w:type="dxa"/>
          </w:tcPr>
          <w:p w14:paraId="407696BE" w14:textId="1B66DB49" w:rsidR="009224ED" w:rsidRPr="008D4625" w:rsidRDefault="0038353A" w:rsidP="00700CB6">
            <w:pPr>
              <w:spacing w:after="0"/>
              <w:rPr>
                <w:lang w:val="en-GB"/>
              </w:rPr>
            </w:pPr>
            <w:r>
              <w:rPr>
                <w:lang w:val="en-GB"/>
              </w:rPr>
              <w:t>Bappaditya Ray</w:t>
            </w:r>
          </w:p>
        </w:tc>
        <w:tc>
          <w:tcPr>
            <w:tcW w:w="1705" w:type="dxa"/>
          </w:tcPr>
          <w:p w14:paraId="2081BE35" w14:textId="3E49C47F" w:rsidR="009224ED" w:rsidRPr="008D4625" w:rsidRDefault="00984333" w:rsidP="00700CB6">
            <w:pPr>
              <w:spacing w:after="0"/>
              <w:rPr>
                <w:lang w:val="en-GB"/>
              </w:rPr>
            </w:pPr>
            <w:r>
              <w:rPr>
                <w:lang w:val="en-GB"/>
              </w:rPr>
              <w:t>Qualcomm</w:t>
            </w:r>
            <w:r w:rsidR="00850D4A">
              <w:rPr>
                <w:lang w:val="en-GB"/>
              </w:rPr>
              <w:t xml:space="preserve"> Inc.</w:t>
            </w:r>
          </w:p>
        </w:tc>
        <w:tc>
          <w:tcPr>
            <w:tcW w:w="3425" w:type="dxa"/>
          </w:tcPr>
          <w:p w14:paraId="2C6AC029" w14:textId="2E0058D2" w:rsidR="009224ED" w:rsidRPr="008D4625" w:rsidRDefault="00DF732C" w:rsidP="00700CB6">
            <w:pPr>
              <w:spacing w:after="0"/>
              <w:rPr>
                <w:lang w:val="en-GB"/>
              </w:rPr>
            </w:pPr>
            <w:hyperlink r:id="rId14" w:history="1">
              <w:r w:rsidR="0038353A" w:rsidRPr="009E4D8C">
                <w:rPr>
                  <w:rStyle w:val="Hyperlink"/>
                </w:rPr>
                <w:t>bray@qti.qualcomm.com</w:t>
              </w:r>
            </w:hyperlink>
          </w:p>
        </w:tc>
        <w:tc>
          <w:tcPr>
            <w:tcW w:w="1477" w:type="dxa"/>
          </w:tcPr>
          <w:p w14:paraId="165AB49F" w14:textId="5406CE22" w:rsidR="009224ED" w:rsidRPr="008D4625" w:rsidRDefault="009224ED" w:rsidP="00700CB6">
            <w:pPr>
              <w:spacing w:after="0"/>
              <w:rPr>
                <w:rFonts w:eastAsia="Malgun Gothic"/>
                <w:lang w:val="en-GB" w:eastAsia="ko-KR"/>
              </w:rPr>
            </w:pPr>
            <w:r w:rsidRPr="008D4625">
              <w:rPr>
                <w:rFonts w:eastAsia="Malgun Gothic"/>
                <w:lang w:val="en-GB" w:eastAsia="ko-KR"/>
              </w:rPr>
              <w:t>Proponent</w:t>
            </w:r>
            <w:r w:rsidRPr="001F414C">
              <w:rPr>
                <w:lang w:val="en-GB"/>
              </w:rPr>
              <w:t xml:space="preserve"> </w:t>
            </w:r>
            <w:r w:rsidR="0038353A">
              <w:rPr>
                <w:lang w:val="en-GB"/>
              </w:rPr>
              <w:t>(</w:t>
            </w:r>
            <w:r w:rsidRPr="001F414C">
              <w:rPr>
                <w:lang w:val="en-GB"/>
              </w:rPr>
              <w:t>m</w:t>
            </w:r>
            <w:r w:rsidR="00667F1A">
              <w:rPr>
                <w:lang w:val="en-GB"/>
              </w:rPr>
              <w:t>5</w:t>
            </w:r>
            <w:r w:rsidR="007265D5">
              <w:rPr>
                <w:lang w:val="en-GB"/>
              </w:rPr>
              <w:t>4701</w:t>
            </w:r>
            <w:r w:rsidR="0038353A">
              <w:rPr>
                <w:lang w:val="en-GB"/>
              </w:rPr>
              <w:t>)</w:t>
            </w:r>
          </w:p>
        </w:tc>
      </w:tr>
      <w:tr w:rsidR="00003269" w:rsidRPr="008D4625" w14:paraId="156313C2" w14:textId="77777777" w:rsidTr="00700CB6">
        <w:trPr>
          <w:cantSplit/>
          <w:trHeight w:val="68"/>
        </w:trPr>
        <w:tc>
          <w:tcPr>
            <w:tcW w:w="3150" w:type="dxa"/>
          </w:tcPr>
          <w:p w14:paraId="3507433F" w14:textId="11FE51BE" w:rsidR="00003269" w:rsidRPr="001D440D" w:rsidRDefault="00373B06" w:rsidP="00003269">
            <w:pPr>
              <w:spacing w:after="0"/>
              <w:rPr>
                <w:lang w:val="en-GB"/>
              </w:rPr>
            </w:pPr>
            <w:r w:rsidRPr="001D440D">
              <w:rPr>
                <w:lang w:val="en-GB"/>
              </w:rPr>
              <w:t>Toshiyasu Sugio</w:t>
            </w:r>
          </w:p>
        </w:tc>
        <w:tc>
          <w:tcPr>
            <w:tcW w:w="1705" w:type="dxa"/>
          </w:tcPr>
          <w:p w14:paraId="72AB89E5" w14:textId="73CD1E5E" w:rsidR="00003269" w:rsidRPr="001D440D" w:rsidRDefault="001D440D" w:rsidP="00003269">
            <w:pPr>
              <w:spacing w:after="0"/>
              <w:rPr>
                <w:lang w:val="en-GB"/>
              </w:rPr>
            </w:pPr>
            <w:r w:rsidRPr="001D440D">
              <w:rPr>
                <w:lang w:val="en-GB"/>
              </w:rPr>
              <w:t>Panasonic</w:t>
            </w:r>
          </w:p>
        </w:tc>
        <w:tc>
          <w:tcPr>
            <w:tcW w:w="3425" w:type="dxa"/>
          </w:tcPr>
          <w:p w14:paraId="39D6175E" w14:textId="6AE2E877" w:rsidR="00630EDE" w:rsidRPr="009B78E8" w:rsidRDefault="002977E2" w:rsidP="00630EDE">
            <w:pPr>
              <w:spacing w:after="0"/>
              <w:rPr>
                <w:highlight w:val="yellow"/>
                <w:lang w:val="en-GB"/>
              </w:rPr>
            </w:pPr>
            <w:r w:rsidRPr="002977E2">
              <w:rPr>
                <w:lang w:val="en-GB"/>
              </w:rPr>
              <w:t>sugio.toshiyasu@jp.panasonic.com</w:t>
            </w:r>
          </w:p>
        </w:tc>
        <w:tc>
          <w:tcPr>
            <w:tcW w:w="1477" w:type="dxa"/>
          </w:tcPr>
          <w:p w14:paraId="654B50AE" w14:textId="31B1D126" w:rsidR="008166B8" w:rsidRPr="00FA5285" w:rsidRDefault="008166B8" w:rsidP="00003269">
            <w:pPr>
              <w:spacing w:after="0"/>
              <w:rPr>
                <w:rFonts w:eastAsia="Malgun Gothic"/>
                <w:highlight w:val="yellow"/>
                <w:lang w:val="en-GB" w:eastAsia="ko-KR"/>
              </w:rPr>
            </w:pPr>
            <w:r>
              <w:rPr>
                <w:lang w:val="fr-FR"/>
              </w:rPr>
              <w:t xml:space="preserve">Crosschecker </w:t>
            </w:r>
          </w:p>
        </w:tc>
      </w:tr>
    </w:tbl>
    <w:p w14:paraId="6D5B7C10" w14:textId="77777777" w:rsidR="009224ED" w:rsidRPr="008D4625" w:rsidRDefault="009224ED" w:rsidP="009224ED">
      <w:pPr>
        <w:pStyle w:val="ListParagraph1"/>
        <w:spacing w:before="120" w:after="120"/>
        <w:ind w:left="360"/>
        <w:rPr>
          <w:lang w:val="en-GB"/>
        </w:rPr>
      </w:pPr>
    </w:p>
    <w:p w14:paraId="69B358FD" w14:textId="6843DAB2" w:rsidR="009224ED" w:rsidRPr="008D4625" w:rsidRDefault="009224ED" w:rsidP="009224ED">
      <w:pPr>
        <w:pStyle w:val="Heading2"/>
        <w:rPr>
          <w:lang w:val="en-GB"/>
        </w:rPr>
      </w:pPr>
      <w:r w:rsidRPr="008D4625">
        <w:rPr>
          <w:lang w:val="en-GB"/>
        </w:rPr>
        <w:t>Information on proposed tool</w:t>
      </w:r>
    </w:p>
    <w:p w14:paraId="2069C066" w14:textId="5CF056EB" w:rsidR="009224ED" w:rsidRPr="008D4625" w:rsidRDefault="00732A10" w:rsidP="009224ED">
      <w:pPr>
        <w:pStyle w:val="Heading3"/>
        <w:rPr>
          <w:lang w:val="en-GB"/>
        </w:rPr>
      </w:pPr>
      <w:r>
        <w:rPr>
          <w:lang w:val="en-GB"/>
        </w:rPr>
        <w:t>Attribute reconstruction d</w:t>
      </w:r>
      <w:r w:rsidR="00AA7BF2">
        <w:rPr>
          <w:lang w:val="en-GB"/>
        </w:rPr>
        <w:t>ependen</w:t>
      </w:r>
      <w:r>
        <w:rPr>
          <w:lang w:val="en-GB"/>
        </w:rPr>
        <w:t>cy for</w:t>
      </w:r>
      <w:r w:rsidR="00AA7BF2">
        <w:rPr>
          <w:lang w:val="en-GB"/>
        </w:rPr>
        <w:t xml:space="preserve"> parsing</w:t>
      </w:r>
      <w:r>
        <w:rPr>
          <w:lang w:val="en-GB"/>
        </w:rPr>
        <w:t xml:space="preserve"> predIndex</w:t>
      </w:r>
      <w:r w:rsidR="00AA7BF2">
        <w:rPr>
          <w:lang w:val="en-GB"/>
        </w:rPr>
        <w:t xml:space="preserve"> </w:t>
      </w:r>
    </w:p>
    <w:p w14:paraId="693E3550" w14:textId="77777777" w:rsidR="0008425D" w:rsidRDefault="0008425D" w:rsidP="0008425D">
      <w:r>
        <w:t xml:space="preserve">Currently, for predicting transform, the attribute of a point in the point cloud is predicted from the attribute values of neighbouring points. Four different predictors are available: weighted predictor, and its three neighbors, and the predictor Index (referred to as predIndex) can be signalled for coding the attribute of a point. To reduce the associated signalling, the choice of four different predictors are only made available when the variation of the attribute values is higher than a threshold signaled in APS; in such a scenario predIndex is signalled. When the variation is less than the threshold, weighted predictor (weighted average in Fig. 1) is used by default and thus predIndex is not signalled. </w:t>
      </w:r>
    </w:p>
    <w:p w14:paraId="12903F77" w14:textId="11230725" w:rsidR="0008425D" w:rsidRDefault="0008425D" w:rsidP="0008425D">
      <w:pPr>
        <w:jc w:val="center"/>
      </w:pPr>
      <w:r>
        <w:rPr>
          <w:noProof/>
        </w:rPr>
        <w:drawing>
          <wp:inline distT="0" distB="0" distL="0" distR="0" wp14:anchorId="6DBF9183" wp14:editId="102FB442">
            <wp:extent cx="5724525" cy="2705100"/>
            <wp:effectExtent l="0" t="0" r="9525"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4525" cy="2705100"/>
                    </a:xfrm>
                    <a:prstGeom prst="rect">
                      <a:avLst/>
                    </a:prstGeom>
                    <a:noFill/>
                    <a:ln>
                      <a:noFill/>
                    </a:ln>
                  </pic:spPr>
                </pic:pic>
              </a:graphicData>
            </a:graphic>
          </wp:inline>
        </w:drawing>
      </w:r>
    </w:p>
    <w:p w14:paraId="42DF864E" w14:textId="77777777" w:rsidR="0008425D" w:rsidRDefault="0008425D" w:rsidP="0008425D">
      <w:pPr>
        <w:jc w:val="center"/>
      </w:pPr>
      <w:r>
        <w:t>Fig. 1: Prediction process in predicting transform.</w:t>
      </w:r>
    </w:p>
    <w:p w14:paraId="14304285" w14:textId="77777777" w:rsidR="0008425D" w:rsidRDefault="0008425D" w:rsidP="0008425D">
      <w:pPr>
        <w:jc w:val="left"/>
      </w:pPr>
    </w:p>
    <w:p w14:paraId="1A74962D" w14:textId="77777777" w:rsidR="0008425D" w:rsidRDefault="0008425D" w:rsidP="0008425D">
      <w:pPr>
        <w:jc w:val="left"/>
      </w:pPr>
      <w:r>
        <w:t>Fig. 1 illustrates the prediction strategy. It can be observed that the variation (referred to as maxDiff) is computed using reconstructed attribute values. Thus, the parsing of predIndex requires the reconstruction of the attribute.</w:t>
      </w:r>
    </w:p>
    <w:p w14:paraId="05B1F61F" w14:textId="77777777" w:rsidR="0008425D" w:rsidRDefault="0008425D" w:rsidP="0008425D">
      <w:pPr>
        <w:jc w:val="left"/>
      </w:pPr>
    </w:p>
    <w:p w14:paraId="2CE820C7" w14:textId="4A2997D6" w:rsidR="001B3F78" w:rsidRDefault="0008425D" w:rsidP="001732A4">
      <w:pPr>
        <w:pStyle w:val="ListParagraph1"/>
        <w:spacing w:before="120" w:after="120"/>
        <w:ind w:left="0"/>
        <w:rPr>
          <w:lang w:val="en-GB"/>
        </w:rPr>
      </w:pPr>
      <w:r>
        <w:t xml:space="preserve">Such kind of reconstruction dependency on the parsing is not welcome, as it does not allow to decouple the parsing and the reconstruction process. Decoupling parsing and reconstruction is beneficial for the codec. The reason being CABAC parsing is complex and highly serialized, i.e., symbols need to be parsed in order. If attribute reconstruction is needed for the parsing, that will </w:t>
      </w:r>
      <w:r>
        <w:lastRenderedPageBreak/>
        <w:t>significantly impact the latency of the overall processing chain. In video coding standards, such dependencies are always avoided. Consideration of removing such dependency was also mentioned in a national body comment recently</w:t>
      </w:r>
      <w:r w:rsidR="00473034" w:rsidRPr="00473034">
        <w:rPr>
          <w:lang w:val="en-GB"/>
        </w:rPr>
        <w:t>.</w:t>
      </w:r>
      <w:r w:rsidR="0031119C" w:rsidRPr="002A6243">
        <w:rPr>
          <w:lang w:val="en-GB"/>
        </w:rPr>
        <w:t xml:space="preserve"> </w:t>
      </w:r>
    </w:p>
    <w:p w14:paraId="6615DBA1" w14:textId="7DCC5A25" w:rsidR="00133ED3" w:rsidRDefault="002512A8" w:rsidP="00133ED3">
      <w:pPr>
        <w:pStyle w:val="Heading3"/>
        <w:rPr>
          <w:lang w:val="en-GB"/>
        </w:rPr>
      </w:pPr>
      <w:bookmarkStart w:id="2" w:name="_Hlk39748885"/>
      <w:r>
        <w:rPr>
          <w:lang w:val="en-GB"/>
        </w:rPr>
        <w:t>Proposed methods</w:t>
      </w:r>
      <w:r w:rsidR="00133ED3">
        <w:rPr>
          <w:lang w:val="en-GB"/>
        </w:rPr>
        <w:t xml:space="preserve"> </w:t>
      </w:r>
      <w:bookmarkEnd w:id="2"/>
      <w:r w:rsidR="00133ED3">
        <w:rPr>
          <w:lang w:val="en-GB"/>
        </w:rPr>
        <w:t>in</w:t>
      </w:r>
      <w:r w:rsidR="00133ED3" w:rsidRPr="008D4625">
        <w:rPr>
          <w:lang w:val="en-GB"/>
        </w:rPr>
        <w:t xml:space="preserve"> m</w:t>
      </w:r>
      <w:r w:rsidR="00133ED3">
        <w:rPr>
          <w:lang w:val="en-GB"/>
        </w:rPr>
        <w:t>5</w:t>
      </w:r>
      <w:r w:rsidR="00B51CE8">
        <w:rPr>
          <w:lang w:val="en-GB"/>
        </w:rPr>
        <w:t>4</w:t>
      </w:r>
      <w:r w:rsidR="00311D86">
        <w:rPr>
          <w:lang w:val="en-GB"/>
        </w:rPr>
        <w:t>7</w:t>
      </w:r>
      <w:r w:rsidR="00B51CE8">
        <w:rPr>
          <w:lang w:val="en-GB"/>
        </w:rPr>
        <w:t>01</w:t>
      </w:r>
      <w:r w:rsidR="00133ED3">
        <w:rPr>
          <w:lang w:val="en-GB"/>
        </w:rPr>
        <w:t xml:space="preserve"> </w:t>
      </w:r>
      <w:r w:rsidR="00133ED3">
        <w:rPr>
          <w:lang w:val="en-GB"/>
        </w:rPr>
        <w:fldChar w:fldCharType="begin"/>
      </w:r>
      <w:r w:rsidR="00133ED3">
        <w:rPr>
          <w:lang w:val="en-GB"/>
        </w:rPr>
        <w:instrText xml:space="preserve"> REF _Ref39630664 \r \h </w:instrText>
      </w:r>
      <w:r w:rsidR="00133ED3">
        <w:rPr>
          <w:lang w:val="en-GB"/>
        </w:rPr>
      </w:r>
      <w:r w:rsidR="00133ED3">
        <w:rPr>
          <w:lang w:val="en-GB"/>
        </w:rPr>
        <w:fldChar w:fldCharType="separate"/>
      </w:r>
      <w:r w:rsidR="00133ED3">
        <w:rPr>
          <w:lang w:val="en-GB"/>
        </w:rPr>
        <w:t>[</w:t>
      </w:r>
      <w:r>
        <w:rPr>
          <w:lang w:val="en-GB"/>
        </w:rPr>
        <w:t>4</w:t>
      </w:r>
      <w:r w:rsidR="00133ED3">
        <w:rPr>
          <w:lang w:val="en-GB"/>
        </w:rPr>
        <w:t>]</w:t>
      </w:r>
      <w:r w:rsidR="00133ED3">
        <w:rPr>
          <w:lang w:val="en-GB"/>
        </w:rPr>
        <w:fldChar w:fldCharType="end"/>
      </w:r>
      <w:r w:rsidR="00133ED3">
        <w:rPr>
          <w:lang w:val="en-GB"/>
        </w:rPr>
        <w:t xml:space="preserve"> </w:t>
      </w:r>
    </w:p>
    <w:p w14:paraId="5D1688BC" w14:textId="296E9C01" w:rsidR="004A345A" w:rsidRDefault="00635F09" w:rsidP="004A345A">
      <w:r>
        <w:t>It is proposed</w:t>
      </w:r>
      <w:r w:rsidR="004A345A">
        <w:rPr>
          <w:noProof/>
        </w:rPr>
        <w:t xml:space="preserve"> to decoupl</w:t>
      </w:r>
      <w:r>
        <w:rPr>
          <w:noProof/>
        </w:rPr>
        <w:t>e</w:t>
      </w:r>
      <w:r w:rsidR="004A345A">
        <w:rPr>
          <w:noProof/>
        </w:rPr>
        <w:t xml:space="preserve"> parsing and predIndex</w:t>
      </w:r>
      <w:bookmarkStart w:id="3" w:name="_GoBack"/>
      <w:bookmarkEnd w:id="3"/>
      <w:r w:rsidR="004A345A">
        <w:rPr>
          <w:noProof/>
        </w:rPr>
        <w:t xml:space="preserve"> </w:t>
      </w:r>
      <w:r w:rsidR="0020661D">
        <w:rPr>
          <w:noProof/>
        </w:rPr>
        <w:t>by</w:t>
      </w:r>
      <w:r w:rsidR="004A345A">
        <w:rPr>
          <w:noProof/>
        </w:rPr>
        <w:t xml:space="preserve"> jointly cod</w:t>
      </w:r>
      <w:r w:rsidR="0020661D">
        <w:rPr>
          <w:noProof/>
        </w:rPr>
        <w:t>ing</w:t>
      </w:r>
      <w:r w:rsidR="004A345A">
        <w:rPr>
          <w:noProof/>
        </w:rPr>
        <w:t xml:space="preserve"> </w:t>
      </w:r>
      <w:r w:rsidR="00C655D6">
        <w:rPr>
          <w:noProof/>
        </w:rPr>
        <w:t xml:space="preserve">the </w:t>
      </w:r>
      <w:r w:rsidR="004A345A">
        <w:rPr>
          <w:noProof/>
        </w:rPr>
        <w:t>predIndex and residual, and signal this resultant code as residual.</w:t>
      </w:r>
    </w:p>
    <w:p w14:paraId="44888810" w14:textId="77777777" w:rsidR="004A345A" w:rsidRDefault="004A345A" w:rsidP="004A345A">
      <w:pPr>
        <w:rPr>
          <w:noProof/>
        </w:rPr>
      </w:pPr>
    </w:p>
    <w:p w14:paraId="44D899A4" w14:textId="77777777" w:rsidR="004A345A" w:rsidRDefault="004A345A" w:rsidP="004A345A">
      <w:pPr>
        <w:rPr>
          <w:noProof/>
        </w:rPr>
      </w:pPr>
      <w:r>
        <w:rPr>
          <w:noProof/>
        </w:rPr>
        <w:drawing>
          <wp:inline distT="0" distB="0" distL="0" distR="0" wp14:anchorId="242292F1" wp14:editId="5D6BE43E">
            <wp:extent cx="5667375" cy="289170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3865" cy="2915423"/>
                    </a:xfrm>
                    <a:prstGeom prst="rect">
                      <a:avLst/>
                    </a:prstGeom>
                    <a:noFill/>
                  </pic:spPr>
                </pic:pic>
              </a:graphicData>
            </a:graphic>
          </wp:inline>
        </w:drawing>
      </w:r>
    </w:p>
    <w:p w14:paraId="448AFB86" w14:textId="77777777" w:rsidR="004A345A" w:rsidRDefault="004A345A" w:rsidP="004A345A">
      <w:pPr>
        <w:rPr>
          <w:noProof/>
        </w:rPr>
      </w:pPr>
    </w:p>
    <w:p w14:paraId="22E02071" w14:textId="04AF3CE6" w:rsidR="004A345A" w:rsidRDefault="004A345A" w:rsidP="004A345A">
      <w:pPr>
        <w:rPr>
          <w:noProof/>
        </w:rPr>
      </w:pPr>
      <w:r>
        <w:rPr>
          <w:noProof/>
        </w:rPr>
        <w:t>As described in the figure above, when the multiple predictor process is invoked (right branch), given the residual (res0, res1 and res2) – assuming three components of the residual for example color attribute – and predictor index, the residual and predictor index (predindex) is jointly coded using a predetermined/fixed or signalled/adaptive function “f” and the jointly coded values, i.e., res0’, res1’, and res2’ are signalled as residuals in the bitstream.</w:t>
      </w:r>
      <w:r w:rsidR="00C655D6">
        <w:rPr>
          <w:noProof/>
        </w:rPr>
        <w:t xml:space="preserve"> </w:t>
      </w:r>
      <w:r>
        <w:rPr>
          <w:noProof/>
        </w:rPr>
        <w:t>On the left branch, where predictor index is not applicable, the residuals are directly signaled in the bitstream.</w:t>
      </w:r>
    </w:p>
    <w:p w14:paraId="0B4963F3" w14:textId="77777777" w:rsidR="004A345A" w:rsidRDefault="004A345A" w:rsidP="004A345A">
      <w:pPr>
        <w:rPr>
          <w:noProof/>
        </w:rPr>
      </w:pPr>
    </w:p>
    <w:p w14:paraId="198C0D0A" w14:textId="77777777" w:rsidR="004A345A" w:rsidRDefault="004A345A" w:rsidP="004A345A">
      <w:pPr>
        <w:rPr>
          <w:noProof/>
        </w:rPr>
      </w:pPr>
      <w:r>
        <w:rPr>
          <w:noProof/>
        </w:rPr>
        <w:t>At the decoder side, residuals are parsed and decoded in a normal way. During the attribute reconstruction, if the process invokes multiple predictor branch (in right), inverse function of “f”, let say “invf” is used to recover residual (res0, res1, and res2) and predindex from jointly coded residual (res0’, res1’, and res2’). Note “f” should be an invertible function, i.e., invf should exist. It can also be observed that this process can be applied to both lossless and lossy coding, as the original residuals (res0, res1, and res2) can be recovered always during the process. For number of predictors N the following function can be used</w:t>
      </w:r>
    </w:p>
    <w:p w14:paraId="2CDCEF1B" w14:textId="77777777" w:rsidR="004A345A" w:rsidRDefault="004A345A" w:rsidP="004A345A">
      <w:pPr>
        <w:rPr>
          <w:noProof/>
        </w:rPr>
      </w:pPr>
    </w:p>
    <w:p w14:paraId="32CDBAAC" w14:textId="29360F34" w:rsidR="004A345A" w:rsidRDefault="00C655D6" w:rsidP="004A345A">
      <w:pPr>
        <w:rPr>
          <w:noProof/>
        </w:rPr>
      </w:pPr>
      <w:r>
        <w:rPr>
          <w:noProof/>
        </w:rPr>
        <w:t>(</w:t>
      </w:r>
      <w:r w:rsidR="004A345A">
        <w:rPr>
          <w:noProof/>
        </w:rPr>
        <w:t>Here, we jointly code two chroma residuals  (below example, for res1 and res2) can be jointly coded (considering four predictors: weighted + 3 direct predictors), and luma residual is untouched.</w:t>
      </w:r>
      <w:r>
        <w:rPr>
          <w:noProof/>
        </w:rPr>
        <w:t>)</w:t>
      </w:r>
    </w:p>
    <w:p w14:paraId="197F267D" w14:textId="77777777" w:rsidR="004A345A" w:rsidRDefault="004A345A" w:rsidP="004A345A">
      <w:pPr>
        <w:rPr>
          <w:noProof/>
        </w:rPr>
      </w:pPr>
    </w:p>
    <w:p w14:paraId="3DF44042" w14:textId="77777777" w:rsidR="004A345A" w:rsidRDefault="004A345A" w:rsidP="004A345A">
      <w:pPr>
        <w:rPr>
          <w:noProof/>
        </w:rPr>
      </w:pPr>
      <w:r>
        <w:rPr>
          <w:noProof/>
        </w:rPr>
        <w:t xml:space="preserve">f(res0, res1, res2, predindex) = </w:t>
      </w:r>
    </w:p>
    <w:p w14:paraId="5E51FC51" w14:textId="77777777" w:rsidR="004A345A" w:rsidRDefault="004A345A" w:rsidP="004A345A">
      <w:pPr>
        <w:rPr>
          <w:noProof/>
        </w:rPr>
      </w:pPr>
      <w:r>
        <w:rPr>
          <w:noProof/>
        </w:rPr>
        <w:t>{res0</w:t>
      </w:r>
    </w:p>
    <w:p w14:paraId="0A498F30" w14:textId="77777777" w:rsidR="004A345A" w:rsidRDefault="004A345A" w:rsidP="004A345A">
      <w:pPr>
        <w:rPr>
          <w:noProof/>
        </w:rPr>
      </w:pPr>
      <w:r>
        <w:rPr>
          <w:noProof/>
        </w:rPr>
        <w:t xml:space="preserve">sign(res1) * (|res1|*2 + predindex/2), </w:t>
      </w:r>
    </w:p>
    <w:p w14:paraId="4306DD29" w14:textId="77777777" w:rsidR="004A345A" w:rsidRDefault="004A345A" w:rsidP="004A345A">
      <w:pPr>
        <w:rPr>
          <w:noProof/>
        </w:rPr>
      </w:pPr>
      <w:r>
        <w:rPr>
          <w:noProof/>
        </w:rPr>
        <w:t xml:space="preserve">sign(res2) * (|res2|*2 + predindex%2)} </w:t>
      </w:r>
    </w:p>
    <w:p w14:paraId="795F34A0" w14:textId="77777777" w:rsidR="004A345A" w:rsidRDefault="004A345A" w:rsidP="004A345A">
      <w:pPr>
        <w:rPr>
          <w:noProof/>
        </w:rPr>
      </w:pPr>
      <w:r>
        <w:rPr>
          <w:noProof/>
        </w:rPr>
        <w:t>= {res0’, res1’, res2’}</w:t>
      </w:r>
    </w:p>
    <w:p w14:paraId="5472C9F2" w14:textId="77777777" w:rsidR="004A345A" w:rsidRDefault="004A345A" w:rsidP="004A345A">
      <w:pPr>
        <w:rPr>
          <w:noProof/>
        </w:rPr>
      </w:pPr>
    </w:p>
    <w:p w14:paraId="52BA3170" w14:textId="77777777" w:rsidR="004A345A" w:rsidRDefault="004A345A" w:rsidP="004A345A">
      <w:pPr>
        <w:rPr>
          <w:noProof/>
        </w:rPr>
      </w:pPr>
      <w:r>
        <w:rPr>
          <w:noProof/>
        </w:rPr>
        <w:t xml:space="preserve">invf(res0’, res1’, res2’) = </w:t>
      </w:r>
    </w:p>
    <w:p w14:paraId="4C077E70" w14:textId="39929026" w:rsidR="004A345A" w:rsidRDefault="004A345A" w:rsidP="004A345A">
      <w:pPr>
        <w:rPr>
          <w:noProof/>
        </w:rPr>
      </w:pPr>
      <w:r>
        <w:rPr>
          <w:noProof/>
        </w:rPr>
        <w:t>{(|res1’|</w:t>
      </w:r>
      <w:r w:rsidR="00A35CEB">
        <w:rPr>
          <w:noProof/>
        </w:rPr>
        <w:t>%</w:t>
      </w:r>
      <w:r>
        <w:rPr>
          <w:noProof/>
        </w:rPr>
        <w:t xml:space="preserve">2))*2 + (|res2’| </w:t>
      </w:r>
      <w:r w:rsidR="00A35CEB">
        <w:rPr>
          <w:noProof/>
        </w:rPr>
        <w:t>%</w:t>
      </w:r>
      <w:r>
        <w:rPr>
          <w:noProof/>
        </w:rPr>
        <w:t xml:space="preserve"> (2)), </w:t>
      </w:r>
    </w:p>
    <w:p w14:paraId="568A65FA" w14:textId="77777777" w:rsidR="004A345A" w:rsidRDefault="004A345A" w:rsidP="004A345A">
      <w:pPr>
        <w:rPr>
          <w:noProof/>
        </w:rPr>
      </w:pPr>
      <w:r>
        <w:rPr>
          <w:noProof/>
        </w:rPr>
        <w:t>res0’,</w:t>
      </w:r>
    </w:p>
    <w:p w14:paraId="1677191D" w14:textId="73D1EA71" w:rsidR="004A345A" w:rsidRDefault="004A345A" w:rsidP="004A345A">
      <w:pPr>
        <w:rPr>
          <w:noProof/>
        </w:rPr>
      </w:pPr>
      <w:r>
        <w:rPr>
          <w:noProof/>
        </w:rPr>
        <w:t xml:space="preserve">sign(res1’)*((|res1’| - (|res1’| </w:t>
      </w:r>
      <w:r w:rsidR="00A35CEB">
        <w:rPr>
          <w:noProof/>
        </w:rPr>
        <w:t>%</w:t>
      </w:r>
      <w:r>
        <w:rPr>
          <w:noProof/>
        </w:rPr>
        <w:t xml:space="preserve"> 2))/2), </w:t>
      </w:r>
    </w:p>
    <w:p w14:paraId="720B3996" w14:textId="571BE87C" w:rsidR="004A345A" w:rsidRDefault="004A345A" w:rsidP="004A345A">
      <w:pPr>
        <w:rPr>
          <w:noProof/>
        </w:rPr>
      </w:pPr>
      <w:r>
        <w:rPr>
          <w:noProof/>
        </w:rPr>
        <w:t xml:space="preserve">sign(res2’)*((|res2’| - (|res2’| </w:t>
      </w:r>
      <w:r w:rsidR="00A35CEB">
        <w:rPr>
          <w:noProof/>
        </w:rPr>
        <w:t>%</w:t>
      </w:r>
      <w:r>
        <w:rPr>
          <w:noProof/>
        </w:rPr>
        <w:t xml:space="preserve"> 2))/2} </w:t>
      </w:r>
    </w:p>
    <w:p w14:paraId="33AD1758" w14:textId="77777777" w:rsidR="004A345A" w:rsidRDefault="004A345A" w:rsidP="004A345A">
      <w:pPr>
        <w:rPr>
          <w:noProof/>
        </w:rPr>
      </w:pPr>
      <w:r>
        <w:rPr>
          <w:noProof/>
        </w:rPr>
        <w:t>= {predIndex, res0, res1, res2}</w:t>
      </w:r>
    </w:p>
    <w:p w14:paraId="12655B85" w14:textId="77777777" w:rsidR="004A345A" w:rsidRDefault="004A345A" w:rsidP="004A345A">
      <w:pPr>
        <w:rPr>
          <w:lang w:val="en-CA"/>
        </w:rPr>
      </w:pPr>
    </w:p>
    <w:p w14:paraId="5574BAE8" w14:textId="77777777" w:rsidR="004A345A" w:rsidRDefault="004A345A" w:rsidP="004A345A">
      <w:r>
        <w:t xml:space="preserve">For reflectance, we use first and second neighbor as predIdx = 0 and predIdx = 1 respectively. </w:t>
      </w:r>
    </w:p>
    <w:p w14:paraId="7A333BF5" w14:textId="5C790B62" w:rsidR="004A345A" w:rsidRDefault="009F5C9E" w:rsidP="004A345A">
      <w:pPr>
        <w:rPr>
          <w:noProof/>
        </w:rPr>
      </w:pPr>
      <w:r>
        <w:t xml:space="preserve">res0’ = </w:t>
      </w:r>
      <w:r w:rsidR="004A345A">
        <w:t>f(res0</w:t>
      </w:r>
      <w:r>
        <w:t>, predindex</w:t>
      </w:r>
      <w:r w:rsidR="004A345A">
        <w:t xml:space="preserve">) = </w:t>
      </w:r>
      <w:r w:rsidR="004A345A">
        <w:rPr>
          <w:noProof/>
        </w:rPr>
        <w:t>sign(res0) * (|res0|*2 + predindex%2)}</w:t>
      </w:r>
    </w:p>
    <w:p w14:paraId="1A901281" w14:textId="10C08222" w:rsidR="004A345A" w:rsidRDefault="004A345A" w:rsidP="004A345A">
      <w:pPr>
        <w:rPr>
          <w:noProof/>
        </w:rPr>
      </w:pPr>
      <w:r>
        <w:rPr>
          <w:noProof/>
        </w:rPr>
        <w:t xml:space="preserve">invf(res0’) = </w:t>
      </w:r>
      <w:r w:rsidR="009F5C9E">
        <w:rPr>
          <w:noProof/>
        </w:rPr>
        <w:t xml:space="preserve">{|res0’| % 2, </w:t>
      </w:r>
      <w:r>
        <w:rPr>
          <w:noProof/>
        </w:rPr>
        <w:t>sign(res0’)*((|res0’| - (|res</w:t>
      </w:r>
      <w:r w:rsidR="00C655D6">
        <w:rPr>
          <w:noProof/>
        </w:rPr>
        <w:t>0</w:t>
      </w:r>
      <w:r>
        <w:rPr>
          <w:noProof/>
        </w:rPr>
        <w:t xml:space="preserve">’| </w:t>
      </w:r>
      <w:r w:rsidR="00A35CEB">
        <w:rPr>
          <w:noProof/>
        </w:rPr>
        <w:t>%</w:t>
      </w:r>
      <w:r>
        <w:rPr>
          <w:noProof/>
        </w:rPr>
        <w:t xml:space="preserve"> 2))/2)</w:t>
      </w:r>
      <w:r w:rsidR="009F5C9E">
        <w:rPr>
          <w:noProof/>
        </w:rPr>
        <w:t>} = {predindex, res0}.</w:t>
      </w:r>
      <w:r>
        <w:rPr>
          <w:noProof/>
        </w:rPr>
        <w:t xml:space="preserve"> </w:t>
      </w:r>
    </w:p>
    <w:p w14:paraId="102EAF08" w14:textId="77777777" w:rsidR="009224ED" w:rsidRPr="008D4625" w:rsidRDefault="009224ED" w:rsidP="009224ED">
      <w:pPr>
        <w:pStyle w:val="Heading2"/>
        <w:rPr>
          <w:lang w:val="en-GB"/>
        </w:rPr>
      </w:pPr>
      <w:r w:rsidRPr="008D4625">
        <w:rPr>
          <w:lang w:val="en-GB"/>
        </w:rPr>
        <w:t>Information for conducting tests</w:t>
      </w:r>
    </w:p>
    <w:p w14:paraId="61E6156C" w14:textId="77777777" w:rsidR="009224ED" w:rsidRPr="008166B8" w:rsidRDefault="009224ED" w:rsidP="009224ED">
      <w:pPr>
        <w:pStyle w:val="Heading3"/>
        <w:rPr>
          <w:lang w:val="en-GB"/>
        </w:rPr>
      </w:pPr>
      <w:r w:rsidRPr="008166B8">
        <w:rPr>
          <w:lang w:val="en-GB"/>
        </w:rPr>
        <w:t>Software</w:t>
      </w:r>
    </w:p>
    <w:p w14:paraId="52D0C6D8" w14:textId="7E396C5C" w:rsidR="009224ED" w:rsidRPr="008166B8" w:rsidRDefault="009224ED" w:rsidP="009224ED">
      <w:pPr>
        <w:rPr>
          <w:lang w:val="en-GB"/>
        </w:rPr>
      </w:pPr>
      <w:r w:rsidRPr="008166B8">
        <w:rPr>
          <w:lang w:val="en-GB"/>
        </w:rPr>
        <w:t>TMC13v</w:t>
      </w:r>
      <w:r w:rsidR="00984333">
        <w:rPr>
          <w:lang w:val="en-GB"/>
        </w:rPr>
        <w:t>1</w:t>
      </w:r>
      <w:r w:rsidR="008B5E7F">
        <w:rPr>
          <w:lang w:val="en-GB"/>
        </w:rPr>
        <w:t>1</w:t>
      </w:r>
      <w:r w:rsidRPr="008166B8">
        <w:rPr>
          <w:lang w:val="en-GB"/>
        </w:rPr>
        <w:t xml:space="preserve"> </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shall be used for these experiments. The proposed tools shall be implemented on top of TMC13v</w:t>
      </w:r>
      <w:r w:rsidR="00984333">
        <w:rPr>
          <w:lang w:val="en-GB"/>
        </w:rPr>
        <w:t>1</w:t>
      </w:r>
      <w:r w:rsidR="008B5E7F">
        <w:rPr>
          <w:lang w:val="en-GB"/>
        </w:rPr>
        <w:t>1</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w:t>
      </w:r>
    </w:p>
    <w:p w14:paraId="2E693AEA" w14:textId="30A93B8B" w:rsidR="009224ED" w:rsidRPr="008166B8" w:rsidRDefault="009224ED" w:rsidP="009224ED">
      <w:pPr>
        <w:pStyle w:val="Heading3"/>
        <w:rPr>
          <w:lang w:val="en-GB"/>
        </w:rPr>
      </w:pPr>
      <w:r w:rsidRPr="008166B8">
        <w:rPr>
          <w:lang w:val="en-GB"/>
        </w:rPr>
        <w:t>Test configurations</w:t>
      </w:r>
    </w:p>
    <w:p w14:paraId="1605F2CF" w14:textId="4E185BFA" w:rsidR="009224ED" w:rsidRDefault="00CF5C54" w:rsidP="009224ED">
      <w:pPr>
        <w:rPr>
          <w:lang w:val="en-GB"/>
        </w:rPr>
      </w:pPr>
      <w:bookmarkStart w:id="4" w:name="_Hlk520966023"/>
      <w:r>
        <w:rPr>
          <w:lang w:val="en-GB"/>
        </w:rPr>
        <w:t xml:space="preserve">Experiments are to be carried out </w:t>
      </w:r>
      <w:r w:rsidR="00E0192A">
        <w:rPr>
          <w:lang w:val="en-GB"/>
        </w:rPr>
        <w:t xml:space="preserve">under </w:t>
      </w:r>
      <w:r>
        <w:rPr>
          <w:lang w:val="en-GB"/>
        </w:rPr>
        <w:t xml:space="preserve">CTC condition with </w:t>
      </w:r>
      <w:r w:rsidR="00E756F8">
        <w:rPr>
          <w:lang w:val="en-GB"/>
        </w:rPr>
        <w:t>configurations:</w:t>
      </w:r>
      <w:r w:rsidR="00485171">
        <w:rPr>
          <w:lang w:val="en-GB"/>
        </w:rPr>
        <w:t xml:space="preserve"> </w:t>
      </w:r>
      <w:r w:rsidR="00AD7D63">
        <w:rPr>
          <w:lang w:val="en-GB"/>
        </w:rPr>
        <w:t>CW_ai (lossless geometry, lossless attribute), and CY_ai (lossless geometry, near lossless attribute)</w:t>
      </w:r>
      <w:r w:rsidR="00E756F8">
        <w:rPr>
          <w:lang w:val="en-GB"/>
        </w:rPr>
        <w:t>, as the proposal only impacts the performance of predicting transform.</w:t>
      </w:r>
    </w:p>
    <w:bookmarkEnd w:id="4"/>
    <w:p w14:paraId="38434BAB" w14:textId="1DB1B86E" w:rsidR="009224ED" w:rsidRPr="008D4625" w:rsidRDefault="00EE3B9C" w:rsidP="009224ED">
      <w:pPr>
        <w:pStyle w:val="Heading2"/>
        <w:rPr>
          <w:lang w:val="en-GB"/>
        </w:rPr>
      </w:pPr>
      <w:r>
        <w:rPr>
          <w:lang w:val="en-GB"/>
        </w:rPr>
        <w:t>E</w:t>
      </w:r>
      <w:r w:rsidR="009224ED" w:rsidRPr="008D4625">
        <w:rPr>
          <w:lang w:val="en-GB"/>
        </w:rPr>
        <w:t>E 13.</w:t>
      </w:r>
      <w:r w:rsidR="00E756F8">
        <w:rPr>
          <w:lang w:val="en-GB"/>
        </w:rPr>
        <w:t>42</w:t>
      </w:r>
      <w:r w:rsidR="009224ED" w:rsidRPr="008D4625">
        <w:rPr>
          <w:lang w:val="en-GB"/>
        </w:rPr>
        <w:t xml:space="preserve"> Coordinator</w:t>
      </w:r>
    </w:p>
    <w:p w14:paraId="08BAA1BC" w14:textId="1D7B61DE" w:rsidR="009224ED" w:rsidRPr="00EE476C" w:rsidRDefault="0089492F" w:rsidP="009224ED">
      <w:pPr>
        <w:snapToGrid w:val="0"/>
        <w:spacing w:after="0"/>
        <w:outlineLvl w:val="0"/>
        <w:rPr>
          <w:lang w:val="fr-FR"/>
        </w:rPr>
      </w:pPr>
      <w:r>
        <w:rPr>
          <w:lang w:val="fr-FR"/>
        </w:rPr>
        <w:t>Bappaditya Ray</w:t>
      </w:r>
      <w:r w:rsidR="00984333">
        <w:rPr>
          <w:lang w:val="fr-FR"/>
        </w:rPr>
        <w:t xml:space="preserve"> (</w:t>
      </w:r>
      <w:hyperlink r:id="rId17" w:history="1">
        <w:r w:rsidR="00143C5B" w:rsidRPr="009E4D8C">
          <w:rPr>
            <w:rStyle w:val="Hyperlink"/>
            <w:lang w:val="fr-FR"/>
          </w:rPr>
          <w:t>bray@qti.qualcomm.com</w:t>
        </w:r>
      </w:hyperlink>
      <w:r w:rsidR="00984333">
        <w:rPr>
          <w:lang w:val="fr-FR"/>
        </w:rPr>
        <w:t>)</w:t>
      </w:r>
      <w:r w:rsidR="009224ED" w:rsidRPr="00EE476C">
        <w:rPr>
          <w:lang w:val="fr-FR"/>
        </w:rPr>
        <w:t xml:space="preserve"> </w:t>
      </w:r>
    </w:p>
    <w:p w14:paraId="7ADB6F20" w14:textId="77777777" w:rsidR="009224ED" w:rsidRPr="00EE476C" w:rsidRDefault="009224ED" w:rsidP="009224ED">
      <w:pPr>
        <w:spacing w:after="0"/>
        <w:rPr>
          <w:lang w:val="fr-FR"/>
        </w:rPr>
      </w:pPr>
    </w:p>
    <w:p w14:paraId="4F4329EB" w14:textId="77777777" w:rsidR="009224ED" w:rsidRPr="008D4625" w:rsidRDefault="009224ED" w:rsidP="009224ED">
      <w:pPr>
        <w:pStyle w:val="Heading1"/>
        <w:rPr>
          <w:lang w:val="en-GB"/>
        </w:rPr>
      </w:pPr>
      <w:r w:rsidRPr="008D4625">
        <w:rPr>
          <w:lang w:val="en-GB"/>
        </w:rPr>
        <w:t>Timeline:</w:t>
      </w:r>
    </w:p>
    <w:p w14:paraId="1C24F6AB" w14:textId="77777777" w:rsidR="0050618D" w:rsidRPr="0094719E" w:rsidRDefault="0050618D" w:rsidP="0050618D">
      <w:pPr>
        <w:pStyle w:val="ListParagraph"/>
        <w:numPr>
          <w:ilvl w:val="0"/>
          <w:numId w:val="39"/>
        </w:numPr>
        <w:rPr>
          <w:lang w:val="en-GB"/>
        </w:rPr>
      </w:pPr>
      <w:bookmarkStart w:id="5" w:name="_Hlk527015368"/>
      <w:r w:rsidRPr="0094719E">
        <w:rPr>
          <w:b/>
          <w:lang w:val="en-GB"/>
        </w:rPr>
        <w:t>2020-0</w:t>
      </w:r>
      <w:r>
        <w:rPr>
          <w:b/>
          <w:lang w:val="en-GB"/>
        </w:rPr>
        <w:t>7</w:t>
      </w:r>
      <w:r w:rsidRPr="0094719E">
        <w:rPr>
          <w:b/>
          <w:lang w:val="en-GB"/>
        </w:rPr>
        <w:t>-</w:t>
      </w:r>
      <w:r>
        <w:rPr>
          <w:b/>
          <w:lang w:val="en-GB"/>
        </w:rPr>
        <w:t>17</w:t>
      </w:r>
      <w:r w:rsidRPr="0094719E">
        <w:rPr>
          <w:lang w:val="en-GB"/>
        </w:rPr>
        <w:t>: Expected date for TMC13v1</w:t>
      </w:r>
      <w:r>
        <w:rPr>
          <w:lang w:val="en-GB"/>
        </w:rPr>
        <w:t>1</w:t>
      </w:r>
      <w:r w:rsidRPr="0094719E">
        <w:rPr>
          <w:lang w:val="en-GB"/>
        </w:rPr>
        <w:t xml:space="preserve"> release;</w:t>
      </w:r>
    </w:p>
    <w:p w14:paraId="5117BA70" w14:textId="77777777" w:rsidR="0050618D" w:rsidRPr="0094719E" w:rsidRDefault="0050618D" w:rsidP="0050618D">
      <w:pPr>
        <w:pStyle w:val="ListParagraph"/>
        <w:numPr>
          <w:ilvl w:val="0"/>
          <w:numId w:val="39"/>
        </w:numPr>
        <w:rPr>
          <w:lang w:val="en-GB"/>
        </w:rPr>
      </w:pPr>
      <w:r w:rsidRPr="0094719E">
        <w:rPr>
          <w:b/>
          <w:lang w:val="en-GB"/>
        </w:rPr>
        <w:t>2020</w:t>
      </w:r>
      <w:r w:rsidRPr="0094719E">
        <w:rPr>
          <w:lang w:val="en-GB"/>
        </w:rPr>
        <w:t>-</w:t>
      </w:r>
      <w:r w:rsidRPr="0094719E">
        <w:rPr>
          <w:b/>
          <w:bCs/>
          <w:lang w:val="en-GB"/>
        </w:rPr>
        <w:t>0</w:t>
      </w:r>
      <w:r>
        <w:rPr>
          <w:b/>
          <w:bCs/>
          <w:lang w:val="en-GB"/>
        </w:rPr>
        <w:t>7</w:t>
      </w:r>
      <w:r w:rsidRPr="0094719E">
        <w:rPr>
          <w:b/>
          <w:bCs/>
          <w:lang w:val="en-GB"/>
        </w:rPr>
        <w:t>-</w:t>
      </w:r>
      <w:r>
        <w:rPr>
          <w:b/>
          <w:bCs/>
          <w:lang w:val="en-GB"/>
        </w:rPr>
        <w:t>17</w:t>
      </w:r>
      <w:r w:rsidRPr="0094719E">
        <w:rPr>
          <w:lang w:val="en-GB"/>
        </w:rPr>
        <w:t>: Expected date for release of finalized CE description;</w:t>
      </w:r>
    </w:p>
    <w:p w14:paraId="16583CFF" w14:textId="39217719" w:rsidR="0050618D" w:rsidRPr="0094719E" w:rsidRDefault="0050618D" w:rsidP="0050618D">
      <w:pPr>
        <w:pStyle w:val="ListParagraph"/>
        <w:numPr>
          <w:ilvl w:val="0"/>
          <w:numId w:val="39"/>
        </w:numPr>
        <w:rPr>
          <w:lang w:val="en-GB"/>
        </w:rPr>
      </w:pPr>
      <w:r w:rsidRPr="0094719E">
        <w:rPr>
          <w:b/>
          <w:lang w:val="en-GB"/>
        </w:rPr>
        <w:t>2020-0</w:t>
      </w:r>
      <w:r>
        <w:rPr>
          <w:b/>
          <w:lang w:val="en-GB"/>
        </w:rPr>
        <w:t>8</w:t>
      </w:r>
      <w:r w:rsidRPr="0094719E">
        <w:rPr>
          <w:b/>
          <w:lang w:val="en-GB"/>
        </w:rPr>
        <w:t>-</w:t>
      </w:r>
      <w:r>
        <w:rPr>
          <w:b/>
          <w:lang w:val="en-GB"/>
        </w:rPr>
        <w:t>14</w:t>
      </w:r>
      <w:r w:rsidRPr="0094719E">
        <w:rPr>
          <w:b/>
          <w:lang w:val="en-GB"/>
        </w:rPr>
        <w:t xml:space="preserve"> [TMC13v1</w:t>
      </w:r>
      <w:r>
        <w:rPr>
          <w:b/>
          <w:lang w:val="en-GB"/>
        </w:rPr>
        <w:t>1</w:t>
      </w:r>
      <w:r w:rsidRPr="0094719E">
        <w:rPr>
          <w:b/>
          <w:lang w:val="en-GB"/>
        </w:rPr>
        <w:t xml:space="preserve"> + </w:t>
      </w:r>
      <w:r>
        <w:rPr>
          <w:b/>
          <w:lang w:val="en-GB"/>
        </w:rPr>
        <w:t>4</w:t>
      </w:r>
      <w:r w:rsidRPr="0094719E">
        <w:rPr>
          <w:b/>
          <w:lang w:val="en-GB"/>
        </w:rPr>
        <w:t xml:space="preserve"> weeks]</w:t>
      </w:r>
      <w:r w:rsidRPr="0094719E">
        <w:rPr>
          <w:bCs/>
          <w:lang w:val="en-GB"/>
        </w:rPr>
        <w:t>:</w:t>
      </w:r>
      <w:r w:rsidRPr="0094719E">
        <w:rPr>
          <w:b/>
          <w:lang w:val="en-GB"/>
        </w:rPr>
        <w:t xml:space="preserve"> </w:t>
      </w:r>
      <w:r w:rsidRPr="0094719E">
        <w:rPr>
          <w:lang w:val="en-GB"/>
        </w:rPr>
        <w:t>Deliver source code and results for cross</w:t>
      </w:r>
      <w:r>
        <w:rPr>
          <w:lang w:val="en-GB"/>
        </w:rPr>
        <w:t>-</w:t>
      </w:r>
      <w:r w:rsidRPr="0094719E">
        <w:rPr>
          <w:lang w:val="en-GB"/>
        </w:rPr>
        <w:t>check;</w:t>
      </w:r>
    </w:p>
    <w:p w14:paraId="5228C21A" w14:textId="3D621381" w:rsidR="0050618D" w:rsidRPr="0094719E" w:rsidRDefault="0050618D" w:rsidP="0050618D">
      <w:pPr>
        <w:pStyle w:val="ListParagraph"/>
        <w:numPr>
          <w:ilvl w:val="0"/>
          <w:numId w:val="39"/>
        </w:numPr>
        <w:rPr>
          <w:lang w:val="en-GB"/>
        </w:rPr>
      </w:pPr>
      <w:r w:rsidRPr="0094719E">
        <w:rPr>
          <w:b/>
          <w:lang w:val="en-GB"/>
        </w:rPr>
        <w:lastRenderedPageBreak/>
        <w:t>2020-0</w:t>
      </w:r>
      <w:r>
        <w:rPr>
          <w:b/>
          <w:lang w:val="en-GB"/>
        </w:rPr>
        <w:t>8</w:t>
      </w:r>
      <w:r w:rsidRPr="0094719E">
        <w:rPr>
          <w:b/>
          <w:lang w:val="en-GB"/>
        </w:rPr>
        <w:t>-</w:t>
      </w:r>
      <w:r>
        <w:rPr>
          <w:b/>
          <w:lang w:val="en-GB"/>
        </w:rPr>
        <w:t>21</w:t>
      </w:r>
      <w:r w:rsidRPr="0094719E">
        <w:rPr>
          <w:b/>
          <w:lang w:val="en-GB"/>
        </w:rPr>
        <w:t xml:space="preserve"> [TMC13v1</w:t>
      </w:r>
      <w:r>
        <w:rPr>
          <w:b/>
          <w:lang w:val="en-GB"/>
        </w:rPr>
        <w:t>1</w:t>
      </w:r>
      <w:r w:rsidRPr="0094719E">
        <w:rPr>
          <w:b/>
          <w:lang w:val="en-GB"/>
        </w:rPr>
        <w:t xml:space="preserve"> + </w:t>
      </w:r>
      <w:r>
        <w:rPr>
          <w:b/>
          <w:lang w:val="en-GB"/>
        </w:rPr>
        <w:t>5</w:t>
      </w:r>
      <w:r w:rsidRPr="0094719E">
        <w:rPr>
          <w:b/>
          <w:lang w:val="en-GB"/>
        </w:rPr>
        <w:t xml:space="preserve"> weeks]</w:t>
      </w:r>
      <w:r w:rsidRPr="0094719E">
        <w:rPr>
          <w:bCs/>
          <w:lang w:val="en-GB"/>
        </w:rPr>
        <w:t>:</w:t>
      </w:r>
      <w:r w:rsidRPr="0094719E">
        <w:rPr>
          <w:b/>
          <w:lang w:val="en-GB"/>
        </w:rPr>
        <w:t xml:space="preserve"> </w:t>
      </w:r>
      <w:r w:rsidRPr="0094719E">
        <w:rPr>
          <w:lang w:val="en-GB"/>
        </w:rPr>
        <w:t>Deliver cross</w:t>
      </w:r>
      <w:r>
        <w:rPr>
          <w:lang w:val="en-GB"/>
        </w:rPr>
        <w:t>-</w:t>
      </w:r>
      <w:r w:rsidRPr="0094719E">
        <w:rPr>
          <w:lang w:val="en-GB"/>
        </w:rPr>
        <w:t>check results;</w:t>
      </w:r>
    </w:p>
    <w:p w14:paraId="00AB3385" w14:textId="77777777" w:rsidR="0050618D" w:rsidRPr="0094719E" w:rsidRDefault="0050618D" w:rsidP="0050618D">
      <w:pPr>
        <w:pStyle w:val="ListParagraph"/>
        <w:numPr>
          <w:ilvl w:val="0"/>
          <w:numId w:val="39"/>
        </w:numPr>
        <w:rPr>
          <w:lang w:val="en-GB"/>
        </w:rPr>
      </w:pPr>
      <w:r w:rsidRPr="0094719E">
        <w:rPr>
          <w:b/>
          <w:lang w:val="en-GB"/>
        </w:rPr>
        <w:t>2020-</w:t>
      </w:r>
      <w:r>
        <w:rPr>
          <w:b/>
          <w:lang w:val="en-GB"/>
        </w:rPr>
        <w:t>xx</w:t>
      </w:r>
      <w:r w:rsidRPr="0094719E">
        <w:rPr>
          <w:b/>
          <w:lang w:val="en-GB"/>
        </w:rPr>
        <w:t>-</w:t>
      </w:r>
      <w:r>
        <w:rPr>
          <w:b/>
          <w:lang w:val="en-GB"/>
        </w:rPr>
        <w:t>xx</w:t>
      </w:r>
      <w:r w:rsidRPr="0094719E">
        <w:rPr>
          <w:lang w:val="en-GB"/>
        </w:rPr>
        <w:t>: MPEG document upload deadline</w:t>
      </w:r>
      <w:r>
        <w:rPr>
          <w:lang w:val="en-GB"/>
        </w:rPr>
        <w:t xml:space="preserve"> (refer to updates from 3DG for document upload deadline)</w:t>
      </w:r>
    </w:p>
    <w:bookmarkEnd w:id="5"/>
    <w:p w14:paraId="32FAB4CC" w14:textId="77777777" w:rsidR="009224ED" w:rsidRPr="008D4625" w:rsidRDefault="009224ED" w:rsidP="009224ED">
      <w:pPr>
        <w:pStyle w:val="Heading1"/>
        <w:rPr>
          <w:lang w:val="en-GB"/>
        </w:rPr>
      </w:pPr>
      <w:r w:rsidRPr="008D4625">
        <w:rPr>
          <w:lang w:val="en-GB"/>
        </w:rPr>
        <w:t>References</w:t>
      </w:r>
    </w:p>
    <w:p w14:paraId="31267E07" w14:textId="2CB45DFC" w:rsidR="0071799D" w:rsidRPr="00E3249E" w:rsidRDefault="009224ED" w:rsidP="0071799D">
      <w:pPr>
        <w:numPr>
          <w:ilvl w:val="0"/>
          <w:numId w:val="9"/>
        </w:numPr>
        <w:spacing w:after="0" w:line="256" w:lineRule="auto"/>
        <w:rPr>
          <w:lang w:val="en-GB"/>
        </w:rPr>
      </w:pPr>
      <w:bookmarkStart w:id="6" w:name="_Ref511838956"/>
      <w:bookmarkStart w:id="7" w:name="_Ref511839159"/>
      <w:bookmarkStart w:id="8" w:name="_Ref511915390"/>
      <w:bookmarkStart w:id="9" w:name="_Ref511739200"/>
      <w:r w:rsidRPr="008D4625">
        <w:rPr>
          <w:rFonts w:eastAsia="Malgun Gothic"/>
          <w:lang w:val="en-GB" w:eastAsia="ko-KR"/>
        </w:rPr>
        <w:t xml:space="preserve"> </w:t>
      </w:r>
      <w:bookmarkStart w:id="10" w:name="_Hlk14251763"/>
      <w:bookmarkEnd w:id="6"/>
      <w:bookmarkEnd w:id="7"/>
      <w:bookmarkEnd w:id="8"/>
      <w:r w:rsidR="0071799D" w:rsidRPr="007855EB">
        <w:rPr>
          <w:rFonts w:eastAsia="Malgun Gothic"/>
          <w:lang w:val="en-GB" w:eastAsia="ko-KR"/>
        </w:rPr>
        <w:t xml:space="preserve"> </w:t>
      </w:r>
      <w:bookmarkStart w:id="11" w:name="_Ref39658405"/>
      <w:r w:rsidR="00F84AAA" w:rsidRPr="007855EB">
        <w:rPr>
          <w:rFonts w:eastAsia="Malgun Gothic"/>
          <w:lang w:val="en-GB" w:eastAsia="ko-KR"/>
        </w:rPr>
        <w:t>“</w:t>
      </w:r>
      <w:r w:rsidR="00F84AAA" w:rsidRPr="007855EB">
        <w:rPr>
          <w:rFonts w:eastAsia="Malgun Gothic"/>
          <w:i/>
          <w:lang w:val="en-GB" w:eastAsia="ko-KR"/>
        </w:rPr>
        <w:t>G-PCC Test Model v</w:t>
      </w:r>
      <w:r w:rsidR="00F84AAA">
        <w:rPr>
          <w:rFonts w:eastAsia="Malgun Gothic"/>
          <w:i/>
          <w:lang w:val="en-GB" w:eastAsia="ko-KR"/>
        </w:rPr>
        <w:t>11</w:t>
      </w:r>
      <w:r w:rsidR="00F84AAA" w:rsidRPr="007855EB">
        <w:rPr>
          <w:rFonts w:eastAsia="Malgun Gothic"/>
          <w:lang w:val="en-GB" w:eastAsia="ko-KR"/>
        </w:rPr>
        <w:t xml:space="preserve">”, </w:t>
      </w:r>
      <w:r w:rsidR="00F84AAA" w:rsidRPr="007855EB">
        <w:rPr>
          <w:szCs w:val="28"/>
          <w:lang w:val="en-GB" w:eastAsia="ko-KR"/>
        </w:rPr>
        <w:t>ISO/IEC JTC1/SC29/WG11 Doc.</w:t>
      </w:r>
      <w:r w:rsidR="00F84AAA" w:rsidRPr="007855EB">
        <w:rPr>
          <w:rFonts w:eastAsia="Malgun Gothic"/>
          <w:lang w:val="en-GB" w:eastAsia="ko-KR"/>
        </w:rPr>
        <w:t xml:space="preserve"> </w:t>
      </w:r>
      <w:r w:rsidR="00F84AAA">
        <w:rPr>
          <w:rFonts w:eastAsia="Malgun Gothic"/>
          <w:lang w:val="en-GB" w:eastAsia="ko-KR"/>
        </w:rPr>
        <w:t>N19517</w:t>
      </w:r>
      <w:r w:rsidR="00F84AAA" w:rsidRPr="007855EB">
        <w:rPr>
          <w:rFonts w:eastAsia="Malgun Gothic"/>
          <w:lang w:val="en-GB" w:eastAsia="ko-KR"/>
        </w:rPr>
        <w:t xml:space="preserve">, </w:t>
      </w:r>
      <w:r w:rsidR="00F84AAA">
        <w:rPr>
          <w:lang w:val="en-GB" w:eastAsia="ko-KR"/>
        </w:rPr>
        <w:t>On</w:t>
      </w:r>
      <w:r w:rsidR="00CA2900">
        <w:rPr>
          <w:lang w:val="en-GB" w:eastAsia="ko-KR"/>
        </w:rPr>
        <w:t>l</w:t>
      </w:r>
      <w:r w:rsidR="00F84AAA">
        <w:rPr>
          <w:lang w:val="en-GB" w:eastAsia="ko-KR"/>
        </w:rPr>
        <w:t>ine</w:t>
      </w:r>
      <w:r w:rsidR="00F84AAA" w:rsidRPr="00E3249E">
        <w:rPr>
          <w:lang w:val="en-GB" w:eastAsia="ko-KR"/>
        </w:rPr>
        <w:t xml:space="preserve">, </w:t>
      </w:r>
      <w:r w:rsidR="00F84AAA">
        <w:rPr>
          <w:lang w:val="en-GB" w:eastAsia="ko-KR"/>
        </w:rPr>
        <w:t xml:space="preserve">July </w:t>
      </w:r>
      <w:r w:rsidR="00F84AAA" w:rsidRPr="00E3249E">
        <w:rPr>
          <w:lang w:val="en-GB" w:eastAsia="ko-KR"/>
        </w:rPr>
        <w:t>2020</w:t>
      </w:r>
      <w:bookmarkEnd w:id="11"/>
    </w:p>
    <w:p w14:paraId="173A02A0" w14:textId="465E6C6C" w:rsidR="004D3E2B" w:rsidRPr="00E3249E" w:rsidRDefault="004D3E2B" w:rsidP="004D3E2B">
      <w:pPr>
        <w:numPr>
          <w:ilvl w:val="0"/>
          <w:numId w:val="9"/>
        </w:numPr>
        <w:spacing w:after="0" w:line="256" w:lineRule="auto"/>
        <w:rPr>
          <w:lang w:val="en-GB"/>
        </w:rPr>
      </w:pPr>
      <w:bookmarkStart w:id="12" w:name="_Ref39658387"/>
      <w:r w:rsidRPr="000612C2">
        <w:rPr>
          <w:rFonts w:eastAsia="Malgun Gothic"/>
          <w:lang w:val="en-GB" w:eastAsia="ko-KR"/>
        </w:rPr>
        <w:t>“</w:t>
      </w:r>
      <w:r w:rsidRPr="000612C2">
        <w:rPr>
          <w:rFonts w:eastAsia="Malgun Gothic"/>
          <w:i/>
          <w:lang w:val="en-GB" w:eastAsia="ko-KR"/>
        </w:rPr>
        <w:t>G-PCC Future Enhancements</w:t>
      </w:r>
      <w:r w:rsidRPr="000612C2">
        <w:rPr>
          <w:rFonts w:eastAsia="Malgun Gothic"/>
          <w:lang w:val="en-GB" w:eastAsia="ko-KR"/>
        </w:rPr>
        <w:t xml:space="preserve">”, </w:t>
      </w:r>
      <w:r w:rsidRPr="000612C2">
        <w:rPr>
          <w:szCs w:val="28"/>
          <w:lang w:val="en-GB" w:eastAsia="ko-KR"/>
        </w:rPr>
        <w:t>ISO/IEC JTC1/SC29/WG11 MPEG20</w:t>
      </w:r>
      <w:r w:rsidR="006A6CA9">
        <w:rPr>
          <w:szCs w:val="28"/>
          <w:lang w:val="en-GB" w:eastAsia="ko-KR"/>
        </w:rPr>
        <w:t>20</w:t>
      </w:r>
      <w:r w:rsidRPr="000612C2">
        <w:rPr>
          <w:szCs w:val="28"/>
          <w:lang w:val="en-GB" w:eastAsia="ko-KR"/>
        </w:rPr>
        <w:t xml:space="preserve"> Doc.</w:t>
      </w:r>
      <w:r w:rsidRPr="000612C2">
        <w:rPr>
          <w:rFonts w:eastAsia="Malgun Gothic"/>
          <w:lang w:val="en-GB" w:eastAsia="ko-KR"/>
        </w:rPr>
        <w:t xml:space="preserve"> w19</w:t>
      </w:r>
      <w:r>
        <w:rPr>
          <w:rFonts w:eastAsia="Malgun Gothic"/>
          <w:lang w:val="en-GB" w:eastAsia="ko-KR"/>
        </w:rPr>
        <w:t>522</w:t>
      </w:r>
      <w:r w:rsidRPr="000612C2">
        <w:rPr>
          <w:rFonts w:eastAsia="Malgun Gothic"/>
          <w:lang w:val="en-GB" w:eastAsia="ko-KR"/>
        </w:rPr>
        <w:t xml:space="preserve">, </w:t>
      </w:r>
      <w:r>
        <w:rPr>
          <w:lang w:val="en-GB" w:eastAsia="ko-KR"/>
        </w:rPr>
        <w:t>On</w:t>
      </w:r>
      <w:r w:rsidR="00A97216">
        <w:rPr>
          <w:lang w:val="en-GB" w:eastAsia="ko-KR"/>
        </w:rPr>
        <w:t>l</w:t>
      </w:r>
      <w:r>
        <w:rPr>
          <w:lang w:val="en-GB" w:eastAsia="ko-KR"/>
        </w:rPr>
        <w:t>ine</w:t>
      </w:r>
      <w:r w:rsidRPr="00E3249E">
        <w:rPr>
          <w:lang w:val="en-GB" w:eastAsia="ko-KR"/>
        </w:rPr>
        <w:t xml:space="preserve">, </w:t>
      </w:r>
      <w:r>
        <w:rPr>
          <w:lang w:val="en-GB" w:eastAsia="ko-KR"/>
        </w:rPr>
        <w:t xml:space="preserve">July </w:t>
      </w:r>
      <w:r w:rsidRPr="00E3249E">
        <w:rPr>
          <w:lang w:val="en-GB" w:eastAsia="ko-KR"/>
        </w:rPr>
        <w:t>2020</w:t>
      </w:r>
      <w:bookmarkEnd w:id="12"/>
    </w:p>
    <w:p w14:paraId="61AF14EC" w14:textId="77777777" w:rsidR="00A97216" w:rsidRPr="00E3249E" w:rsidRDefault="004D3E2B" w:rsidP="00A97216">
      <w:pPr>
        <w:numPr>
          <w:ilvl w:val="0"/>
          <w:numId w:val="9"/>
        </w:numPr>
        <w:spacing w:after="0" w:line="256" w:lineRule="auto"/>
        <w:rPr>
          <w:lang w:val="en-GB"/>
        </w:rPr>
      </w:pPr>
      <w:r w:rsidRPr="00A97216">
        <w:rPr>
          <w:lang w:val="en-GB" w:eastAsia="ko-KR"/>
        </w:rPr>
        <w:t xml:space="preserve"> </w:t>
      </w:r>
      <w:bookmarkStart w:id="13" w:name="_Ref39630664"/>
      <w:bookmarkEnd w:id="9"/>
      <w:bookmarkEnd w:id="10"/>
      <w:r w:rsidR="00A97216" w:rsidRPr="000612C2">
        <w:rPr>
          <w:lang w:val="en-GB" w:eastAsia="ko-KR"/>
        </w:rPr>
        <w:t>“</w:t>
      </w:r>
      <w:r w:rsidR="00A97216" w:rsidRPr="000612C2">
        <w:rPr>
          <w:i/>
          <w:lang w:val="en-GB" w:eastAsia="ko-KR"/>
        </w:rPr>
        <w:t>Common Test Conditions for PCC</w:t>
      </w:r>
      <w:r w:rsidR="00A97216" w:rsidRPr="000612C2">
        <w:rPr>
          <w:lang w:val="en-GB" w:eastAsia="ko-KR"/>
        </w:rPr>
        <w:t>” ISO/IEC JTC1/SC29/WG11</w:t>
      </w:r>
      <w:r w:rsidR="00A97216" w:rsidRPr="000612C2">
        <w:rPr>
          <w:szCs w:val="28"/>
          <w:lang w:val="en-GB" w:eastAsia="ko-KR"/>
        </w:rPr>
        <w:t xml:space="preserve"> </w:t>
      </w:r>
      <w:r w:rsidR="00A97216" w:rsidRPr="000612C2">
        <w:rPr>
          <w:rFonts w:eastAsia="Malgun Gothic"/>
          <w:lang w:val="en-GB" w:eastAsia="ko-KR"/>
        </w:rPr>
        <w:t>N19</w:t>
      </w:r>
      <w:r w:rsidR="00A97216">
        <w:rPr>
          <w:rFonts w:eastAsia="Malgun Gothic"/>
          <w:lang w:val="en-GB" w:eastAsia="ko-KR"/>
        </w:rPr>
        <w:t>32</w:t>
      </w:r>
      <w:r w:rsidR="00A97216" w:rsidRPr="000612C2">
        <w:rPr>
          <w:rFonts w:eastAsia="Malgun Gothic"/>
          <w:lang w:val="en-GB" w:eastAsia="ko-KR"/>
        </w:rPr>
        <w:t xml:space="preserve">4, </w:t>
      </w:r>
      <w:r w:rsidR="00A97216">
        <w:rPr>
          <w:lang w:val="en-GB" w:eastAsia="ko-KR"/>
        </w:rPr>
        <w:t>Alpbach</w:t>
      </w:r>
      <w:r w:rsidR="00A97216" w:rsidRPr="00E3249E">
        <w:rPr>
          <w:lang w:val="en-GB" w:eastAsia="ko-KR"/>
        </w:rPr>
        <w:t xml:space="preserve">, </w:t>
      </w:r>
      <w:r w:rsidR="00A97216">
        <w:rPr>
          <w:lang w:val="en-GB" w:eastAsia="ko-KR"/>
        </w:rPr>
        <w:t>Austria</w:t>
      </w:r>
      <w:r w:rsidR="00A97216" w:rsidRPr="00E3249E">
        <w:rPr>
          <w:lang w:val="en-GB" w:eastAsia="ko-KR"/>
        </w:rPr>
        <w:t xml:space="preserve">, </w:t>
      </w:r>
      <w:r w:rsidR="00A97216">
        <w:rPr>
          <w:lang w:val="en-GB" w:eastAsia="ko-KR"/>
        </w:rPr>
        <w:t xml:space="preserve">April </w:t>
      </w:r>
      <w:r w:rsidR="00A97216" w:rsidRPr="00E3249E">
        <w:rPr>
          <w:lang w:val="en-GB" w:eastAsia="ko-KR"/>
        </w:rPr>
        <w:t>2020</w:t>
      </w:r>
    </w:p>
    <w:p w14:paraId="76E1E19F" w14:textId="14C29DE5" w:rsidR="001B3F78" w:rsidRPr="00A97216" w:rsidRDefault="00A97216" w:rsidP="00A97216">
      <w:pPr>
        <w:numPr>
          <w:ilvl w:val="0"/>
          <w:numId w:val="9"/>
        </w:numPr>
        <w:spacing w:after="0" w:line="256" w:lineRule="auto"/>
        <w:rPr>
          <w:lang w:val="en-GB"/>
        </w:rPr>
      </w:pPr>
      <w:r w:rsidRPr="00A97216">
        <w:rPr>
          <w:lang w:val="en-GB" w:eastAsia="ko-KR"/>
        </w:rPr>
        <w:t xml:space="preserve"> </w:t>
      </w:r>
      <w:r w:rsidR="00590A17" w:rsidRPr="00A97216">
        <w:rPr>
          <w:lang w:val="en-GB" w:eastAsia="ko-KR"/>
        </w:rPr>
        <w:t>“</w:t>
      </w:r>
      <w:r w:rsidR="00E44F3B" w:rsidRPr="00A97216">
        <w:rPr>
          <w:i/>
          <w:iCs/>
          <w:lang w:val="en-GB" w:eastAsia="ko-KR"/>
        </w:rPr>
        <w:t>[G-PCC] [new] An alternative method for EE13.42 for predicting transform</w:t>
      </w:r>
      <w:r w:rsidR="001B3F78" w:rsidRPr="00A97216">
        <w:rPr>
          <w:lang w:val="en-GB" w:eastAsia="ko-KR"/>
        </w:rPr>
        <w:t>”</w:t>
      </w:r>
      <w:r w:rsidR="001B3F78" w:rsidRPr="00A97216">
        <w:rPr>
          <w:i/>
          <w:iCs/>
          <w:lang w:val="en-GB" w:eastAsia="ko-KR"/>
        </w:rPr>
        <w:t>,</w:t>
      </w:r>
      <w:r w:rsidR="001B3F78" w:rsidRPr="00A97216">
        <w:rPr>
          <w:lang w:val="en-GB" w:eastAsia="ko-KR"/>
        </w:rPr>
        <w:t xml:space="preserve"> </w:t>
      </w:r>
      <w:r w:rsidR="001B3F78" w:rsidRPr="00A97216">
        <w:rPr>
          <w:szCs w:val="28"/>
          <w:lang w:val="en-GB" w:eastAsia="ko-KR"/>
        </w:rPr>
        <w:t>ISO/IEC JTC1/SC29/WG11 MPEG2020 Doc.</w:t>
      </w:r>
      <w:r w:rsidR="001B3F78" w:rsidRPr="00A97216">
        <w:rPr>
          <w:rFonts w:eastAsia="Malgun Gothic"/>
          <w:lang w:val="en-GB" w:eastAsia="ko-KR"/>
        </w:rPr>
        <w:t xml:space="preserve">  </w:t>
      </w:r>
      <w:r w:rsidR="0053174A" w:rsidRPr="00A97216">
        <w:rPr>
          <w:rFonts w:eastAsia="Malgun Gothic"/>
          <w:lang w:val="en-GB" w:eastAsia="ko-KR"/>
        </w:rPr>
        <w:t>M54701</w:t>
      </w:r>
      <w:r w:rsidR="001B3F78" w:rsidRPr="00A97216">
        <w:rPr>
          <w:lang w:val="en-GB"/>
        </w:rPr>
        <w:t xml:space="preserve">, </w:t>
      </w:r>
      <w:r w:rsidR="0053174A" w:rsidRPr="00A97216">
        <w:rPr>
          <w:lang w:val="en-GB" w:eastAsia="ko-KR"/>
        </w:rPr>
        <w:t>Online</w:t>
      </w:r>
      <w:r w:rsidR="001B3F78" w:rsidRPr="00A97216">
        <w:rPr>
          <w:lang w:val="en-GB" w:eastAsia="ko-KR"/>
        </w:rPr>
        <w:t xml:space="preserve">, </w:t>
      </w:r>
      <w:r w:rsidR="0053174A" w:rsidRPr="00A97216">
        <w:rPr>
          <w:lang w:val="en-GB" w:eastAsia="ko-KR"/>
        </w:rPr>
        <w:t>July</w:t>
      </w:r>
      <w:r w:rsidR="001B3F78" w:rsidRPr="00A97216">
        <w:rPr>
          <w:lang w:val="en-GB" w:eastAsia="ko-KR"/>
        </w:rPr>
        <w:t xml:space="preserve"> 2020</w:t>
      </w:r>
      <w:bookmarkEnd w:id="13"/>
    </w:p>
    <w:p w14:paraId="18CCC19C" w14:textId="693D239F" w:rsidR="005573CA" w:rsidRPr="00007FB3" w:rsidRDefault="005573CA" w:rsidP="00F927FF">
      <w:pPr>
        <w:spacing w:after="0" w:line="256" w:lineRule="auto"/>
        <w:ind w:left="360"/>
      </w:pPr>
    </w:p>
    <w:sectPr w:rsidR="005573CA" w:rsidRPr="00007FB3">
      <w:pgSz w:w="11907" w:h="16840"/>
      <w:pgMar w:top="1418" w:right="1134" w:bottom="1418" w:left="141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55524" w16cex:dateUtc="2020-07-24T19:40:00Z"/>
  <w16cex:commentExtensible w16cex:durableId="22C5547F" w16cex:dateUtc="2020-07-24T19:37:00Z"/>
  <w16cex:commentExtensible w16cex:durableId="22C55593" w16cex:dateUtc="2020-07-24T1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1789B" w14:textId="77777777" w:rsidR="00DF732C" w:rsidRDefault="00DF732C" w:rsidP="00A759F9">
      <w:pPr>
        <w:spacing w:after="0" w:line="240" w:lineRule="auto"/>
      </w:pPr>
      <w:r>
        <w:separator/>
      </w:r>
    </w:p>
  </w:endnote>
  <w:endnote w:type="continuationSeparator" w:id="0">
    <w:p w14:paraId="26A3F62B" w14:textId="77777777" w:rsidR="00DF732C" w:rsidRDefault="00DF732C" w:rsidP="00A75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197A9" w14:textId="77777777" w:rsidR="00DF732C" w:rsidRDefault="00DF732C" w:rsidP="00A759F9">
      <w:pPr>
        <w:spacing w:after="0" w:line="240" w:lineRule="auto"/>
      </w:pPr>
      <w:r>
        <w:separator/>
      </w:r>
    </w:p>
  </w:footnote>
  <w:footnote w:type="continuationSeparator" w:id="0">
    <w:p w14:paraId="58C03F3A" w14:textId="77777777" w:rsidR="00DF732C" w:rsidRDefault="00DF732C" w:rsidP="00A75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1BF"/>
    <w:multiLevelType w:val="hybridMultilevel"/>
    <w:tmpl w:val="C28ADEB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BF3D6E"/>
    <w:multiLevelType w:val="multilevel"/>
    <w:tmpl w:val="BF0E2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7A7EDF"/>
    <w:multiLevelType w:val="hybridMultilevel"/>
    <w:tmpl w:val="F1421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A5F51"/>
    <w:multiLevelType w:val="hybridMultilevel"/>
    <w:tmpl w:val="D21C1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7"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29A14506"/>
    <w:multiLevelType w:val="hybridMultilevel"/>
    <w:tmpl w:val="612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387D4433"/>
    <w:multiLevelType w:val="multilevel"/>
    <w:tmpl w:val="387D4433"/>
    <w:lvl w:ilvl="0" w:tentative="1">
      <w:start w:val="1"/>
      <w:numFmt w:val="bullet"/>
      <w:pStyle w:val="ListContinue"/>
      <w:lvlText w:val=""/>
      <w:lvlJc w:val="left"/>
      <w:pPr>
        <w:ind w:left="400" w:hanging="400"/>
      </w:pPr>
      <w:rPr>
        <w:rFonts w:ascii="Symbol" w:hAnsi="Symbol"/>
      </w:rPr>
    </w:lvl>
    <w:lvl w:ilvl="1" w:tentative="1">
      <w:start w:val="1"/>
      <w:numFmt w:val="bullet"/>
      <w:pStyle w:val="ListContinue2"/>
      <w:lvlText w:val=""/>
      <w:lvlJc w:val="left"/>
      <w:pPr>
        <w:ind w:left="800" w:hanging="400"/>
      </w:pPr>
      <w:rPr>
        <w:rFonts w:ascii="Symbol" w:hAnsi="Symbol"/>
      </w:rPr>
    </w:lvl>
    <w:lvl w:ilvl="2" w:tentative="1">
      <w:start w:val="1"/>
      <w:numFmt w:val="bullet"/>
      <w:pStyle w:val="ListContinue3"/>
      <w:lvlText w:val=""/>
      <w:lvlJc w:val="left"/>
      <w:pPr>
        <w:ind w:left="1200" w:hanging="400"/>
      </w:pPr>
      <w:rPr>
        <w:rFonts w:ascii="Symbol" w:hAnsi="Symbol"/>
      </w:rPr>
    </w:lvl>
    <w:lvl w:ilvl="3" w:tentative="1">
      <w:start w:val="1"/>
      <w:numFmt w:val="bullet"/>
      <w:pStyle w:val="ListContinue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11"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EF03744"/>
    <w:multiLevelType w:val="singleLevel"/>
    <w:tmpl w:val="59EEDBFF"/>
    <w:lvl w:ilvl="0">
      <w:start w:val="1"/>
      <w:numFmt w:val="decimal"/>
      <w:lvlText w:val="%1."/>
      <w:lvlJc w:val="left"/>
      <w:pPr>
        <w:tabs>
          <w:tab w:val="left" w:pos="425"/>
        </w:tabs>
        <w:ind w:left="425" w:hanging="425"/>
      </w:pPr>
      <w:rPr>
        <w:rFonts w:hint="default"/>
      </w:rPr>
    </w:lvl>
  </w:abstractNum>
  <w:abstractNum w:abstractNumId="13"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C5062E"/>
    <w:multiLevelType w:val="hybridMultilevel"/>
    <w:tmpl w:val="5D98F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20" w15:restartNumberingAfterBreak="0">
    <w:nsid w:val="59EF0D43"/>
    <w:multiLevelType w:val="singleLevel"/>
    <w:tmpl w:val="59EF0D43"/>
    <w:lvl w:ilvl="0">
      <w:start w:val="1"/>
      <w:numFmt w:val="decimal"/>
      <w:suff w:val="space"/>
      <w:lvlText w:val="%1."/>
      <w:lvlJc w:val="left"/>
    </w:lvl>
  </w:abstractNum>
  <w:abstractNum w:abstractNumId="21"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23"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24"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25"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26" w15:restartNumberingAfterBreak="0">
    <w:nsid w:val="5EC31DF0"/>
    <w:multiLevelType w:val="hybridMultilevel"/>
    <w:tmpl w:val="8634156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4068"/>
    <w:multiLevelType w:val="multilevel"/>
    <w:tmpl w:val="4E7EC3A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34" w:hanging="864"/>
      </w:pPr>
      <w:rPr>
        <w:rFonts w:asciiTheme="minorHAnsi" w:hAnsiTheme="minorHAnsi" w:hint="default"/>
        <w:sz w:val="24"/>
      </w:r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29"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31"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8"/>
  </w:num>
  <w:num w:numId="2">
    <w:abstractNumId w:val="10"/>
  </w:num>
  <w:num w:numId="3">
    <w:abstractNumId w:val="18"/>
  </w:num>
  <w:num w:numId="4">
    <w:abstractNumId w:val="19"/>
  </w:num>
  <w:num w:numId="5">
    <w:abstractNumId w:val="20"/>
  </w:num>
  <w:num w:numId="6">
    <w:abstractNumId w:val="31"/>
  </w:num>
  <w:num w:numId="7">
    <w:abstractNumId w:val="11"/>
  </w:num>
  <w:num w:numId="8">
    <w:abstractNumId w:val="25"/>
  </w:num>
  <w:num w:numId="9">
    <w:abstractNumId w:val="9"/>
  </w:num>
  <w:num w:numId="10">
    <w:abstractNumId w:val="21"/>
  </w:num>
  <w:num w:numId="11">
    <w:abstractNumId w:val="22"/>
  </w:num>
  <w:num w:numId="12">
    <w:abstractNumId w:val="23"/>
  </w:num>
  <w:num w:numId="13">
    <w:abstractNumId w:val="24"/>
  </w:num>
  <w:num w:numId="14">
    <w:abstractNumId w:val="14"/>
  </w:num>
  <w:num w:numId="15">
    <w:abstractNumId w:val="15"/>
  </w:num>
  <w:num w:numId="16">
    <w:abstractNumId w:val="16"/>
  </w:num>
  <w:num w:numId="17">
    <w:abstractNumId w:val="30"/>
  </w:num>
  <w:num w:numId="18">
    <w:abstractNumId w:val="28"/>
  </w:num>
  <w:num w:numId="19">
    <w:abstractNumId w:val="7"/>
  </w:num>
  <w:num w:numId="20">
    <w:abstractNumId w:val="6"/>
  </w:num>
  <w:num w:numId="21">
    <w:abstractNumId w:val="4"/>
  </w:num>
  <w:num w:numId="22">
    <w:abstractNumId w:val="27"/>
  </w:num>
  <w:num w:numId="23">
    <w:abstractNumId w:val="28"/>
  </w:num>
  <w:num w:numId="24">
    <w:abstractNumId w:val="28"/>
  </w:num>
  <w:num w:numId="25">
    <w:abstractNumId w:val="28"/>
  </w:num>
  <w:num w:numId="26">
    <w:abstractNumId w:val="28"/>
  </w:num>
  <w:num w:numId="27">
    <w:abstractNumId w:val="3"/>
  </w:num>
  <w:num w:numId="28">
    <w:abstractNumId w:val="0"/>
  </w:num>
  <w:num w:numId="29">
    <w:abstractNumId w:val="12"/>
  </w:num>
  <w:num w:numId="30">
    <w:abstractNumId w:val="29"/>
  </w:num>
  <w:num w:numId="31">
    <w:abstractNumId w:val="13"/>
  </w:num>
  <w:num w:numId="32">
    <w:abstractNumId w:val="8"/>
  </w:num>
  <w:num w:numId="33">
    <w:abstractNumId w:val="1"/>
  </w:num>
  <w:num w:numId="34">
    <w:abstractNumId w:val="28"/>
  </w:num>
  <w:num w:numId="35">
    <w:abstractNumId w:val="26"/>
  </w:num>
  <w:num w:numId="36">
    <w:abstractNumId w:val="5"/>
  </w:num>
  <w:num w:numId="37">
    <w:abstractNumId w:val="28"/>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3269"/>
    <w:rsid w:val="00006052"/>
    <w:rsid w:val="00007FB3"/>
    <w:rsid w:val="00016865"/>
    <w:rsid w:val="0001760D"/>
    <w:rsid w:val="0002074B"/>
    <w:rsid w:val="00020877"/>
    <w:rsid w:val="00021B53"/>
    <w:rsid w:val="00024DB1"/>
    <w:rsid w:val="00030F52"/>
    <w:rsid w:val="000417D8"/>
    <w:rsid w:val="00041965"/>
    <w:rsid w:val="000426E9"/>
    <w:rsid w:val="00043C64"/>
    <w:rsid w:val="0004447F"/>
    <w:rsid w:val="00051AE1"/>
    <w:rsid w:val="000526BB"/>
    <w:rsid w:val="000547A7"/>
    <w:rsid w:val="0005483A"/>
    <w:rsid w:val="000612C2"/>
    <w:rsid w:val="000631F3"/>
    <w:rsid w:val="0006450F"/>
    <w:rsid w:val="0006554B"/>
    <w:rsid w:val="00065C73"/>
    <w:rsid w:val="0007296C"/>
    <w:rsid w:val="000751B3"/>
    <w:rsid w:val="000751DA"/>
    <w:rsid w:val="00076B7B"/>
    <w:rsid w:val="0008148A"/>
    <w:rsid w:val="00082F1E"/>
    <w:rsid w:val="0008425D"/>
    <w:rsid w:val="00095A48"/>
    <w:rsid w:val="000A285D"/>
    <w:rsid w:val="000A287A"/>
    <w:rsid w:val="000A3043"/>
    <w:rsid w:val="000A478D"/>
    <w:rsid w:val="000A6366"/>
    <w:rsid w:val="000B3FDF"/>
    <w:rsid w:val="000B7E41"/>
    <w:rsid w:val="000C0335"/>
    <w:rsid w:val="000C18B9"/>
    <w:rsid w:val="000C38CC"/>
    <w:rsid w:val="000C3A0A"/>
    <w:rsid w:val="000C79FC"/>
    <w:rsid w:val="000E1BA5"/>
    <w:rsid w:val="000E4156"/>
    <w:rsid w:val="000F3700"/>
    <w:rsid w:val="00102BC9"/>
    <w:rsid w:val="001063C5"/>
    <w:rsid w:val="001065BB"/>
    <w:rsid w:val="00106D89"/>
    <w:rsid w:val="001113BD"/>
    <w:rsid w:val="00114391"/>
    <w:rsid w:val="00116B05"/>
    <w:rsid w:val="0012070D"/>
    <w:rsid w:val="001217EC"/>
    <w:rsid w:val="00124F87"/>
    <w:rsid w:val="001265E8"/>
    <w:rsid w:val="00127CE6"/>
    <w:rsid w:val="001332FA"/>
    <w:rsid w:val="00133ED3"/>
    <w:rsid w:val="001348D5"/>
    <w:rsid w:val="00143C5B"/>
    <w:rsid w:val="00154F8D"/>
    <w:rsid w:val="00156DFB"/>
    <w:rsid w:val="00157832"/>
    <w:rsid w:val="0016206B"/>
    <w:rsid w:val="00166AB5"/>
    <w:rsid w:val="001670D0"/>
    <w:rsid w:val="001732A4"/>
    <w:rsid w:val="00192466"/>
    <w:rsid w:val="00194387"/>
    <w:rsid w:val="001A1CFA"/>
    <w:rsid w:val="001A341E"/>
    <w:rsid w:val="001B0B01"/>
    <w:rsid w:val="001B3F78"/>
    <w:rsid w:val="001B54A2"/>
    <w:rsid w:val="001B5FB3"/>
    <w:rsid w:val="001B65DF"/>
    <w:rsid w:val="001B6D1D"/>
    <w:rsid w:val="001C5693"/>
    <w:rsid w:val="001D3FE8"/>
    <w:rsid w:val="001D440D"/>
    <w:rsid w:val="001D6726"/>
    <w:rsid w:val="001E1E72"/>
    <w:rsid w:val="001E364B"/>
    <w:rsid w:val="001E42A2"/>
    <w:rsid w:val="001E475E"/>
    <w:rsid w:val="001E7CD4"/>
    <w:rsid w:val="001F040A"/>
    <w:rsid w:val="001F2B22"/>
    <w:rsid w:val="001F4202"/>
    <w:rsid w:val="001F65EF"/>
    <w:rsid w:val="00202818"/>
    <w:rsid w:val="0020661D"/>
    <w:rsid w:val="002109CB"/>
    <w:rsid w:val="00213CD9"/>
    <w:rsid w:val="002143AC"/>
    <w:rsid w:val="002217B3"/>
    <w:rsid w:val="0022199D"/>
    <w:rsid w:val="00221F5D"/>
    <w:rsid w:val="002229DF"/>
    <w:rsid w:val="00224EA8"/>
    <w:rsid w:val="0022569E"/>
    <w:rsid w:val="00233078"/>
    <w:rsid w:val="00234397"/>
    <w:rsid w:val="00235CDB"/>
    <w:rsid w:val="002450FD"/>
    <w:rsid w:val="00247350"/>
    <w:rsid w:val="00247CB8"/>
    <w:rsid w:val="002512A8"/>
    <w:rsid w:val="00251A51"/>
    <w:rsid w:val="00251B8E"/>
    <w:rsid w:val="00257B4F"/>
    <w:rsid w:val="00264B31"/>
    <w:rsid w:val="00266C93"/>
    <w:rsid w:val="00270197"/>
    <w:rsid w:val="00270DDA"/>
    <w:rsid w:val="0027134D"/>
    <w:rsid w:val="002761E0"/>
    <w:rsid w:val="00276472"/>
    <w:rsid w:val="00277D43"/>
    <w:rsid w:val="00277F9D"/>
    <w:rsid w:val="00281D61"/>
    <w:rsid w:val="00282586"/>
    <w:rsid w:val="00282750"/>
    <w:rsid w:val="00287152"/>
    <w:rsid w:val="00287387"/>
    <w:rsid w:val="00292E38"/>
    <w:rsid w:val="0029349E"/>
    <w:rsid w:val="00295F96"/>
    <w:rsid w:val="00296D13"/>
    <w:rsid w:val="002977E2"/>
    <w:rsid w:val="002A2406"/>
    <w:rsid w:val="002A3E19"/>
    <w:rsid w:val="002A6243"/>
    <w:rsid w:val="002C38DA"/>
    <w:rsid w:val="002C3B9A"/>
    <w:rsid w:val="002D2770"/>
    <w:rsid w:val="002D5B42"/>
    <w:rsid w:val="002E364C"/>
    <w:rsid w:val="002E3699"/>
    <w:rsid w:val="002E3EB9"/>
    <w:rsid w:val="002E67C7"/>
    <w:rsid w:val="002E7FDB"/>
    <w:rsid w:val="002F0377"/>
    <w:rsid w:val="002F204F"/>
    <w:rsid w:val="002F6770"/>
    <w:rsid w:val="002F75B3"/>
    <w:rsid w:val="00304951"/>
    <w:rsid w:val="00310EF0"/>
    <w:rsid w:val="0031119C"/>
    <w:rsid w:val="00311D86"/>
    <w:rsid w:val="0031458E"/>
    <w:rsid w:val="0031459D"/>
    <w:rsid w:val="00314D77"/>
    <w:rsid w:val="00321707"/>
    <w:rsid w:val="00324AF0"/>
    <w:rsid w:val="00333CA9"/>
    <w:rsid w:val="003356CD"/>
    <w:rsid w:val="00336923"/>
    <w:rsid w:val="00350413"/>
    <w:rsid w:val="00350E9C"/>
    <w:rsid w:val="00351FB7"/>
    <w:rsid w:val="00356739"/>
    <w:rsid w:val="00356E50"/>
    <w:rsid w:val="0035736F"/>
    <w:rsid w:val="00362893"/>
    <w:rsid w:val="003659C9"/>
    <w:rsid w:val="00366453"/>
    <w:rsid w:val="00371AE0"/>
    <w:rsid w:val="0037383E"/>
    <w:rsid w:val="00373B06"/>
    <w:rsid w:val="0038353A"/>
    <w:rsid w:val="00386425"/>
    <w:rsid w:val="00391B2F"/>
    <w:rsid w:val="0039562D"/>
    <w:rsid w:val="0039732A"/>
    <w:rsid w:val="003A0364"/>
    <w:rsid w:val="003A2023"/>
    <w:rsid w:val="003A66EB"/>
    <w:rsid w:val="003B6A84"/>
    <w:rsid w:val="003C08E1"/>
    <w:rsid w:val="003C282E"/>
    <w:rsid w:val="003C4A4F"/>
    <w:rsid w:val="003C4B21"/>
    <w:rsid w:val="003D27AE"/>
    <w:rsid w:val="003E1DC8"/>
    <w:rsid w:val="003E681C"/>
    <w:rsid w:val="003F10CF"/>
    <w:rsid w:val="003F1634"/>
    <w:rsid w:val="003F482F"/>
    <w:rsid w:val="00400AD4"/>
    <w:rsid w:val="00411150"/>
    <w:rsid w:val="004148A5"/>
    <w:rsid w:val="00427170"/>
    <w:rsid w:val="00441511"/>
    <w:rsid w:val="0044172D"/>
    <w:rsid w:val="0044289E"/>
    <w:rsid w:val="00451127"/>
    <w:rsid w:val="004539A2"/>
    <w:rsid w:val="00460F7C"/>
    <w:rsid w:val="004675AC"/>
    <w:rsid w:val="0047017A"/>
    <w:rsid w:val="00473034"/>
    <w:rsid w:val="004741F7"/>
    <w:rsid w:val="00476542"/>
    <w:rsid w:val="00477F71"/>
    <w:rsid w:val="00485171"/>
    <w:rsid w:val="004864D4"/>
    <w:rsid w:val="00487284"/>
    <w:rsid w:val="00494193"/>
    <w:rsid w:val="004A12F4"/>
    <w:rsid w:val="004A345A"/>
    <w:rsid w:val="004A3A44"/>
    <w:rsid w:val="004A3AC2"/>
    <w:rsid w:val="004A44E9"/>
    <w:rsid w:val="004A5E1E"/>
    <w:rsid w:val="004A6732"/>
    <w:rsid w:val="004A68C2"/>
    <w:rsid w:val="004C21F4"/>
    <w:rsid w:val="004D2557"/>
    <w:rsid w:val="004D3E2B"/>
    <w:rsid w:val="004D66F6"/>
    <w:rsid w:val="004D67DA"/>
    <w:rsid w:val="004D76BE"/>
    <w:rsid w:val="004E0088"/>
    <w:rsid w:val="004E092A"/>
    <w:rsid w:val="004E0986"/>
    <w:rsid w:val="004E21C0"/>
    <w:rsid w:val="004E44FD"/>
    <w:rsid w:val="004F5222"/>
    <w:rsid w:val="004F77DD"/>
    <w:rsid w:val="00503A2A"/>
    <w:rsid w:val="00505688"/>
    <w:rsid w:val="005056CF"/>
    <w:rsid w:val="0050618D"/>
    <w:rsid w:val="005115AB"/>
    <w:rsid w:val="00515C3F"/>
    <w:rsid w:val="0051764C"/>
    <w:rsid w:val="005200D0"/>
    <w:rsid w:val="00520500"/>
    <w:rsid w:val="00522DAE"/>
    <w:rsid w:val="005269DF"/>
    <w:rsid w:val="0053174A"/>
    <w:rsid w:val="0053544D"/>
    <w:rsid w:val="00536EC5"/>
    <w:rsid w:val="00543DF5"/>
    <w:rsid w:val="005444B9"/>
    <w:rsid w:val="00547AFA"/>
    <w:rsid w:val="005573CA"/>
    <w:rsid w:val="00557EA4"/>
    <w:rsid w:val="005762E6"/>
    <w:rsid w:val="00583EA8"/>
    <w:rsid w:val="0059033B"/>
    <w:rsid w:val="00590A17"/>
    <w:rsid w:val="00591D25"/>
    <w:rsid w:val="0059319B"/>
    <w:rsid w:val="00597653"/>
    <w:rsid w:val="005A0E6B"/>
    <w:rsid w:val="005A39B2"/>
    <w:rsid w:val="005A4CA6"/>
    <w:rsid w:val="005B7CCA"/>
    <w:rsid w:val="005C2562"/>
    <w:rsid w:val="005C2664"/>
    <w:rsid w:val="005C5E43"/>
    <w:rsid w:val="005D07BA"/>
    <w:rsid w:val="005D0B50"/>
    <w:rsid w:val="005D12FB"/>
    <w:rsid w:val="005D1469"/>
    <w:rsid w:val="005E720A"/>
    <w:rsid w:val="005E7EE5"/>
    <w:rsid w:val="005F3B28"/>
    <w:rsid w:val="005F47D1"/>
    <w:rsid w:val="005F6683"/>
    <w:rsid w:val="0060262D"/>
    <w:rsid w:val="00604839"/>
    <w:rsid w:val="00604B29"/>
    <w:rsid w:val="0061476D"/>
    <w:rsid w:val="00620093"/>
    <w:rsid w:val="00621E6F"/>
    <w:rsid w:val="0062332B"/>
    <w:rsid w:val="0062444C"/>
    <w:rsid w:val="00625C09"/>
    <w:rsid w:val="006260C1"/>
    <w:rsid w:val="006278E8"/>
    <w:rsid w:val="0063000F"/>
    <w:rsid w:val="00630EDE"/>
    <w:rsid w:val="00632181"/>
    <w:rsid w:val="0063261F"/>
    <w:rsid w:val="00633E91"/>
    <w:rsid w:val="00635C39"/>
    <w:rsid w:val="00635F09"/>
    <w:rsid w:val="00635FFC"/>
    <w:rsid w:val="0064372E"/>
    <w:rsid w:val="00646810"/>
    <w:rsid w:val="00657181"/>
    <w:rsid w:val="00660219"/>
    <w:rsid w:val="0066450F"/>
    <w:rsid w:val="00666804"/>
    <w:rsid w:val="00667F1A"/>
    <w:rsid w:val="00672465"/>
    <w:rsid w:val="00673372"/>
    <w:rsid w:val="00680873"/>
    <w:rsid w:val="00682592"/>
    <w:rsid w:val="00684C44"/>
    <w:rsid w:val="0068739F"/>
    <w:rsid w:val="006905CA"/>
    <w:rsid w:val="00691C36"/>
    <w:rsid w:val="00691E9D"/>
    <w:rsid w:val="0069373D"/>
    <w:rsid w:val="006957CA"/>
    <w:rsid w:val="00697F3D"/>
    <w:rsid w:val="006A2E8B"/>
    <w:rsid w:val="006A4CBA"/>
    <w:rsid w:val="006A6CA9"/>
    <w:rsid w:val="006B13D4"/>
    <w:rsid w:val="006B1A03"/>
    <w:rsid w:val="006B41D8"/>
    <w:rsid w:val="006C0A94"/>
    <w:rsid w:val="006C1EF4"/>
    <w:rsid w:val="006C2E92"/>
    <w:rsid w:val="006C3BD5"/>
    <w:rsid w:val="006C7DD8"/>
    <w:rsid w:val="006D4A12"/>
    <w:rsid w:val="006E7A9B"/>
    <w:rsid w:val="006F3BB5"/>
    <w:rsid w:val="006F5F4D"/>
    <w:rsid w:val="007063C8"/>
    <w:rsid w:val="00706FFA"/>
    <w:rsid w:val="0071081E"/>
    <w:rsid w:val="007128C9"/>
    <w:rsid w:val="00715460"/>
    <w:rsid w:val="0071799D"/>
    <w:rsid w:val="00717C7C"/>
    <w:rsid w:val="00721E5C"/>
    <w:rsid w:val="007265D5"/>
    <w:rsid w:val="00730920"/>
    <w:rsid w:val="00732A10"/>
    <w:rsid w:val="0073338A"/>
    <w:rsid w:val="00735201"/>
    <w:rsid w:val="00740DEC"/>
    <w:rsid w:val="00743FC3"/>
    <w:rsid w:val="00744D39"/>
    <w:rsid w:val="0074513B"/>
    <w:rsid w:val="00756757"/>
    <w:rsid w:val="0075679E"/>
    <w:rsid w:val="00762737"/>
    <w:rsid w:val="007636E6"/>
    <w:rsid w:val="007702A2"/>
    <w:rsid w:val="00771B59"/>
    <w:rsid w:val="00771D96"/>
    <w:rsid w:val="0077715C"/>
    <w:rsid w:val="0078077D"/>
    <w:rsid w:val="0078273B"/>
    <w:rsid w:val="00783B00"/>
    <w:rsid w:val="00790294"/>
    <w:rsid w:val="00791046"/>
    <w:rsid w:val="00793B76"/>
    <w:rsid w:val="0079500F"/>
    <w:rsid w:val="007A049F"/>
    <w:rsid w:val="007A188A"/>
    <w:rsid w:val="007A5D7D"/>
    <w:rsid w:val="007B5362"/>
    <w:rsid w:val="007C4D6D"/>
    <w:rsid w:val="007C604D"/>
    <w:rsid w:val="007C7C65"/>
    <w:rsid w:val="007D476D"/>
    <w:rsid w:val="007E042E"/>
    <w:rsid w:val="007E71B3"/>
    <w:rsid w:val="007F14C0"/>
    <w:rsid w:val="008033F3"/>
    <w:rsid w:val="00805B31"/>
    <w:rsid w:val="00807543"/>
    <w:rsid w:val="00811244"/>
    <w:rsid w:val="00816448"/>
    <w:rsid w:val="008166B8"/>
    <w:rsid w:val="00817FC4"/>
    <w:rsid w:val="008359E6"/>
    <w:rsid w:val="008365D6"/>
    <w:rsid w:val="00837897"/>
    <w:rsid w:val="008422DB"/>
    <w:rsid w:val="00846D9B"/>
    <w:rsid w:val="00850D4A"/>
    <w:rsid w:val="008551C9"/>
    <w:rsid w:val="0086055E"/>
    <w:rsid w:val="00864FBC"/>
    <w:rsid w:val="0087130A"/>
    <w:rsid w:val="008724C6"/>
    <w:rsid w:val="008728D6"/>
    <w:rsid w:val="00872BE9"/>
    <w:rsid w:val="00876A29"/>
    <w:rsid w:val="008800BC"/>
    <w:rsid w:val="008828DD"/>
    <w:rsid w:val="00882B39"/>
    <w:rsid w:val="008831F4"/>
    <w:rsid w:val="008832F8"/>
    <w:rsid w:val="00892C6B"/>
    <w:rsid w:val="0089492F"/>
    <w:rsid w:val="00897EE5"/>
    <w:rsid w:val="008A26DB"/>
    <w:rsid w:val="008A3705"/>
    <w:rsid w:val="008A3EA6"/>
    <w:rsid w:val="008A5081"/>
    <w:rsid w:val="008B5C20"/>
    <w:rsid w:val="008B5E7F"/>
    <w:rsid w:val="008B6F58"/>
    <w:rsid w:val="008B7DF8"/>
    <w:rsid w:val="008C20C8"/>
    <w:rsid w:val="008C76C7"/>
    <w:rsid w:val="008D0F8F"/>
    <w:rsid w:val="008D2D80"/>
    <w:rsid w:val="008D323C"/>
    <w:rsid w:val="008D7173"/>
    <w:rsid w:val="008E0CFB"/>
    <w:rsid w:val="008E0FBA"/>
    <w:rsid w:val="008E3546"/>
    <w:rsid w:val="008E5BBC"/>
    <w:rsid w:val="008E6994"/>
    <w:rsid w:val="008F01AF"/>
    <w:rsid w:val="008F63E8"/>
    <w:rsid w:val="00917D8C"/>
    <w:rsid w:val="009224ED"/>
    <w:rsid w:val="0092480E"/>
    <w:rsid w:val="00926618"/>
    <w:rsid w:val="00926E41"/>
    <w:rsid w:val="00931C3C"/>
    <w:rsid w:val="00934F6F"/>
    <w:rsid w:val="00937501"/>
    <w:rsid w:val="00942603"/>
    <w:rsid w:val="00945033"/>
    <w:rsid w:val="009465C4"/>
    <w:rsid w:val="00953AB8"/>
    <w:rsid w:val="009622F9"/>
    <w:rsid w:val="00967C7B"/>
    <w:rsid w:val="0097338C"/>
    <w:rsid w:val="00973637"/>
    <w:rsid w:val="00975C0A"/>
    <w:rsid w:val="0097755D"/>
    <w:rsid w:val="00977FD6"/>
    <w:rsid w:val="009838C1"/>
    <w:rsid w:val="00984333"/>
    <w:rsid w:val="00996476"/>
    <w:rsid w:val="009975AA"/>
    <w:rsid w:val="00997AFF"/>
    <w:rsid w:val="009A193B"/>
    <w:rsid w:val="009A376B"/>
    <w:rsid w:val="009A37EA"/>
    <w:rsid w:val="009B2936"/>
    <w:rsid w:val="009C27BB"/>
    <w:rsid w:val="009C7401"/>
    <w:rsid w:val="009D554A"/>
    <w:rsid w:val="009E2012"/>
    <w:rsid w:val="009E4C1A"/>
    <w:rsid w:val="009E4DA2"/>
    <w:rsid w:val="009E56FF"/>
    <w:rsid w:val="009E7A61"/>
    <w:rsid w:val="009F01AF"/>
    <w:rsid w:val="009F399E"/>
    <w:rsid w:val="009F5C9E"/>
    <w:rsid w:val="009F7648"/>
    <w:rsid w:val="00A003FF"/>
    <w:rsid w:val="00A01443"/>
    <w:rsid w:val="00A03DEF"/>
    <w:rsid w:val="00A051AF"/>
    <w:rsid w:val="00A12395"/>
    <w:rsid w:val="00A13CD8"/>
    <w:rsid w:val="00A151C4"/>
    <w:rsid w:val="00A234CC"/>
    <w:rsid w:val="00A35CEB"/>
    <w:rsid w:val="00A37B68"/>
    <w:rsid w:val="00A37D2E"/>
    <w:rsid w:val="00A40692"/>
    <w:rsid w:val="00A40C91"/>
    <w:rsid w:val="00A416DE"/>
    <w:rsid w:val="00A457F0"/>
    <w:rsid w:val="00A5197B"/>
    <w:rsid w:val="00A53519"/>
    <w:rsid w:val="00A53E43"/>
    <w:rsid w:val="00A54FF9"/>
    <w:rsid w:val="00A55258"/>
    <w:rsid w:val="00A57A3E"/>
    <w:rsid w:val="00A62CAC"/>
    <w:rsid w:val="00A65634"/>
    <w:rsid w:val="00A74166"/>
    <w:rsid w:val="00A759F9"/>
    <w:rsid w:val="00A83BFD"/>
    <w:rsid w:val="00A84EB3"/>
    <w:rsid w:val="00A85EED"/>
    <w:rsid w:val="00A875E4"/>
    <w:rsid w:val="00A9079A"/>
    <w:rsid w:val="00A91155"/>
    <w:rsid w:val="00A96422"/>
    <w:rsid w:val="00A97216"/>
    <w:rsid w:val="00A977F2"/>
    <w:rsid w:val="00AA4A3B"/>
    <w:rsid w:val="00AA5891"/>
    <w:rsid w:val="00AA6292"/>
    <w:rsid w:val="00AA7BF2"/>
    <w:rsid w:val="00AB2758"/>
    <w:rsid w:val="00AB3878"/>
    <w:rsid w:val="00AC3157"/>
    <w:rsid w:val="00AC3C58"/>
    <w:rsid w:val="00AC64CD"/>
    <w:rsid w:val="00AD367A"/>
    <w:rsid w:val="00AD548D"/>
    <w:rsid w:val="00AD7D63"/>
    <w:rsid w:val="00AE56EF"/>
    <w:rsid w:val="00AE6540"/>
    <w:rsid w:val="00AF31EA"/>
    <w:rsid w:val="00AF3223"/>
    <w:rsid w:val="00B0258A"/>
    <w:rsid w:val="00B04603"/>
    <w:rsid w:val="00B102BA"/>
    <w:rsid w:val="00B10B09"/>
    <w:rsid w:val="00B12FC5"/>
    <w:rsid w:val="00B13176"/>
    <w:rsid w:val="00B13B5B"/>
    <w:rsid w:val="00B3011C"/>
    <w:rsid w:val="00B3613F"/>
    <w:rsid w:val="00B403C1"/>
    <w:rsid w:val="00B42583"/>
    <w:rsid w:val="00B51CE8"/>
    <w:rsid w:val="00B51CFD"/>
    <w:rsid w:val="00B542EF"/>
    <w:rsid w:val="00B56DB5"/>
    <w:rsid w:val="00B67296"/>
    <w:rsid w:val="00B67527"/>
    <w:rsid w:val="00B744E5"/>
    <w:rsid w:val="00B77232"/>
    <w:rsid w:val="00B7759B"/>
    <w:rsid w:val="00B87647"/>
    <w:rsid w:val="00B97E7B"/>
    <w:rsid w:val="00BA1130"/>
    <w:rsid w:val="00BA2392"/>
    <w:rsid w:val="00BA7490"/>
    <w:rsid w:val="00BB11BD"/>
    <w:rsid w:val="00BB220E"/>
    <w:rsid w:val="00BB2813"/>
    <w:rsid w:val="00BB3449"/>
    <w:rsid w:val="00BB400B"/>
    <w:rsid w:val="00BB4800"/>
    <w:rsid w:val="00BB6EDB"/>
    <w:rsid w:val="00BC1456"/>
    <w:rsid w:val="00BC2190"/>
    <w:rsid w:val="00BC6791"/>
    <w:rsid w:val="00BD4384"/>
    <w:rsid w:val="00BD5F23"/>
    <w:rsid w:val="00BE6E3C"/>
    <w:rsid w:val="00BE6ED3"/>
    <w:rsid w:val="00BF3C2F"/>
    <w:rsid w:val="00BF3F37"/>
    <w:rsid w:val="00BF483A"/>
    <w:rsid w:val="00C012D1"/>
    <w:rsid w:val="00C10403"/>
    <w:rsid w:val="00C10689"/>
    <w:rsid w:val="00C206F6"/>
    <w:rsid w:val="00C216A7"/>
    <w:rsid w:val="00C22F77"/>
    <w:rsid w:val="00C230C3"/>
    <w:rsid w:val="00C4222F"/>
    <w:rsid w:val="00C43595"/>
    <w:rsid w:val="00C43673"/>
    <w:rsid w:val="00C512CB"/>
    <w:rsid w:val="00C51B5B"/>
    <w:rsid w:val="00C52394"/>
    <w:rsid w:val="00C529DB"/>
    <w:rsid w:val="00C539B1"/>
    <w:rsid w:val="00C5448A"/>
    <w:rsid w:val="00C56C1F"/>
    <w:rsid w:val="00C63F12"/>
    <w:rsid w:val="00C655D6"/>
    <w:rsid w:val="00C72263"/>
    <w:rsid w:val="00C7330A"/>
    <w:rsid w:val="00C80A07"/>
    <w:rsid w:val="00C91B24"/>
    <w:rsid w:val="00C92880"/>
    <w:rsid w:val="00C95CEF"/>
    <w:rsid w:val="00C972B9"/>
    <w:rsid w:val="00CA2900"/>
    <w:rsid w:val="00CA32F5"/>
    <w:rsid w:val="00CA623B"/>
    <w:rsid w:val="00CB588D"/>
    <w:rsid w:val="00CB6513"/>
    <w:rsid w:val="00CC0BAA"/>
    <w:rsid w:val="00CC173A"/>
    <w:rsid w:val="00CC2C51"/>
    <w:rsid w:val="00CD1DA7"/>
    <w:rsid w:val="00CE06AE"/>
    <w:rsid w:val="00CE1027"/>
    <w:rsid w:val="00CE3F16"/>
    <w:rsid w:val="00CE7BAB"/>
    <w:rsid w:val="00CF0418"/>
    <w:rsid w:val="00CF41EC"/>
    <w:rsid w:val="00CF5C54"/>
    <w:rsid w:val="00D065EC"/>
    <w:rsid w:val="00D10819"/>
    <w:rsid w:val="00D127B7"/>
    <w:rsid w:val="00D13935"/>
    <w:rsid w:val="00D140E6"/>
    <w:rsid w:val="00D154F7"/>
    <w:rsid w:val="00D279C3"/>
    <w:rsid w:val="00D367A8"/>
    <w:rsid w:val="00D37F97"/>
    <w:rsid w:val="00D40413"/>
    <w:rsid w:val="00D51EBC"/>
    <w:rsid w:val="00D545D4"/>
    <w:rsid w:val="00D56310"/>
    <w:rsid w:val="00D602E6"/>
    <w:rsid w:val="00D607B2"/>
    <w:rsid w:val="00D609FD"/>
    <w:rsid w:val="00D66E34"/>
    <w:rsid w:val="00D679FA"/>
    <w:rsid w:val="00D71326"/>
    <w:rsid w:val="00D736B2"/>
    <w:rsid w:val="00D7430E"/>
    <w:rsid w:val="00D75809"/>
    <w:rsid w:val="00D77135"/>
    <w:rsid w:val="00D82D8F"/>
    <w:rsid w:val="00D848A7"/>
    <w:rsid w:val="00D91A7B"/>
    <w:rsid w:val="00D95C92"/>
    <w:rsid w:val="00D9612D"/>
    <w:rsid w:val="00D9628A"/>
    <w:rsid w:val="00D962EF"/>
    <w:rsid w:val="00DA1415"/>
    <w:rsid w:val="00DA2DA3"/>
    <w:rsid w:val="00DA3A38"/>
    <w:rsid w:val="00DB12DE"/>
    <w:rsid w:val="00DB306E"/>
    <w:rsid w:val="00DB378F"/>
    <w:rsid w:val="00DB4308"/>
    <w:rsid w:val="00DC33F7"/>
    <w:rsid w:val="00DD10CD"/>
    <w:rsid w:val="00DD479E"/>
    <w:rsid w:val="00DD6580"/>
    <w:rsid w:val="00DD722D"/>
    <w:rsid w:val="00DE162C"/>
    <w:rsid w:val="00DE2809"/>
    <w:rsid w:val="00DF1E5A"/>
    <w:rsid w:val="00DF45E4"/>
    <w:rsid w:val="00DF6E9B"/>
    <w:rsid w:val="00DF732C"/>
    <w:rsid w:val="00DF7353"/>
    <w:rsid w:val="00E003C4"/>
    <w:rsid w:val="00E00A0E"/>
    <w:rsid w:val="00E011C9"/>
    <w:rsid w:val="00E0192A"/>
    <w:rsid w:val="00E01D5E"/>
    <w:rsid w:val="00E02E65"/>
    <w:rsid w:val="00E05590"/>
    <w:rsid w:val="00E12F81"/>
    <w:rsid w:val="00E157F3"/>
    <w:rsid w:val="00E21DA8"/>
    <w:rsid w:val="00E30864"/>
    <w:rsid w:val="00E3249E"/>
    <w:rsid w:val="00E328C5"/>
    <w:rsid w:val="00E3340D"/>
    <w:rsid w:val="00E414F8"/>
    <w:rsid w:val="00E44F3B"/>
    <w:rsid w:val="00E46DEE"/>
    <w:rsid w:val="00E5581A"/>
    <w:rsid w:val="00E66514"/>
    <w:rsid w:val="00E70CCD"/>
    <w:rsid w:val="00E756F8"/>
    <w:rsid w:val="00E845EA"/>
    <w:rsid w:val="00E84A70"/>
    <w:rsid w:val="00E87BCC"/>
    <w:rsid w:val="00E916DF"/>
    <w:rsid w:val="00E947BB"/>
    <w:rsid w:val="00E95106"/>
    <w:rsid w:val="00E95BB1"/>
    <w:rsid w:val="00E97460"/>
    <w:rsid w:val="00EA0F7D"/>
    <w:rsid w:val="00EA36F9"/>
    <w:rsid w:val="00EA6AA7"/>
    <w:rsid w:val="00EB1F46"/>
    <w:rsid w:val="00EB2B3E"/>
    <w:rsid w:val="00EC0695"/>
    <w:rsid w:val="00EC4653"/>
    <w:rsid w:val="00EC483F"/>
    <w:rsid w:val="00EC6863"/>
    <w:rsid w:val="00EC7665"/>
    <w:rsid w:val="00ED4CEA"/>
    <w:rsid w:val="00ED540E"/>
    <w:rsid w:val="00EE3B9C"/>
    <w:rsid w:val="00EF3B1D"/>
    <w:rsid w:val="00EF4183"/>
    <w:rsid w:val="00F178D3"/>
    <w:rsid w:val="00F243A1"/>
    <w:rsid w:val="00F25EE4"/>
    <w:rsid w:val="00F26C4F"/>
    <w:rsid w:val="00F26F03"/>
    <w:rsid w:val="00F3273A"/>
    <w:rsid w:val="00F41859"/>
    <w:rsid w:val="00F44D21"/>
    <w:rsid w:val="00F472B0"/>
    <w:rsid w:val="00F52064"/>
    <w:rsid w:val="00F54DB8"/>
    <w:rsid w:val="00F55302"/>
    <w:rsid w:val="00F5728C"/>
    <w:rsid w:val="00F60835"/>
    <w:rsid w:val="00F64858"/>
    <w:rsid w:val="00F650DE"/>
    <w:rsid w:val="00F6692B"/>
    <w:rsid w:val="00F6735A"/>
    <w:rsid w:val="00F75997"/>
    <w:rsid w:val="00F84AAA"/>
    <w:rsid w:val="00F927FF"/>
    <w:rsid w:val="00F92D46"/>
    <w:rsid w:val="00F93805"/>
    <w:rsid w:val="00F97463"/>
    <w:rsid w:val="00FA1D61"/>
    <w:rsid w:val="00FA2971"/>
    <w:rsid w:val="00FA3198"/>
    <w:rsid w:val="00FA44E6"/>
    <w:rsid w:val="00FB0A1B"/>
    <w:rsid w:val="00FB683D"/>
    <w:rsid w:val="00FC0F1F"/>
    <w:rsid w:val="00FC16DA"/>
    <w:rsid w:val="00FC52DA"/>
    <w:rsid w:val="00FC7F02"/>
    <w:rsid w:val="00FD07B1"/>
    <w:rsid w:val="00FD1D98"/>
    <w:rsid w:val="00FD421B"/>
    <w:rsid w:val="00FD4B55"/>
    <w:rsid w:val="00FD5294"/>
    <w:rsid w:val="00FD651F"/>
    <w:rsid w:val="00FD7A11"/>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aption">
    <w:name w:val="caption"/>
    <w:basedOn w:val="Normal"/>
    <w:next w:val="Normal"/>
    <w:uiPriority w:val="35"/>
    <w:qFormat/>
    <w:pPr>
      <w:spacing w:before="120" w:after="120" w:line="230" w:lineRule="atLeast"/>
    </w:pPr>
    <w:rPr>
      <w:rFonts w:ascii="Arial" w:hAnsi="Arial" w:cs="Arial"/>
      <w:b/>
      <w:bCs/>
      <w:sz w:val="20"/>
      <w:szCs w:val="20"/>
      <w:lang w:eastAsia="ja-JP"/>
    </w:rPr>
  </w:style>
  <w:style w:type="paragraph" w:styleId="Footer">
    <w:name w:val="footer"/>
    <w:basedOn w:val="Normal"/>
    <w:link w:val="FooterChar"/>
    <w:uiPriority w:val="99"/>
    <w:unhideWhenUsed/>
    <w:pPr>
      <w:tabs>
        <w:tab w:val="center" w:pos="4252"/>
        <w:tab w:val="right" w:pos="8504"/>
      </w:tabs>
      <w:snapToGrid w:val="0"/>
    </w:pPr>
  </w:style>
  <w:style w:type="paragraph" w:styleId="Header">
    <w:name w:val="header"/>
    <w:basedOn w:val="Normal"/>
    <w:link w:val="HeaderChar"/>
    <w:uiPriority w:val="99"/>
    <w:unhideWhenUsed/>
    <w:pPr>
      <w:tabs>
        <w:tab w:val="center" w:pos="4252"/>
        <w:tab w:val="right" w:pos="8504"/>
      </w:tabs>
      <w:snapToGrid w:val="0"/>
    </w:pPr>
  </w:style>
  <w:style w:type="paragraph" w:styleId="ListContinue">
    <w:name w:val="List Continue"/>
    <w:basedOn w:val="Normal"/>
    <w:pPr>
      <w:numPr>
        <w:numId w:val="2"/>
      </w:numPr>
      <w:tabs>
        <w:tab w:val="left" w:pos="400"/>
      </w:tabs>
      <w:spacing w:after="240" w:line="230" w:lineRule="atLeast"/>
    </w:pPr>
    <w:rPr>
      <w:rFonts w:ascii="Arial" w:hAnsi="Arial"/>
      <w:sz w:val="20"/>
      <w:szCs w:val="20"/>
      <w:lang w:eastAsia="ja-JP"/>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styleId="NormalWeb">
    <w:name w:val="Normal (Web)"/>
    <w:basedOn w:val="Normal"/>
    <w:uiPriority w:val="99"/>
    <w:unhideWhenUsed/>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character" w:customStyle="1" w:styleId="HeaderChar">
    <w:name w:val="Header Char"/>
    <w:link w:val="Header"/>
    <w:uiPriority w:val="99"/>
    <w:rPr>
      <w:sz w:val="24"/>
      <w:szCs w:val="24"/>
      <w:lang w:eastAsia="en-US"/>
    </w:rPr>
  </w:style>
  <w:style w:type="character" w:customStyle="1" w:styleId="FooterChar">
    <w:name w:val="Footer Char"/>
    <w:link w:val="Footer"/>
    <w:uiPriority w:val="99"/>
    <w:rPr>
      <w:sz w:val="24"/>
      <w:szCs w:val="24"/>
      <w:lang w:eastAsia="en-US"/>
    </w:rPr>
  </w:style>
  <w:style w:type="paragraph" w:customStyle="1" w:styleId="ListParagraph1">
    <w:name w:val="List Paragraph1"/>
    <w:basedOn w:val="Normal"/>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Normal"/>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zzCover">
    <w:name w:val="zzCover"/>
    <w:basedOn w:val="Normal"/>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Normal"/>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Normal"/>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Normal"/>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ListParagraph">
    <w:name w:val="List Paragraph"/>
    <w:basedOn w:val="Normal"/>
    <w:uiPriority w:val="34"/>
    <w:qFormat/>
    <w:rsid w:val="00B13B5B"/>
    <w:pPr>
      <w:spacing w:after="0" w:line="240" w:lineRule="auto"/>
      <w:ind w:left="720"/>
      <w:contextualSpacing/>
    </w:pPr>
  </w:style>
  <w:style w:type="character" w:styleId="CommentReference">
    <w:name w:val="annotation reference"/>
    <w:basedOn w:val="DefaultParagraphFont"/>
    <w:uiPriority w:val="99"/>
    <w:semiHidden/>
    <w:unhideWhenUsed/>
    <w:rsid w:val="00D77135"/>
    <w:rPr>
      <w:sz w:val="16"/>
      <w:szCs w:val="16"/>
    </w:rPr>
  </w:style>
  <w:style w:type="paragraph" w:styleId="CommentText">
    <w:name w:val="annotation text"/>
    <w:basedOn w:val="Normal"/>
    <w:link w:val="CommentTextChar"/>
    <w:uiPriority w:val="99"/>
    <w:semiHidden/>
    <w:unhideWhenUsed/>
    <w:rsid w:val="00D77135"/>
    <w:pPr>
      <w:spacing w:line="240" w:lineRule="auto"/>
    </w:pPr>
    <w:rPr>
      <w:sz w:val="20"/>
      <w:szCs w:val="20"/>
    </w:rPr>
  </w:style>
  <w:style w:type="character" w:customStyle="1" w:styleId="CommentTextChar">
    <w:name w:val="Comment Text Char"/>
    <w:basedOn w:val="DefaultParagraphFont"/>
    <w:link w:val="CommentText"/>
    <w:uiPriority w:val="99"/>
    <w:semiHidden/>
    <w:rsid w:val="00D77135"/>
  </w:style>
  <w:style w:type="paragraph" w:styleId="CommentSubject">
    <w:name w:val="annotation subject"/>
    <w:basedOn w:val="CommentText"/>
    <w:next w:val="CommentText"/>
    <w:link w:val="CommentSubjectChar"/>
    <w:uiPriority w:val="99"/>
    <w:semiHidden/>
    <w:unhideWhenUsed/>
    <w:rsid w:val="00D77135"/>
    <w:rPr>
      <w:b/>
      <w:bCs/>
    </w:rPr>
  </w:style>
  <w:style w:type="character" w:customStyle="1" w:styleId="CommentSubjectChar">
    <w:name w:val="Comment Subject Char"/>
    <w:basedOn w:val="CommentTextChar"/>
    <w:link w:val="CommentSubject"/>
    <w:uiPriority w:val="99"/>
    <w:semiHidden/>
    <w:rsid w:val="00D77135"/>
    <w:rPr>
      <w:b/>
      <w:bCs/>
    </w:rPr>
  </w:style>
  <w:style w:type="paragraph" w:styleId="Revision">
    <w:name w:val="Revision"/>
    <w:hidden/>
    <w:uiPriority w:val="99"/>
    <w:semiHidden/>
    <w:rsid w:val="005C5E43"/>
    <w:pPr>
      <w:spacing w:after="0" w:line="240" w:lineRule="auto"/>
    </w:pPr>
    <w:rPr>
      <w:sz w:val="24"/>
      <w:szCs w:val="24"/>
    </w:rPr>
  </w:style>
  <w:style w:type="paragraph" w:styleId="BodyText">
    <w:name w:val="Body Text"/>
    <w:basedOn w:val="Normal"/>
    <w:link w:val="BodyTextChar"/>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BodyTextChar">
    <w:name w:val="Body Text Char"/>
    <w:basedOn w:val="DefaultParagraphFont"/>
    <w:link w:val="BodyText"/>
    <w:rsid w:val="00A53E43"/>
    <w:rPr>
      <w:rFonts w:ascii="Calibri" w:hAnsi="Calibri"/>
      <w:kern w:val="2"/>
      <w:sz w:val="18"/>
      <w:szCs w:val="24"/>
      <w:lang w:val="en-GB" w:eastAsia="ja-JP"/>
    </w:rPr>
  </w:style>
  <w:style w:type="character" w:customStyle="1" w:styleId="1">
    <w:name w:val="未解決のメンション1"/>
    <w:basedOn w:val="DefaultParagraphFont"/>
    <w:uiPriority w:val="99"/>
    <w:semiHidden/>
    <w:unhideWhenUsed/>
    <w:rsid w:val="00257B4F"/>
    <w:rPr>
      <w:color w:val="808080"/>
      <w:shd w:val="clear" w:color="auto" w:fill="E6E6E6"/>
    </w:rPr>
  </w:style>
  <w:style w:type="character" w:styleId="UnresolvedMention">
    <w:name w:val="Unresolved Mention"/>
    <w:basedOn w:val="DefaultParagraphFont"/>
    <w:uiPriority w:val="99"/>
    <w:semiHidden/>
    <w:unhideWhenUsed/>
    <w:rsid w:val="004E44FD"/>
    <w:rPr>
      <w:color w:val="808080"/>
      <w:shd w:val="clear" w:color="auto" w:fill="E6E6E6"/>
    </w:rPr>
  </w:style>
  <w:style w:type="table" w:customStyle="1" w:styleId="TableGrid1">
    <w:name w:val="Table Grid1"/>
    <w:basedOn w:val="TableNormal"/>
    <w:next w:val="TableGrid"/>
    <w:uiPriority w:val="59"/>
    <w:rsid w:val="00041965"/>
    <w:pPr>
      <w:widowControl w:val="0"/>
      <w:spacing w:after="0" w:line="240" w:lineRule="auto"/>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328212148">
      <w:bodyDiv w:val="1"/>
      <w:marLeft w:val="0"/>
      <w:marRight w:val="0"/>
      <w:marTop w:val="0"/>
      <w:marBottom w:val="0"/>
      <w:divBdr>
        <w:top w:val="none" w:sz="0" w:space="0" w:color="auto"/>
        <w:left w:val="none" w:sz="0" w:space="0" w:color="auto"/>
        <w:bottom w:val="none" w:sz="0" w:space="0" w:color="auto"/>
        <w:right w:val="none" w:sz="0" w:space="0" w:color="auto"/>
      </w:divBdr>
    </w:div>
    <w:div w:id="557253942">
      <w:bodyDiv w:val="1"/>
      <w:marLeft w:val="0"/>
      <w:marRight w:val="0"/>
      <w:marTop w:val="0"/>
      <w:marBottom w:val="0"/>
      <w:divBdr>
        <w:top w:val="none" w:sz="0" w:space="0" w:color="auto"/>
        <w:left w:val="none" w:sz="0" w:space="0" w:color="auto"/>
        <w:bottom w:val="none" w:sz="0" w:space="0" w:color="auto"/>
        <w:right w:val="none" w:sz="0" w:space="0" w:color="auto"/>
      </w:divBdr>
      <w:divsChild>
        <w:div w:id="1261915693">
          <w:marLeft w:val="-15"/>
          <w:marRight w:val="0"/>
          <w:marTop w:val="0"/>
          <w:marBottom w:val="0"/>
          <w:divBdr>
            <w:top w:val="none" w:sz="0" w:space="0" w:color="auto"/>
            <w:left w:val="none" w:sz="0" w:space="0" w:color="auto"/>
            <w:bottom w:val="none" w:sz="0" w:space="0" w:color="auto"/>
            <w:right w:val="none" w:sz="0" w:space="0" w:color="auto"/>
          </w:divBdr>
        </w:div>
      </w:divsChild>
    </w:div>
    <w:div w:id="597371864">
      <w:bodyDiv w:val="1"/>
      <w:marLeft w:val="0"/>
      <w:marRight w:val="0"/>
      <w:marTop w:val="0"/>
      <w:marBottom w:val="0"/>
      <w:divBdr>
        <w:top w:val="none" w:sz="0" w:space="0" w:color="auto"/>
        <w:left w:val="none" w:sz="0" w:space="0" w:color="auto"/>
        <w:bottom w:val="none" w:sz="0" w:space="0" w:color="auto"/>
        <w:right w:val="none" w:sz="0" w:space="0" w:color="auto"/>
      </w:divBdr>
    </w:div>
    <w:div w:id="769281096">
      <w:bodyDiv w:val="1"/>
      <w:marLeft w:val="0"/>
      <w:marRight w:val="0"/>
      <w:marTop w:val="0"/>
      <w:marBottom w:val="0"/>
      <w:divBdr>
        <w:top w:val="none" w:sz="0" w:space="0" w:color="auto"/>
        <w:left w:val="none" w:sz="0" w:space="0" w:color="auto"/>
        <w:bottom w:val="none" w:sz="0" w:space="0" w:color="auto"/>
        <w:right w:val="none" w:sz="0" w:space="0" w:color="auto"/>
      </w:divBdr>
    </w:div>
    <w:div w:id="1336571031">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11941833">
      <w:bodyDiv w:val="1"/>
      <w:marLeft w:val="0"/>
      <w:marRight w:val="0"/>
      <w:marTop w:val="0"/>
      <w:marBottom w:val="0"/>
      <w:divBdr>
        <w:top w:val="none" w:sz="0" w:space="0" w:color="auto"/>
        <w:left w:val="none" w:sz="0" w:space="0" w:color="auto"/>
        <w:bottom w:val="none" w:sz="0" w:space="0" w:color="auto"/>
        <w:right w:val="none" w:sz="0" w:space="0" w:color="auto"/>
      </w:divBdr>
    </w:div>
    <w:div w:id="182801453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sotc.iso.org/livelink/livelink/open/jtc1sc2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bray@qti.qualcom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ray@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623BFB9CBDDE03438D7B9A5ACA89B556" ma:contentTypeVersion="12" ma:contentTypeDescription="Create a new document." ma:contentTypeScope="" ma:versionID="28d89bf21e85fab330a6e896e64b922c">
  <xsd:schema xmlns:xsd="http://www.w3.org/2001/XMLSchema" xmlns:xs="http://www.w3.org/2001/XMLSchema" xmlns:p="http://schemas.microsoft.com/office/2006/metadata/properties" xmlns:ns3="e005e681-04ef-49d6-b59b-86f943c1cb27" xmlns:ns4="39ab0124-48b8-4e30-8706-3489b427b94d" targetNamespace="http://schemas.microsoft.com/office/2006/metadata/properties" ma:root="true" ma:fieldsID="08e462477aed2eef3ddc04be17c88dff" ns3:_="" ns4:_="">
    <xsd:import namespace="e005e681-04ef-49d6-b59b-86f943c1cb27"/>
    <xsd:import namespace="39ab0124-48b8-4e30-8706-3489b427b94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05e681-04ef-49d6-b59b-86f943c1c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ab0124-48b8-4e30-8706-3489b427b94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71012-7BD1-45D5-9641-5247B5D17A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2ABA95D-BB5F-49B1-AF42-DD2206766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05e681-04ef-49d6-b59b-86f943c1cb27"/>
    <ds:schemaRef ds:uri="39ab0124-48b8-4e30-8706-3489b427b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827399-9F03-4C7E-8822-812C2E945BBA}">
  <ds:schemaRefs>
    <ds:schemaRef ds:uri="http://schemas.microsoft.com/sharepoint/v3/contenttype/forms"/>
  </ds:schemaRefs>
</ds:datastoreItem>
</file>

<file path=customXml/itemProps5.xml><?xml version="1.0" encoding="utf-8"?>
<ds:datastoreItem xmlns:ds="http://schemas.openxmlformats.org/officeDocument/2006/customXml" ds:itemID="{AB42CA02-A130-4257-80D9-BA82B2310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1162</Words>
  <Characters>6627</Characters>
  <Application>Microsoft Office Word</Application>
  <DocSecurity>0</DocSecurity>
  <Lines>55</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m54702-angular-improvement</cp:lastModifiedBy>
  <cp:revision>5</cp:revision>
  <cp:lastPrinted>2016-10-10T12:44:00Z</cp:lastPrinted>
  <dcterms:created xsi:type="dcterms:W3CDTF">2020-07-24T20:19:00Z</dcterms:created>
  <dcterms:modified xsi:type="dcterms:W3CDTF">2020-07-25T00:54:00Z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y fmtid="{D5CDD505-2E9C-101B-9397-08002B2CF9AE}" pid="3" name="ContentTypeId">
    <vt:lpwstr>0x010100623BFB9CBDDE03438D7B9A5ACA89B556</vt:lpwstr>
  </property>
</Properties>
</file>