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68" w:rsidRDefault="00D7474A">
      <w:pPr>
        <w:spacing w:after="0" w:line="200" w:lineRule="exact"/>
        <w:rPr>
          <w:sz w:val="20"/>
          <w:szCs w:val="20"/>
        </w:rPr>
      </w:pPr>
      <w:r>
        <w:rPr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106F68" w:rsidRDefault="00D7474A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">
                <v:textbox>
                  <w:txbxContent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106F68" w:rsidRDefault="00D7474A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434975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06F68" w:rsidRDefault="00D7474A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ISO/IEC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19348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228pt;margin-top:34.25pt;width:312.45pt;height:24.2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" filled="f" stroked="f">
                <v:textbox inset="0,0,0,0">
                  <w:txbxContent>
                    <w:p w:rsidR="00106F68" w:rsidRDefault="00D7474A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ISO/IEC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19348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/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4" o:spid="_x0000_s1026" o:spt="203" style="position:absolute;left:0pt;margin-left:164.25pt;margin-top:60.2pt;height:0.1pt;width:374.8pt;mso-position-horizontal-relative:page;mso-position-vertical-relative:page;z-index:-251656192;mso-width-relative:page;mso-height-relative:page;" coordorigin="3285,1204" coordsize="7496,2" o:gfxdata="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BYAAABkcnMvUEsBAhQAFAAAAAgAh07iQAzpe1HaAAAADAEAAA8AAAAA&#10;AAAAAQAgAAAAOAAAAGRycy9kb3ducmV2LnhtbFBLAQIUABQAAAAIAIdO4kBaX3HQ4AIAAKIGAAAO&#10;AAAAAAAAAAEAIAAAAD8BAABkcnMvZTJvRG9jLnhtbFBLBQYAAAAABgAGAFkBAACRBgAAAAA=&#10;">
                <o:lock v:ext="edit" aspectratio="f"/>
                <v:shape id="Freeform 25" o:spid="_x0000_s1026" o:spt="100" style="position:absolute;left:3285;top:1204;height:2;width:7496;" filled="f" stroked="t" coordsize="7496,1" o:gfxdata="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lCHm70AAADbAAAADwAAAAAAAAABACAAAAA4AAAAZHJzL2Rvd25yZXYu&#10;eG1sUEsBAhQAFAAAAAgAh07iQDMvBZ47AAAAOQAAABAAAAAAAAAAAQAgAAAAIgEAAGRycy9zaGFw&#10;ZXhtbC54bWxQSwUGAAAAAAYABgBbAQAAzAMAAAAA&#10;" path="m0,0l7496,0e">
                  <v:path o:connectlocs="0,0;7496,0" o:connectangles="0,0"/>
                  <v:fill on="f" focussize="0,0"/>
                  <v:stroke weight="2.404015748031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06F68" w:rsidRDefault="00106F68"/>
    <w:p w:rsidR="00106F68" w:rsidRDefault="00106F68">
      <w:pPr>
        <w:spacing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Approved WG 11 document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2020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05-05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b/>
          <w:bCs/>
          <w:sz w:val="24"/>
          <w:szCs w:val="24"/>
          <w:lang w:eastAsia="zh-CN"/>
        </w:rPr>
        <w:t>3DG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4</w:t>
      </w:r>
    </w:p>
    <w:p w:rsidR="00106F68" w:rsidRDefault="00106F68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106F68" w:rsidRDefault="00106F68">
      <w:pPr>
        <w:spacing w:before="15"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106F68" w:rsidRDefault="00106F68">
      <w:pPr>
        <w:spacing w:before="6" w:after="0" w:line="180" w:lineRule="exact"/>
        <w:rPr>
          <w:sz w:val="18"/>
          <w:szCs w:val="18"/>
        </w:rPr>
      </w:pPr>
    </w:p>
    <w:p w:rsidR="00106F68" w:rsidRDefault="00106F68">
      <w:pPr>
        <w:spacing w:after="0" w:line="200" w:lineRule="exact"/>
        <w:rPr>
          <w:sz w:val="20"/>
          <w:szCs w:val="20"/>
        </w:rPr>
      </w:pPr>
    </w:p>
    <w:p w:rsidR="00106F68" w:rsidRDefault="00D7474A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 mpeg.chiariglione.org</w:t>
      </w:r>
    </w:p>
    <w:p w:rsidR="00106F68" w:rsidRDefault="00D7474A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ISO/IEC JTC 1/SC 29/WG 11</w:t>
      </w:r>
    </w:p>
    <w:p w:rsidR="00106F68" w:rsidRDefault="00D7474A">
      <w:pPr>
        <w:widowControl/>
        <w:spacing w:after="0" w:line="240" w:lineRule="auto"/>
        <w:jc w:val="center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CODING OF MOVING PICTURES AND AUDIO</w:t>
      </w:r>
    </w:p>
    <w:p w:rsidR="00106F68" w:rsidRDefault="00106F68"/>
    <w:p w:rsidR="00106F68" w:rsidRDefault="00D7474A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4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 xml:space="preserve">ISO/IEC JTC 1/SC 29/WG 11 </w:t>
      </w:r>
      <w:r>
        <w:rPr>
          <w:rFonts w:ascii="Times New Roman" w:eastAsia="宋体" w:hAnsi="Times New Roman"/>
          <w:b/>
          <w:sz w:val="48"/>
          <w:szCs w:val="24"/>
          <w:lang w:val="fr-FR" w:eastAsia="zh-CN"/>
        </w:rPr>
        <w:t>N</w:t>
      </w:r>
      <w:r>
        <w:rPr>
          <w:rFonts w:ascii="Times New Roman" w:eastAsia="宋体" w:hAnsi="Times New Roman"/>
          <w:b/>
          <w:sz w:val="48"/>
          <w:szCs w:val="24"/>
          <w:lang w:eastAsia="zh-CN"/>
        </w:rPr>
        <w:t>19348</w:t>
      </w:r>
    </w:p>
    <w:p w:rsidR="00106F68" w:rsidRDefault="00D7474A">
      <w:pPr>
        <w:widowControl/>
        <w:spacing w:after="0" w:line="240" w:lineRule="auto"/>
        <w:jc w:val="right"/>
        <w:rPr>
          <w:rFonts w:ascii="Times New Roman" w:eastAsia="宋体" w:hAnsi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/>
          <w:b/>
          <w:sz w:val="28"/>
          <w:szCs w:val="24"/>
          <w:lang w:val="fr-FR" w:eastAsia="zh-CN"/>
        </w:rPr>
        <w:t>Online, April 2020</w:t>
      </w:r>
    </w:p>
    <w:p w:rsidR="00106F68" w:rsidRDefault="00106F68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fr-FR" w:eastAsia="zh-C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926"/>
      </w:tblGrid>
      <w:tr w:rsidR="00106F68">
        <w:tc>
          <w:tcPr>
            <w:tcW w:w="0" w:type="auto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926" w:type="dxa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 w:hint="eastAsia"/>
                <w:b/>
                <w:sz w:val="28"/>
                <w:szCs w:val="24"/>
                <w:lang w:val="fr-FR" w:eastAsia="zh-CN"/>
              </w:rPr>
              <w:t>3</w:t>
            </w:r>
            <w:r>
              <w:rPr>
                <w:rFonts w:ascii="Times New Roman" w:eastAsia="宋体" w:hAnsi="Times New Roman"/>
                <w:b/>
                <w:sz w:val="28"/>
                <w:szCs w:val="24"/>
                <w:lang w:val="fr-FR" w:eastAsia="zh-CN"/>
              </w:rPr>
              <w:t>DG</w:t>
            </w:r>
          </w:p>
        </w:tc>
      </w:tr>
      <w:tr w:rsidR="00106F68">
        <w:trPr>
          <w:trHeight w:val="399"/>
        </w:trPr>
        <w:tc>
          <w:tcPr>
            <w:tcW w:w="0" w:type="auto"/>
            <w:shd w:val="clear" w:color="auto" w:fill="auto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Title:</w:t>
            </w:r>
          </w:p>
        </w:tc>
        <w:tc>
          <w:tcPr>
            <w:tcW w:w="8926" w:type="dxa"/>
            <w:shd w:val="clear" w:color="auto" w:fill="auto"/>
          </w:tcPr>
          <w:p w:rsidR="00106F68" w:rsidRPr="00BD4C91" w:rsidRDefault="00D7474A">
            <w:pPr>
              <w:widowControl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4C91">
              <w:rPr>
                <w:rFonts w:ascii="Times New Roman" w:hAnsi="Times New Roman"/>
                <w:sz w:val="28"/>
                <w:szCs w:val="28"/>
              </w:rPr>
              <w:t xml:space="preserve">Description of Core Experiment 13.34 </w:t>
            </w:r>
            <w:bookmarkStart w:id="0" w:name="_Hlk30237729"/>
            <w:r w:rsidRPr="00BD4C91">
              <w:rPr>
                <w:rFonts w:ascii="Times New Roman" w:hAnsi="Times New Roman"/>
                <w:sz w:val="28"/>
                <w:szCs w:val="28"/>
              </w:rPr>
              <w:t xml:space="preserve">for </w:t>
            </w:r>
            <w:bookmarkEnd w:id="0"/>
            <w:r w:rsidRPr="00BD4C91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fi</w:t>
            </w:r>
            <w:r w:rsidRPr="00BD4C91">
              <w:rPr>
                <w:rFonts w:ascii="Times New Roman" w:hAnsi="Times New Roman"/>
                <w:sz w:val="28"/>
                <w:szCs w:val="28"/>
              </w:rPr>
              <w:t>lter based attribute prediction</w:t>
            </w:r>
          </w:p>
        </w:tc>
      </w:tr>
    </w:tbl>
    <w:p w:rsidR="00106F68" w:rsidRDefault="00106F68">
      <w:pPr>
        <w:widowControl/>
        <w:spacing w:after="0" w:line="240" w:lineRule="auto"/>
        <w:rPr>
          <w:rFonts w:ascii="Times New Roman" w:eastAsia="宋体" w:hAnsi="Times New Roman"/>
          <w:sz w:val="24"/>
          <w:szCs w:val="24"/>
          <w:lang w:val="en-GB" w:eastAsia="zh-CN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Introduction</w:t>
      </w:r>
    </w:p>
    <w:p w:rsidR="00106F68" w:rsidRPr="00BE22AB" w:rsidRDefault="00D7474A" w:rsidP="00BE22AB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This document provides a description of </w:t>
      </w:r>
      <w:r>
        <w:rPr>
          <w:rFonts w:ascii="Times New Roman" w:eastAsiaTheme="minorEastAsia" w:hAnsi="Times New Roman" w:hint="eastAsia"/>
          <w:sz w:val="24"/>
          <w:szCs w:val="24"/>
          <w:lang w:val="en-GB" w:eastAsia="zh-CN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core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experiment 13.34 for filter based attribute prediction scheme on G-PCC proposed in [1]. 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In this contribution, we propose to use a set of three filter parameters to smooth selected neighbours’ attributes before doing the adaptive predictor selector in </w:t>
      </w:r>
      <w:proofErr w:type="spellStart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color</w:t>
      </w:r>
      <w:proofErr w:type="spellEnd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proofErr w:type="spellStart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scheme. </w:t>
      </w:r>
      <w:r w:rsidR="00BE22AB">
        <w:rPr>
          <w:rFonts w:ascii="Times New Roman" w:eastAsiaTheme="minorEastAsia" w:hAnsi="Times New Roman"/>
          <w:sz w:val="24"/>
          <w:szCs w:val="24"/>
          <w:lang w:eastAsia="ko-KR"/>
        </w:rPr>
        <w:t xml:space="preserve">All floating-point operations related to this algorithm have been removed. 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Th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r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>e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e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filter parameter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s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>are off-line</w:t>
      </w:r>
      <w:r w:rsidR="00BE22AB" w:rsidRP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trained based on the local geometry distribution of selected neighbours.</w:t>
      </w:r>
      <w:r w:rsidR="00BE22AB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Furthermore,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there is no change in HLS</w:t>
      </w:r>
      <w:r w:rsidR="00BE22AB">
        <w:rPr>
          <w:rFonts w:ascii="Times New Roman" w:eastAsiaTheme="minorEastAsia" w:hAnsi="Times New Roman"/>
          <w:sz w:val="24"/>
          <w:szCs w:val="24"/>
          <w:lang w:eastAsia="ko-KR"/>
        </w:rPr>
        <w:t xml:space="preserve"> structure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 xml:space="preserve">.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goal of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E13.34 is to further study and evaluate the</w:t>
      </w:r>
      <w:r w:rsidR="00390B77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fixed-point version of 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fi</w:t>
      </w:r>
      <w:r w:rsidR="00390B77">
        <w:rPr>
          <w:rFonts w:ascii="Times New Roman" w:eastAsiaTheme="minorEastAsia" w:hAnsi="Times New Roman"/>
          <w:sz w:val="24"/>
          <w:szCs w:val="24"/>
          <w:lang w:val="en-GB" w:eastAsia="ko-KR"/>
        </w:rPr>
        <w:t>lter based attribute prediction scheme.</w:t>
      </w:r>
    </w:p>
    <w:p w:rsidR="00106F68" w:rsidRDefault="00106F68">
      <w:pPr>
        <w:widowControl/>
        <w:spacing w:after="0" w:line="240" w:lineRule="auto"/>
        <w:rPr>
          <w:lang w:val="en-CA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Mandates</w:t>
      </w:r>
    </w:p>
    <w:p w:rsidR="00106F68" w:rsidRDefault="00D7474A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mandates for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C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E 13.34 are as follows:</w:t>
      </w:r>
    </w:p>
    <w:p w:rsidR="00106F68" w:rsidRDefault="00D7474A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further obtain best parameters for the attribute filter.</w:t>
      </w:r>
    </w:p>
    <w:p w:rsidR="00106F68" w:rsidRDefault="00D7474A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evaluate the compression performance of the filter based attribute prediction scheme.</w:t>
      </w:r>
    </w:p>
    <w:p w:rsidR="00106F68" w:rsidRDefault="00D7474A">
      <w:pPr>
        <w:pStyle w:val="ListParagraph2"/>
        <w:widowControl/>
        <w:numPr>
          <w:ilvl w:val="0"/>
          <w:numId w:val="4"/>
        </w:numPr>
        <w:autoSpaceDN/>
        <w:spacing w:after="0" w:line="240" w:lineRule="auto"/>
        <w:textAlignment w:val="auto"/>
        <w:rPr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evaluate the complexity of the filter based attribute prediction scheme.</w:t>
      </w: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Participants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2"/>
        <w:gridCol w:w="1701"/>
        <w:gridCol w:w="3607"/>
        <w:gridCol w:w="1477"/>
      </w:tblGrid>
      <w:tr w:rsidR="00106F68" w:rsidTr="00390B77">
        <w:trPr>
          <w:cantSplit/>
          <w:trHeight w:val="335"/>
          <w:tblHeader/>
        </w:trPr>
        <w:tc>
          <w:tcPr>
            <w:tcW w:w="2972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Participant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 xml:space="preserve">Contact 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:rsidR="00106F68" w:rsidRDefault="00D7474A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Type</w:t>
            </w:r>
          </w:p>
        </w:tc>
      </w:tr>
      <w:tr w:rsidR="00106F68" w:rsidTr="00390B77">
        <w:trPr>
          <w:cantSplit/>
          <w:trHeight w:val="68"/>
        </w:trPr>
        <w:tc>
          <w:tcPr>
            <w:tcW w:w="2972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Peking University Shenzhen Graduate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School .</w:t>
            </w:r>
            <w:proofErr w:type="gramEnd"/>
          </w:p>
        </w:tc>
        <w:tc>
          <w:tcPr>
            <w:tcW w:w="1701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Chuang Ma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Yiting Shao</w:t>
            </w:r>
          </w:p>
        </w:tc>
        <w:tc>
          <w:tcPr>
            <w:tcW w:w="360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machuang@pku.edu.cn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br/>
              <w:t>ytshao@pku.edu.cn</w:t>
            </w:r>
          </w:p>
        </w:tc>
        <w:tc>
          <w:tcPr>
            <w:tcW w:w="1477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Proponent</w:t>
            </w:r>
          </w:p>
        </w:tc>
      </w:tr>
      <w:tr w:rsidR="00106F68" w:rsidTr="00390B77">
        <w:trPr>
          <w:cantSplit/>
          <w:trHeight w:val="68"/>
        </w:trPr>
        <w:tc>
          <w:tcPr>
            <w:tcW w:w="2972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Northwestern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Polytechnical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University</w:t>
            </w:r>
          </w:p>
        </w:tc>
        <w:tc>
          <w:tcPr>
            <w:tcW w:w="1701" w:type="dxa"/>
          </w:tcPr>
          <w:p w:rsidR="00106F68" w:rsidRDefault="00D7474A">
            <w:pPr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 xml:space="preserve"> Wang</w:t>
            </w:r>
          </w:p>
        </w:tc>
        <w:tc>
          <w:tcPr>
            <w:tcW w:w="360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zhecheng.wang@mail.nwpu.edu.cn</w:t>
            </w:r>
          </w:p>
        </w:tc>
        <w:tc>
          <w:tcPr>
            <w:tcW w:w="1477" w:type="dxa"/>
          </w:tcPr>
          <w:p w:rsidR="00106F68" w:rsidRDefault="00D7474A">
            <w:pPr>
              <w:keepNext/>
              <w:keepLines/>
              <w:widowControl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GB" w:eastAsia="ko-KR"/>
              </w:rPr>
              <w:t>Crosscheck</w:t>
            </w:r>
          </w:p>
        </w:tc>
      </w:tr>
    </w:tbl>
    <w:p w:rsidR="00106F68" w:rsidRDefault="00106F68">
      <w:pPr>
        <w:widowControl/>
        <w:spacing w:after="0" w:line="240" w:lineRule="auto"/>
        <w:rPr>
          <w:lang w:val="en-CA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Method to be evaluated</w:t>
      </w:r>
    </w:p>
    <w:p w:rsidR="00106F68" w:rsidRPr="00390B77" w:rsidRDefault="00390B77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  <w:lang w:val="en-GB"/>
        </w:rPr>
      </w:pPr>
      <w:r w:rsidRPr="00390B77">
        <w:rPr>
          <w:rFonts w:ascii="Times New Roman" w:eastAsia="MS Mincho" w:hAnsi="Times New Roman"/>
          <w:sz w:val="24"/>
          <w:szCs w:val="24"/>
          <w:lang w:val="en-GB"/>
        </w:rPr>
        <w:t xml:space="preserve">A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fixed-point version of </w:t>
      </w:r>
      <w:r w:rsidRPr="00390B77">
        <w:rPr>
          <w:rFonts w:ascii="Times New Roman" w:eastAsia="MS Mincho" w:hAnsi="Times New Roman"/>
          <w:sz w:val="24"/>
          <w:szCs w:val="24"/>
          <w:lang w:val="en-GB"/>
        </w:rPr>
        <w:t>filter-based enhanced intra prediction method for point cloud attribute lossless/near-lossless compression need to be evaluated upon updated test model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of G-PCC under the latest CTC</w:t>
      </w:r>
      <w:r w:rsidR="00D7474A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. </w:t>
      </w:r>
    </w:p>
    <w:p w:rsidR="00106F68" w:rsidRDefault="00106F68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106F68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 xml:space="preserve">Information about proposed tools </w:t>
      </w:r>
    </w:p>
    <w:p w:rsidR="00390B77" w:rsidRDefault="00390B77">
      <w:pPr>
        <w:widowControl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The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searching-based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scheme for attribute compression in TMC13v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9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only considers the Euclidean distance between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neighbours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and current point without full consideration of the geometry distribution of those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neighbours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with respect to current point. When the nearest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neighbors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are selected in the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pred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mode based on </w:t>
      </w:r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Euclidean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d</w:t>
      </w:r>
      <w:proofErr w:type="spellStart"/>
      <w:r w:rsidR="007E2AB4">
        <w:rPr>
          <w:rFonts w:ascii="Times New Roman" w:eastAsiaTheme="minorEastAsia" w:hAnsi="Times New Roman"/>
          <w:sz w:val="24"/>
          <w:szCs w:val="24"/>
          <w:lang w:val="en-GB" w:eastAsia="ko-KR"/>
        </w:rPr>
        <w:t>istance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, we cannot guarantee that all the </w:t>
      </w:r>
      <w:proofErr w:type="spellStart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>neighbors</w:t>
      </w:r>
      <w:proofErr w:type="spellEnd"/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are evenly distributed around the current point.</w:t>
      </w:r>
    </w:p>
    <w:p w:rsidR="00390B77" w:rsidRDefault="00390B77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106F68" w:rsidRDefault="00BD4C91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Considering this motivation, w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e propose </w:t>
      </w:r>
      <w:r w:rsidR="00D7474A">
        <w:rPr>
          <w:rFonts w:ascii="Times New Roman" w:eastAsia="MS Mincho" w:hAnsi="Times New Roman"/>
          <w:sz w:val="24"/>
          <w:szCs w:val="24"/>
          <w:lang w:val="en-GB" w:eastAsia="zh-CN"/>
        </w:rPr>
        <w:t>fi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>lter</w:t>
      </w:r>
      <w:r>
        <w:rPr>
          <w:rFonts w:ascii="Times New Roman" w:eastAsia="MS Mincho" w:hAnsi="Times New Roman"/>
          <w:sz w:val="24"/>
          <w:szCs w:val="24"/>
          <w:lang w:val="en-GB"/>
        </w:rPr>
        <w:t>-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>based attribute prediction method scheme upon TMC13v</w:t>
      </w:r>
      <w:r w:rsidR="00D7474A">
        <w:rPr>
          <w:rFonts w:ascii="Times New Roman" w:eastAsia="MS Mincho" w:hAnsi="Times New Roman"/>
          <w:sz w:val="24"/>
          <w:szCs w:val="24"/>
        </w:rPr>
        <w:t>9</w:t>
      </w:r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. Modifications of </w:t>
      </w:r>
      <w:proofErr w:type="spellStart"/>
      <w:r w:rsidR="00D7474A">
        <w:rPr>
          <w:rFonts w:ascii="Times New Roman" w:eastAsia="MS Mincho" w:hAnsi="Times New Roman"/>
          <w:sz w:val="24"/>
          <w:szCs w:val="24"/>
          <w:lang w:val="en-GB"/>
        </w:rPr>
        <w:t>pred</w:t>
      </w:r>
      <w:proofErr w:type="spellEnd"/>
      <w:r w:rsidR="00D7474A">
        <w:rPr>
          <w:rFonts w:ascii="Times New Roman" w:eastAsia="MS Mincho" w:hAnsi="Times New Roman"/>
          <w:sz w:val="24"/>
          <w:szCs w:val="24"/>
          <w:lang w:val="en-GB"/>
        </w:rPr>
        <w:t xml:space="preserve"> scheme in the encoder and decoder side are shown in Fig 1 and Fig 2, respectively. </w:t>
      </w:r>
    </w:p>
    <w:p w:rsidR="00106F68" w:rsidRDefault="00636D0A">
      <w:pPr>
        <w:jc w:val="center"/>
        <w:rPr>
          <w:rFonts w:ascii="Times New Roman" w:eastAsia="微软雅黑" w:hAnsi="Times New Roman"/>
          <w:sz w:val="24"/>
          <w:szCs w:val="24"/>
        </w:rPr>
      </w:pPr>
      <w:r>
        <w:pict w14:anchorId="1F519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25pt;height:166pt">
            <v:imagedata r:id="rId7" o:title=""/>
          </v:shape>
        </w:pict>
      </w:r>
    </w:p>
    <w:p w:rsidR="00106F68" w:rsidRDefault="00D7474A">
      <w:pPr>
        <w:jc w:val="center"/>
        <w:rPr>
          <w:rFonts w:ascii="Times New Roman" w:eastAsia="微软雅黑" w:hAnsi="Times New Roman"/>
          <w:szCs w:val="24"/>
        </w:rPr>
      </w:pPr>
      <w:r>
        <w:rPr>
          <w:rFonts w:ascii="Times New Roman" w:eastAsia="微软雅黑" w:hAnsi="Times New Roman"/>
          <w:szCs w:val="24"/>
        </w:rPr>
        <w:t>Fig.1</w:t>
      </w:r>
      <w:r>
        <w:rPr>
          <w:rFonts w:ascii="Times New Roman" w:eastAsia="微软雅黑" w:hAnsi="Times New Roman" w:hint="eastAsia"/>
          <w:szCs w:val="24"/>
        </w:rPr>
        <w:t xml:space="preserve"> </w:t>
      </w:r>
      <w:r>
        <w:rPr>
          <w:rFonts w:ascii="Times New Roman" w:eastAsia="微软雅黑" w:hAnsi="Times New Roman"/>
          <w:szCs w:val="24"/>
        </w:rPr>
        <w:t xml:space="preserve">Proposed filter-based enhanced </w:t>
      </w:r>
      <w:proofErr w:type="spellStart"/>
      <w:r>
        <w:rPr>
          <w:rFonts w:ascii="Times New Roman" w:eastAsia="微软雅黑" w:hAnsi="Times New Roman"/>
          <w:szCs w:val="24"/>
        </w:rPr>
        <w:t>pred</w:t>
      </w:r>
      <w:proofErr w:type="spellEnd"/>
      <w:r>
        <w:rPr>
          <w:rFonts w:ascii="Times New Roman" w:eastAsia="微软雅黑" w:hAnsi="Times New Roman"/>
          <w:szCs w:val="24"/>
        </w:rPr>
        <w:t xml:space="preserve"> scheme </w:t>
      </w:r>
      <w:r>
        <w:rPr>
          <w:rFonts w:ascii="Times New Roman" w:eastAsia="微软雅黑" w:hAnsi="Times New Roman" w:hint="eastAsia"/>
          <w:szCs w:val="24"/>
          <w:lang w:eastAsia="zh-CN"/>
        </w:rPr>
        <w:t>in</w:t>
      </w:r>
      <w:r>
        <w:rPr>
          <w:rFonts w:ascii="Times New Roman" w:eastAsia="微软雅黑" w:hAnsi="Times New Roman"/>
          <w:szCs w:val="24"/>
        </w:rPr>
        <w:t xml:space="preserve"> the encoder.</w:t>
      </w:r>
    </w:p>
    <w:p w:rsidR="00106F68" w:rsidRDefault="00636D0A">
      <w:pPr>
        <w:jc w:val="center"/>
      </w:pPr>
      <w:r>
        <w:pict w14:anchorId="5A4C2CB8">
          <v:shape id="_x0000_i1026" type="#_x0000_t75" style="width:292.65pt;height:150.8pt">
            <v:imagedata r:id="rId8" o:title=""/>
          </v:shape>
        </w:pict>
      </w:r>
    </w:p>
    <w:p w:rsidR="00106F68" w:rsidRDefault="00D7474A" w:rsidP="00BD4C91">
      <w:pPr>
        <w:jc w:val="center"/>
        <w:rPr>
          <w:rFonts w:ascii="Times New Roman" w:eastAsia="微软雅黑" w:hAnsi="Times New Roman"/>
        </w:rPr>
      </w:pPr>
      <w:r>
        <w:rPr>
          <w:rFonts w:ascii="Times New Roman" w:eastAsia="微软雅黑" w:hAnsi="Times New Roman"/>
        </w:rPr>
        <w:t>Fig.2</w:t>
      </w:r>
      <w:r>
        <w:rPr>
          <w:rFonts w:ascii="Times New Roman" w:eastAsia="微软雅黑" w:hAnsi="Times New Roman" w:hint="eastAsia"/>
        </w:rPr>
        <w:t xml:space="preserve"> </w:t>
      </w:r>
      <w:r>
        <w:rPr>
          <w:rFonts w:ascii="Times New Roman" w:eastAsia="微软雅黑" w:hAnsi="Times New Roman"/>
        </w:rPr>
        <w:t xml:space="preserve">Proposed filter-based enhanced </w:t>
      </w:r>
      <w:proofErr w:type="spellStart"/>
      <w:r>
        <w:rPr>
          <w:rFonts w:ascii="Times New Roman" w:eastAsia="微软雅黑" w:hAnsi="Times New Roman"/>
        </w:rPr>
        <w:t>pred</w:t>
      </w:r>
      <w:proofErr w:type="spellEnd"/>
      <w:r>
        <w:rPr>
          <w:rFonts w:ascii="Times New Roman" w:eastAsia="微软雅黑" w:hAnsi="Times New Roman"/>
        </w:rPr>
        <w:t xml:space="preserve"> scheme </w:t>
      </w:r>
      <w:r>
        <w:rPr>
          <w:rFonts w:ascii="Times New Roman" w:eastAsia="微软雅黑" w:hAnsi="Times New Roman" w:hint="eastAsia"/>
          <w:lang w:eastAsia="zh-CN"/>
        </w:rPr>
        <w:t>in</w:t>
      </w:r>
      <w:r>
        <w:rPr>
          <w:rFonts w:ascii="Times New Roman" w:eastAsia="微软雅黑" w:hAnsi="Times New Roman"/>
        </w:rPr>
        <w:t xml:space="preserve"> the decoder.</w:t>
      </w:r>
    </w:p>
    <w:p w:rsidR="00106F68" w:rsidRDefault="00BD4C91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I</w:t>
      </w:r>
      <w:r w:rsidR="00D7474A"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n this implementation, we remove all floating-point operations in the algorithm</w:t>
      </w:r>
      <w:r>
        <w:rPr>
          <w:rFonts w:ascii="Times New Roman" w:eastAsiaTheme="minorEastAsia" w:hAnsi="Times New Roman"/>
          <w:sz w:val="24"/>
          <w:szCs w:val="24"/>
          <w:lang w:eastAsia="ko-KR"/>
        </w:rPr>
        <w:t>.</w:t>
      </w:r>
    </w:p>
    <w:p w:rsidR="00106F68" w:rsidRDefault="00106F68" w:rsidP="00BD4C91"/>
    <w:p w:rsidR="00BD4C91" w:rsidRPr="00BD4C91" w:rsidRDefault="00BD4C91" w:rsidP="00BD4C91">
      <w:pPr>
        <w:pStyle w:val="ListParagraph"/>
        <w:numPr>
          <w:ilvl w:val="0"/>
          <w:numId w:val="3"/>
        </w:numPr>
        <w:ind w:firstLineChars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BD4C91">
        <w:rPr>
          <w:rFonts w:eastAsia="Times New Roman"/>
          <w:b/>
          <w:bCs/>
          <w:kern w:val="32"/>
          <w:sz w:val="32"/>
          <w:szCs w:val="32"/>
          <w:lang w:val="en-GB"/>
        </w:rPr>
        <w:t>Test model, anchors and CTC</w:t>
      </w:r>
    </w:p>
    <w:p w:rsidR="00106F68" w:rsidRPr="00D7474A" w:rsidRDefault="00D7474A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>The latest G-PCC reference software</w:t>
      </w:r>
      <w:r w:rsidR="00BD4C91"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 </w:t>
      </w:r>
      <w:r w:rsidR="00BD4C91" w:rsidRPr="00D7474A">
        <w:rPr>
          <w:rFonts w:ascii="Times New Roman" w:eastAsiaTheme="minorEastAsia" w:hAnsi="Times New Roman"/>
          <w:sz w:val="24"/>
          <w:szCs w:val="24"/>
          <w:lang w:val="de-AT" w:eastAsia="zh-CN"/>
        </w:rPr>
        <w:t xml:space="preserve">[2] 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will be used as the anchor for this </w:t>
      </w:r>
      <w:r w:rsidRPr="00D7474A">
        <w:rPr>
          <w:rFonts w:ascii="Times New Roman" w:eastAsia="Malgun Gothic" w:hAnsi="Times New Roman"/>
          <w:sz w:val="24"/>
          <w:szCs w:val="24"/>
          <w:lang w:eastAsia="ko-KR"/>
        </w:rPr>
        <w:t>C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E. </w:t>
      </w:r>
    </w:p>
    <w:p w:rsidR="00106F68" w:rsidRPr="00D7474A" w:rsidRDefault="00D7474A">
      <w:pPr>
        <w:rPr>
          <w:rFonts w:ascii="Times New Roman" w:eastAsia="Malgun Gothic" w:hAnsi="Times New Roman"/>
          <w:sz w:val="24"/>
          <w:szCs w:val="24"/>
          <w:lang w:val="de-AT" w:eastAsia="ko-KR"/>
        </w:rPr>
      </w:pP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All tests will be conducted on categories 1 and 3-fused average </w:t>
      </w:r>
      <w:r w:rsidR="00BD4C91"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>datasets under the latest CTC [3</w:t>
      </w:r>
      <w:r w:rsidRPr="00D7474A">
        <w:rPr>
          <w:rFonts w:ascii="Times New Roman" w:eastAsia="Malgun Gothic" w:hAnsi="Times New Roman"/>
          <w:sz w:val="24"/>
          <w:szCs w:val="24"/>
          <w:lang w:val="de-AT" w:eastAsia="ko-KR"/>
        </w:rPr>
        <w:t xml:space="preserve">]. </w:t>
      </w:r>
    </w:p>
    <w:p w:rsidR="00106F68" w:rsidRPr="00636D0A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636D0A"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>Timeline:</w:t>
      </w:r>
    </w:p>
    <w:p w:rsidR="00106F68" w:rsidRPr="00636D0A" w:rsidRDefault="00D7474A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1" w:name="_Hlk527015368"/>
      <w:r w:rsidRPr="00636D0A">
        <w:rPr>
          <w:b/>
          <w:lang w:val="en-GB"/>
        </w:rPr>
        <w:t>2020-0</w:t>
      </w:r>
      <w:r w:rsidR="00636D0A" w:rsidRPr="00636D0A">
        <w:rPr>
          <w:b/>
        </w:rPr>
        <w:t>5</w:t>
      </w:r>
      <w:r w:rsidRPr="00636D0A">
        <w:rPr>
          <w:b/>
          <w:lang w:val="en-GB"/>
        </w:rPr>
        <w:t>-</w:t>
      </w:r>
      <w:r w:rsidRPr="00636D0A">
        <w:rPr>
          <w:b/>
        </w:rPr>
        <w:t>15</w:t>
      </w:r>
      <w:r w:rsidRPr="00636D0A">
        <w:rPr>
          <w:lang w:val="en-GB"/>
        </w:rPr>
        <w:t xml:space="preserve">: </w:t>
      </w:r>
      <w:r w:rsidRPr="00636D0A">
        <w:t>Expected date for release of cross-verified new G-PCC software and anchor;</w:t>
      </w:r>
    </w:p>
    <w:p w:rsidR="00106F68" w:rsidRPr="00636D0A" w:rsidRDefault="00D7474A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636D0A">
        <w:rPr>
          <w:b/>
          <w:lang w:val="en-GB"/>
        </w:rPr>
        <w:t>2020-0</w:t>
      </w:r>
      <w:r w:rsidR="00636D0A" w:rsidRPr="00636D0A">
        <w:rPr>
          <w:b/>
        </w:rPr>
        <w:t>5</w:t>
      </w:r>
      <w:r w:rsidRPr="00636D0A">
        <w:rPr>
          <w:b/>
          <w:lang w:val="en-GB"/>
        </w:rPr>
        <w:t>-</w:t>
      </w:r>
      <w:r w:rsidR="00636D0A" w:rsidRPr="00636D0A">
        <w:rPr>
          <w:b/>
        </w:rPr>
        <w:t>29</w:t>
      </w:r>
      <w:r w:rsidRPr="00636D0A">
        <w:rPr>
          <w:lang w:val="en-GB"/>
        </w:rPr>
        <w:t>: Deliver source code and results for crosscheck;</w:t>
      </w:r>
    </w:p>
    <w:p w:rsidR="006A5866" w:rsidRPr="00636D0A" w:rsidRDefault="00636D0A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636D0A">
        <w:rPr>
          <w:b/>
          <w:lang w:val="en-GB"/>
        </w:rPr>
        <w:t>2020-06-06</w:t>
      </w:r>
      <w:r w:rsidR="006A5866" w:rsidRPr="00636D0A">
        <w:rPr>
          <w:lang w:val="en-GB"/>
        </w:rPr>
        <w:t>: Preliminary feedback from cross-checkers to proponents</w:t>
      </w:r>
    </w:p>
    <w:p w:rsidR="00106F68" w:rsidRPr="00636D0A" w:rsidRDefault="00D7474A">
      <w:pPr>
        <w:pStyle w:val="ListParagraph11"/>
        <w:numPr>
          <w:ilvl w:val="0"/>
          <w:numId w:val="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636D0A">
        <w:rPr>
          <w:b/>
          <w:lang w:val="en-GB"/>
        </w:rPr>
        <w:t>2020-0</w:t>
      </w:r>
      <w:r w:rsidRPr="00636D0A">
        <w:rPr>
          <w:b/>
        </w:rPr>
        <w:t>7</w:t>
      </w:r>
      <w:r w:rsidRPr="00636D0A">
        <w:rPr>
          <w:b/>
          <w:lang w:val="en-GB"/>
        </w:rPr>
        <w:t>-</w:t>
      </w:r>
      <w:r w:rsidRPr="00636D0A">
        <w:rPr>
          <w:b/>
        </w:rPr>
        <w:t>01</w:t>
      </w:r>
      <w:r w:rsidRPr="00636D0A">
        <w:rPr>
          <w:lang w:val="en-GB"/>
        </w:rPr>
        <w:t>: MPEG document upload deadline.</w:t>
      </w:r>
      <w:bookmarkEnd w:id="1"/>
    </w:p>
    <w:p w:rsidR="00106F68" w:rsidRDefault="00106F68">
      <w:pPr>
        <w:widowControl/>
        <w:spacing w:after="0" w:line="240" w:lineRule="auto"/>
        <w:rPr>
          <w:lang w:val="en-GB"/>
        </w:rPr>
      </w:pPr>
    </w:p>
    <w:p w:rsidR="00106F68" w:rsidRPr="007E2AB4" w:rsidRDefault="00D7474A">
      <w:pPr>
        <w:keepNext/>
        <w:widowControl/>
        <w:numPr>
          <w:ilvl w:val="0"/>
          <w:numId w:val="3"/>
        </w:numPr>
        <w:spacing w:before="240" w:after="60" w:line="259" w:lineRule="auto"/>
        <w:jc w:val="both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</w:pPr>
      <w:r w:rsidRPr="007E2AB4">
        <w:rPr>
          <w:rFonts w:ascii="Times New Roman" w:eastAsia="Times New Roman" w:hAnsi="Times New Roman"/>
          <w:b/>
          <w:bCs/>
          <w:kern w:val="32"/>
          <w:sz w:val="32"/>
          <w:szCs w:val="32"/>
          <w:lang w:val="en-GB"/>
        </w:rPr>
        <w:t>References</w:t>
      </w:r>
    </w:p>
    <w:p w:rsidR="00106F68" w:rsidRPr="007E2AB4" w:rsidRDefault="00D7474A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7E2AB4">
        <w:rPr>
          <w:rFonts w:ascii="Times New Roman" w:hAnsi="Times New Roman"/>
          <w:sz w:val="24"/>
          <w:szCs w:val="21"/>
        </w:rPr>
        <w:t>“[G-PCC] EE13.34 report on filter based attribute prediction scheme”, ISO/IEC JTC1/SC29/WG11 input document. M537</w:t>
      </w:r>
      <w:bookmarkStart w:id="2" w:name="_GoBack"/>
      <w:bookmarkEnd w:id="2"/>
      <w:r w:rsidRPr="007E2AB4">
        <w:rPr>
          <w:rFonts w:ascii="Times New Roman" w:hAnsi="Times New Roman"/>
          <w:sz w:val="24"/>
          <w:szCs w:val="21"/>
        </w:rPr>
        <w:t xml:space="preserve">33, </w:t>
      </w:r>
      <w:r w:rsidRPr="007E2AB4">
        <w:rPr>
          <w:rFonts w:ascii="Times New Roman" w:hAnsi="Times New Roman"/>
        </w:rPr>
        <w:t>Online, April 2020</w:t>
      </w:r>
      <w:r w:rsidRPr="007E2AB4">
        <w:rPr>
          <w:rFonts w:ascii="Times New Roman" w:hAnsi="Times New Roman"/>
          <w:sz w:val="24"/>
          <w:szCs w:val="21"/>
        </w:rPr>
        <w:t>.</w:t>
      </w:r>
    </w:p>
    <w:p w:rsidR="00106F68" w:rsidRPr="007E2AB4" w:rsidRDefault="00BD4C91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  <w:lang w:val="en-GB"/>
        </w:rPr>
      </w:pPr>
      <w:r w:rsidRPr="007E2AB4">
        <w:rPr>
          <w:rFonts w:ascii="Times New Roman" w:eastAsiaTheme="minorEastAsia" w:hAnsi="Times New Roman"/>
          <w:sz w:val="24"/>
          <w:szCs w:val="21"/>
          <w:lang w:eastAsia="zh-CN"/>
        </w:rPr>
        <w:t xml:space="preserve"> </w:t>
      </w:r>
      <w:r w:rsidR="00D7474A" w:rsidRPr="007E2AB4">
        <w:rPr>
          <w:rFonts w:ascii="Times New Roman" w:eastAsiaTheme="minorEastAsia" w:hAnsi="Times New Roman"/>
          <w:sz w:val="24"/>
          <w:szCs w:val="21"/>
          <w:lang w:eastAsia="zh-CN"/>
        </w:rPr>
        <w:t>“</w:t>
      </w:r>
      <w:r w:rsidR="00D7474A" w:rsidRPr="007E2AB4">
        <w:rPr>
          <w:rFonts w:ascii="Times New Roman" w:hAnsi="Times New Roman"/>
          <w:sz w:val="24"/>
          <w:szCs w:val="21"/>
        </w:rPr>
        <w:t xml:space="preserve">G-PCC Test Model v10”, ISO/IEC JTC1/SC29/WG11 MPEG Doc. w19323, </w:t>
      </w:r>
      <w:r w:rsidR="00D7474A" w:rsidRPr="007E2AB4">
        <w:rPr>
          <w:rFonts w:ascii="Times New Roman" w:hAnsi="Times New Roman"/>
        </w:rPr>
        <w:t>Online, April 2020</w:t>
      </w:r>
      <w:r w:rsidR="00D7474A" w:rsidRPr="007E2AB4">
        <w:rPr>
          <w:rFonts w:ascii="Times New Roman" w:hAnsi="Times New Roman"/>
          <w:sz w:val="24"/>
          <w:szCs w:val="21"/>
        </w:rPr>
        <w:t>.</w:t>
      </w:r>
    </w:p>
    <w:p w:rsidR="00BD4C91" w:rsidRPr="007E2AB4" w:rsidRDefault="00BD4C91" w:rsidP="00BD4C91">
      <w:pPr>
        <w:pStyle w:val="ListParagraph1"/>
        <w:widowControl/>
        <w:numPr>
          <w:ilvl w:val="0"/>
          <w:numId w:val="6"/>
        </w:numPr>
        <w:autoSpaceDN/>
        <w:spacing w:after="160" w:line="259" w:lineRule="auto"/>
        <w:jc w:val="both"/>
        <w:textAlignment w:val="auto"/>
        <w:rPr>
          <w:rFonts w:ascii="Times New Roman" w:hAnsi="Times New Roman"/>
          <w:sz w:val="24"/>
          <w:szCs w:val="21"/>
        </w:rPr>
      </w:pPr>
      <w:r w:rsidRPr="007E2AB4">
        <w:rPr>
          <w:rFonts w:ascii="Times New Roman" w:hAnsi="Times New Roman"/>
          <w:sz w:val="24"/>
          <w:szCs w:val="21"/>
          <w:lang w:eastAsia="zh-CN"/>
        </w:rPr>
        <w:t>“</w:t>
      </w:r>
      <w:r w:rsidRPr="007E2AB4">
        <w:rPr>
          <w:rFonts w:ascii="Times New Roman" w:hAnsi="Times New Roman"/>
          <w:sz w:val="24"/>
          <w:szCs w:val="21"/>
        </w:rPr>
        <w:t xml:space="preserve">Common Test Conditions for PCC” ISO/IEC JTC1/SC29 WG11 MPEG2019”, ISO/IEC JTC1/SC29/WG11 MPEG Doc. w19324, </w:t>
      </w:r>
      <w:r w:rsidRPr="007E2AB4">
        <w:rPr>
          <w:rFonts w:ascii="Times New Roman" w:hAnsi="Times New Roman"/>
        </w:rPr>
        <w:t>Online, April 2020</w:t>
      </w:r>
      <w:r w:rsidRPr="007E2AB4">
        <w:rPr>
          <w:rFonts w:ascii="Times New Roman" w:hAnsi="Times New Roman"/>
          <w:sz w:val="24"/>
          <w:szCs w:val="21"/>
        </w:rPr>
        <w:t>.</w:t>
      </w:r>
    </w:p>
    <w:p w:rsidR="00BD4C91" w:rsidRDefault="00BD4C91" w:rsidP="007E2AB4">
      <w:pPr>
        <w:pStyle w:val="ListParagraph1"/>
        <w:widowControl/>
        <w:autoSpaceDN/>
        <w:spacing w:after="160" w:line="259" w:lineRule="auto"/>
        <w:ind w:left="0"/>
        <w:jc w:val="both"/>
        <w:textAlignment w:val="auto"/>
        <w:rPr>
          <w:rFonts w:ascii="Times New Roman" w:hAnsi="Times New Roman"/>
          <w:sz w:val="24"/>
          <w:szCs w:val="21"/>
          <w:lang w:val="en-GB"/>
        </w:rPr>
      </w:pPr>
    </w:p>
    <w:sectPr w:rsidR="00BD4C91">
      <w:pgSz w:w="11907" w:h="16839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Times New Roman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008"/>
    <w:multiLevelType w:val="multilevel"/>
    <w:tmpl w:val="08A55008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left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left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left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left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left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left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left" w:pos="6120"/>
        </w:tabs>
        <w:ind w:left="5760" w:firstLine="0"/>
      </w:pPr>
    </w:lvl>
  </w:abstractNum>
  <w:abstractNum w:abstractNumId="1" w15:restartNumberingAfterBreak="0">
    <w:nsid w:val="3FE878C7"/>
    <w:multiLevelType w:val="multilevel"/>
    <w:tmpl w:val="3FE878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70110"/>
    <w:multiLevelType w:val="multilevel"/>
    <w:tmpl w:val="4BA701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B91DE3"/>
    <w:multiLevelType w:val="multilevel"/>
    <w:tmpl w:val="53B91DE3"/>
    <w:lvl w:ilvl="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02595"/>
    <w:multiLevelType w:val="multilevel"/>
    <w:tmpl w:val="6D702595"/>
    <w:lvl w:ilvl="0">
      <w:start w:val="1"/>
      <w:numFmt w:val="decimal"/>
      <w:pStyle w:val="Heading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oNotDisplayPageBoundarie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zh-CN" w:vendorID="64" w:dllVersion="131077" w:nlCheck="1" w:checkStyle="1"/>
  <w:proofState w:spelling="clean" w:grammar="clean"/>
  <w:defaultTabStop w:val="720"/>
  <w:drawingGridHorizontalSpacing w:val="1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CC"/>
    <w:rsid w:val="9EE8B3BA"/>
    <w:rsid w:val="B1FBCE2B"/>
    <w:rsid w:val="B9FE3F87"/>
    <w:rsid w:val="CFFF9762"/>
    <w:rsid w:val="F81CAF60"/>
    <w:rsid w:val="FF7FAF16"/>
    <w:rsid w:val="FFFFBC88"/>
    <w:rsid w:val="00002217"/>
    <w:rsid w:val="0001050F"/>
    <w:rsid w:val="0001512E"/>
    <w:rsid w:val="00020C69"/>
    <w:rsid w:val="0002499C"/>
    <w:rsid w:val="00030AD0"/>
    <w:rsid w:val="00030CBA"/>
    <w:rsid w:val="00032A0E"/>
    <w:rsid w:val="000360D3"/>
    <w:rsid w:val="00045D8C"/>
    <w:rsid w:val="00057159"/>
    <w:rsid w:val="00057DA2"/>
    <w:rsid w:val="0006001F"/>
    <w:rsid w:val="00064720"/>
    <w:rsid w:val="000778F8"/>
    <w:rsid w:val="00080DAC"/>
    <w:rsid w:val="00093F5A"/>
    <w:rsid w:val="000C46DE"/>
    <w:rsid w:val="000C5808"/>
    <w:rsid w:val="000D58DC"/>
    <w:rsid w:val="000E6AA6"/>
    <w:rsid w:val="00104DD9"/>
    <w:rsid w:val="00106F68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3072C"/>
    <w:rsid w:val="002624FB"/>
    <w:rsid w:val="00262DE7"/>
    <w:rsid w:val="00272D6B"/>
    <w:rsid w:val="002739A4"/>
    <w:rsid w:val="002869A6"/>
    <w:rsid w:val="00286C15"/>
    <w:rsid w:val="0028710D"/>
    <w:rsid w:val="002A6BFB"/>
    <w:rsid w:val="002B1DDB"/>
    <w:rsid w:val="002B2FD2"/>
    <w:rsid w:val="002C7F0F"/>
    <w:rsid w:val="002D5BA5"/>
    <w:rsid w:val="002D7993"/>
    <w:rsid w:val="002E02B6"/>
    <w:rsid w:val="0030631B"/>
    <w:rsid w:val="00317A4B"/>
    <w:rsid w:val="00326181"/>
    <w:rsid w:val="0033190F"/>
    <w:rsid w:val="003573DE"/>
    <w:rsid w:val="0036721F"/>
    <w:rsid w:val="00373451"/>
    <w:rsid w:val="00385EA4"/>
    <w:rsid w:val="00390B77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11BD6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47EC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66C44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42D8"/>
    <w:rsid w:val="005D1A6F"/>
    <w:rsid w:val="005D561E"/>
    <w:rsid w:val="005E1400"/>
    <w:rsid w:val="0060019F"/>
    <w:rsid w:val="006074A9"/>
    <w:rsid w:val="0062245B"/>
    <w:rsid w:val="00625A92"/>
    <w:rsid w:val="006323E5"/>
    <w:rsid w:val="00632565"/>
    <w:rsid w:val="0063664B"/>
    <w:rsid w:val="00636D0A"/>
    <w:rsid w:val="00637F37"/>
    <w:rsid w:val="00643BD9"/>
    <w:rsid w:val="00650C9A"/>
    <w:rsid w:val="00660793"/>
    <w:rsid w:val="00685762"/>
    <w:rsid w:val="00686EE6"/>
    <w:rsid w:val="00696E07"/>
    <w:rsid w:val="006A019E"/>
    <w:rsid w:val="006A5866"/>
    <w:rsid w:val="006B2D08"/>
    <w:rsid w:val="006D4315"/>
    <w:rsid w:val="006D5C63"/>
    <w:rsid w:val="006E2AB0"/>
    <w:rsid w:val="006E2D0D"/>
    <w:rsid w:val="006E3EF3"/>
    <w:rsid w:val="006F0785"/>
    <w:rsid w:val="006F40EB"/>
    <w:rsid w:val="006F4F4B"/>
    <w:rsid w:val="006F5202"/>
    <w:rsid w:val="00715DF2"/>
    <w:rsid w:val="00717E1B"/>
    <w:rsid w:val="007212F6"/>
    <w:rsid w:val="00727E5A"/>
    <w:rsid w:val="007320EA"/>
    <w:rsid w:val="0074220F"/>
    <w:rsid w:val="00770292"/>
    <w:rsid w:val="007932AE"/>
    <w:rsid w:val="007B7543"/>
    <w:rsid w:val="007C2FE6"/>
    <w:rsid w:val="007E1CAC"/>
    <w:rsid w:val="007E2AB4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55BF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17042"/>
    <w:rsid w:val="00925D26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26BF5"/>
    <w:rsid w:val="00A42274"/>
    <w:rsid w:val="00A424BC"/>
    <w:rsid w:val="00A431D9"/>
    <w:rsid w:val="00A464AB"/>
    <w:rsid w:val="00A56E05"/>
    <w:rsid w:val="00A754C7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AF6719"/>
    <w:rsid w:val="00B04A57"/>
    <w:rsid w:val="00B12E14"/>
    <w:rsid w:val="00B21FC6"/>
    <w:rsid w:val="00B22D13"/>
    <w:rsid w:val="00B45CC1"/>
    <w:rsid w:val="00B514B8"/>
    <w:rsid w:val="00B62CD2"/>
    <w:rsid w:val="00B72387"/>
    <w:rsid w:val="00BB53D3"/>
    <w:rsid w:val="00BD1631"/>
    <w:rsid w:val="00BD4C91"/>
    <w:rsid w:val="00BD4E34"/>
    <w:rsid w:val="00BD5142"/>
    <w:rsid w:val="00BE22AB"/>
    <w:rsid w:val="00C00A61"/>
    <w:rsid w:val="00C10A59"/>
    <w:rsid w:val="00C115CC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25"/>
    <w:rsid w:val="00CF3FD2"/>
    <w:rsid w:val="00D0586D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3AEC"/>
    <w:rsid w:val="00D74322"/>
    <w:rsid w:val="00D7474A"/>
    <w:rsid w:val="00D7571F"/>
    <w:rsid w:val="00D94135"/>
    <w:rsid w:val="00DA0A51"/>
    <w:rsid w:val="00DB3208"/>
    <w:rsid w:val="00DC7747"/>
    <w:rsid w:val="00DD00EE"/>
    <w:rsid w:val="00DE55A1"/>
    <w:rsid w:val="00DE663F"/>
    <w:rsid w:val="00E06288"/>
    <w:rsid w:val="00E07DA9"/>
    <w:rsid w:val="00E23BA8"/>
    <w:rsid w:val="00E4182D"/>
    <w:rsid w:val="00E41EDE"/>
    <w:rsid w:val="00E44084"/>
    <w:rsid w:val="00E547DE"/>
    <w:rsid w:val="00E80587"/>
    <w:rsid w:val="00E82434"/>
    <w:rsid w:val="00E86CBF"/>
    <w:rsid w:val="00E90211"/>
    <w:rsid w:val="00E92D8D"/>
    <w:rsid w:val="00EA05B9"/>
    <w:rsid w:val="00EA083B"/>
    <w:rsid w:val="00EA5591"/>
    <w:rsid w:val="00EB3086"/>
    <w:rsid w:val="00EB4AFE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3666B"/>
    <w:rsid w:val="00F44334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  <w:rsid w:val="1F7F095A"/>
    <w:rsid w:val="1FFB360F"/>
    <w:rsid w:val="3F9D7390"/>
    <w:rsid w:val="63D9E45B"/>
    <w:rsid w:val="6F5EDF46"/>
    <w:rsid w:val="77124087"/>
    <w:rsid w:val="77CD5BB3"/>
    <w:rsid w:val="7AB7769C"/>
    <w:rsid w:val="7DFFBCB8"/>
    <w:rsid w:val="7F9706A8"/>
    <w:rsid w:val="7FD74010"/>
    <w:rsid w:val="7FFFD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C89D4F2"/>
  <w15:docId w15:val="{59B07DAE-4C38-4DEB-84DC-94399DEF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semiHidden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/>
    <w:lsdException w:name="Subtitle" w:uiPriority="11" w:qFormat="1"/>
    <w:lsdException w:name="Hyperlink" w:uiPriority="99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zh-CN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zh-CN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styleId="DocumentMap">
    <w:name w:val="Document Map"/>
    <w:basedOn w:val="Normal"/>
    <w:link w:val="DocumentMapChar"/>
    <w:qFormat/>
    <w:rPr>
      <w:rFonts w:ascii="Lucida Grande" w:hAnsi="Lucida Grande"/>
    </w:rPr>
  </w:style>
  <w:style w:type="paragraph" w:styleId="TOC3">
    <w:name w:val="toc 3"/>
    <w:basedOn w:val="Normal"/>
    <w:next w:val="Normal"/>
    <w:uiPriority w:val="39"/>
    <w:qFormat/>
    <w:pPr>
      <w:ind w:left="480"/>
    </w:pPr>
  </w:style>
  <w:style w:type="paragraph" w:styleId="BalloonText">
    <w:name w:val="Balloon Text"/>
    <w:basedOn w:val="Normal"/>
    <w:link w:val="BalloonTextChar"/>
    <w:qFormat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pPr>
      <w:tabs>
        <w:tab w:val="center" w:pos="4513"/>
        <w:tab w:val="right" w:pos="9026"/>
      </w:tabs>
    </w:pPr>
  </w:style>
  <w:style w:type="paragraph" w:styleId="TOC1">
    <w:name w:val="toc 1"/>
    <w:basedOn w:val="Normal"/>
    <w:next w:val="Normal"/>
    <w:uiPriority w:val="39"/>
    <w:qFormat/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p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paragraph" w:styleId="TOC2">
    <w:name w:val="toc 2"/>
    <w:basedOn w:val="Normal"/>
    <w:next w:val="Normal"/>
    <w:uiPriority w:val="39"/>
    <w:qFormat/>
    <w:pPr>
      <w:ind w:left="240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zh-TW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CommentReference">
    <w:name w:val="annotation reference"/>
    <w:qFormat/>
    <w:rPr>
      <w:sz w:val="16"/>
      <w:szCs w:val="16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qFormat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qFormat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qFormat/>
    <w:pPr>
      <w:numPr>
        <w:numId w:val="2"/>
      </w:numPr>
      <w:tabs>
        <w:tab w:val="clear" w:pos="864"/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qFormat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qFormat/>
    <w:pPr>
      <w:keepNext/>
      <w:numPr>
        <w:numId w:val="2"/>
      </w:numPr>
      <w:tabs>
        <w:tab w:val="clear" w:pos="1152"/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qFormat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qFormat/>
    <w:pPr>
      <w:spacing w:after="240"/>
      <w:jc w:val="left"/>
    </w:pPr>
    <w:rPr>
      <w:kern w:val="36"/>
    </w:rPr>
  </w:style>
  <w:style w:type="paragraph" w:customStyle="1" w:styleId="TableContents">
    <w:name w:val="Table Contents"/>
    <w:basedOn w:val="Normal"/>
    <w:qFormat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  <w:i/>
      <w:iCs/>
    </w:rPr>
  </w:style>
  <w:style w:type="character" w:customStyle="1" w:styleId="BalloonTextChar">
    <w:name w:val="Balloon Text Char"/>
    <w:link w:val="BalloonText"/>
    <w:qFormat/>
    <w:rPr>
      <w:rFonts w:ascii="Lucida Grande" w:eastAsia="宋体" w:hAnsi="Lucida Grande"/>
      <w:sz w:val="18"/>
      <w:szCs w:val="18"/>
      <w:lang w:eastAsia="zh-CN"/>
    </w:rPr>
  </w:style>
  <w:style w:type="character" w:customStyle="1" w:styleId="DocumentMapChar">
    <w:name w:val="Document Map Char"/>
    <w:link w:val="DocumentMap"/>
    <w:qFormat/>
    <w:rPr>
      <w:rFonts w:ascii="Lucida Grande" w:eastAsia="宋体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qFormat/>
    <w:rPr>
      <w:rFonts w:eastAsia="宋体"/>
      <w:b/>
      <w:bCs/>
      <w:sz w:val="24"/>
      <w:szCs w:val="26"/>
      <w:lang w:val="zh-CN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customStyle="1" w:styleId="CommentTextChar">
    <w:name w:val="Comment Text Char"/>
    <w:link w:val="CommentText"/>
    <w:qFormat/>
    <w:rPr>
      <w:rFonts w:eastAsia="宋体"/>
      <w:lang w:eastAsia="zh-CN"/>
    </w:rPr>
  </w:style>
  <w:style w:type="character" w:customStyle="1" w:styleId="CommentSubjectChar">
    <w:name w:val="Comment Subject Char"/>
    <w:link w:val="CommentSubject"/>
    <w:qFormat/>
    <w:rPr>
      <w:rFonts w:eastAsia="宋体"/>
      <w:b/>
      <w:bCs/>
      <w:lang w:eastAsia="zh-CN"/>
    </w:rPr>
  </w:style>
  <w:style w:type="paragraph" w:customStyle="1" w:styleId="western">
    <w:name w:val="western"/>
    <w:basedOn w:val="Normal"/>
    <w:qFormat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qFormat/>
    <w:rPr>
      <w:rFonts w:eastAsia="宋体"/>
      <w:b/>
      <w:bCs/>
      <w:iCs/>
      <w:sz w:val="26"/>
      <w:szCs w:val="28"/>
      <w:lang w:val="zh-CN" w:eastAsia="zh-CN"/>
    </w:rPr>
  </w:style>
  <w:style w:type="paragraph" w:customStyle="1" w:styleId="TOCHeading2">
    <w:name w:val="TOC Heading2"/>
    <w:basedOn w:val="Heading1"/>
    <w:next w:val="Normal"/>
    <w:uiPriority w:val="39"/>
    <w:unhideWhenUsed/>
    <w:qFormat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customStyle="1" w:styleId="ListParagraph1">
    <w:name w:val="List Paragraph1"/>
    <w:basedOn w:val="Normal"/>
    <w:uiPriority w:val="34"/>
    <w:qFormat/>
    <w:pPr>
      <w:autoSpaceDN w:val="0"/>
      <w:ind w:left="720"/>
      <w:contextualSpacing/>
      <w:textAlignment w:val="baseline"/>
    </w:pPr>
  </w:style>
  <w:style w:type="character" w:customStyle="1" w:styleId="SubtitleChar">
    <w:name w:val="Subtitle Char"/>
    <w:link w:val="Subtitle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qFormat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qFormat/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qFormat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Paragraph11">
    <w:name w:val="List Paragraph11"/>
    <w:basedOn w:val="Normal"/>
    <w:uiPriority w:val="34"/>
    <w:qFormat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ListParagraph2">
    <w:name w:val="List Paragraph2"/>
    <w:basedOn w:val="Normal"/>
    <w:uiPriority w:val="34"/>
    <w:qFormat/>
    <w:pPr>
      <w:autoSpaceDN w:val="0"/>
      <w:ind w:left="720"/>
      <w:contextualSpacing/>
      <w:textAlignment w:val="baseline"/>
    </w:pPr>
  </w:style>
  <w:style w:type="paragraph" w:styleId="ListParagraph">
    <w:name w:val="List Paragraph"/>
    <w:basedOn w:val="Normal"/>
    <w:uiPriority w:val="99"/>
    <w:rsid w:val="00BD4C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MACHUANG</dc:creator>
  <cp:lastModifiedBy>Shao Yiting</cp:lastModifiedBy>
  <cp:revision>33</cp:revision>
  <dcterms:created xsi:type="dcterms:W3CDTF">2020-01-19T02:51:00Z</dcterms:created>
  <dcterms:modified xsi:type="dcterms:W3CDTF">2020-05-09T12:08:00Z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2052-2.2.0.3563</vt:lpwstr>
  </property>
</Properties>
</file>