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FEE40" w14:textId="77777777" w:rsidR="00717E1B" w:rsidRDefault="00CB6FF9" w:rsidP="00717E1B">
      <w:pPr>
        <w:spacing w:after="0" w:line="200" w:lineRule="exact"/>
        <w:rPr>
          <w:sz w:val="20"/>
          <w:szCs w:val="20"/>
        </w:rPr>
      </w:pPr>
      <w:r>
        <w:rPr>
          <w:noProof/>
          <w:lang w:eastAsia="ko-KR"/>
        </w:rPr>
        <mc:AlternateContent>
          <mc:Choice Requires="wps">
            <w:drawing>
              <wp:anchor distT="45720" distB="45720" distL="114300" distR="114300" simplePos="0" relativeHeight="251664384" behindDoc="0" locked="0" layoutInCell="1" allowOverlap="1" wp14:anchorId="0459AE0E" wp14:editId="7F77081A">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B1B2676"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3B9F6AF0"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6DD64C81"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59AE0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5B1B2676"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3B9F6AF0"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6DD64C81"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lang w:eastAsia="ko-KR"/>
        </w:rPr>
        <mc:AlternateContent>
          <mc:Choice Requires="wps">
            <w:drawing>
              <wp:anchor distT="0" distB="0" distL="114300" distR="114300" simplePos="0" relativeHeight="251662336" behindDoc="1" locked="0" layoutInCell="1" allowOverlap="1" wp14:anchorId="147ED66B" wp14:editId="60F47BD8">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2EBF4" w14:textId="374611FA" w:rsidR="00717E1B" w:rsidRPr="00B957D5" w:rsidRDefault="00717E1B" w:rsidP="00717E1B">
                            <w:pPr>
                              <w:tabs>
                                <w:tab w:val="left" w:pos="3100"/>
                              </w:tabs>
                              <w:spacing w:after="0" w:line="465" w:lineRule="exact"/>
                              <w:ind w:right="-87"/>
                              <w:rPr>
                                <w:rFonts w:ascii="ＭＳ 明朝" w:eastAsia="ＭＳ 明朝" w:hAnsi="ＭＳ 明朝" w:cs="ＭＳ 明朝"/>
                                <w:sz w:val="44"/>
                                <w:szCs w:val="44"/>
                                <w:lang w:eastAsia="ja-JP"/>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23777F">
                              <w:rPr>
                                <w:rFonts w:ascii="Times New Roman" w:eastAsia="Times New Roman" w:hAnsi="Times New Roman"/>
                                <w:b/>
                                <w:bCs/>
                                <w:sz w:val="44"/>
                                <w:szCs w:val="44"/>
                              </w:rPr>
                              <w:t>N</w:t>
                            </w:r>
                            <w:r w:rsidR="00540A06" w:rsidRPr="0023777F">
                              <w:rPr>
                                <w:rFonts w:ascii="Times New Roman" w:eastAsia="Times New Roman" w:hAnsi="Times New Roman"/>
                                <w:b/>
                                <w:bCs/>
                                <w:sz w:val="44"/>
                                <w:szCs w:val="44"/>
                              </w:rPr>
                              <w:t>1</w:t>
                            </w:r>
                            <w:r w:rsidR="00FF241D">
                              <w:rPr>
                                <w:rFonts w:ascii="Times New Roman" w:eastAsia="Times New Roman" w:hAnsi="Times New Roman"/>
                                <w:b/>
                                <w:bCs/>
                                <w:sz w:val="44"/>
                                <w:szCs w:val="44"/>
                              </w:rPr>
                              <w:t>9093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ED66B"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69B2EBF4" w14:textId="374611FA" w:rsidR="00717E1B" w:rsidRPr="00B957D5" w:rsidRDefault="00717E1B" w:rsidP="00717E1B">
                      <w:pPr>
                        <w:tabs>
                          <w:tab w:val="left" w:pos="3100"/>
                        </w:tabs>
                        <w:spacing w:after="0" w:line="465" w:lineRule="exact"/>
                        <w:ind w:right="-87"/>
                        <w:rPr>
                          <w:rFonts w:ascii="ＭＳ 明朝" w:eastAsia="ＭＳ 明朝" w:hAnsi="ＭＳ 明朝" w:cs="ＭＳ 明朝"/>
                          <w:sz w:val="44"/>
                          <w:szCs w:val="44"/>
                          <w:lang w:eastAsia="ja-JP"/>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23777F">
                        <w:rPr>
                          <w:rFonts w:ascii="Times New Roman" w:eastAsia="Times New Roman" w:hAnsi="Times New Roman"/>
                          <w:b/>
                          <w:bCs/>
                          <w:sz w:val="44"/>
                          <w:szCs w:val="44"/>
                        </w:rPr>
                        <w:t>N</w:t>
                      </w:r>
                      <w:r w:rsidR="00540A06" w:rsidRPr="0023777F">
                        <w:rPr>
                          <w:rFonts w:ascii="Times New Roman" w:eastAsia="Times New Roman" w:hAnsi="Times New Roman"/>
                          <w:b/>
                          <w:bCs/>
                          <w:sz w:val="44"/>
                          <w:szCs w:val="44"/>
                        </w:rPr>
                        <w:t>1</w:t>
                      </w:r>
                      <w:r w:rsidR="00FF241D">
                        <w:rPr>
                          <w:rFonts w:ascii="Times New Roman" w:eastAsia="Times New Roman" w:hAnsi="Times New Roman"/>
                          <w:b/>
                          <w:bCs/>
                          <w:sz w:val="44"/>
                          <w:szCs w:val="44"/>
                        </w:rPr>
                        <w:t>9093</w:t>
                      </w:r>
                    </w:p>
                  </w:txbxContent>
                </v:textbox>
                <w10:wrap anchorx="page" anchory="page"/>
              </v:shape>
            </w:pict>
          </mc:Fallback>
        </mc:AlternateContent>
      </w:r>
      <w:r w:rsidR="00717E1B">
        <w:rPr>
          <w:noProof/>
          <w:lang w:eastAsia="ko-KR"/>
        </w:rPr>
        <w:drawing>
          <wp:anchor distT="0" distB="0" distL="114300" distR="114300" simplePos="0" relativeHeight="251659264" behindDoc="1" locked="0" layoutInCell="1" allowOverlap="1" wp14:anchorId="1E3FF76B" wp14:editId="17039792">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lang w:eastAsia="ko-KR"/>
        </w:rPr>
        <mc:AlternateContent>
          <mc:Choice Requires="wpg">
            <w:drawing>
              <wp:anchor distT="0" distB="0" distL="114300" distR="114300" simplePos="0" relativeHeight="251660288" behindDoc="1" locked="0" layoutInCell="1" allowOverlap="1" wp14:anchorId="7FDA6B64" wp14:editId="7956D3B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57C991"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29D3F900" w14:textId="77777777" w:rsidR="009D0066" w:rsidRDefault="009D0066" w:rsidP="007F2E7F"/>
    <w:p w14:paraId="4404301E" w14:textId="77777777" w:rsidR="00717E1B" w:rsidRDefault="00717E1B" w:rsidP="00717E1B">
      <w:pPr>
        <w:spacing w:after="0" w:line="200" w:lineRule="exact"/>
        <w:rPr>
          <w:sz w:val="20"/>
          <w:szCs w:val="20"/>
        </w:rPr>
      </w:pPr>
    </w:p>
    <w:p w14:paraId="6FB6D4CC"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14:paraId="540E9782" w14:textId="77777777" w:rsidR="00717E1B" w:rsidRDefault="00717E1B" w:rsidP="00494821">
      <w:pPr>
        <w:tabs>
          <w:tab w:val="left" w:pos="2880"/>
        </w:tabs>
        <w:spacing w:after="0" w:line="200" w:lineRule="exact"/>
        <w:rPr>
          <w:sz w:val="20"/>
          <w:szCs w:val="20"/>
        </w:rPr>
      </w:pPr>
    </w:p>
    <w:p w14:paraId="4ED74ABD" w14:textId="77777777" w:rsidR="00717E1B" w:rsidRDefault="00717E1B" w:rsidP="00494821">
      <w:pPr>
        <w:tabs>
          <w:tab w:val="left" w:pos="2880"/>
        </w:tabs>
        <w:spacing w:before="15" w:after="0" w:line="200" w:lineRule="exact"/>
        <w:rPr>
          <w:sz w:val="20"/>
          <w:szCs w:val="20"/>
        </w:rPr>
      </w:pPr>
    </w:p>
    <w:p w14:paraId="345B1FCF"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2C1E6C" w:rsidRPr="002C1E6C">
        <w:rPr>
          <w:rFonts w:ascii="Times New Roman" w:eastAsia="Times New Roman" w:hAnsi="Times New Roman"/>
          <w:b/>
          <w:bCs/>
          <w:sz w:val="24"/>
          <w:szCs w:val="24"/>
        </w:rPr>
        <w:t>G-PCC C</w:t>
      </w:r>
      <w:r w:rsidR="002C1E6C">
        <w:rPr>
          <w:rFonts w:ascii="Times New Roman" w:eastAsia="Times New Roman" w:hAnsi="Times New Roman"/>
          <w:b/>
          <w:bCs/>
          <w:sz w:val="24"/>
          <w:szCs w:val="24"/>
        </w:rPr>
        <w:t>E</w:t>
      </w:r>
      <w:r w:rsidR="002C1E6C" w:rsidRPr="002C1E6C">
        <w:rPr>
          <w:rFonts w:ascii="Times New Roman" w:eastAsia="Times New Roman" w:hAnsi="Times New Roman"/>
          <w:b/>
          <w:bCs/>
          <w:sz w:val="24"/>
          <w:szCs w:val="24"/>
        </w:rPr>
        <w:t xml:space="preserve"> 13.15 on LoD generation for spatial scalability</w:t>
      </w:r>
    </w:p>
    <w:p w14:paraId="26E0184D" w14:textId="77777777" w:rsidR="00717E1B" w:rsidRDefault="00717E1B" w:rsidP="00494821">
      <w:pPr>
        <w:tabs>
          <w:tab w:val="left" w:pos="2880"/>
        </w:tabs>
        <w:spacing w:after="0" w:line="200" w:lineRule="exact"/>
        <w:rPr>
          <w:sz w:val="20"/>
          <w:szCs w:val="20"/>
        </w:rPr>
      </w:pPr>
    </w:p>
    <w:p w14:paraId="7E10FC1D" w14:textId="77777777" w:rsidR="00717E1B" w:rsidRDefault="00717E1B" w:rsidP="00494821">
      <w:pPr>
        <w:tabs>
          <w:tab w:val="left" w:pos="2880"/>
        </w:tabs>
        <w:spacing w:before="15" w:after="0" w:line="200" w:lineRule="exact"/>
        <w:rPr>
          <w:sz w:val="20"/>
          <w:szCs w:val="20"/>
        </w:rPr>
      </w:pPr>
    </w:p>
    <w:p w14:paraId="6CA4E2F0"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sidR="00494821">
        <w:rPr>
          <w:rFonts w:ascii="Times New Roman" w:eastAsia="Times New Roman" w:hAnsi="Times New Roman"/>
          <w:b/>
          <w:bCs/>
          <w:w w:val="85"/>
          <w:sz w:val="24"/>
          <w:szCs w:val="24"/>
        </w:rPr>
        <w:tab/>
      </w:r>
      <w:r w:rsidR="000E0A7B">
        <w:rPr>
          <w:rFonts w:ascii="Times New Roman" w:eastAsia="Times New Roman" w:hAnsi="Times New Roman"/>
          <w:b/>
          <w:bCs/>
          <w:w w:val="85"/>
          <w:sz w:val="24"/>
          <w:szCs w:val="24"/>
        </w:rPr>
        <w:t>Approved</w:t>
      </w:r>
    </w:p>
    <w:p w14:paraId="0CA2FB84" w14:textId="77777777" w:rsidR="00717E1B" w:rsidRDefault="00717E1B" w:rsidP="00494821">
      <w:pPr>
        <w:tabs>
          <w:tab w:val="left" w:pos="2880"/>
        </w:tabs>
        <w:spacing w:after="0" w:line="200" w:lineRule="exact"/>
        <w:rPr>
          <w:sz w:val="20"/>
          <w:szCs w:val="20"/>
        </w:rPr>
      </w:pPr>
    </w:p>
    <w:p w14:paraId="6397A0D6" w14:textId="77777777" w:rsidR="00717E1B" w:rsidRDefault="00717E1B" w:rsidP="00494821">
      <w:pPr>
        <w:tabs>
          <w:tab w:val="left" w:pos="2880"/>
        </w:tabs>
        <w:spacing w:before="15" w:after="0" w:line="200" w:lineRule="exact"/>
        <w:rPr>
          <w:sz w:val="20"/>
          <w:szCs w:val="20"/>
        </w:rPr>
      </w:pPr>
    </w:p>
    <w:p w14:paraId="4B022030" w14:textId="02A059D3"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w:t>
      </w:r>
      <w:r w:rsidR="00F84C55">
        <w:rPr>
          <w:rFonts w:ascii="Times New Roman" w:eastAsia="Times New Roman" w:hAnsi="Times New Roman"/>
          <w:b/>
          <w:bCs/>
          <w:spacing w:val="-6"/>
          <w:w w:val="107"/>
          <w:sz w:val="24"/>
          <w:szCs w:val="24"/>
        </w:rPr>
        <w:t>20</w:t>
      </w:r>
      <w:r>
        <w:rPr>
          <w:rFonts w:ascii="Times New Roman" w:eastAsia="Times New Roman" w:hAnsi="Times New Roman"/>
          <w:b/>
          <w:bCs/>
          <w:spacing w:val="-3"/>
          <w:w w:val="119"/>
          <w:sz w:val="24"/>
          <w:szCs w:val="24"/>
        </w:rPr>
        <w:t>-</w:t>
      </w:r>
      <w:r w:rsidR="009F00F4">
        <w:rPr>
          <w:rFonts w:ascii="Times New Roman" w:eastAsia="Times New Roman" w:hAnsi="Times New Roman"/>
          <w:b/>
          <w:bCs/>
          <w:spacing w:val="-3"/>
          <w:w w:val="119"/>
          <w:sz w:val="24"/>
          <w:szCs w:val="24"/>
        </w:rPr>
        <w:t>01</w:t>
      </w:r>
      <w:r w:rsidR="00D337C0" w:rsidRPr="00E31295">
        <w:rPr>
          <w:rFonts w:ascii="Times New Roman" w:eastAsia="Times New Roman" w:hAnsi="Times New Roman"/>
          <w:b/>
          <w:bCs/>
          <w:spacing w:val="-6"/>
          <w:w w:val="107"/>
          <w:sz w:val="24"/>
          <w:szCs w:val="24"/>
        </w:rPr>
        <w:t>-</w:t>
      </w:r>
      <w:r w:rsidR="007A5151">
        <w:rPr>
          <w:rFonts w:ascii="Times New Roman" w:eastAsia="Times New Roman" w:hAnsi="Times New Roman"/>
          <w:b/>
          <w:bCs/>
          <w:spacing w:val="-6"/>
          <w:w w:val="107"/>
          <w:sz w:val="24"/>
          <w:szCs w:val="24"/>
        </w:rPr>
        <w:t>31</w:t>
      </w:r>
    </w:p>
    <w:p w14:paraId="2B99A13D" w14:textId="77777777" w:rsidR="00717E1B" w:rsidRDefault="00717E1B" w:rsidP="00494821">
      <w:pPr>
        <w:tabs>
          <w:tab w:val="left" w:pos="2880"/>
        </w:tabs>
        <w:spacing w:after="0" w:line="200" w:lineRule="exact"/>
        <w:rPr>
          <w:sz w:val="20"/>
          <w:szCs w:val="20"/>
        </w:rPr>
      </w:pPr>
    </w:p>
    <w:p w14:paraId="3FCB65CB" w14:textId="77777777" w:rsidR="00717E1B" w:rsidRDefault="00717E1B" w:rsidP="00494821">
      <w:pPr>
        <w:tabs>
          <w:tab w:val="left" w:pos="2880"/>
        </w:tabs>
        <w:spacing w:before="15" w:after="0" w:line="200" w:lineRule="exact"/>
        <w:rPr>
          <w:sz w:val="20"/>
          <w:szCs w:val="20"/>
        </w:rPr>
      </w:pPr>
    </w:p>
    <w:p w14:paraId="790D0545"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C008DC">
        <w:rPr>
          <w:rFonts w:ascii="Times New Roman" w:eastAsia="Times New Roman" w:hAnsi="Times New Roman"/>
          <w:b/>
          <w:bCs/>
          <w:sz w:val="24"/>
          <w:szCs w:val="24"/>
        </w:rPr>
        <w:t>3DG</w:t>
      </w:r>
    </w:p>
    <w:p w14:paraId="039010D2" w14:textId="77777777" w:rsidR="00717E1B" w:rsidRDefault="00717E1B" w:rsidP="00494821">
      <w:pPr>
        <w:tabs>
          <w:tab w:val="left" w:pos="2880"/>
        </w:tabs>
        <w:spacing w:after="0" w:line="200" w:lineRule="exact"/>
        <w:rPr>
          <w:sz w:val="20"/>
          <w:szCs w:val="20"/>
        </w:rPr>
      </w:pPr>
    </w:p>
    <w:p w14:paraId="48E1F95E" w14:textId="77777777" w:rsidR="00717E1B" w:rsidRDefault="00717E1B" w:rsidP="00494821">
      <w:pPr>
        <w:tabs>
          <w:tab w:val="left" w:pos="2880"/>
        </w:tabs>
        <w:spacing w:before="15" w:after="0" w:line="200" w:lineRule="exact"/>
        <w:rPr>
          <w:sz w:val="20"/>
          <w:szCs w:val="20"/>
        </w:rPr>
      </w:pPr>
    </w:p>
    <w:p w14:paraId="20286404"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14:paraId="4891B143" w14:textId="77777777" w:rsidR="00717E1B" w:rsidRDefault="00717E1B" w:rsidP="00494821">
      <w:pPr>
        <w:tabs>
          <w:tab w:val="left" w:pos="2880"/>
        </w:tabs>
        <w:spacing w:after="0" w:line="200" w:lineRule="exact"/>
        <w:rPr>
          <w:sz w:val="20"/>
          <w:szCs w:val="20"/>
        </w:rPr>
      </w:pPr>
    </w:p>
    <w:p w14:paraId="184A3FF1" w14:textId="77777777" w:rsidR="00717E1B" w:rsidRDefault="00717E1B" w:rsidP="00494821">
      <w:pPr>
        <w:tabs>
          <w:tab w:val="left" w:pos="2880"/>
        </w:tabs>
        <w:spacing w:before="15" w:after="0" w:line="200" w:lineRule="exact"/>
        <w:rPr>
          <w:sz w:val="20"/>
          <w:szCs w:val="20"/>
        </w:rPr>
      </w:pPr>
    </w:p>
    <w:p w14:paraId="7383C9E7"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r w:rsidR="0027796A">
        <w:rPr>
          <w:rFonts w:ascii="Times New Roman" w:eastAsia="Times New Roman" w:hAnsi="Times New Roman"/>
          <w:b/>
          <w:bCs/>
          <w:sz w:val="24"/>
          <w:szCs w:val="24"/>
        </w:rPr>
        <w:t>4</w:t>
      </w:r>
    </w:p>
    <w:p w14:paraId="21E59C74" w14:textId="77777777" w:rsidR="00717E1B" w:rsidRDefault="00717E1B" w:rsidP="00494821">
      <w:pPr>
        <w:tabs>
          <w:tab w:val="left" w:pos="2880"/>
        </w:tabs>
        <w:spacing w:after="0" w:line="200" w:lineRule="exact"/>
        <w:rPr>
          <w:sz w:val="20"/>
          <w:szCs w:val="20"/>
        </w:rPr>
      </w:pPr>
    </w:p>
    <w:p w14:paraId="00AFD999" w14:textId="77777777" w:rsidR="00717E1B" w:rsidRDefault="00717E1B" w:rsidP="00717E1B">
      <w:pPr>
        <w:spacing w:before="15" w:after="0" w:line="200" w:lineRule="exact"/>
        <w:rPr>
          <w:sz w:val="20"/>
          <w:szCs w:val="20"/>
        </w:rPr>
      </w:pPr>
    </w:p>
    <w:p w14:paraId="753B72AF" w14:textId="77777777" w:rsidR="00717E1B" w:rsidRDefault="00717E1B" w:rsidP="00717E1B">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r>
        <w:rPr>
          <w:rFonts w:ascii="Times New Roman" w:eastAsia="Times New Roman" w:hAnsi="Times New Roman"/>
          <w:b/>
          <w:bCs/>
          <w:w w:val="85"/>
          <w:sz w:val="24"/>
          <w:szCs w:val="24"/>
        </w:rPr>
        <w:t>:</w:t>
      </w:r>
      <w:r w:rsidR="00985F1C">
        <w:rPr>
          <w:rFonts w:ascii="Times New Roman" w:eastAsia="Times New Roman" w:hAnsi="Times New Roman"/>
          <w:b/>
          <w:bCs/>
          <w:w w:val="85"/>
          <w:sz w:val="24"/>
          <w:szCs w:val="24"/>
        </w:rPr>
        <w:t xml:space="preserve"> leonardo@chiariglione.org</w:t>
      </w:r>
      <w:r>
        <w:rPr>
          <w:rFonts w:ascii="Times New Roman" w:eastAsia="Times New Roman" w:hAnsi="Times New Roman"/>
          <w:b/>
          <w:bCs/>
          <w:sz w:val="24"/>
          <w:szCs w:val="24"/>
        </w:rPr>
        <w:tab/>
      </w:r>
      <w:hyperlink r:id="rId9"/>
    </w:p>
    <w:p w14:paraId="04AB94F2" w14:textId="77777777" w:rsidR="00717E1B" w:rsidRDefault="00717E1B" w:rsidP="00717E1B">
      <w:pPr>
        <w:spacing w:before="6" w:after="0" w:line="180" w:lineRule="exact"/>
        <w:rPr>
          <w:sz w:val="18"/>
          <w:szCs w:val="18"/>
        </w:rPr>
      </w:pPr>
    </w:p>
    <w:p w14:paraId="457DC02F" w14:textId="77777777" w:rsidR="00717E1B" w:rsidRDefault="00717E1B" w:rsidP="00717E1B">
      <w:pPr>
        <w:spacing w:after="0" w:line="200" w:lineRule="exact"/>
        <w:rPr>
          <w:sz w:val="20"/>
          <w:szCs w:val="20"/>
        </w:rPr>
      </w:pPr>
    </w:p>
    <w:p w14:paraId="0442B4BA" w14:textId="77777777" w:rsidR="00717E1B"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w:t>
      </w:r>
      <w:r w:rsidR="00985F1C">
        <w:rPr>
          <w:rFonts w:ascii="Times New Roman" w:eastAsia="Times New Roman" w:hAnsi="Times New Roman"/>
          <w:b/>
          <w:bCs/>
          <w:sz w:val="24"/>
          <w:szCs w:val="24"/>
        </w:rPr>
        <w:t xml:space="preserve"> mpeg.chiariglione.org</w:t>
      </w:r>
    </w:p>
    <w:p w14:paraId="0E1BFB65" w14:textId="77777777" w:rsidR="00960A19" w:rsidRDefault="00960A19">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14:paraId="62881187"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14:paraId="19155EF5"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63E89A98"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6D7F9EE5"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14:paraId="53FFA3B0" w14:textId="77777777" w:rsidR="00CB6FF9" w:rsidRDefault="00CB6FF9" w:rsidP="00CB6FF9"/>
    <w:p w14:paraId="11377161" w14:textId="78E8D8DF"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0027796A" w:rsidRPr="00CB6FF9">
        <w:rPr>
          <w:rFonts w:ascii="Times New Roman" w:eastAsia="SimSun" w:hAnsi="Times New Roman"/>
          <w:b/>
          <w:sz w:val="48"/>
          <w:szCs w:val="24"/>
          <w:lang w:val="fr-FR" w:eastAsia="zh-CN"/>
        </w:rPr>
        <w:t>N</w:t>
      </w:r>
      <w:r w:rsidR="0027796A" w:rsidRPr="00C008DC">
        <w:rPr>
          <w:rFonts w:ascii="Times New Roman" w:eastAsia="SimSun" w:hAnsi="Times New Roman"/>
          <w:b/>
          <w:sz w:val="48"/>
          <w:szCs w:val="24"/>
          <w:lang w:val="fr-FR" w:eastAsia="zh-CN"/>
        </w:rPr>
        <w:t>1</w:t>
      </w:r>
      <w:r w:rsidR="00FF241D">
        <w:rPr>
          <w:rFonts w:ascii="Times New Roman" w:eastAsia="SimSun" w:hAnsi="Times New Roman"/>
          <w:b/>
          <w:sz w:val="48"/>
          <w:szCs w:val="24"/>
          <w:lang w:val="fr-FR" w:eastAsia="zh-CN"/>
        </w:rPr>
        <w:t>9093</w:t>
      </w:r>
    </w:p>
    <w:p w14:paraId="170552EF" w14:textId="77777777" w:rsidR="00CB6FF9" w:rsidRPr="00CB6FF9" w:rsidRDefault="00F84C55"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Brussels</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BE</w:t>
      </w:r>
      <w:r w:rsidRPr="00CB6FF9">
        <w:rPr>
          <w:rFonts w:ascii="Times New Roman" w:eastAsia="SimSun" w:hAnsi="Times New Roman"/>
          <w:b/>
          <w:sz w:val="28"/>
          <w:szCs w:val="24"/>
          <w:lang w:val="fr-FR" w:eastAsia="zh-CN"/>
        </w:rPr>
        <w:t xml:space="preserve"> </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January</w:t>
      </w:r>
      <w:r w:rsidRPr="00CB6FF9">
        <w:rPr>
          <w:rFonts w:ascii="Times New Roman" w:eastAsia="SimSun" w:hAnsi="Times New Roman"/>
          <w:b/>
          <w:sz w:val="28"/>
          <w:szCs w:val="24"/>
          <w:lang w:val="fr-FR" w:eastAsia="zh-CN"/>
        </w:rPr>
        <w:t xml:space="preserve"> </w:t>
      </w:r>
      <w:r w:rsidR="00C008DC">
        <w:rPr>
          <w:rFonts w:ascii="Times New Roman" w:eastAsia="SimSun" w:hAnsi="Times New Roman"/>
          <w:b/>
          <w:sz w:val="28"/>
          <w:szCs w:val="24"/>
          <w:lang w:val="fr-FR" w:eastAsia="zh-CN"/>
        </w:rPr>
        <w:t>20</w:t>
      </w:r>
      <w:r>
        <w:rPr>
          <w:rFonts w:ascii="Times New Roman" w:eastAsia="SimSun" w:hAnsi="Times New Roman"/>
          <w:b/>
          <w:sz w:val="28"/>
          <w:szCs w:val="24"/>
          <w:lang w:val="fr-FR" w:eastAsia="zh-CN"/>
        </w:rPr>
        <w:t>20</w:t>
      </w:r>
    </w:p>
    <w:p w14:paraId="424B533F"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359"/>
      </w:tblGrid>
      <w:tr w:rsidR="00CB6FF9" w:rsidRPr="00CB6FF9" w14:paraId="75F5987C" w14:textId="77777777" w:rsidTr="00D244F1">
        <w:tc>
          <w:tcPr>
            <w:tcW w:w="0" w:type="auto"/>
            <w:shd w:val="clear" w:color="auto" w:fill="auto"/>
          </w:tcPr>
          <w:p w14:paraId="5EC5691C"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Source:</w:t>
            </w:r>
          </w:p>
        </w:tc>
        <w:tc>
          <w:tcPr>
            <w:tcW w:w="8359" w:type="dxa"/>
            <w:shd w:val="clear" w:color="auto" w:fill="auto"/>
          </w:tcPr>
          <w:p w14:paraId="565E2D1D" w14:textId="77777777" w:rsidR="00CB6FF9" w:rsidRPr="00C008DC" w:rsidRDefault="00C008DC" w:rsidP="00CB6FF9">
            <w:pPr>
              <w:widowControl/>
              <w:spacing w:after="0" w:line="240" w:lineRule="auto"/>
              <w:rPr>
                <w:rFonts w:ascii="Times New Roman" w:eastAsiaTheme="minorEastAsia" w:hAnsi="Times New Roman"/>
                <w:b/>
                <w:sz w:val="28"/>
                <w:szCs w:val="24"/>
                <w:lang w:val="fr-FR" w:eastAsia="ja-JP"/>
              </w:rPr>
            </w:pPr>
            <w:r>
              <w:rPr>
                <w:rFonts w:ascii="Times New Roman" w:eastAsiaTheme="minorEastAsia" w:hAnsi="Times New Roman" w:hint="eastAsia"/>
                <w:b/>
                <w:sz w:val="28"/>
                <w:szCs w:val="24"/>
                <w:lang w:val="fr-FR" w:eastAsia="ja-JP"/>
              </w:rPr>
              <w:t>3</w:t>
            </w:r>
            <w:r>
              <w:rPr>
                <w:rFonts w:ascii="Times New Roman" w:eastAsiaTheme="minorEastAsia" w:hAnsi="Times New Roman"/>
                <w:b/>
                <w:sz w:val="28"/>
                <w:szCs w:val="24"/>
                <w:lang w:val="fr-FR" w:eastAsia="ja-JP"/>
              </w:rPr>
              <w:t>DG</w:t>
            </w:r>
          </w:p>
        </w:tc>
      </w:tr>
      <w:tr w:rsidR="00CB6FF9" w:rsidRPr="00CB6FF9" w14:paraId="1A29A7D5" w14:textId="77777777" w:rsidTr="00D244F1">
        <w:tc>
          <w:tcPr>
            <w:tcW w:w="0" w:type="auto"/>
            <w:shd w:val="clear" w:color="auto" w:fill="auto"/>
          </w:tcPr>
          <w:p w14:paraId="69E7BCEA"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Title:</w:t>
            </w:r>
          </w:p>
        </w:tc>
        <w:tc>
          <w:tcPr>
            <w:tcW w:w="8359" w:type="dxa"/>
            <w:shd w:val="clear" w:color="auto" w:fill="auto"/>
          </w:tcPr>
          <w:p w14:paraId="7A473E30" w14:textId="77777777" w:rsidR="00CB6FF9" w:rsidRPr="00CB6FF9" w:rsidRDefault="002C1E6C" w:rsidP="00CB6FF9">
            <w:pPr>
              <w:widowControl/>
              <w:spacing w:after="0" w:line="240" w:lineRule="auto"/>
              <w:rPr>
                <w:rFonts w:ascii="Times New Roman" w:eastAsia="SimSun" w:hAnsi="Times New Roman"/>
                <w:b/>
                <w:sz w:val="28"/>
                <w:szCs w:val="24"/>
                <w:lang w:val="fr-FR" w:eastAsia="zh-CN"/>
              </w:rPr>
            </w:pPr>
            <w:r w:rsidRPr="002C1E6C">
              <w:rPr>
                <w:rFonts w:ascii="Times New Roman" w:eastAsia="SimSun" w:hAnsi="Times New Roman"/>
                <w:b/>
                <w:sz w:val="28"/>
                <w:szCs w:val="24"/>
                <w:lang w:val="fr-FR" w:eastAsia="zh-CN"/>
              </w:rPr>
              <w:t>G-PCC C</w:t>
            </w:r>
            <w:r>
              <w:rPr>
                <w:rFonts w:ascii="Times New Roman" w:eastAsia="SimSun" w:hAnsi="Times New Roman"/>
                <w:b/>
                <w:sz w:val="28"/>
                <w:szCs w:val="24"/>
                <w:lang w:val="fr-FR" w:eastAsia="zh-CN"/>
              </w:rPr>
              <w:t>E</w:t>
            </w:r>
            <w:r w:rsidRPr="002C1E6C">
              <w:rPr>
                <w:rFonts w:ascii="Times New Roman" w:eastAsia="SimSun" w:hAnsi="Times New Roman"/>
                <w:b/>
                <w:sz w:val="28"/>
                <w:szCs w:val="24"/>
                <w:lang w:val="fr-FR" w:eastAsia="zh-CN"/>
              </w:rPr>
              <w:t xml:space="preserve"> 13.15 on LoD generation for spatial scalability</w:t>
            </w:r>
          </w:p>
        </w:tc>
      </w:tr>
    </w:tbl>
    <w:p w14:paraId="4B185B8A"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007C89B7" w14:textId="77777777" w:rsidR="002C1E6C" w:rsidRPr="00232235" w:rsidRDefault="002C1E6C" w:rsidP="002C1E6C">
      <w:pPr>
        <w:pStyle w:val="1"/>
        <w:numPr>
          <w:ilvl w:val="0"/>
          <w:numId w:val="0"/>
        </w:numPr>
        <w:ind w:left="432" w:hanging="432"/>
        <w:rPr>
          <w:rFonts w:ascii="Times New Roman" w:hAnsi="Times New Roman"/>
          <w:lang w:val="en-CA"/>
        </w:rPr>
      </w:pPr>
      <w:r w:rsidRPr="00232235">
        <w:rPr>
          <w:rFonts w:ascii="Times New Roman" w:hAnsi="Times New Roman"/>
          <w:lang w:val="en-CA"/>
        </w:rPr>
        <w:t>Abstract</w:t>
      </w:r>
    </w:p>
    <w:p w14:paraId="44BBD705" w14:textId="77777777" w:rsidR="002C1E6C" w:rsidRDefault="002C1E6C" w:rsidP="002C1E6C">
      <w:pPr>
        <w:rPr>
          <w:lang w:val="en-CA"/>
        </w:rPr>
      </w:pPr>
      <w:r w:rsidRPr="00822E74">
        <w:rPr>
          <w:lang w:val="en-CA"/>
        </w:rPr>
        <w:t xml:space="preserve">This document provides a description of Core Experiment </w:t>
      </w:r>
      <w:r w:rsidRPr="005F2C02">
        <w:rPr>
          <w:lang w:val="en-CA"/>
        </w:rPr>
        <w:t xml:space="preserve">13.15 on LoD generation for </w:t>
      </w:r>
      <w:r>
        <w:rPr>
          <w:lang w:val="en-CA"/>
        </w:rPr>
        <w:t>s</w:t>
      </w:r>
      <w:r w:rsidRPr="005F2C02">
        <w:rPr>
          <w:lang w:val="en-CA"/>
        </w:rPr>
        <w:t>patial scalability</w:t>
      </w:r>
      <w:r>
        <w:rPr>
          <w:lang w:val="en-CA"/>
        </w:rPr>
        <w:t>.</w:t>
      </w:r>
    </w:p>
    <w:p w14:paraId="7534B4BB" w14:textId="77777777" w:rsidR="002C1E6C" w:rsidRDefault="002C1E6C" w:rsidP="002C1E6C">
      <w:pPr>
        <w:rPr>
          <w:lang w:val="en-CA"/>
        </w:rPr>
      </w:pPr>
    </w:p>
    <w:p w14:paraId="02064E0B" w14:textId="77777777" w:rsidR="002C1E6C" w:rsidRPr="00232235" w:rsidRDefault="002C1E6C" w:rsidP="002C1E6C">
      <w:pPr>
        <w:pStyle w:val="1"/>
        <w:widowControl/>
        <w:spacing w:line="240" w:lineRule="auto"/>
        <w:jc w:val="both"/>
        <w:rPr>
          <w:lang w:val="en-CA"/>
        </w:rPr>
      </w:pPr>
      <w:r w:rsidRPr="00232235">
        <w:t>Introduction</w:t>
      </w:r>
    </w:p>
    <w:p w14:paraId="46ECA2E2" w14:textId="77777777" w:rsidR="002C1E6C" w:rsidRDefault="002C1E6C" w:rsidP="002C1E6C">
      <w:pPr>
        <w:rPr>
          <w:lang w:val="en-CA"/>
        </w:rPr>
      </w:pPr>
      <w:r w:rsidRPr="005F2C02">
        <w:rPr>
          <w:lang w:val="en-CA"/>
        </w:rPr>
        <w:t>The goal of C</w:t>
      </w:r>
      <w:r>
        <w:rPr>
          <w:lang w:val="en-CA"/>
        </w:rPr>
        <w:t xml:space="preserve">ore </w:t>
      </w:r>
      <w:r w:rsidRPr="005F2C02">
        <w:rPr>
          <w:lang w:val="en-CA"/>
        </w:rPr>
        <w:t>E</w:t>
      </w:r>
      <w:r>
        <w:rPr>
          <w:lang w:val="en-CA"/>
        </w:rPr>
        <w:t>xperiment</w:t>
      </w:r>
      <w:r w:rsidRPr="005F2C02">
        <w:rPr>
          <w:lang w:val="en-CA"/>
        </w:rPr>
        <w:t xml:space="preserve"> 13.15 is to evaluate the </w:t>
      </w:r>
      <w:r>
        <w:rPr>
          <w:lang w:val="en-CA"/>
        </w:rPr>
        <w:t>L</w:t>
      </w:r>
      <w:r w:rsidRPr="005F2C02">
        <w:rPr>
          <w:lang w:val="en-CA"/>
        </w:rPr>
        <w:t xml:space="preserve">evel of </w:t>
      </w:r>
      <w:r>
        <w:rPr>
          <w:lang w:val="en-CA"/>
        </w:rPr>
        <w:t>D</w:t>
      </w:r>
      <w:r w:rsidRPr="005F2C02">
        <w:rPr>
          <w:lang w:val="en-CA"/>
        </w:rPr>
        <w:t xml:space="preserve">etails generation method for </w:t>
      </w:r>
      <w:r>
        <w:rPr>
          <w:lang w:val="en-CA"/>
        </w:rPr>
        <w:t xml:space="preserve">the </w:t>
      </w:r>
      <w:r w:rsidRPr="005F2C02">
        <w:rPr>
          <w:lang w:val="en-CA"/>
        </w:rPr>
        <w:t xml:space="preserve">lifting </w:t>
      </w:r>
      <w:r>
        <w:rPr>
          <w:lang w:val="en-CA"/>
        </w:rPr>
        <w:t>scheme for the spatial scalability</w:t>
      </w:r>
      <w:r w:rsidRPr="005F2C02">
        <w:rPr>
          <w:lang w:val="en-CA"/>
        </w:rPr>
        <w:t>.</w:t>
      </w:r>
    </w:p>
    <w:p w14:paraId="7F319C5B" w14:textId="77777777" w:rsidR="002C1E6C" w:rsidRDefault="002C1E6C" w:rsidP="002C1E6C">
      <w:pPr>
        <w:rPr>
          <w:lang w:val="en-CA"/>
        </w:rPr>
      </w:pPr>
      <w:r w:rsidRPr="005F2C02">
        <w:rPr>
          <w:lang w:val="en-CA"/>
        </w:rPr>
        <w:t xml:space="preserve">The performance of the technique </w:t>
      </w:r>
      <w:r w:rsidR="00241ED5" w:rsidRPr="00241ED5">
        <w:rPr>
          <w:lang w:val="en-CA"/>
        </w:rPr>
        <w:t>m52315[3], m52823[4], m52332[5], and m52331[6]</w:t>
      </w:r>
      <w:r w:rsidR="00241ED5">
        <w:rPr>
          <w:lang w:val="en-CA"/>
        </w:rPr>
        <w:t xml:space="preserve"> </w:t>
      </w:r>
      <w:r w:rsidR="004E51F1">
        <w:rPr>
          <w:lang w:val="en-CA"/>
        </w:rPr>
        <w:t>are</w:t>
      </w:r>
      <w:r w:rsidRPr="005F2C02">
        <w:rPr>
          <w:lang w:val="en-CA"/>
        </w:rPr>
        <w:t xml:space="preserve"> evaluated in the scope of the CE 13.15, in terms of RD performance</w:t>
      </w:r>
      <w:r w:rsidR="00C34776">
        <w:rPr>
          <w:lang w:val="en-CA"/>
        </w:rPr>
        <w:t xml:space="preserve">, on top of </w:t>
      </w:r>
      <w:r w:rsidR="00E150CD">
        <w:rPr>
          <w:rFonts w:eastAsiaTheme="minorEastAsia"/>
          <w:lang w:eastAsia="ja-JP"/>
        </w:rPr>
        <w:t>TMC13 release-v9.0</w:t>
      </w:r>
      <w:r w:rsidR="00C34776">
        <w:rPr>
          <w:lang w:val="en-CA"/>
        </w:rPr>
        <w:t xml:space="preserve">[1] </w:t>
      </w:r>
      <w:r w:rsidR="00335F48">
        <w:rPr>
          <w:lang w:val="en-CA"/>
        </w:rPr>
        <w:t>with</w:t>
      </w:r>
      <w:r w:rsidR="00C34776">
        <w:rPr>
          <w:lang w:val="en-CA"/>
        </w:rPr>
        <w:t xml:space="preserve"> CTC</w:t>
      </w:r>
      <w:r w:rsidR="00335F48">
        <w:rPr>
          <w:lang w:val="en-CA"/>
        </w:rPr>
        <w:t xml:space="preserve"> </w:t>
      </w:r>
      <w:r w:rsidR="00020062">
        <w:rPr>
          <w:lang w:val="en-CA"/>
        </w:rPr>
        <w:t>condition [</w:t>
      </w:r>
      <w:r w:rsidR="00147AAE">
        <w:rPr>
          <w:lang w:val="en-CA"/>
        </w:rPr>
        <w:t>2]</w:t>
      </w:r>
      <w:r>
        <w:rPr>
          <w:lang w:val="en-CA"/>
        </w:rPr>
        <w:t>.</w:t>
      </w:r>
    </w:p>
    <w:p w14:paraId="47FC0732" w14:textId="77777777" w:rsidR="002C1E6C" w:rsidRPr="00232235" w:rsidRDefault="002C1E6C" w:rsidP="002C1E6C">
      <w:pPr>
        <w:pStyle w:val="1"/>
        <w:widowControl/>
        <w:spacing w:line="240" w:lineRule="auto"/>
        <w:jc w:val="both"/>
        <w:rPr>
          <w:rFonts w:ascii="Times New Roman" w:hAnsi="Times New Roman"/>
          <w:lang w:val="en-CA"/>
        </w:rPr>
      </w:pPr>
      <w:r>
        <w:rPr>
          <w:rFonts w:ascii="Times New Roman" w:hAnsi="Times New Roman"/>
          <w:lang w:val="en-CA"/>
        </w:rPr>
        <w:t xml:space="preserve">Mandates </w:t>
      </w:r>
    </w:p>
    <w:p w14:paraId="2AACE5ED" w14:textId="77777777" w:rsidR="002C1E6C" w:rsidRPr="00683CBF" w:rsidRDefault="002C1E6C" w:rsidP="002C1E6C">
      <w:r w:rsidRPr="00683CBF">
        <w:t>The mandates for CE are as follows:</w:t>
      </w:r>
    </w:p>
    <w:p w14:paraId="45FD89FE" w14:textId="77777777" w:rsidR="002C1E6C" w:rsidRDefault="002C1E6C" w:rsidP="002C1E6C">
      <w:pPr>
        <w:pStyle w:val="af4"/>
        <w:widowControl/>
        <w:numPr>
          <w:ilvl w:val="0"/>
          <w:numId w:val="36"/>
        </w:numPr>
        <w:autoSpaceDN/>
        <w:spacing w:after="0" w:line="240" w:lineRule="auto"/>
        <w:contextualSpacing w:val="0"/>
        <w:textAlignment w:val="auto"/>
      </w:pPr>
      <w:r w:rsidRPr="00683CBF">
        <w:t xml:space="preserve">To study </w:t>
      </w:r>
      <w:r>
        <w:t xml:space="preserve">the </w:t>
      </w:r>
      <w:r w:rsidRPr="00683CBF">
        <w:t xml:space="preserve">coding </w:t>
      </w:r>
      <w:r>
        <w:t>performance</w:t>
      </w:r>
      <w:r w:rsidR="00234F73">
        <w:t xml:space="preserve"> </w:t>
      </w:r>
      <w:r w:rsidRPr="00683CBF">
        <w:t xml:space="preserve">compared </w:t>
      </w:r>
      <w:r w:rsidR="00234F73">
        <w:t>with</w:t>
      </w:r>
      <w:r w:rsidRPr="00683CBF">
        <w:t xml:space="preserve"> the </w:t>
      </w:r>
      <w:r>
        <w:t xml:space="preserve">anchor </w:t>
      </w:r>
      <w:r w:rsidR="006055AC">
        <w:t xml:space="preserve">scalable lifting </w:t>
      </w:r>
      <w:r>
        <w:t>algorithm</w:t>
      </w:r>
    </w:p>
    <w:p w14:paraId="2AA3A765" w14:textId="77777777" w:rsidR="002C1E6C" w:rsidRDefault="00F84C55" w:rsidP="002C1E6C">
      <w:pPr>
        <w:pStyle w:val="af4"/>
        <w:widowControl/>
        <w:numPr>
          <w:ilvl w:val="0"/>
          <w:numId w:val="36"/>
        </w:numPr>
        <w:autoSpaceDN/>
        <w:spacing w:after="0" w:line="240" w:lineRule="auto"/>
        <w:contextualSpacing w:val="0"/>
        <w:textAlignment w:val="auto"/>
      </w:pPr>
      <w:r w:rsidRPr="00683CBF">
        <w:t xml:space="preserve">To study </w:t>
      </w:r>
      <w:r>
        <w:t xml:space="preserve">the computational complexity </w:t>
      </w:r>
      <w:r w:rsidRPr="00683CBF">
        <w:t xml:space="preserve">compared </w:t>
      </w:r>
      <w:r>
        <w:t>with</w:t>
      </w:r>
      <w:r w:rsidRPr="00683CBF">
        <w:t xml:space="preserve"> the </w:t>
      </w:r>
      <w:r>
        <w:t xml:space="preserve">anchor scalable lifting algorithm </w:t>
      </w:r>
    </w:p>
    <w:p w14:paraId="6359AA87" w14:textId="17D4CDDD" w:rsidR="00B072BE" w:rsidRDefault="00B072BE" w:rsidP="002C1E6C">
      <w:pPr>
        <w:pStyle w:val="af4"/>
        <w:widowControl/>
        <w:numPr>
          <w:ilvl w:val="0"/>
          <w:numId w:val="36"/>
        </w:numPr>
        <w:autoSpaceDN/>
        <w:spacing w:after="0" w:line="240" w:lineRule="auto"/>
        <w:contextualSpacing w:val="0"/>
        <w:textAlignment w:val="auto"/>
      </w:pPr>
      <w:r>
        <w:rPr>
          <w:rFonts w:hint="eastAsia"/>
        </w:rPr>
        <w:t xml:space="preserve">To study the difference </w:t>
      </w:r>
      <w:r w:rsidR="00CF1888">
        <w:t xml:space="preserve">of </w:t>
      </w:r>
      <w:r>
        <w:rPr>
          <w:rFonts w:hint="eastAsia"/>
        </w:rPr>
        <w:t>coding performance of luma/chroma channels depending sequences</w:t>
      </w:r>
    </w:p>
    <w:p w14:paraId="01EFD8E9" w14:textId="77777777" w:rsidR="00643640" w:rsidRPr="00643640" w:rsidRDefault="00643640" w:rsidP="00643640">
      <w:pPr>
        <w:widowControl/>
        <w:spacing w:after="0" w:line="240" w:lineRule="auto"/>
      </w:pPr>
    </w:p>
    <w:p w14:paraId="69610A48" w14:textId="77777777" w:rsidR="002C1E6C" w:rsidRPr="00232235" w:rsidRDefault="002C1E6C" w:rsidP="002C1E6C">
      <w:pPr>
        <w:pStyle w:val="1"/>
        <w:widowControl/>
        <w:spacing w:line="240" w:lineRule="auto"/>
        <w:jc w:val="both"/>
        <w:rPr>
          <w:lang w:val="en-CA"/>
        </w:rPr>
      </w:pPr>
      <w:r w:rsidRPr="00232235">
        <w:rPr>
          <w:lang w:val="en-CA"/>
        </w:rPr>
        <w:t>Participants</w:t>
      </w:r>
    </w:p>
    <w:tbl>
      <w:tblPr>
        <w:tblW w:w="0" w:type="auto"/>
        <w:jc w:val="center"/>
        <w:tblCellMar>
          <w:left w:w="0" w:type="dxa"/>
          <w:right w:w="0" w:type="dxa"/>
        </w:tblCellMar>
        <w:tblLook w:val="04A0" w:firstRow="1" w:lastRow="0" w:firstColumn="1" w:lastColumn="0" w:noHBand="0" w:noVBand="1"/>
      </w:tblPr>
      <w:tblGrid>
        <w:gridCol w:w="1420"/>
        <w:gridCol w:w="2565"/>
        <w:gridCol w:w="3710"/>
        <w:gridCol w:w="1580"/>
      </w:tblGrid>
      <w:tr w:rsidR="002C1E6C" w:rsidRPr="00822E74" w14:paraId="65F516BC" w14:textId="77777777" w:rsidTr="0039120C">
        <w:trPr>
          <w:jc w:val="center"/>
        </w:trPr>
        <w:tc>
          <w:tcPr>
            <w:tcW w:w="142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4AD4495E" w14:textId="77777777" w:rsidR="002C1E6C" w:rsidRPr="00822E74" w:rsidRDefault="002C1E6C" w:rsidP="009C7D3B">
            <w:pPr>
              <w:keepNext/>
              <w:keepLines/>
              <w:jc w:val="center"/>
              <w:rPr>
                <w:rFonts w:eastAsiaTheme="minorEastAsia"/>
                <w:szCs w:val="20"/>
                <w:lang w:eastAsia="zh-CN"/>
              </w:rPr>
            </w:pPr>
            <w:r w:rsidRPr="00822E74">
              <w:rPr>
                <w:rFonts w:eastAsiaTheme="minorEastAsia"/>
                <w:b/>
                <w:bCs/>
                <w:i/>
                <w:iCs/>
                <w:lang w:eastAsia="zh-CN"/>
              </w:rPr>
              <w:t>Participant</w:t>
            </w:r>
          </w:p>
        </w:tc>
        <w:tc>
          <w:tcPr>
            <w:tcW w:w="2565"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4D0F8A7E" w14:textId="77777777" w:rsidR="002C1E6C" w:rsidRPr="006E03C7" w:rsidRDefault="002C1E6C" w:rsidP="009C7D3B">
            <w:pPr>
              <w:keepNext/>
              <w:keepLines/>
              <w:jc w:val="center"/>
              <w:rPr>
                <w:rFonts w:eastAsiaTheme="minorEastAsia"/>
                <w:lang w:eastAsia="zh-CN"/>
              </w:rPr>
            </w:pPr>
            <w:r w:rsidRPr="006E03C7">
              <w:rPr>
                <w:rFonts w:eastAsiaTheme="minorEastAsia"/>
                <w:b/>
                <w:bCs/>
                <w:i/>
                <w:iCs/>
                <w:lang w:eastAsia="zh-CN"/>
              </w:rPr>
              <w:t>Contact</w:t>
            </w:r>
          </w:p>
        </w:tc>
        <w:tc>
          <w:tcPr>
            <w:tcW w:w="3710" w:type="dxa"/>
            <w:tcBorders>
              <w:top w:val="single" w:sz="8" w:space="0" w:color="000000"/>
              <w:left w:val="nil"/>
              <w:bottom w:val="single" w:sz="8" w:space="0" w:color="000000"/>
              <w:right w:val="single" w:sz="8" w:space="0" w:color="000000"/>
            </w:tcBorders>
            <w:shd w:val="clear" w:color="auto" w:fill="E0E0E0"/>
            <w:hideMark/>
          </w:tcPr>
          <w:p w14:paraId="6840DA77" w14:textId="77777777" w:rsidR="002C1E6C" w:rsidRPr="00822E74" w:rsidRDefault="002C1E6C" w:rsidP="009C7D3B">
            <w:pPr>
              <w:keepNext/>
              <w:keepLines/>
              <w:jc w:val="center"/>
              <w:rPr>
                <w:rFonts w:eastAsiaTheme="minorEastAsia"/>
                <w:b/>
                <w:bCs/>
                <w:i/>
                <w:iCs/>
                <w:lang w:eastAsia="zh-CN"/>
              </w:rPr>
            </w:pPr>
            <w:r w:rsidRPr="00822E74">
              <w:rPr>
                <w:rFonts w:eastAsiaTheme="minorEastAsia"/>
                <w:b/>
                <w:bCs/>
                <w:i/>
                <w:iCs/>
                <w:lang w:eastAsia="zh-CN"/>
              </w:rPr>
              <w:t>Email</w:t>
            </w:r>
          </w:p>
        </w:tc>
        <w:tc>
          <w:tcPr>
            <w:tcW w:w="1580" w:type="dxa"/>
            <w:tcBorders>
              <w:top w:val="single" w:sz="8" w:space="0" w:color="000000"/>
              <w:left w:val="nil"/>
              <w:bottom w:val="single" w:sz="8" w:space="0" w:color="000000"/>
              <w:right w:val="single" w:sz="8" w:space="0" w:color="000000"/>
            </w:tcBorders>
            <w:shd w:val="clear" w:color="auto" w:fill="E0E0E0"/>
            <w:hideMark/>
          </w:tcPr>
          <w:p w14:paraId="1B09E724" w14:textId="77777777" w:rsidR="002C1E6C" w:rsidRPr="00822E74" w:rsidRDefault="002C1E6C" w:rsidP="009C7D3B">
            <w:pPr>
              <w:keepNext/>
              <w:keepLines/>
              <w:jc w:val="center"/>
              <w:rPr>
                <w:rFonts w:eastAsiaTheme="minorEastAsia"/>
                <w:b/>
                <w:bCs/>
                <w:i/>
                <w:iCs/>
                <w:lang w:eastAsia="ko-KR"/>
              </w:rPr>
            </w:pPr>
            <w:r w:rsidRPr="00822E74">
              <w:rPr>
                <w:rFonts w:eastAsiaTheme="minorEastAsia"/>
                <w:b/>
                <w:bCs/>
                <w:i/>
                <w:iCs/>
                <w:lang w:eastAsia="ko-KR"/>
              </w:rPr>
              <w:t>Type</w:t>
            </w:r>
          </w:p>
        </w:tc>
      </w:tr>
      <w:tr w:rsidR="002C1E6C" w:rsidRPr="00822E74" w14:paraId="0E936F85" w14:textId="77777777" w:rsidTr="0039120C">
        <w:trPr>
          <w:trHeight w:val="587"/>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6760F27" w14:textId="77777777" w:rsidR="002C1E6C" w:rsidRPr="004975F8" w:rsidRDefault="002C1E6C" w:rsidP="009C7D3B">
            <w:pPr>
              <w:jc w:val="center"/>
              <w:rPr>
                <w:rFonts w:eastAsia="Times New Roman"/>
                <w:lang w:eastAsia="zh-CN"/>
              </w:rPr>
            </w:pPr>
            <w:r w:rsidRPr="004975F8">
              <w:rPr>
                <w:rFonts w:eastAsia="Times New Roman"/>
                <w:lang w:eastAsia="zh-CN"/>
              </w:rPr>
              <w:t>Sony</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A30115F" w14:textId="77777777" w:rsidR="002C1E6C" w:rsidRPr="004975F8" w:rsidRDefault="002C1E6C" w:rsidP="002C1E6C">
            <w:pPr>
              <w:jc w:val="center"/>
              <w:rPr>
                <w:rFonts w:eastAsiaTheme="minorEastAsia"/>
                <w:lang w:eastAsia="ja-JP"/>
              </w:rPr>
            </w:pPr>
            <w:r w:rsidRPr="004975F8">
              <w:rPr>
                <w:rFonts w:eastAsia="Times New Roman"/>
                <w:lang w:eastAsia="zh-CN"/>
              </w:rPr>
              <w:t>Ohji Nakagami</w:t>
            </w:r>
            <w:r w:rsidRPr="004975F8">
              <w:rPr>
                <w:rFonts w:eastAsia="Times New Roman"/>
                <w:lang w:eastAsia="zh-CN"/>
              </w:rPr>
              <w:br/>
            </w:r>
            <w:r w:rsidRPr="004975F8">
              <w:rPr>
                <w:rFonts w:eastAsiaTheme="minorEastAsia" w:hint="eastAsia"/>
                <w:lang w:eastAsia="ja-JP"/>
              </w:rPr>
              <w:t>S</w:t>
            </w:r>
            <w:r w:rsidRPr="004975F8">
              <w:rPr>
                <w:rFonts w:eastAsiaTheme="minorEastAsia"/>
                <w:lang w:eastAsia="ja-JP"/>
              </w:rPr>
              <w:t>at</w:t>
            </w:r>
            <w:r w:rsidR="00953D5E">
              <w:rPr>
                <w:rFonts w:eastAsiaTheme="minorEastAsia"/>
                <w:lang w:eastAsia="ja-JP"/>
              </w:rPr>
              <w:t>or</w:t>
            </w:r>
            <w:r w:rsidRPr="004975F8">
              <w:rPr>
                <w:rFonts w:eastAsiaTheme="minorEastAsia"/>
                <w:lang w:eastAsia="ja-JP"/>
              </w:rPr>
              <w:t>u Kuma</w:t>
            </w:r>
          </w:p>
        </w:tc>
        <w:tc>
          <w:tcPr>
            <w:tcW w:w="3710" w:type="dxa"/>
            <w:tcBorders>
              <w:top w:val="single" w:sz="4" w:space="0" w:color="auto"/>
              <w:left w:val="single" w:sz="4" w:space="0" w:color="auto"/>
              <w:bottom w:val="single" w:sz="4" w:space="0" w:color="auto"/>
              <w:right w:val="single" w:sz="4" w:space="0" w:color="auto"/>
            </w:tcBorders>
          </w:tcPr>
          <w:p w14:paraId="21177149" w14:textId="77777777" w:rsidR="002C1E6C" w:rsidRPr="004975F8" w:rsidRDefault="002C1E6C" w:rsidP="002C1E6C">
            <w:pPr>
              <w:keepNext/>
              <w:keepLines/>
              <w:jc w:val="center"/>
              <w:rPr>
                <w:rFonts w:eastAsiaTheme="minorEastAsia"/>
                <w:lang w:eastAsia="ja-JP"/>
              </w:rPr>
            </w:pPr>
            <w:r w:rsidRPr="004975F8">
              <w:rPr>
                <w:rFonts w:eastAsia="Times New Roman"/>
                <w:lang w:eastAsia="zh-CN"/>
              </w:rPr>
              <w:t>ohji.nakagami@sony.com</w:t>
            </w:r>
            <w:r w:rsidRPr="004975F8">
              <w:rPr>
                <w:rFonts w:eastAsia="Times New Roman"/>
                <w:lang w:eastAsia="zh-CN"/>
              </w:rPr>
              <w:br/>
            </w:r>
            <w:r w:rsidRPr="004975F8">
              <w:rPr>
                <w:rFonts w:eastAsiaTheme="minorEastAsia" w:hint="eastAsia"/>
                <w:lang w:eastAsia="ja-JP"/>
              </w:rPr>
              <w:t>s</w:t>
            </w:r>
            <w:r w:rsidRPr="004975F8">
              <w:rPr>
                <w:rFonts w:eastAsiaTheme="minorEastAsia"/>
                <w:lang w:eastAsia="ja-JP"/>
              </w:rPr>
              <w:t>atoru.kuma@sony.com</w:t>
            </w:r>
          </w:p>
        </w:tc>
        <w:tc>
          <w:tcPr>
            <w:tcW w:w="1580" w:type="dxa"/>
            <w:tcBorders>
              <w:top w:val="single" w:sz="4" w:space="0" w:color="auto"/>
              <w:left w:val="single" w:sz="4" w:space="0" w:color="auto"/>
              <w:bottom w:val="single" w:sz="4" w:space="0" w:color="auto"/>
              <w:right w:val="single" w:sz="4" w:space="0" w:color="auto"/>
            </w:tcBorders>
          </w:tcPr>
          <w:p w14:paraId="1B61B618" w14:textId="77777777" w:rsidR="002C1E6C" w:rsidRPr="004975F8" w:rsidRDefault="002C1E6C" w:rsidP="009C7D3B">
            <w:pPr>
              <w:keepNext/>
              <w:keepLines/>
              <w:jc w:val="center"/>
              <w:rPr>
                <w:rFonts w:eastAsiaTheme="minorEastAsia"/>
                <w:lang w:eastAsia="zh-CN"/>
              </w:rPr>
            </w:pPr>
            <w:r w:rsidRPr="004975F8">
              <w:rPr>
                <w:rFonts w:eastAsiaTheme="minorEastAsia"/>
                <w:lang w:eastAsia="zh-CN"/>
              </w:rPr>
              <w:t>P</w:t>
            </w:r>
            <w:r w:rsidR="0039120C" w:rsidRPr="004975F8">
              <w:rPr>
                <w:rFonts w:eastAsiaTheme="minorEastAsia"/>
                <w:lang w:eastAsia="zh-CN"/>
              </w:rPr>
              <w:t>/C</w:t>
            </w:r>
          </w:p>
        </w:tc>
      </w:tr>
      <w:tr w:rsidR="0039120C" w:rsidRPr="00822E74" w14:paraId="122A8BA7" w14:textId="77777777" w:rsidTr="0039120C">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29E8A7" w14:textId="77777777" w:rsidR="0039120C" w:rsidRPr="00B545F6" w:rsidRDefault="0039120C" w:rsidP="0039120C">
            <w:pPr>
              <w:jc w:val="center"/>
              <w:rPr>
                <w:rFonts w:eastAsiaTheme="minorEastAsia"/>
                <w:lang w:eastAsia="ja-JP"/>
              </w:rPr>
            </w:pPr>
            <w:r w:rsidRPr="00B545F6">
              <w:rPr>
                <w:rFonts w:eastAsiaTheme="minorEastAsia"/>
                <w:lang w:eastAsia="ja-JP"/>
              </w:rPr>
              <w:t>LG Electronics Inc.</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7CF365E" w14:textId="77777777" w:rsidR="0039120C" w:rsidRPr="00B545F6" w:rsidRDefault="0039120C" w:rsidP="0039120C">
            <w:pPr>
              <w:jc w:val="center"/>
              <w:rPr>
                <w:rFonts w:eastAsia="DengXian"/>
                <w:lang w:eastAsia="zh-CN"/>
              </w:rPr>
            </w:pPr>
            <w:r w:rsidRPr="00B545F6">
              <w:rPr>
                <w:rFonts w:eastAsia="Times New Roman" w:hint="eastAsia"/>
                <w:lang w:eastAsia="zh-CN"/>
              </w:rPr>
              <w:t>S</w:t>
            </w:r>
            <w:r w:rsidRPr="00B545F6">
              <w:rPr>
                <w:rFonts w:eastAsia="Times New Roman"/>
                <w:lang w:eastAsia="zh-CN"/>
              </w:rPr>
              <w:t>ejin Oh</w:t>
            </w:r>
            <w:r w:rsidRPr="00B545F6">
              <w:rPr>
                <w:rFonts w:eastAsia="Times New Roman"/>
                <w:lang w:eastAsia="zh-CN"/>
              </w:rPr>
              <w:br/>
              <w:t>Hyejung Hur</w:t>
            </w:r>
          </w:p>
        </w:tc>
        <w:tc>
          <w:tcPr>
            <w:tcW w:w="3710" w:type="dxa"/>
            <w:tcBorders>
              <w:top w:val="single" w:sz="4" w:space="0" w:color="auto"/>
              <w:left w:val="single" w:sz="4" w:space="0" w:color="auto"/>
              <w:bottom w:val="single" w:sz="4" w:space="0" w:color="auto"/>
              <w:right w:val="single" w:sz="4" w:space="0" w:color="auto"/>
            </w:tcBorders>
          </w:tcPr>
          <w:p w14:paraId="13659CFA" w14:textId="77777777" w:rsidR="0039120C" w:rsidRPr="00B545F6" w:rsidRDefault="0039120C" w:rsidP="0039120C">
            <w:pPr>
              <w:keepNext/>
              <w:keepLines/>
              <w:jc w:val="center"/>
              <w:rPr>
                <w:rFonts w:eastAsiaTheme="minorEastAsia"/>
                <w:lang w:eastAsia="ja-JP"/>
              </w:rPr>
            </w:pPr>
            <w:r w:rsidRPr="00B545F6">
              <w:rPr>
                <w:rFonts w:eastAsiaTheme="minorEastAsia"/>
                <w:lang w:eastAsia="ja-JP"/>
              </w:rPr>
              <w:t>sjin.oh@lge.com</w:t>
            </w:r>
            <w:r w:rsidRPr="00B545F6">
              <w:rPr>
                <w:rFonts w:eastAsia="Times New Roman"/>
                <w:lang w:eastAsia="zh-CN"/>
              </w:rPr>
              <w:br/>
            </w:r>
            <w:r w:rsidRPr="00B545F6">
              <w:rPr>
                <w:rFonts w:eastAsiaTheme="minorEastAsia"/>
                <w:lang w:eastAsia="ja-JP"/>
              </w:rPr>
              <w:t>hj.hur@lge.com</w:t>
            </w:r>
          </w:p>
        </w:tc>
        <w:tc>
          <w:tcPr>
            <w:tcW w:w="1580" w:type="dxa"/>
            <w:tcBorders>
              <w:top w:val="single" w:sz="4" w:space="0" w:color="auto"/>
              <w:left w:val="single" w:sz="4" w:space="0" w:color="auto"/>
              <w:bottom w:val="single" w:sz="4" w:space="0" w:color="auto"/>
              <w:right w:val="single" w:sz="4" w:space="0" w:color="auto"/>
            </w:tcBorders>
          </w:tcPr>
          <w:p w14:paraId="3C43DAB8" w14:textId="77777777" w:rsidR="0039120C" w:rsidRPr="00B545F6" w:rsidRDefault="002B73ED" w:rsidP="0039120C">
            <w:pPr>
              <w:keepNext/>
              <w:keepLines/>
              <w:jc w:val="center"/>
              <w:rPr>
                <w:rFonts w:eastAsiaTheme="minorEastAsia"/>
                <w:lang w:eastAsia="ja-JP"/>
              </w:rPr>
            </w:pPr>
            <w:r w:rsidRPr="00B545F6">
              <w:rPr>
                <w:rFonts w:eastAsiaTheme="minorEastAsia"/>
                <w:lang w:eastAsia="ja-JP"/>
              </w:rPr>
              <w:t>P/</w:t>
            </w:r>
            <w:r w:rsidR="00D72C94" w:rsidRPr="00B545F6">
              <w:rPr>
                <w:rFonts w:eastAsiaTheme="minorEastAsia"/>
                <w:lang w:eastAsia="ja-JP"/>
              </w:rPr>
              <w:t>C</w:t>
            </w:r>
          </w:p>
        </w:tc>
      </w:tr>
      <w:tr w:rsidR="002C1E6C" w:rsidRPr="00822E74" w14:paraId="69F240C5" w14:textId="77777777" w:rsidTr="0039120C">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53C5219" w14:textId="77777777" w:rsidR="002C1E6C" w:rsidRPr="00B545F6" w:rsidRDefault="002C1E6C" w:rsidP="009C7D3B">
            <w:pPr>
              <w:jc w:val="center"/>
              <w:rPr>
                <w:rFonts w:eastAsia="Times New Roman"/>
                <w:lang w:eastAsia="zh-CN"/>
              </w:rPr>
            </w:pPr>
            <w:r w:rsidRPr="00B545F6">
              <w:rPr>
                <w:rFonts w:eastAsia="Times New Roman"/>
                <w:lang w:eastAsia="zh-CN"/>
              </w:rPr>
              <w:t>Apple</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626470B" w14:textId="77777777" w:rsidR="00182150" w:rsidRPr="00B545F6" w:rsidRDefault="002C1E6C" w:rsidP="00182150">
            <w:pPr>
              <w:spacing w:after="0"/>
              <w:jc w:val="center"/>
              <w:rPr>
                <w:rFonts w:eastAsia="Times New Roman"/>
                <w:lang w:eastAsia="zh-CN"/>
              </w:rPr>
            </w:pPr>
            <w:r w:rsidRPr="00B545F6">
              <w:rPr>
                <w:rFonts w:eastAsia="Times New Roman"/>
                <w:lang w:eastAsia="zh-CN"/>
              </w:rPr>
              <w:t>Khaled Mammou</w:t>
            </w:r>
          </w:p>
          <w:p w14:paraId="35807984" w14:textId="77777777" w:rsidR="00182150" w:rsidRPr="00B545F6" w:rsidRDefault="00182150" w:rsidP="00182150">
            <w:pPr>
              <w:jc w:val="center"/>
              <w:rPr>
                <w:rFonts w:eastAsia="Times New Roman"/>
                <w:lang w:eastAsia="zh-CN"/>
              </w:rPr>
            </w:pPr>
            <w:r w:rsidRPr="00B545F6">
              <w:rPr>
                <w:rFonts w:eastAsia="Times New Roman"/>
                <w:lang w:eastAsia="zh-CN"/>
              </w:rPr>
              <w:t xml:space="preserve">David Flynn </w:t>
            </w:r>
          </w:p>
        </w:tc>
        <w:tc>
          <w:tcPr>
            <w:tcW w:w="3710" w:type="dxa"/>
            <w:tcBorders>
              <w:top w:val="single" w:sz="4" w:space="0" w:color="auto"/>
              <w:left w:val="single" w:sz="4" w:space="0" w:color="auto"/>
              <w:bottom w:val="single" w:sz="4" w:space="0" w:color="auto"/>
              <w:right w:val="single" w:sz="4" w:space="0" w:color="auto"/>
            </w:tcBorders>
          </w:tcPr>
          <w:p w14:paraId="1CC294FF" w14:textId="77777777" w:rsidR="002C1E6C" w:rsidRPr="00B545F6" w:rsidRDefault="005763ED" w:rsidP="00182150">
            <w:pPr>
              <w:keepNext/>
              <w:keepLines/>
              <w:spacing w:after="0"/>
              <w:jc w:val="center"/>
              <w:rPr>
                <w:rFonts w:eastAsiaTheme="minorEastAsia"/>
                <w:lang w:eastAsia="ja-JP"/>
              </w:rPr>
            </w:pPr>
            <w:hyperlink r:id="rId10" w:history="1">
              <w:r w:rsidR="00182150" w:rsidRPr="00B545F6">
                <w:rPr>
                  <w:rFonts w:eastAsiaTheme="minorEastAsia"/>
                  <w:lang w:eastAsia="ja-JP"/>
                </w:rPr>
                <w:t>kmammou@apple.com</w:t>
              </w:r>
            </w:hyperlink>
          </w:p>
          <w:p w14:paraId="6FDABE85" w14:textId="77777777" w:rsidR="00182150" w:rsidRPr="00B545F6" w:rsidRDefault="005763ED" w:rsidP="00182150">
            <w:pPr>
              <w:keepNext/>
              <w:keepLines/>
              <w:spacing w:after="0"/>
              <w:jc w:val="center"/>
              <w:rPr>
                <w:rFonts w:eastAsiaTheme="minorEastAsia"/>
                <w:lang w:eastAsia="ja-JP"/>
              </w:rPr>
            </w:pPr>
            <w:hyperlink r:id="rId11" w:history="1">
              <w:r w:rsidR="00182150" w:rsidRPr="00B545F6">
                <w:rPr>
                  <w:rFonts w:eastAsiaTheme="minorEastAsia"/>
                  <w:lang w:eastAsia="ja-JP"/>
                </w:rPr>
                <w:t>davidflynn@apple.com</w:t>
              </w:r>
            </w:hyperlink>
          </w:p>
        </w:tc>
        <w:tc>
          <w:tcPr>
            <w:tcW w:w="1580" w:type="dxa"/>
            <w:tcBorders>
              <w:top w:val="single" w:sz="4" w:space="0" w:color="auto"/>
              <w:left w:val="single" w:sz="4" w:space="0" w:color="auto"/>
              <w:bottom w:val="single" w:sz="4" w:space="0" w:color="auto"/>
              <w:right w:val="single" w:sz="4" w:space="0" w:color="auto"/>
            </w:tcBorders>
          </w:tcPr>
          <w:p w14:paraId="35CBE3E3" w14:textId="77777777" w:rsidR="002C1E6C" w:rsidRPr="00B545F6" w:rsidRDefault="002C1E6C" w:rsidP="009C7D3B">
            <w:pPr>
              <w:keepNext/>
              <w:keepLines/>
              <w:jc w:val="center"/>
              <w:rPr>
                <w:rFonts w:eastAsia="Times New Roman"/>
                <w:lang w:eastAsia="zh-CN"/>
              </w:rPr>
            </w:pPr>
            <w:r w:rsidRPr="00B545F6">
              <w:rPr>
                <w:rFonts w:eastAsia="Times New Roman"/>
                <w:lang w:eastAsia="zh-CN"/>
              </w:rPr>
              <w:t>C</w:t>
            </w:r>
          </w:p>
        </w:tc>
      </w:tr>
      <w:tr w:rsidR="002C1E6C" w:rsidRPr="00822E74" w14:paraId="34EA99DA" w14:textId="77777777" w:rsidTr="0039120C">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DABC672" w14:textId="77777777" w:rsidR="002C1E6C" w:rsidRPr="00B545F6" w:rsidRDefault="002C1E6C" w:rsidP="009C7D3B">
            <w:pPr>
              <w:jc w:val="center"/>
              <w:rPr>
                <w:rFonts w:eastAsiaTheme="minorEastAsia"/>
                <w:lang w:eastAsia="ja-JP"/>
              </w:rPr>
            </w:pPr>
            <w:r w:rsidRPr="00B545F6">
              <w:rPr>
                <w:rFonts w:eastAsiaTheme="minorEastAsia"/>
                <w:lang w:eastAsia="ja-JP"/>
              </w:rPr>
              <w:lastRenderedPageBreak/>
              <w:t>Hanyang University</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1E8C714" w14:textId="77777777" w:rsidR="002C1E6C" w:rsidRPr="00B545F6" w:rsidRDefault="002C1E6C" w:rsidP="009C7D3B">
            <w:pPr>
              <w:keepNext/>
              <w:keepLines/>
              <w:jc w:val="center"/>
            </w:pPr>
            <w:r w:rsidRPr="00B545F6">
              <w:t>Euee S. Jang</w:t>
            </w:r>
          </w:p>
        </w:tc>
        <w:tc>
          <w:tcPr>
            <w:tcW w:w="3710" w:type="dxa"/>
            <w:tcBorders>
              <w:top w:val="single" w:sz="4" w:space="0" w:color="auto"/>
              <w:left w:val="single" w:sz="4" w:space="0" w:color="auto"/>
              <w:bottom w:val="single" w:sz="4" w:space="0" w:color="auto"/>
              <w:right w:val="single" w:sz="4" w:space="0" w:color="auto"/>
            </w:tcBorders>
          </w:tcPr>
          <w:p w14:paraId="2A29FE91" w14:textId="77777777" w:rsidR="002C1E6C" w:rsidRPr="00B545F6" w:rsidRDefault="002C1E6C" w:rsidP="002C1E6C">
            <w:pPr>
              <w:keepNext/>
              <w:keepLines/>
              <w:jc w:val="center"/>
              <w:rPr>
                <w:rFonts w:eastAsia="SimSun"/>
                <w:lang w:eastAsia="zh-CN"/>
              </w:rPr>
            </w:pPr>
            <w:r w:rsidRPr="00B545F6">
              <w:rPr>
                <w:rFonts w:eastAsia="Times New Roman"/>
                <w:lang w:eastAsia="zh-CN"/>
              </w:rPr>
              <w:t>esjang@hanyang.ac.kr</w:t>
            </w:r>
          </w:p>
        </w:tc>
        <w:tc>
          <w:tcPr>
            <w:tcW w:w="1580" w:type="dxa"/>
            <w:tcBorders>
              <w:top w:val="single" w:sz="4" w:space="0" w:color="auto"/>
              <w:left w:val="single" w:sz="4" w:space="0" w:color="auto"/>
              <w:bottom w:val="single" w:sz="4" w:space="0" w:color="auto"/>
              <w:right w:val="single" w:sz="4" w:space="0" w:color="auto"/>
            </w:tcBorders>
          </w:tcPr>
          <w:p w14:paraId="2817D246" w14:textId="77777777" w:rsidR="002C1E6C" w:rsidRPr="00B545F6" w:rsidRDefault="002C1E6C" w:rsidP="009C7D3B">
            <w:pPr>
              <w:keepNext/>
              <w:keepLines/>
              <w:jc w:val="center"/>
              <w:rPr>
                <w:rFonts w:eastAsiaTheme="minorEastAsia"/>
                <w:lang w:eastAsia="ja-JP"/>
              </w:rPr>
            </w:pPr>
            <w:r w:rsidRPr="00B545F6">
              <w:rPr>
                <w:rFonts w:eastAsiaTheme="minorEastAsia" w:hint="eastAsia"/>
                <w:lang w:eastAsia="ja-JP"/>
              </w:rPr>
              <w:t>C</w:t>
            </w:r>
          </w:p>
        </w:tc>
      </w:tr>
      <w:tr w:rsidR="0039120C" w:rsidRPr="00822E74" w14:paraId="4B5C0E25" w14:textId="77777777" w:rsidTr="0039120C">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71D128B" w14:textId="77777777" w:rsidR="0039120C" w:rsidRPr="00B545F6" w:rsidRDefault="0039120C" w:rsidP="009C7D3B">
            <w:pPr>
              <w:jc w:val="center"/>
              <w:rPr>
                <w:rFonts w:eastAsiaTheme="minorEastAsia"/>
                <w:lang w:eastAsia="ja-JP"/>
              </w:rPr>
            </w:pPr>
            <w:r w:rsidRPr="00B545F6">
              <w:rPr>
                <w:rFonts w:eastAsiaTheme="minorEastAsia" w:hint="eastAsia"/>
                <w:lang w:eastAsia="ja-JP"/>
              </w:rPr>
              <w:t>P</w:t>
            </w:r>
            <w:r w:rsidRPr="00B545F6">
              <w:rPr>
                <w:rFonts w:eastAsiaTheme="minorEastAsia"/>
                <w:lang w:eastAsia="ja-JP"/>
              </w:rPr>
              <w:t>anasonic</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15D29E0" w14:textId="77777777" w:rsidR="0039120C" w:rsidRPr="00B545F6" w:rsidRDefault="0039120C" w:rsidP="00AE05B1">
            <w:pPr>
              <w:jc w:val="center"/>
              <w:rPr>
                <w:rFonts w:eastAsia="DengXian"/>
                <w:lang w:eastAsia="zh-CN"/>
              </w:rPr>
            </w:pPr>
            <w:r w:rsidRPr="00B545F6">
              <w:rPr>
                <w:rFonts w:eastAsiaTheme="minorEastAsia" w:hint="eastAsia"/>
                <w:lang w:eastAsia="ja-JP"/>
              </w:rPr>
              <w:t>T</w:t>
            </w:r>
            <w:r w:rsidRPr="00B545F6">
              <w:rPr>
                <w:rFonts w:eastAsiaTheme="minorEastAsia"/>
                <w:lang w:eastAsia="ja-JP"/>
              </w:rPr>
              <w:t>oshiyasu Sugio</w:t>
            </w:r>
          </w:p>
        </w:tc>
        <w:tc>
          <w:tcPr>
            <w:tcW w:w="3710" w:type="dxa"/>
            <w:tcBorders>
              <w:top w:val="single" w:sz="4" w:space="0" w:color="auto"/>
              <w:left w:val="single" w:sz="4" w:space="0" w:color="auto"/>
              <w:bottom w:val="single" w:sz="4" w:space="0" w:color="auto"/>
              <w:right w:val="single" w:sz="4" w:space="0" w:color="auto"/>
            </w:tcBorders>
          </w:tcPr>
          <w:p w14:paraId="0E1C45E1" w14:textId="77777777" w:rsidR="0039120C" w:rsidRPr="00B545F6" w:rsidRDefault="0039120C" w:rsidP="00AE05B1">
            <w:pPr>
              <w:keepNext/>
              <w:keepLines/>
              <w:jc w:val="center"/>
              <w:rPr>
                <w:rFonts w:eastAsiaTheme="minorEastAsia"/>
                <w:lang w:eastAsia="ja-JP"/>
              </w:rPr>
            </w:pPr>
            <w:r w:rsidRPr="00B545F6">
              <w:rPr>
                <w:rFonts w:eastAsia="Times New Roman"/>
                <w:lang w:eastAsia="zh-CN"/>
              </w:rPr>
              <w:t>sugio.toshiyasu@jp.panasonic.com</w:t>
            </w:r>
          </w:p>
        </w:tc>
        <w:tc>
          <w:tcPr>
            <w:tcW w:w="1580" w:type="dxa"/>
            <w:tcBorders>
              <w:top w:val="single" w:sz="4" w:space="0" w:color="auto"/>
              <w:left w:val="single" w:sz="4" w:space="0" w:color="auto"/>
              <w:bottom w:val="single" w:sz="4" w:space="0" w:color="auto"/>
              <w:right w:val="single" w:sz="4" w:space="0" w:color="auto"/>
            </w:tcBorders>
          </w:tcPr>
          <w:p w14:paraId="6DB1717F" w14:textId="77777777" w:rsidR="0039120C" w:rsidRPr="00B545F6" w:rsidRDefault="0039120C" w:rsidP="009C7D3B">
            <w:pPr>
              <w:keepNext/>
              <w:keepLines/>
              <w:jc w:val="center"/>
              <w:rPr>
                <w:rFonts w:eastAsiaTheme="minorEastAsia"/>
                <w:lang w:eastAsia="ja-JP"/>
              </w:rPr>
            </w:pPr>
            <w:r w:rsidRPr="00B545F6">
              <w:rPr>
                <w:rFonts w:eastAsiaTheme="minorEastAsia" w:hint="eastAsia"/>
                <w:lang w:eastAsia="ja-JP"/>
              </w:rPr>
              <w:t>C</w:t>
            </w:r>
          </w:p>
        </w:tc>
      </w:tr>
    </w:tbl>
    <w:p w14:paraId="259788C5" w14:textId="77777777" w:rsidR="00C85AB8" w:rsidRPr="00613550" w:rsidRDefault="002C1E6C" w:rsidP="00613550">
      <w:pPr>
        <w:jc w:val="center"/>
        <w:rPr>
          <w:rFonts w:eastAsia="Times New Roman"/>
          <w:szCs w:val="20"/>
        </w:rPr>
      </w:pPr>
      <w:r w:rsidRPr="00822E74">
        <w:rPr>
          <w:lang w:val="pt-BR"/>
        </w:rPr>
        <w:t>(P=proponent, C=crosss checker)</w:t>
      </w:r>
    </w:p>
    <w:p w14:paraId="4166B38D" w14:textId="77777777" w:rsidR="002C1E6C" w:rsidRDefault="002C1E6C" w:rsidP="002C1E6C">
      <w:pPr>
        <w:pStyle w:val="1"/>
        <w:widowControl/>
        <w:spacing w:line="240" w:lineRule="auto"/>
        <w:jc w:val="both"/>
      </w:pPr>
      <w:r>
        <w:t>Methods to be evaluated</w:t>
      </w:r>
    </w:p>
    <w:p w14:paraId="1C02F4BA" w14:textId="77777777" w:rsidR="00C85AB8" w:rsidRDefault="00C85AB8" w:rsidP="00613550">
      <w:pPr>
        <w:pStyle w:val="2"/>
        <w:widowControl/>
        <w:spacing w:line="240" w:lineRule="auto"/>
        <w:jc w:val="both"/>
        <w:rPr>
          <w:lang w:eastAsia="ja-JP"/>
        </w:rPr>
      </w:pPr>
      <w:bookmarkStart w:id="0" w:name="_Ref21541556"/>
      <w:r>
        <w:rPr>
          <w:lang w:eastAsia="ja-JP"/>
        </w:rPr>
        <w:t xml:space="preserve">m52315 </w:t>
      </w:r>
      <w:r w:rsidRPr="00C85AB8">
        <w:rPr>
          <w:lang w:eastAsia="ja-JP"/>
        </w:rPr>
        <w:t>[G-PCC][New Proposal] on geometry reconstruction for spatial scalability</w:t>
      </w:r>
      <w:bookmarkStart w:id="1" w:name="_Ref21540465"/>
      <w:bookmarkEnd w:id="0"/>
    </w:p>
    <w:p w14:paraId="38734881" w14:textId="77777777" w:rsidR="00E73150" w:rsidRDefault="00E73150" w:rsidP="00E73150">
      <w:pPr>
        <w:rPr>
          <w:rFonts w:eastAsiaTheme="minorEastAsia"/>
          <w:lang w:val="de-AT" w:eastAsia="ko-KR"/>
        </w:rPr>
      </w:pPr>
      <w:r>
        <w:rPr>
          <w:rFonts w:eastAsiaTheme="minorEastAsia"/>
          <w:lang w:val="de-AT" w:eastAsia="ko-KR"/>
        </w:rPr>
        <w:t>When geometry is partially decoded, the proposed procedures to reconstruct geometry positions is following.</w:t>
      </w:r>
    </w:p>
    <w:p w14:paraId="39B15AE6" w14:textId="77777777" w:rsidR="00E73150" w:rsidRPr="00C131BA" w:rsidRDefault="00E73150" w:rsidP="00E73150">
      <w:pPr>
        <w:pStyle w:val="af4"/>
        <w:numPr>
          <w:ilvl w:val="0"/>
          <w:numId w:val="50"/>
        </w:numPr>
        <w:rPr>
          <w:rFonts w:eastAsiaTheme="minorEastAsia"/>
          <w:lang w:val="en" w:eastAsia="ko-KR"/>
        </w:rPr>
      </w:pPr>
      <w:r w:rsidRPr="00C131BA">
        <w:rPr>
          <w:rFonts w:eastAsiaTheme="minorEastAsia"/>
          <w:lang w:val="en" w:eastAsia="ko-KR"/>
        </w:rPr>
        <w:t xml:space="preserve">If </w:t>
      </w:r>
      <w:r w:rsidRPr="00C131BA">
        <w:rPr>
          <w:rFonts w:eastAsiaTheme="minorEastAsia"/>
          <w:i/>
          <w:lang w:val="en" w:eastAsia="ko-KR"/>
        </w:rPr>
        <w:t xml:space="preserve">s </w:t>
      </w:r>
      <w:r w:rsidRPr="00C131BA">
        <w:rPr>
          <w:rFonts w:eastAsiaTheme="minorEastAsia"/>
          <w:lang w:val="en" w:eastAsia="ko-KR"/>
        </w:rPr>
        <w:t xml:space="preserve">= 1, </w:t>
      </w:r>
      <w:r w:rsidRPr="008C44BE">
        <w:rPr>
          <w:rFonts w:eastAsiaTheme="minorEastAsia"/>
          <w:lang w:val="en" w:eastAsia="ko-KR"/>
        </w:rPr>
        <w:t xml:space="preserve">reconstruct </w:t>
      </w:r>
      <w:r>
        <w:rPr>
          <w:rFonts w:eastAsiaTheme="minorEastAsia"/>
          <w:lang w:val="en" w:eastAsia="ko-KR"/>
        </w:rPr>
        <w:t xml:space="preserve">geometry with </w:t>
      </w:r>
      <w:r w:rsidRPr="00C131BA">
        <w:rPr>
          <w:rFonts w:eastAsiaTheme="minorEastAsia"/>
          <w:lang w:val="en" w:eastAsia="ko-KR"/>
        </w:rPr>
        <w:t xml:space="preserve">the left/bottom/front position of the </w:t>
      </w:r>
      <w:r w:rsidRPr="008C44BE">
        <w:rPr>
          <w:rFonts w:eastAsiaTheme="minorEastAsia"/>
          <w:lang w:val="en" w:eastAsia="ko-KR"/>
        </w:rPr>
        <w:t xml:space="preserve">octree </w:t>
      </w:r>
      <w:r w:rsidRPr="00C131BA">
        <w:rPr>
          <w:rFonts w:eastAsiaTheme="minorEastAsia"/>
          <w:lang w:val="en" w:eastAsia="ko-KR"/>
        </w:rPr>
        <w:t xml:space="preserve">node. </w:t>
      </w:r>
    </w:p>
    <w:p w14:paraId="63F901D1" w14:textId="77777777" w:rsidR="00E73150" w:rsidRPr="008C44BE" w:rsidRDefault="00E73150" w:rsidP="00E73150">
      <w:pPr>
        <w:pStyle w:val="af4"/>
        <w:widowControl/>
        <w:numPr>
          <w:ilvl w:val="0"/>
          <w:numId w:val="50"/>
        </w:numPr>
        <w:autoSpaceDN/>
        <w:spacing w:after="0" w:line="240" w:lineRule="auto"/>
        <w:contextualSpacing w:val="0"/>
        <w:jc w:val="both"/>
        <w:textAlignment w:val="auto"/>
        <w:rPr>
          <w:rFonts w:eastAsiaTheme="minorEastAsia"/>
          <w:lang w:val="en" w:eastAsia="ko-KR"/>
        </w:rPr>
      </w:pPr>
      <w:r w:rsidRPr="008C44BE">
        <w:rPr>
          <w:rFonts w:eastAsiaTheme="minorEastAsia"/>
          <w:lang w:val="en" w:eastAsia="ko-KR"/>
        </w:rPr>
        <w:t xml:space="preserve">If </w:t>
      </w:r>
      <w:r w:rsidRPr="008C44BE">
        <w:rPr>
          <w:rFonts w:eastAsiaTheme="minorEastAsia"/>
          <w:i/>
          <w:lang w:val="en" w:eastAsia="ko-KR"/>
        </w:rPr>
        <w:t>s</w:t>
      </w:r>
      <w:r w:rsidRPr="008C44BE">
        <w:rPr>
          <w:rFonts w:eastAsiaTheme="minorEastAsia"/>
          <w:lang w:val="en" w:eastAsia="ko-KR"/>
        </w:rPr>
        <w:t xml:space="preserve"> &gt; 1, reconstruct </w:t>
      </w:r>
      <w:r>
        <w:rPr>
          <w:rFonts w:eastAsiaTheme="minorEastAsia"/>
          <w:lang w:val="en" w:eastAsia="ko-KR"/>
        </w:rPr>
        <w:t xml:space="preserve">geometry </w:t>
      </w:r>
      <w:r w:rsidRPr="008C44BE">
        <w:rPr>
          <w:rFonts w:eastAsiaTheme="minorEastAsia"/>
          <w:lang w:val="en" w:eastAsia="ko-KR"/>
        </w:rPr>
        <w:t>with the center</w:t>
      </w:r>
      <w:r>
        <w:rPr>
          <w:rFonts w:eastAsiaTheme="minorEastAsia"/>
          <w:lang w:val="en" w:eastAsia="ko-KR"/>
        </w:rPr>
        <w:t xml:space="preserve"> position </w:t>
      </w:r>
      <w:r w:rsidRPr="008C44BE">
        <w:rPr>
          <w:rFonts w:eastAsiaTheme="minorEastAsia"/>
          <w:lang w:val="en" w:eastAsia="ko-KR"/>
        </w:rPr>
        <w:t>of the octree node</w:t>
      </w:r>
    </w:p>
    <w:p w14:paraId="62C7AE14" w14:textId="77777777" w:rsidR="00E73150" w:rsidRDefault="00E73150" w:rsidP="00E73150">
      <w:pPr>
        <w:spacing w:after="0"/>
        <w:rPr>
          <w:rFonts w:eastAsiaTheme="minorEastAsia"/>
          <w:i/>
          <w:lang w:val="en" w:eastAsia="ko-KR"/>
        </w:rPr>
      </w:pPr>
    </w:p>
    <w:p w14:paraId="216E1879" w14:textId="77777777" w:rsidR="00643640" w:rsidRPr="0080334F" w:rsidRDefault="00E73150" w:rsidP="00643640">
      <w:pPr>
        <w:rPr>
          <w:rFonts w:eastAsia="Malgun Gothic"/>
          <w:i/>
          <w:lang w:val="en" w:eastAsia="ko-KR"/>
        </w:rPr>
      </w:pPr>
      <w:r w:rsidRPr="001F109B">
        <w:rPr>
          <w:rFonts w:eastAsiaTheme="minorEastAsia"/>
          <w:i/>
          <w:lang w:val="en" w:eastAsia="ko-KR"/>
        </w:rPr>
        <w:t>s</w:t>
      </w:r>
      <w:r>
        <w:rPr>
          <w:rFonts w:eastAsiaTheme="minorEastAsia"/>
          <w:lang w:val="en" w:eastAsia="ko-KR"/>
        </w:rPr>
        <w:t xml:space="preserve"> is the number of LoDs skipped from the bottom of octree.</w:t>
      </w:r>
    </w:p>
    <w:p w14:paraId="17ADA051" w14:textId="77777777" w:rsidR="00C85AB8" w:rsidRDefault="00C85AB8" w:rsidP="00613550">
      <w:pPr>
        <w:pStyle w:val="2"/>
        <w:widowControl/>
        <w:spacing w:line="240" w:lineRule="auto"/>
        <w:jc w:val="both"/>
        <w:rPr>
          <w:lang w:eastAsia="ja-JP"/>
        </w:rPr>
      </w:pPr>
      <w:r w:rsidRPr="00C85AB8">
        <w:rPr>
          <w:lang w:eastAsia="ja-JP"/>
        </w:rPr>
        <w:t>m52823 [G-PCC][New Proposal] on weight derivation of spatial scalability</w:t>
      </w:r>
    </w:p>
    <w:p w14:paraId="7AEC0C67" w14:textId="77777777" w:rsidR="00717DEC" w:rsidRPr="00821B72" w:rsidRDefault="00717DEC" w:rsidP="00717DEC">
      <w:pPr>
        <w:widowControl/>
        <w:spacing w:before="60" w:after="60" w:line="240" w:lineRule="auto"/>
        <w:jc w:val="both"/>
        <w:rPr>
          <w:rFonts w:eastAsia="Malgun Gothic"/>
          <w:lang w:eastAsia="ko-KR"/>
        </w:rPr>
      </w:pPr>
      <w:r>
        <w:rPr>
          <w:lang w:val="en-CA"/>
        </w:rPr>
        <w:t>T</w:t>
      </w:r>
      <w:r w:rsidRPr="00821B72">
        <w:rPr>
          <w:lang w:val="en-CA"/>
        </w:rPr>
        <w:t xml:space="preserve">he level of detail l, </w:t>
      </w:r>
      <m:oMath>
        <m:sSub>
          <m:sSubPr>
            <m:ctrlPr>
              <w:rPr>
                <w:rFonts w:ascii="Cambria Math" w:hAnsi="Cambria Math"/>
                <w:lang w:val="en-CA"/>
              </w:rPr>
            </m:ctrlPr>
          </m:sSubPr>
          <m:e>
            <m:r>
              <w:rPr>
                <w:rFonts w:ascii="Cambria Math" w:hAnsi="Cambria Math"/>
                <w:lang w:val="en-CA"/>
              </w:rPr>
              <m:t>LoD</m:t>
            </m:r>
          </m:e>
          <m:sub>
            <m:r>
              <w:rPr>
                <w:rFonts w:ascii="Cambria Math" w:hAnsi="Cambria Math"/>
                <w:lang w:val="en-CA"/>
              </w:rPr>
              <m:t>l</m:t>
            </m:r>
          </m:sub>
        </m:sSub>
      </m:oMath>
      <w:r w:rsidRPr="00821B72">
        <w:rPr>
          <w:lang w:val="en-CA"/>
        </w:rPr>
        <w:t xml:space="preserve">, is obtained by taking the union of the refinement levels </w:t>
      </w:r>
      <m:oMath>
        <m:sSub>
          <m:sSubPr>
            <m:ctrlPr>
              <w:rPr>
                <w:rFonts w:ascii="Cambria Math" w:hAnsi="Cambria Math"/>
                <w:lang w:val="en-CA"/>
              </w:rPr>
            </m:ctrlPr>
          </m:sSubPr>
          <m:e>
            <m:r>
              <w:rPr>
                <w:rFonts w:ascii="Cambria Math" w:hAnsi="Cambria Math"/>
                <w:lang w:val="en-CA"/>
              </w:rPr>
              <m:t>R</m:t>
            </m:r>
          </m:e>
          <m:sub>
            <m:r>
              <m:rPr>
                <m:sty m:val="p"/>
              </m:rPr>
              <w:rPr>
                <w:rFonts w:ascii="Cambria Math" w:hAnsi="Cambria Math"/>
                <w:lang w:val="en-CA"/>
              </w:rPr>
              <m:t>0</m:t>
            </m:r>
          </m:sub>
        </m:sSub>
        <m:r>
          <m:rPr>
            <m:sty m:val="p"/>
          </m:rPr>
          <w:rPr>
            <w:rFonts w:ascii="Cambria Math" w:hAnsi="Cambria Math"/>
            <w:lang w:val="en-CA"/>
          </w:rPr>
          <m:t xml:space="preserve">, </m:t>
        </m:r>
        <m:sSub>
          <m:sSubPr>
            <m:ctrlPr>
              <w:rPr>
                <w:rFonts w:ascii="Cambria Math" w:hAnsi="Cambria Math"/>
                <w:lang w:val="en-CA"/>
              </w:rPr>
            </m:ctrlPr>
          </m:sSubPr>
          <m:e>
            <m:r>
              <w:rPr>
                <w:rFonts w:ascii="Cambria Math" w:hAnsi="Cambria Math"/>
                <w:lang w:val="en-CA"/>
              </w:rPr>
              <m:t>R</m:t>
            </m:r>
          </m:e>
          <m:sub>
            <m:r>
              <m:rPr>
                <m:sty m:val="p"/>
              </m:rPr>
              <w:rPr>
                <w:rFonts w:ascii="Cambria Math" w:hAnsi="Cambria Math"/>
                <w:lang w:val="en-CA"/>
              </w:rPr>
              <m:t>1</m:t>
            </m:r>
          </m:sub>
        </m:sSub>
        <m:r>
          <m:rPr>
            <m:sty m:val="p"/>
          </m:rPr>
          <w:rPr>
            <w:rFonts w:ascii="Cambria Math" w:hAnsi="Cambria Math"/>
            <w:lang w:val="en-CA"/>
          </w:rPr>
          <m:t xml:space="preserve">, …, </m:t>
        </m:r>
        <m:sSub>
          <m:sSubPr>
            <m:ctrlPr>
              <w:rPr>
                <w:rFonts w:ascii="Cambria Math" w:hAnsi="Cambria Math"/>
                <w:lang w:val="en-CA"/>
              </w:rPr>
            </m:ctrlPr>
          </m:sSubPr>
          <m:e>
            <m:r>
              <w:rPr>
                <w:rFonts w:ascii="Cambria Math" w:hAnsi="Cambria Math"/>
                <w:lang w:val="en-CA"/>
              </w:rPr>
              <m:t>R</m:t>
            </m:r>
          </m:e>
          <m:sub>
            <m:r>
              <w:rPr>
                <w:rFonts w:ascii="Cambria Math" w:hAnsi="Cambria Math"/>
                <w:lang w:val="en-CA"/>
              </w:rPr>
              <m:t>l</m:t>
            </m:r>
          </m:sub>
        </m:sSub>
      </m:oMath>
      <w:r w:rsidRPr="00821B72">
        <w:rPr>
          <w:lang w:val="en-CA"/>
        </w:rPr>
        <w:t xml:space="preserve">. The nearest neighbours for the points in </w:t>
      </w:r>
      <m:oMath>
        <m:sSub>
          <m:sSubPr>
            <m:ctrlPr>
              <w:rPr>
                <w:rFonts w:ascii="Cambria Math" w:hAnsi="Cambria Math"/>
                <w:lang w:val="en-CA"/>
              </w:rPr>
            </m:ctrlPr>
          </m:sSubPr>
          <m:e>
            <m:r>
              <w:rPr>
                <w:rFonts w:ascii="Cambria Math" w:hAnsi="Cambria Math"/>
                <w:lang w:val="en-CA"/>
              </w:rPr>
              <m:t>LoD</m:t>
            </m:r>
          </m:e>
          <m:sub>
            <m:r>
              <w:rPr>
                <w:rFonts w:ascii="Cambria Math" w:hAnsi="Cambria Math"/>
                <w:lang w:val="en-CA"/>
              </w:rPr>
              <m:t>l</m:t>
            </m:r>
          </m:sub>
        </m:sSub>
      </m:oMath>
      <w:r w:rsidRPr="00821B72">
        <w:rPr>
          <w:rFonts w:eastAsia="Malgun Gothic" w:hint="eastAsia"/>
          <w:lang w:val="en-CA" w:eastAsia="ko-KR"/>
        </w:rPr>
        <w:t xml:space="preserve"> </w:t>
      </w:r>
      <w:r w:rsidRPr="00821B72">
        <w:rPr>
          <w:rFonts w:eastAsia="Malgun Gothic"/>
          <w:lang w:val="en-CA" w:eastAsia="ko-KR"/>
        </w:rPr>
        <w:t>are searched from</w:t>
      </w:r>
      <w:r w:rsidRPr="00821B72">
        <w:rPr>
          <w:rFonts w:eastAsia="Malgun Gothic" w:hint="eastAsia"/>
          <w:lang w:val="en-CA" w:eastAsia="ko-KR"/>
        </w:rPr>
        <w:t xml:space="preserve"> </w:t>
      </w:r>
      <m:oMath>
        <m:sSub>
          <m:sSubPr>
            <m:ctrlPr>
              <w:rPr>
                <w:rFonts w:ascii="Cambria Math" w:hAnsi="Cambria Math"/>
                <w:lang w:val="en-CA"/>
              </w:rPr>
            </m:ctrlPr>
          </m:sSubPr>
          <m:e>
            <m:r>
              <w:rPr>
                <w:rFonts w:ascii="Cambria Math" w:hAnsi="Cambria Math"/>
                <w:lang w:val="en-CA"/>
              </w:rPr>
              <m:t>LoD</m:t>
            </m:r>
          </m:e>
          <m:sub>
            <m:r>
              <w:rPr>
                <w:rFonts w:ascii="Cambria Math" w:hAnsi="Cambria Math"/>
                <w:lang w:val="en-CA"/>
              </w:rPr>
              <m:t>l-1</m:t>
            </m:r>
          </m:sub>
        </m:sSub>
      </m:oMath>
      <w:r w:rsidRPr="00821B72">
        <w:rPr>
          <w:rFonts w:eastAsia="Malgun Gothic" w:hint="eastAsia"/>
          <w:lang w:val="en-CA" w:eastAsia="ko-KR"/>
        </w:rPr>
        <w:t xml:space="preserve">, </w:t>
      </w:r>
      <w:r w:rsidRPr="00821B72">
        <w:rPr>
          <w:rFonts w:eastAsia="Malgun Gothic"/>
          <w:lang w:val="en-CA" w:eastAsia="ko-KR"/>
        </w:rPr>
        <w:t xml:space="preserve">which is the union of </w:t>
      </w:r>
      <m:oMath>
        <m:sSub>
          <m:sSubPr>
            <m:ctrlPr>
              <w:rPr>
                <w:rFonts w:ascii="Cambria Math" w:hAnsi="Cambria Math"/>
                <w:lang w:val="en-CA"/>
              </w:rPr>
            </m:ctrlPr>
          </m:sSubPr>
          <m:e>
            <m:r>
              <w:rPr>
                <w:rFonts w:ascii="Cambria Math" w:hAnsi="Cambria Math"/>
                <w:lang w:val="en-CA"/>
              </w:rPr>
              <m:t>R</m:t>
            </m:r>
          </m:e>
          <m:sub>
            <m:r>
              <m:rPr>
                <m:sty m:val="p"/>
              </m:rPr>
              <w:rPr>
                <w:rFonts w:ascii="Cambria Math" w:hAnsi="Cambria Math"/>
                <w:lang w:val="en-CA"/>
              </w:rPr>
              <m:t>0</m:t>
            </m:r>
          </m:sub>
        </m:sSub>
        <m:r>
          <m:rPr>
            <m:sty m:val="p"/>
          </m:rPr>
          <w:rPr>
            <w:rFonts w:ascii="Cambria Math" w:hAnsi="Cambria Math"/>
            <w:lang w:val="en-CA"/>
          </w:rPr>
          <m:t xml:space="preserve">, </m:t>
        </m:r>
        <m:sSub>
          <m:sSubPr>
            <m:ctrlPr>
              <w:rPr>
                <w:rFonts w:ascii="Cambria Math" w:hAnsi="Cambria Math"/>
                <w:lang w:val="en-CA"/>
              </w:rPr>
            </m:ctrlPr>
          </m:sSubPr>
          <m:e>
            <m:r>
              <w:rPr>
                <w:rFonts w:ascii="Cambria Math" w:hAnsi="Cambria Math"/>
                <w:lang w:val="en-CA"/>
              </w:rPr>
              <m:t>R</m:t>
            </m:r>
          </m:e>
          <m:sub>
            <m:r>
              <m:rPr>
                <m:sty m:val="p"/>
              </m:rPr>
              <w:rPr>
                <w:rFonts w:ascii="Cambria Math" w:hAnsi="Cambria Math"/>
                <w:lang w:val="en-CA"/>
              </w:rPr>
              <m:t>1</m:t>
            </m:r>
          </m:sub>
        </m:sSub>
        <m:r>
          <m:rPr>
            <m:sty m:val="p"/>
          </m:rPr>
          <w:rPr>
            <w:rFonts w:ascii="Cambria Math" w:hAnsi="Cambria Math"/>
            <w:lang w:val="en-CA"/>
          </w:rPr>
          <m:t xml:space="preserve">, …, </m:t>
        </m:r>
        <m:sSub>
          <m:sSubPr>
            <m:ctrlPr>
              <w:rPr>
                <w:rFonts w:ascii="Cambria Math" w:hAnsi="Cambria Math"/>
                <w:lang w:val="en-CA"/>
              </w:rPr>
            </m:ctrlPr>
          </m:sSubPr>
          <m:e>
            <m:r>
              <w:rPr>
                <w:rFonts w:ascii="Cambria Math" w:hAnsi="Cambria Math"/>
                <w:lang w:val="en-CA"/>
              </w:rPr>
              <m:t>R</m:t>
            </m:r>
          </m:e>
          <m:sub>
            <m:r>
              <w:rPr>
                <w:rFonts w:ascii="Cambria Math" w:hAnsi="Cambria Math"/>
                <w:lang w:val="en-CA"/>
              </w:rPr>
              <m:t>l-1</m:t>
            </m:r>
          </m:sub>
        </m:sSub>
      </m:oMath>
      <w:r w:rsidRPr="00821B72">
        <w:rPr>
          <w:lang w:val="en-CA"/>
        </w:rPr>
        <w:t>.</w:t>
      </w:r>
      <w:r>
        <w:rPr>
          <w:lang w:val="en-CA"/>
        </w:rPr>
        <w:t xml:space="preserve"> </w:t>
      </w:r>
      <w:r>
        <w:rPr>
          <w:rFonts w:eastAsia="Malgun Gothic"/>
          <w:lang w:eastAsia="ko-KR"/>
        </w:rPr>
        <w:t xml:space="preserve">The proposed </w:t>
      </w:r>
      <w:r>
        <w:rPr>
          <w:rFonts w:eastAsia="Malgun Gothic" w:hint="eastAsia"/>
          <w:lang w:eastAsia="ko-KR"/>
        </w:rPr>
        <w:t>weight factor</w:t>
      </w:r>
      <w:r>
        <w:rPr>
          <w:rFonts w:eastAsia="Malgun Gothic"/>
          <w:lang w:eastAsia="ko-KR"/>
        </w:rPr>
        <w:t xml:space="preserve"> for scalable lifting</w:t>
      </w:r>
      <w:r>
        <w:rPr>
          <w:rFonts w:eastAsia="Malgun Gothic" w:hint="eastAsia"/>
          <w:lang w:eastAsia="ko-KR"/>
        </w:rPr>
        <w:t xml:space="preserve"> </w:t>
      </w:r>
      <w:r>
        <w:rPr>
          <w:rFonts w:eastAsia="Malgun Gothic"/>
          <w:lang w:eastAsia="ko-KR"/>
        </w:rPr>
        <w:t>is derived with</w:t>
      </w:r>
      <w:r>
        <w:rPr>
          <w:rFonts w:eastAsia="Malgun Gothic" w:hint="eastAsia"/>
          <w:lang w:eastAsia="ko-KR"/>
        </w:rPr>
        <w:t xml:space="preserve"> </w:t>
      </w:r>
      <m:oMath>
        <m:sSub>
          <m:sSubPr>
            <m:ctrlPr>
              <w:rPr>
                <w:rFonts w:ascii="Cambria Math" w:hAnsi="Cambria Math"/>
                <w:lang w:val="en-CA"/>
              </w:rPr>
            </m:ctrlPr>
          </m:sSubPr>
          <m:e>
            <m:r>
              <w:rPr>
                <w:rFonts w:ascii="Cambria Math" w:hAnsi="Cambria Math"/>
                <w:lang w:val="en-CA"/>
              </w:rPr>
              <m:t>LoD</m:t>
            </m:r>
          </m:e>
          <m:sub>
            <m:r>
              <w:rPr>
                <w:rFonts w:ascii="Cambria Math" w:hAnsi="Cambria Math"/>
                <w:lang w:val="en-CA"/>
              </w:rPr>
              <m:t>l</m:t>
            </m:r>
          </m:sub>
        </m:sSub>
      </m:oMath>
      <w:r>
        <w:rPr>
          <w:rFonts w:eastAsia="Malgun Gothic"/>
          <w:lang w:val="en-CA" w:eastAsia="ko-KR"/>
        </w:rPr>
        <w:t xml:space="preserve">, </w:t>
      </w:r>
      <w:r>
        <w:rPr>
          <w:rFonts w:eastAsia="Malgun Gothic"/>
          <w:lang w:eastAsia="ko-KR"/>
        </w:rPr>
        <w:t>b</w:t>
      </w:r>
      <w:r w:rsidRPr="00821B72">
        <w:rPr>
          <w:rFonts w:eastAsia="Malgun Gothic"/>
          <w:lang w:eastAsia="ko-KR"/>
        </w:rPr>
        <w:t xml:space="preserve">ecause </w:t>
      </w:r>
      <m:oMath>
        <m:sSub>
          <m:sSubPr>
            <m:ctrlPr>
              <w:rPr>
                <w:rFonts w:ascii="Cambria Math" w:hAnsi="Cambria Math"/>
                <w:lang w:val="en-CA"/>
              </w:rPr>
            </m:ctrlPr>
          </m:sSubPr>
          <m:e>
            <m:r>
              <w:rPr>
                <w:rFonts w:ascii="Cambria Math" w:hAnsi="Cambria Math"/>
                <w:lang w:val="en-CA"/>
              </w:rPr>
              <m:t>R</m:t>
            </m:r>
          </m:e>
          <m:sub>
            <m:r>
              <w:rPr>
                <w:rFonts w:ascii="Cambria Math" w:hAnsi="Cambria Math"/>
                <w:lang w:val="en-CA"/>
              </w:rPr>
              <m:t>l</m:t>
            </m:r>
          </m:sub>
        </m:sSub>
      </m:oMath>
      <w:r w:rsidRPr="00821B72">
        <w:rPr>
          <w:rFonts w:eastAsia="Malgun Gothic"/>
          <w:lang w:eastAsia="ko-KR"/>
        </w:rPr>
        <w:t xml:space="preserve"> is actually effected from </w:t>
      </w:r>
      <m:oMath>
        <m:sSub>
          <m:sSubPr>
            <m:ctrlPr>
              <w:rPr>
                <w:rFonts w:ascii="Cambria Math" w:hAnsi="Cambria Math"/>
                <w:lang w:val="en-CA"/>
              </w:rPr>
            </m:ctrlPr>
          </m:sSubPr>
          <m:e>
            <m:r>
              <w:rPr>
                <w:rFonts w:ascii="Cambria Math" w:hAnsi="Cambria Math"/>
                <w:lang w:val="en-CA"/>
              </w:rPr>
              <m:t>LoD</m:t>
            </m:r>
          </m:e>
          <m:sub>
            <m:r>
              <w:rPr>
                <w:rFonts w:ascii="Cambria Math" w:hAnsi="Cambria Math"/>
                <w:lang w:val="en-CA"/>
              </w:rPr>
              <m:t>l-1</m:t>
            </m:r>
          </m:sub>
        </m:sSub>
      </m:oMath>
      <w:r w:rsidRPr="00821B72">
        <w:rPr>
          <w:rFonts w:eastAsia="Malgun Gothic"/>
          <w:lang w:eastAsia="ko-KR"/>
        </w:rPr>
        <w:t>.</w:t>
      </w:r>
    </w:p>
    <w:p w14:paraId="4CA4C879" w14:textId="77777777" w:rsidR="00717DEC" w:rsidRPr="009D7F40" w:rsidRDefault="00717DEC" w:rsidP="00717DEC">
      <w:pPr>
        <w:rPr>
          <w:rFonts w:eastAsiaTheme="minorEastAsia"/>
          <w:lang w:eastAsia="ja-JP"/>
        </w:rPr>
      </w:pPr>
      <w:r>
        <w:rPr>
          <w:rFonts w:eastAsia="Malgun Gothic"/>
          <w:lang w:val="en-CA" w:eastAsia="ko-KR"/>
        </w:rPr>
        <w:t>T</w:t>
      </w:r>
      <w:r>
        <w:rPr>
          <w:rFonts w:eastAsia="Malgun Gothic" w:hint="eastAsia"/>
          <w:lang w:val="en-CA" w:eastAsia="ko-KR"/>
        </w:rPr>
        <w:t xml:space="preserve">he </w:t>
      </w:r>
      <w:r>
        <w:rPr>
          <w:rFonts w:eastAsia="Malgun Gothic"/>
          <w:lang w:val="en-CA" w:eastAsia="ko-KR"/>
        </w:rPr>
        <w:t xml:space="preserve">proposed weight for </w:t>
      </w:r>
      <m:oMath>
        <m:sSub>
          <m:sSubPr>
            <m:ctrlPr>
              <w:rPr>
                <w:rFonts w:ascii="Cambria Math" w:hAnsi="Cambria Math"/>
                <w:lang w:val="en-CA"/>
              </w:rPr>
            </m:ctrlPr>
          </m:sSubPr>
          <m:e>
            <m:r>
              <w:rPr>
                <w:rFonts w:ascii="Cambria Math" w:hAnsi="Cambria Math"/>
                <w:lang w:val="en-CA"/>
              </w:rPr>
              <m:t>LOD</m:t>
            </m:r>
          </m:e>
          <m:sub>
            <m:r>
              <w:rPr>
                <w:rFonts w:ascii="Cambria Math" w:hAnsi="Cambria Math"/>
                <w:lang w:val="en-CA"/>
              </w:rPr>
              <m:t>l</m:t>
            </m:r>
          </m:sub>
        </m:sSub>
      </m:oMath>
      <w:r>
        <w:rPr>
          <w:rFonts w:eastAsia="Malgun Gothic" w:hint="eastAsia"/>
          <w:lang w:val="en-CA" w:eastAsia="ko-KR"/>
        </w:rPr>
        <w:t xml:space="preserve"> </w:t>
      </w:r>
      <w:r>
        <w:rPr>
          <w:rFonts w:eastAsia="Malgun Gothic"/>
          <w:lang w:val="en-CA" w:eastAsia="ko-KR"/>
        </w:rPr>
        <w:t>is the following.</w:t>
      </w:r>
    </w:p>
    <w:p w14:paraId="68ABA9F0" w14:textId="77777777" w:rsidR="00821B72" w:rsidRPr="00821B72" w:rsidRDefault="005763ED" w:rsidP="0080334F">
      <w:pPr>
        <w:rPr>
          <w:rFonts w:eastAsia="Malgun Gothic"/>
          <w:lang w:eastAsia="ko-KR"/>
        </w:rPr>
      </w:pPr>
      <m:oMathPara>
        <m:oMath>
          <m:sSub>
            <m:sSubPr>
              <m:ctrlPr>
                <w:rPr>
                  <w:rFonts w:ascii="Cambria Math" w:eastAsia="Malgun Gothic" w:hAnsi="Cambria Math"/>
                  <w:lang w:eastAsia="ko-KR"/>
                </w:rPr>
              </m:ctrlPr>
            </m:sSubPr>
            <m:e>
              <m:r>
                <w:rPr>
                  <w:rFonts w:ascii="Cambria Math" w:eastAsia="Malgun Gothic" w:hAnsi="Cambria Math"/>
                  <w:lang w:eastAsia="ko-KR"/>
                </w:rPr>
                <m:t>W</m:t>
              </m:r>
            </m:e>
            <m:sub>
              <m:r>
                <w:rPr>
                  <w:rFonts w:ascii="Cambria Math" w:eastAsia="Malgun Gothic" w:hAnsi="Cambria Math"/>
                  <w:lang w:eastAsia="ko-KR"/>
                </w:rPr>
                <m:t xml:space="preserve">extended </m:t>
              </m:r>
              <m:sSub>
                <m:sSubPr>
                  <m:ctrlPr>
                    <w:rPr>
                      <w:rFonts w:ascii="Cambria Math" w:eastAsia="Malgun Gothic" w:hAnsi="Cambria Math"/>
                      <w:i/>
                      <w:lang w:eastAsia="ko-KR"/>
                    </w:rPr>
                  </m:ctrlPr>
                </m:sSubPr>
                <m:e>
                  <m:r>
                    <w:rPr>
                      <w:rFonts w:ascii="Cambria Math" w:eastAsia="Malgun Gothic" w:hAnsi="Cambria Math"/>
                      <w:lang w:eastAsia="ko-KR"/>
                    </w:rPr>
                    <m:t>LoD</m:t>
                  </m:r>
                </m:e>
                <m:sub>
                  <m:r>
                    <w:rPr>
                      <w:rFonts w:ascii="Cambria Math" w:eastAsia="Malgun Gothic" w:hAnsi="Cambria Math"/>
                      <w:lang w:eastAsia="ko-KR"/>
                    </w:rPr>
                    <m:t>l</m:t>
                  </m:r>
                </m:sub>
              </m:sSub>
            </m:sub>
          </m:sSub>
          <m:r>
            <m:rPr>
              <m:sty m:val="p"/>
            </m:rPr>
            <w:rPr>
              <w:rFonts w:ascii="Cambria Math" w:eastAsia="Malgun Gothic" w:hAnsi="Cambria Math"/>
              <w:lang w:eastAsia="ko-KR"/>
            </w:rPr>
            <m:t>=</m:t>
          </m:r>
          <m:f>
            <m:fPr>
              <m:ctrlPr>
                <w:rPr>
                  <w:rFonts w:ascii="Cambria Math" w:eastAsia="Malgun Gothic" w:hAnsi="Cambria Math"/>
                  <w:lang w:eastAsia="ko-KR"/>
                </w:rPr>
              </m:ctrlPr>
            </m:fPr>
            <m:num>
              <m:r>
                <m:rPr>
                  <m:sty m:val="p"/>
                </m:rPr>
                <w:rPr>
                  <w:rFonts w:ascii="Cambria Math" w:eastAsia="Malgun Gothic" w:hAnsi="Cambria Math"/>
                  <w:lang w:eastAsia="ko-KR"/>
                </w:rPr>
                <m:t>Total point number</m:t>
              </m:r>
              <m:ctrlPr>
                <w:rPr>
                  <w:rFonts w:ascii="Cambria Math" w:eastAsia="Malgun Gothic" w:hAnsi="Cambria Math"/>
                  <w:i/>
                  <w:lang w:eastAsia="ko-KR"/>
                </w:rPr>
              </m:ctrlPr>
            </m:num>
            <m:den>
              <m:r>
                <w:rPr>
                  <w:rFonts w:ascii="Cambria Math" w:eastAsia="Malgun Gothic" w:hAnsi="Cambria Math"/>
                  <w:lang w:eastAsia="ko-KR"/>
                </w:rPr>
                <m:t xml:space="preserve">point number in </m:t>
              </m:r>
              <m:sSub>
                <m:sSubPr>
                  <m:ctrlPr>
                    <w:rPr>
                      <w:rFonts w:ascii="Cambria Math" w:eastAsia="Malgun Gothic" w:hAnsi="Cambria Math"/>
                      <w:i/>
                      <w:lang w:eastAsia="ko-KR"/>
                    </w:rPr>
                  </m:ctrlPr>
                </m:sSubPr>
                <m:e>
                  <m:r>
                    <w:rPr>
                      <w:rFonts w:ascii="Cambria Math" w:eastAsia="Malgun Gothic" w:hAnsi="Cambria Math"/>
                      <w:lang w:eastAsia="ko-KR"/>
                    </w:rPr>
                    <m:t>LoD</m:t>
                  </m:r>
                </m:e>
                <m:sub>
                  <m:r>
                    <w:rPr>
                      <w:rFonts w:ascii="Cambria Math" w:eastAsia="Malgun Gothic" w:hAnsi="Cambria Math"/>
                      <w:lang w:eastAsia="ko-KR"/>
                    </w:rPr>
                    <m:t>l</m:t>
                  </m:r>
                </m:sub>
              </m:sSub>
            </m:den>
          </m:f>
          <m:r>
            <m:rPr>
              <m:sty m:val="p"/>
            </m:rPr>
            <w:rPr>
              <w:rFonts w:ascii="Cambria Math" w:eastAsia="Malgun Gothic" w:hAnsi="Cambria Math"/>
              <w:lang w:eastAsia="ko-KR"/>
            </w:rPr>
            <m:t xml:space="preserve"> =</m:t>
          </m:r>
          <m:f>
            <m:fPr>
              <m:ctrlPr>
                <w:rPr>
                  <w:rFonts w:ascii="Cambria Math" w:eastAsia="Malgun Gothic" w:hAnsi="Cambria Math"/>
                  <w:lang w:eastAsia="ko-KR"/>
                </w:rPr>
              </m:ctrlPr>
            </m:fPr>
            <m:num>
              <m:r>
                <m:rPr>
                  <m:sty m:val="p"/>
                </m:rPr>
                <w:rPr>
                  <w:rFonts w:ascii="Cambria Math" w:eastAsia="Malgun Gothic" w:hAnsi="Cambria Math"/>
                  <w:lang w:eastAsia="ko-KR"/>
                </w:rPr>
                <m:t>Total point number</m:t>
              </m:r>
              <m:ctrlPr>
                <w:rPr>
                  <w:rFonts w:ascii="Cambria Math" w:eastAsia="Malgun Gothic" w:hAnsi="Cambria Math"/>
                  <w:i/>
                  <w:lang w:eastAsia="ko-KR"/>
                </w:rPr>
              </m:ctrlPr>
            </m:num>
            <m:den>
              <m:nary>
                <m:naryPr>
                  <m:chr m:val="∑"/>
                  <m:limLoc m:val="subSup"/>
                  <m:ctrlPr>
                    <w:rPr>
                      <w:rFonts w:ascii="Cambria Math" w:eastAsia="Malgun Gothic" w:hAnsi="Cambria Math"/>
                      <w:i/>
                      <w:lang w:eastAsia="ko-KR"/>
                    </w:rPr>
                  </m:ctrlPr>
                </m:naryPr>
                <m:sub>
                  <m:r>
                    <w:rPr>
                      <w:rFonts w:ascii="Cambria Math" w:eastAsia="Malgun Gothic" w:hAnsi="Cambria Math"/>
                      <w:lang w:eastAsia="ko-KR"/>
                    </w:rPr>
                    <m:t>i=0</m:t>
                  </m:r>
                </m:sub>
                <m:sup>
                  <m:r>
                    <w:rPr>
                      <w:rFonts w:ascii="Cambria Math" w:eastAsia="Malgun Gothic" w:hAnsi="Cambria Math"/>
                      <w:lang w:eastAsia="ko-KR"/>
                    </w:rPr>
                    <m:t>l</m:t>
                  </m:r>
                </m:sup>
                <m:e>
                  <m:r>
                    <w:rPr>
                      <w:rFonts w:ascii="Cambria Math" w:eastAsia="Malgun Gothic" w:hAnsi="Cambria Math"/>
                      <w:lang w:eastAsia="ko-KR"/>
                    </w:rPr>
                    <m:t xml:space="preserve">point number in </m:t>
                  </m:r>
                  <m:sSub>
                    <m:sSubPr>
                      <m:ctrlPr>
                        <w:rPr>
                          <w:rFonts w:ascii="Cambria Math" w:eastAsia="Malgun Gothic" w:hAnsi="Cambria Math"/>
                          <w:i/>
                          <w:lang w:eastAsia="ko-KR"/>
                        </w:rPr>
                      </m:ctrlPr>
                    </m:sSubPr>
                    <m:e>
                      <m:r>
                        <w:rPr>
                          <w:rFonts w:ascii="Cambria Math" w:eastAsia="Malgun Gothic" w:hAnsi="Cambria Math"/>
                          <w:lang w:eastAsia="ko-KR"/>
                        </w:rPr>
                        <m:t>R</m:t>
                      </m:r>
                    </m:e>
                    <m:sub>
                      <m:r>
                        <w:rPr>
                          <w:rFonts w:ascii="Cambria Math" w:eastAsia="Malgun Gothic" w:hAnsi="Cambria Math"/>
                          <w:lang w:eastAsia="ko-KR"/>
                        </w:rPr>
                        <m:t>i</m:t>
                      </m:r>
                    </m:sub>
                  </m:sSub>
                </m:e>
              </m:nary>
            </m:den>
          </m:f>
          <m:r>
            <w:rPr>
              <w:rFonts w:ascii="Cambria Math" w:eastAsia="Malgun Gothic" w:hAnsi="Cambria Math"/>
              <w:lang w:eastAsia="ko-KR"/>
            </w:rPr>
            <m:t xml:space="preserve">  </m:t>
          </m:r>
        </m:oMath>
      </m:oMathPara>
    </w:p>
    <w:p w14:paraId="1CA3502E" w14:textId="77777777" w:rsidR="00B313EE" w:rsidRDefault="00C85AB8" w:rsidP="00B313EE">
      <w:pPr>
        <w:pStyle w:val="2"/>
        <w:widowControl/>
        <w:spacing w:line="240" w:lineRule="auto"/>
        <w:jc w:val="both"/>
        <w:rPr>
          <w:lang w:eastAsia="ja-JP"/>
        </w:rPr>
      </w:pPr>
      <w:r w:rsidRPr="00C85AB8">
        <w:rPr>
          <w:lang w:eastAsia="ja-JP"/>
        </w:rPr>
        <w:t>m52332 [G-PCC](New Proposal) CE13.15 Related on improved weight derivation for spatial scalability</w:t>
      </w:r>
      <w:r w:rsidRPr="00C85AB8" w:rsidDel="00C85AB8">
        <w:rPr>
          <w:lang w:eastAsia="ja-JP"/>
        </w:rPr>
        <w:t xml:space="preserve"> </w:t>
      </w:r>
    </w:p>
    <w:p w14:paraId="4047AF15" w14:textId="59EA4BA9" w:rsidR="00475132" w:rsidRDefault="00776896" w:rsidP="00776896">
      <w:pPr>
        <w:rPr>
          <w:lang w:eastAsia="ja-JP"/>
        </w:rPr>
      </w:pPr>
      <w:r w:rsidRPr="00776896">
        <w:rPr>
          <w:rFonts w:hint="eastAsia"/>
          <w:lang w:eastAsia="ja-JP"/>
        </w:rPr>
        <w:t>I</w:t>
      </w:r>
      <w:r w:rsidRPr="00776896">
        <w:rPr>
          <w:lang w:eastAsia="ja-JP"/>
        </w:rPr>
        <w:t xml:space="preserve">n partial </w:t>
      </w:r>
      <w:r w:rsidR="00AD3468">
        <w:rPr>
          <w:lang w:eastAsia="ja-JP"/>
        </w:rPr>
        <w:t xml:space="preserve">octree </w:t>
      </w:r>
      <w:r w:rsidRPr="00776896">
        <w:rPr>
          <w:lang w:eastAsia="ja-JP"/>
        </w:rPr>
        <w:t xml:space="preserve">decoding process, to determine which weight method to use for a Lod, the information of the upper level can be used. In proposed method, the Lod quantization weight of target Lod and the Lod quantization weight of upper Lod is compared. </w:t>
      </w:r>
    </w:p>
    <w:p w14:paraId="19147F37" w14:textId="77777777" w:rsidR="00776896" w:rsidRPr="00776896" w:rsidRDefault="00776896" w:rsidP="00776896">
      <w:pPr>
        <w:rPr>
          <w:lang w:eastAsia="ja-JP"/>
        </w:rPr>
      </w:pPr>
      <w:r w:rsidRPr="00776896">
        <w:rPr>
          <w:lang w:eastAsia="ja-JP"/>
        </w:rPr>
        <w:t xml:space="preserve">If the target quantization weight is </w:t>
      </w:r>
      <w:r w:rsidRPr="00776896">
        <w:rPr>
          <w:rFonts w:hint="eastAsia"/>
          <w:lang w:eastAsia="ja-JP"/>
        </w:rPr>
        <w:t>l</w:t>
      </w:r>
      <w:r w:rsidRPr="00776896">
        <w:rPr>
          <w:lang w:eastAsia="ja-JP"/>
        </w:rPr>
        <w:t>arger than upper one. This Lod and bottom Lod are applied to alternative weight derivation method.</w:t>
      </w:r>
      <w:r w:rsidR="00287853">
        <w:rPr>
          <w:lang w:eastAsia="ja-JP"/>
        </w:rPr>
        <w:t xml:space="preserve"> </w:t>
      </w:r>
    </w:p>
    <w:p w14:paraId="42611881" w14:textId="77777777" w:rsidR="00B313EE" w:rsidRDefault="00B313EE" w:rsidP="00613550">
      <w:pPr>
        <w:pStyle w:val="2"/>
        <w:widowControl/>
        <w:spacing w:line="240" w:lineRule="auto"/>
        <w:jc w:val="both"/>
        <w:rPr>
          <w:lang w:eastAsia="ja-JP"/>
        </w:rPr>
      </w:pPr>
      <w:r>
        <w:rPr>
          <w:lang w:eastAsia="ja-JP"/>
        </w:rPr>
        <w:t>m</w:t>
      </w:r>
      <w:r w:rsidRPr="008E55D9">
        <w:rPr>
          <w:lang w:eastAsia="ja-JP"/>
        </w:rPr>
        <w:t>52331 [G-PCC](New Proposal) CE13.15 Related on improved LoD generation for spatial scalability</w:t>
      </w:r>
    </w:p>
    <w:p w14:paraId="21F5D732" w14:textId="0CB1B753" w:rsidR="00691EA8" w:rsidRDefault="00C6503A" w:rsidP="00691EA8">
      <w:pPr>
        <w:rPr>
          <w:lang w:val="en-CA" w:eastAsia="ja-JP"/>
        </w:rPr>
      </w:pPr>
      <w:r w:rsidRPr="00C6503A">
        <w:rPr>
          <w:lang w:val="en-CA" w:eastAsia="ja-JP"/>
        </w:rPr>
        <w:t xml:space="preserve">In LoD generation process for spatial scalability, one predictor node is selected in 2x2x2 area. The 2x2x2 area is defined by intermediate position. GPCC Test Model v8’s node is always a first predictor node of </w:t>
      </w:r>
      <w:r w:rsidR="00AC33D5" w:rsidRPr="00C6503A">
        <w:rPr>
          <w:lang w:val="en-CA" w:eastAsia="ja-JP"/>
        </w:rPr>
        <w:t>Morton</w:t>
      </w:r>
      <w:r w:rsidRPr="00C6503A">
        <w:rPr>
          <w:lang w:val="en-CA" w:eastAsia="ja-JP"/>
        </w:rPr>
        <w:t xml:space="preserve"> order. </w:t>
      </w:r>
      <w:r>
        <w:t xml:space="preserve">m51408 </w:t>
      </w:r>
      <w:r w:rsidRPr="00C6503A">
        <w:rPr>
          <w:lang w:val="en-CA" w:eastAsia="ja-JP"/>
        </w:rPr>
        <w:t xml:space="preserve">chose a first or last node depending on Lod. </w:t>
      </w:r>
    </w:p>
    <w:p w14:paraId="6F4D53D5" w14:textId="41E56666" w:rsidR="001F7541" w:rsidRPr="00776896" w:rsidRDefault="00C6503A" w:rsidP="00776896">
      <w:pPr>
        <w:rPr>
          <w:sz w:val="24"/>
          <w:szCs w:val="24"/>
          <w:lang w:val="en-CA" w:eastAsia="ja-JP"/>
        </w:rPr>
      </w:pPr>
      <w:r w:rsidRPr="00C6503A">
        <w:rPr>
          <w:lang w:val="en-CA" w:eastAsia="ja-JP"/>
        </w:rPr>
        <w:t xml:space="preserve">The proposal method decides retained node using occupied voxel in 2x2x2 area. Basically, the nearest node from the centroid of occupied voxels in 2x2x2 is picked up as the </w:t>
      </w:r>
      <w:r w:rsidR="00D66668">
        <w:rPr>
          <w:lang w:val="en-CA" w:eastAsia="ja-JP"/>
        </w:rPr>
        <w:t>retained</w:t>
      </w:r>
      <w:r w:rsidR="0079372B" w:rsidRPr="00C6503A">
        <w:rPr>
          <w:lang w:val="en-CA" w:eastAsia="ja-JP"/>
        </w:rPr>
        <w:t xml:space="preserve"> </w:t>
      </w:r>
      <w:r w:rsidRPr="00C6503A">
        <w:rPr>
          <w:lang w:val="en-CA" w:eastAsia="ja-JP"/>
        </w:rPr>
        <w:t xml:space="preserve">node. If there are two or more nodes which are nearest to the centroid, the first or the last node in the Morton order is chosen. The first or the last is selected by Lod. </w:t>
      </w:r>
      <w:bookmarkEnd w:id="1"/>
    </w:p>
    <w:p w14:paraId="0495F4D7" w14:textId="77777777" w:rsidR="002C1E6C" w:rsidRDefault="002C1E6C" w:rsidP="002C1E6C">
      <w:pPr>
        <w:pStyle w:val="1"/>
        <w:widowControl/>
        <w:spacing w:line="240" w:lineRule="auto"/>
        <w:jc w:val="both"/>
        <w:rPr>
          <w:rFonts w:eastAsiaTheme="minorEastAsia"/>
          <w:lang w:eastAsia="ja-JP"/>
        </w:rPr>
      </w:pPr>
      <w:r>
        <w:rPr>
          <w:rFonts w:eastAsiaTheme="minorEastAsia" w:hint="eastAsia"/>
          <w:lang w:eastAsia="ja-JP"/>
        </w:rPr>
        <w:lastRenderedPageBreak/>
        <w:t>E</w:t>
      </w:r>
      <w:r>
        <w:rPr>
          <w:rFonts w:eastAsiaTheme="minorEastAsia"/>
          <w:lang w:eastAsia="ja-JP"/>
        </w:rPr>
        <w:t>valuation</w:t>
      </w:r>
    </w:p>
    <w:p w14:paraId="07DE834C" w14:textId="77777777" w:rsidR="00BE676D" w:rsidRPr="00613550" w:rsidRDefault="00BE676D" w:rsidP="00613550">
      <w:pPr>
        <w:pStyle w:val="2"/>
        <w:widowControl/>
        <w:spacing w:line="240" w:lineRule="auto"/>
        <w:jc w:val="both"/>
        <w:rPr>
          <w:rFonts w:eastAsiaTheme="minorEastAsia"/>
          <w:lang w:eastAsia="ja-JP"/>
        </w:rPr>
      </w:pPr>
      <w:bookmarkStart w:id="2" w:name="_Ref4581800"/>
      <w:r>
        <w:rPr>
          <w:rFonts w:eastAsiaTheme="minorEastAsia"/>
          <w:lang w:eastAsia="ja-JP"/>
        </w:rPr>
        <w:t>Item</w:t>
      </w:r>
      <w:bookmarkEnd w:id="2"/>
    </w:p>
    <w:p w14:paraId="7E5FAE02" w14:textId="77777777" w:rsidR="00A73951" w:rsidRPr="00A73951" w:rsidRDefault="00A73951" w:rsidP="002C1E6C">
      <w:pPr>
        <w:pStyle w:val="af4"/>
        <w:widowControl/>
        <w:numPr>
          <w:ilvl w:val="0"/>
          <w:numId w:val="38"/>
        </w:numPr>
        <w:autoSpaceDN/>
        <w:spacing w:after="0" w:line="240" w:lineRule="auto"/>
        <w:contextualSpacing w:val="0"/>
        <w:textAlignment w:val="auto"/>
        <w:rPr>
          <w:lang w:eastAsia="ja-JP"/>
        </w:rPr>
      </w:pPr>
      <w:r>
        <w:rPr>
          <w:rFonts w:eastAsiaTheme="minorEastAsia" w:hint="eastAsia"/>
          <w:lang w:eastAsia="ja-JP"/>
        </w:rPr>
        <w:t>C</w:t>
      </w:r>
      <w:r>
        <w:rPr>
          <w:rFonts w:eastAsiaTheme="minorEastAsia"/>
          <w:lang w:eastAsia="ja-JP"/>
        </w:rPr>
        <w:t xml:space="preserve">TC anchor (w/o </w:t>
      </w:r>
      <w:r w:rsidR="00B825BA">
        <w:rPr>
          <w:rFonts w:eastAsiaTheme="minorEastAsia"/>
          <w:lang w:eastAsia="ja-JP"/>
        </w:rPr>
        <w:t>s</w:t>
      </w:r>
      <w:r>
        <w:rPr>
          <w:rFonts w:eastAsiaTheme="minorEastAsia"/>
          <w:lang w:eastAsia="ja-JP"/>
        </w:rPr>
        <w:t>patial scalability)</w:t>
      </w:r>
    </w:p>
    <w:p w14:paraId="37A373CB" w14:textId="77777777" w:rsidR="008B2577" w:rsidRPr="00613550" w:rsidRDefault="00A73951" w:rsidP="002C1E6C">
      <w:pPr>
        <w:pStyle w:val="af4"/>
        <w:widowControl/>
        <w:numPr>
          <w:ilvl w:val="0"/>
          <w:numId w:val="38"/>
        </w:numPr>
        <w:autoSpaceDN/>
        <w:spacing w:after="0" w:line="240" w:lineRule="auto"/>
        <w:contextualSpacing w:val="0"/>
        <w:textAlignment w:val="auto"/>
        <w:rPr>
          <w:lang w:eastAsia="ja-JP"/>
        </w:rPr>
      </w:pPr>
      <w:r>
        <w:rPr>
          <w:rFonts w:eastAsiaTheme="minorEastAsia"/>
          <w:lang w:eastAsia="ja-JP"/>
        </w:rPr>
        <w:t>a</w:t>
      </w:r>
      <w:r w:rsidR="002C1E6C">
        <w:rPr>
          <w:rFonts w:eastAsiaTheme="minorEastAsia"/>
          <w:lang w:eastAsia="ja-JP"/>
        </w:rPr>
        <w:t xml:space="preserve">nchor </w:t>
      </w:r>
      <w:r w:rsidR="00B055E2">
        <w:rPr>
          <w:rFonts w:eastAsiaTheme="minorEastAsia"/>
          <w:lang w:eastAsia="ja-JP"/>
        </w:rPr>
        <w:t xml:space="preserve">enabling </w:t>
      </w:r>
      <w:r w:rsidR="00DE2AE1">
        <w:rPr>
          <w:rFonts w:eastAsiaTheme="minorEastAsia"/>
          <w:lang w:eastAsia="ja-JP"/>
        </w:rPr>
        <w:t xml:space="preserve">spatial scalability </w:t>
      </w:r>
      <w:r w:rsidR="001065D7">
        <w:rPr>
          <w:rFonts w:eastAsiaTheme="minorEastAsia"/>
          <w:lang w:eastAsia="ja-JP"/>
        </w:rPr>
        <w:t>(in TMC13 release-v9.0[1])</w:t>
      </w:r>
    </w:p>
    <w:p w14:paraId="149E1056" w14:textId="77777777" w:rsidR="002C1E6C" w:rsidRPr="00613550" w:rsidRDefault="001065D7" w:rsidP="00613550">
      <w:pPr>
        <w:pStyle w:val="af4"/>
        <w:widowControl/>
        <w:numPr>
          <w:ilvl w:val="1"/>
          <w:numId w:val="38"/>
        </w:numPr>
        <w:autoSpaceDN/>
        <w:spacing w:after="0" w:line="240" w:lineRule="auto"/>
        <w:contextualSpacing w:val="0"/>
        <w:textAlignment w:val="auto"/>
        <w:rPr>
          <w:lang w:eastAsia="ja-JP"/>
        </w:rPr>
      </w:pPr>
      <w:r>
        <w:rPr>
          <w:rFonts w:eastAsiaTheme="minorEastAsia"/>
          <w:lang w:eastAsia="ja-JP"/>
        </w:rPr>
        <w:t>with</w:t>
      </w:r>
      <w:r w:rsidR="00A22C41">
        <w:rPr>
          <w:rFonts w:eastAsiaTheme="minorEastAsia"/>
          <w:lang w:eastAsia="ja-JP"/>
        </w:rPr>
        <w:t xml:space="preserve"> --</w:t>
      </w:r>
      <w:r w:rsidR="00A22C41">
        <w:rPr>
          <w:rFonts w:ascii="ＭＳ ゴシック" w:eastAsia="ＭＳ ゴシック" w:hAnsi="Times New Roman" w:cs="ＭＳ ゴシック"/>
          <w:color w:val="A31515"/>
          <w:sz w:val="19"/>
          <w:szCs w:val="19"/>
          <w:lang w:eastAsia="en-GB"/>
        </w:rPr>
        <w:t>skipOctreeLayers</w:t>
      </w:r>
      <w:r w:rsidR="00000C4B">
        <w:rPr>
          <w:rFonts w:eastAsiaTheme="minorEastAsia"/>
          <w:lang w:eastAsia="ja-JP"/>
        </w:rPr>
        <w:t xml:space="preserve">= 0 </w:t>
      </w:r>
    </w:p>
    <w:p w14:paraId="0EE561B3" w14:textId="77777777" w:rsidR="008E55D9" w:rsidRPr="00DF4930" w:rsidRDefault="001065D7" w:rsidP="00613550">
      <w:pPr>
        <w:pStyle w:val="af4"/>
        <w:widowControl/>
        <w:numPr>
          <w:ilvl w:val="1"/>
          <w:numId w:val="38"/>
        </w:numPr>
        <w:autoSpaceDN/>
        <w:spacing w:after="0" w:line="240" w:lineRule="auto"/>
        <w:contextualSpacing w:val="0"/>
        <w:textAlignment w:val="auto"/>
        <w:rPr>
          <w:lang w:eastAsia="ja-JP"/>
        </w:rPr>
      </w:pPr>
      <w:r>
        <w:rPr>
          <w:rFonts w:eastAsiaTheme="minorEastAsia"/>
          <w:lang w:eastAsia="ja-JP"/>
        </w:rPr>
        <w:t>with</w:t>
      </w:r>
      <w:r w:rsidR="00A22C41">
        <w:rPr>
          <w:rFonts w:eastAsiaTheme="minorEastAsia"/>
          <w:lang w:eastAsia="ja-JP"/>
        </w:rPr>
        <w:t xml:space="preserve"> --</w:t>
      </w:r>
      <w:r w:rsidR="00A22C41">
        <w:rPr>
          <w:rFonts w:ascii="ＭＳ ゴシック" w:eastAsia="ＭＳ ゴシック" w:hAnsi="Times New Roman" w:cs="ＭＳ ゴシック"/>
          <w:color w:val="A31515"/>
          <w:sz w:val="19"/>
          <w:szCs w:val="19"/>
          <w:lang w:eastAsia="en-GB"/>
        </w:rPr>
        <w:t>skipOctreeLayers</w:t>
      </w:r>
      <w:r w:rsidR="00000C4B">
        <w:rPr>
          <w:rFonts w:eastAsiaTheme="minorEastAsia"/>
          <w:lang w:eastAsia="ja-JP"/>
        </w:rPr>
        <w:t>= 1</w:t>
      </w:r>
    </w:p>
    <w:p w14:paraId="10E1DB2F" w14:textId="77777777" w:rsidR="008E55D9" w:rsidRPr="00DF4930" w:rsidRDefault="001065D7" w:rsidP="00613550">
      <w:pPr>
        <w:pStyle w:val="af4"/>
        <w:widowControl/>
        <w:numPr>
          <w:ilvl w:val="1"/>
          <w:numId w:val="38"/>
        </w:numPr>
        <w:autoSpaceDN/>
        <w:spacing w:after="0" w:line="240" w:lineRule="auto"/>
        <w:contextualSpacing w:val="0"/>
        <w:textAlignment w:val="auto"/>
        <w:rPr>
          <w:lang w:eastAsia="ja-JP"/>
        </w:rPr>
      </w:pPr>
      <w:r>
        <w:rPr>
          <w:rFonts w:eastAsiaTheme="minorEastAsia"/>
          <w:lang w:eastAsia="ja-JP"/>
        </w:rPr>
        <w:t>with</w:t>
      </w:r>
      <w:r w:rsidR="00A22C41">
        <w:rPr>
          <w:rFonts w:eastAsiaTheme="minorEastAsia"/>
          <w:lang w:eastAsia="ja-JP"/>
        </w:rPr>
        <w:t xml:space="preserve"> --</w:t>
      </w:r>
      <w:r w:rsidR="00A22C41">
        <w:rPr>
          <w:rFonts w:ascii="ＭＳ ゴシック" w:eastAsia="ＭＳ ゴシック" w:hAnsi="Times New Roman" w:cs="ＭＳ ゴシック"/>
          <w:color w:val="A31515"/>
          <w:sz w:val="19"/>
          <w:szCs w:val="19"/>
          <w:lang w:eastAsia="en-GB"/>
        </w:rPr>
        <w:t>skipOctreeLayers</w:t>
      </w:r>
      <w:r w:rsidR="00000C4B">
        <w:rPr>
          <w:rFonts w:eastAsiaTheme="minorEastAsia"/>
          <w:lang w:eastAsia="ja-JP"/>
        </w:rPr>
        <w:t>= 2</w:t>
      </w:r>
    </w:p>
    <w:p w14:paraId="43A254AB" w14:textId="03C12E6A" w:rsidR="009F7F65" w:rsidRDefault="00000C4B" w:rsidP="009E25B9">
      <w:pPr>
        <w:pStyle w:val="af4"/>
        <w:widowControl/>
        <w:numPr>
          <w:ilvl w:val="0"/>
          <w:numId w:val="38"/>
        </w:numPr>
        <w:autoSpaceDN/>
        <w:spacing w:after="0" w:line="240" w:lineRule="auto"/>
        <w:contextualSpacing w:val="0"/>
        <w:textAlignment w:val="auto"/>
        <w:rPr>
          <w:lang w:eastAsia="ja-JP"/>
        </w:rPr>
      </w:pPr>
      <w:r>
        <w:rPr>
          <w:lang w:eastAsia="ja-JP"/>
        </w:rPr>
        <w:t>m52315</w:t>
      </w:r>
      <w:r w:rsidR="00DD51C3">
        <w:rPr>
          <w:lang w:eastAsia="ja-JP"/>
        </w:rPr>
        <w:t xml:space="preserve"> </w:t>
      </w:r>
      <w:r w:rsidR="00050224">
        <w:rPr>
          <w:lang w:eastAsia="ja-JP"/>
        </w:rPr>
        <w:t xml:space="preserve">method </w:t>
      </w:r>
      <w:r w:rsidR="00DD51C3">
        <w:rPr>
          <w:lang w:eastAsia="ja-JP"/>
        </w:rPr>
        <w:t>on reconstruction</w:t>
      </w:r>
    </w:p>
    <w:p w14:paraId="251E4518" w14:textId="058E2151" w:rsidR="00B93B5B" w:rsidRPr="00DF4930" w:rsidRDefault="00B93B5B" w:rsidP="00B93B5B">
      <w:pPr>
        <w:pStyle w:val="af4"/>
        <w:widowControl/>
        <w:numPr>
          <w:ilvl w:val="1"/>
          <w:numId w:val="38"/>
        </w:numPr>
        <w:autoSpaceDN/>
        <w:spacing w:after="0" w:line="240" w:lineRule="auto"/>
        <w:contextualSpacing w:val="0"/>
        <w:textAlignment w:val="auto"/>
        <w:rPr>
          <w:lang w:eastAsia="ja-JP"/>
        </w:rPr>
      </w:pPr>
      <w:r>
        <w:rPr>
          <w:rFonts w:eastAsiaTheme="minorEastAsia"/>
          <w:lang w:eastAsia="ja-JP"/>
        </w:rPr>
        <w:t>with --</w:t>
      </w:r>
      <w:r>
        <w:rPr>
          <w:rFonts w:ascii="ＭＳ ゴシック" w:eastAsia="ＭＳ ゴシック" w:hAnsi="Times New Roman" w:cs="ＭＳ ゴシック"/>
          <w:color w:val="A31515"/>
          <w:sz w:val="19"/>
          <w:szCs w:val="19"/>
          <w:lang w:eastAsia="en-GB"/>
        </w:rPr>
        <w:t>skipOctreeLayers</w:t>
      </w:r>
      <w:r>
        <w:rPr>
          <w:rFonts w:eastAsiaTheme="minorEastAsia"/>
          <w:lang w:eastAsia="ja-JP"/>
        </w:rPr>
        <w:t>= 1</w:t>
      </w:r>
    </w:p>
    <w:p w14:paraId="4596FF9C" w14:textId="77777777" w:rsidR="009F7F65" w:rsidRDefault="009F7F65" w:rsidP="009F7F65">
      <w:pPr>
        <w:pStyle w:val="af4"/>
        <w:widowControl/>
        <w:numPr>
          <w:ilvl w:val="1"/>
          <w:numId w:val="38"/>
        </w:numPr>
        <w:autoSpaceDN/>
        <w:spacing w:after="0" w:line="240" w:lineRule="auto"/>
        <w:contextualSpacing w:val="0"/>
        <w:textAlignment w:val="auto"/>
        <w:rPr>
          <w:lang w:eastAsia="ja-JP"/>
        </w:rPr>
      </w:pPr>
      <w:r>
        <w:rPr>
          <w:rFonts w:eastAsiaTheme="minorEastAsia"/>
          <w:lang w:eastAsia="ja-JP"/>
        </w:rPr>
        <w:t>with --</w:t>
      </w:r>
      <w:r>
        <w:rPr>
          <w:rFonts w:ascii="ＭＳ ゴシック" w:eastAsia="ＭＳ ゴシック" w:hAnsi="Times New Roman" w:cs="ＭＳ ゴシック"/>
          <w:color w:val="A31515"/>
          <w:sz w:val="19"/>
          <w:szCs w:val="19"/>
          <w:lang w:eastAsia="en-GB"/>
        </w:rPr>
        <w:t>skipOctreeLayers</w:t>
      </w:r>
      <w:r>
        <w:rPr>
          <w:rFonts w:eastAsiaTheme="minorEastAsia"/>
          <w:lang w:eastAsia="ja-JP"/>
        </w:rPr>
        <w:t>= 2</w:t>
      </w:r>
    </w:p>
    <w:p w14:paraId="4CD8D532" w14:textId="77777777" w:rsidR="00000C4B" w:rsidRDefault="00BE676D" w:rsidP="002C1E6C">
      <w:pPr>
        <w:pStyle w:val="af4"/>
        <w:widowControl/>
        <w:numPr>
          <w:ilvl w:val="0"/>
          <w:numId w:val="38"/>
        </w:numPr>
        <w:autoSpaceDN/>
        <w:spacing w:after="0" w:line="240" w:lineRule="auto"/>
        <w:contextualSpacing w:val="0"/>
        <w:textAlignment w:val="auto"/>
        <w:rPr>
          <w:lang w:eastAsia="ja-JP"/>
        </w:rPr>
      </w:pPr>
      <w:r>
        <w:rPr>
          <w:lang w:eastAsia="ja-JP"/>
        </w:rPr>
        <w:t>m</w:t>
      </w:r>
      <w:r w:rsidR="00000C4B" w:rsidRPr="00C85AB8">
        <w:rPr>
          <w:lang w:eastAsia="ja-JP"/>
        </w:rPr>
        <w:t>52823</w:t>
      </w:r>
      <w:r w:rsidR="00DD51C3">
        <w:rPr>
          <w:lang w:eastAsia="ja-JP"/>
        </w:rPr>
        <w:t xml:space="preserve"> </w:t>
      </w:r>
      <w:r w:rsidR="00050224">
        <w:rPr>
          <w:lang w:eastAsia="ja-JP"/>
        </w:rPr>
        <w:t xml:space="preserve">method </w:t>
      </w:r>
      <w:r w:rsidR="00DD51C3">
        <w:rPr>
          <w:lang w:eastAsia="ja-JP"/>
        </w:rPr>
        <w:t>on weight derivat</w:t>
      </w:r>
      <w:r w:rsidR="00C556AF">
        <w:rPr>
          <w:lang w:eastAsia="ja-JP"/>
        </w:rPr>
        <w:t>ion</w:t>
      </w:r>
    </w:p>
    <w:p w14:paraId="3577AA9E" w14:textId="41E339E4" w:rsidR="00484B6F" w:rsidRDefault="00000C4B" w:rsidP="0084787A">
      <w:pPr>
        <w:pStyle w:val="af4"/>
        <w:widowControl/>
        <w:numPr>
          <w:ilvl w:val="0"/>
          <w:numId w:val="38"/>
        </w:numPr>
        <w:autoSpaceDN/>
        <w:spacing w:after="0" w:line="240" w:lineRule="auto"/>
        <w:contextualSpacing w:val="0"/>
        <w:textAlignment w:val="auto"/>
        <w:rPr>
          <w:lang w:eastAsia="ja-JP"/>
        </w:rPr>
      </w:pPr>
      <w:r w:rsidRPr="00613550">
        <w:rPr>
          <w:lang w:eastAsia="ja-JP"/>
        </w:rPr>
        <w:t>m52332</w:t>
      </w:r>
      <w:r w:rsidR="00DD51C3">
        <w:rPr>
          <w:lang w:eastAsia="ja-JP"/>
        </w:rPr>
        <w:t xml:space="preserve"> </w:t>
      </w:r>
      <w:r w:rsidR="00050224">
        <w:rPr>
          <w:lang w:eastAsia="ja-JP"/>
        </w:rPr>
        <w:t xml:space="preserve">method </w:t>
      </w:r>
      <w:r w:rsidR="00DD51C3">
        <w:rPr>
          <w:lang w:eastAsia="ja-JP"/>
        </w:rPr>
        <w:t xml:space="preserve">on weight </w:t>
      </w:r>
      <w:r w:rsidR="00050224">
        <w:rPr>
          <w:lang w:eastAsia="ja-JP"/>
        </w:rPr>
        <w:t xml:space="preserve">derivation </w:t>
      </w:r>
      <w:r w:rsidR="007C456F">
        <w:rPr>
          <w:lang w:eastAsia="ja-JP"/>
        </w:rPr>
        <w:t xml:space="preserve">according to </w:t>
      </w:r>
      <w:r w:rsidR="00DD51C3">
        <w:rPr>
          <w:lang w:eastAsia="ja-JP"/>
        </w:rPr>
        <w:t>LoD level</w:t>
      </w:r>
      <w:r w:rsidR="007C456F">
        <w:rPr>
          <w:lang w:eastAsia="ja-JP"/>
        </w:rPr>
        <w:t>s</w:t>
      </w:r>
    </w:p>
    <w:p w14:paraId="4AD945DE" w14:textId="77777777" w:rsidR="003A6B63" w:rsidRPr="005E321B" w:rsidRDefault="003A6B63" w:rsidP="003A6B63">
      <w:pPr>
        <w:pStyle w:val="af4"/>
        <w:widowControl/>
        <w:numPr>
          <w:ilvl w:val="1"/>
          <w:numId w:val="38"/>
        </w:numPr>
        <w:autoSpaceDN/>
        <w:spacing w:after="0" w:line="240" w:lineRule="auto"/>
        <w:contextualSpacing w:val="0"/>
        <w:textAlignment w:val="auto"/>
        <w:rPr>
          <w:lang w:eastAsia="ja-JP"/>
        </w:rPr>
      </w:pPr>
      <w:r>
        <w:rPr>
          <w:lang w:eastAsia="ja-JP"/>
        </w:rPr>
        <w:t xml:space="preserve">anchor </w:t>
      </w:r>
      <w:r w:rsidR="00CD7D45">
        <w:rPr>
          <w:lang w:eastAsia="ja-JP"/>
        </w:rPr>
        <w:t xml:space="preserve">weight derivation </w:t>
      </w:r>
      <w:r>
        <w:rPr>
          <w:lang w:eastAsia="ja-JP"/>
        </w:rPr>
        <w:t xml:space="preserve">and </w:t>
      </w:r>
      <w:r w:rsidR="00717DEC">
        <w:rPr>
          <w:lang w:eastAsia="ja-JP"/>
        </w:rPr>
        <w:t xml:space="preserve">weight derivation in </w:t>
      </w:r>
      <w:r>
        <w:rPr>
          <w:lang w:eastAsia="ja-JP"/>
        </w:rPr>
        <w:t>m47352[7]</w:t>
      </w:r>
    </w:p>
    <w:p w14:paraId="0C5A20A8" w14:textId="77777777" w:rsidR="00000C4B" w:rsidRDefault="00CD7D45" w:rsidP="00484B6F">
      <w:pPr>
        <w:pStyle w:val="af4"/>
        <w:widowControl/>
        <w:numPr>
          <w:ilvl w:val="1"/>
          <w:numId w:val="38"/>
        </w:numPr>
        <w:autoSpaceDN/>
        <w:spacing w:after="0" w:line="240" w:lineRule="auto"/>
        <w:contextualSpacing w:val="0"/>
        <w:textAlignment w:val="auto"/>
        <w:rPr>
          <w:lang w:eastAsia="ja-JP"/>
        </w:rPr>
      </w:pPr>
      <w:r>
        <w:rPr>
          <w:lang w:eastAsia="ja-JP"/>
        </w:rPr>
        <w:t xml:space="preserve">anchor weight derivation </w:t>
      </w:r>
      <w:r w:rsidR="00484B6F">
        <w:rPr>
          <w:lang w:eastAsia="ja-JP"/>
        </w:rPr>
        <w:t xml:space="preserve">and </w:t>
      </w:r>
      <w:r w:rsidR="00717DEC">
        <w:rPr>
          <w:lang w:eastAsia="ja-JP"/>
        </w:rPr>
        <w:t xml:space="preserve">weight derivation in </w:t>
      </w:r>
      <w:r w:rsidR="00945847">
        <w:rPr>
          <w:lang w:eastAsia="ja-JP"/>
        </w:rPr>
        <w:t>m</w:t>
      </w:r>
      <w:r w:rsidR="00945847" w:rsidRPr="00C85AB8">
        <w:rPr>
          <w:lang w:eastAsia="ja-JP"/>
        </w:rPr>
        <w:t>52823</w:t>
      </w:r>
    </w:p>
    <w:p w14:paraId="78A379AF" w14:textId="77777777" w:rsidR="009261CF" w:rsidRPr="009F7F65" w:rsidRDefault="00BE676D" w:rsidP="00BE676D">
      <w:pPr>
        <w:pStyle w:val="af4"/>
        <w:widowControl/>
        <w:numPr>
          <w:ilvl w:val="0"/>
          <w:numId w:val="38"/>
        </w:numPr>
        <w:autoSpaceDN/>
        <w:spacing w:after="0" w:line="240" w:lineRule="auto"/>
        <w:contextualSpacing w:val="0"/>
        <w:textAlignment w:val="auto"/>
        <w:rPr>
          <w:lang w:eastAsia="ja-JP"/>
        </w:rPr>
      </w:pPr>
      <w:r>
        <w:rPr>
          <w:rFonts w:eastAsiaTheme="minorEastAsia"/>
          <w:lang w:eastAsia="ja-JP"/>
        </w:rPr>
        <w:t>m</w:t>
      </w:r>
      <w:r w:rsidRPr="008E55D9">
        <w:rPr>
          <w:lang w:val="x-none" w:eastAsia="ja-JP"/>
        </w:rPr>
        <w:t>52331</w:t>
      </w:r>
      <w:r w:rsidR="006A2B91">
        <w:rPr>
          <w:lang w:val="x-none" w:eastAsia="ja-JP"/>
        </w:rPr>
        <w:t xml:space="preserve"> </w:t>
      </w:r>
      <w:r w:rsidR="00050224">
        <w:rPr>
          <w:lang w:eastAsia="ja-JP"/>
        </w:rPr>
        <w:t xml:space="preserve">method </w:t>
      </w:r>
      <w:r w:rsidR="006A2B91">
        <w:rPr>
          <w:lang w:val="x-none" w:eastAsia="ja-JP"/>
        </w:rPr>
        <w:t>on</w:t>
      </w:r>
      <w:r w:rsidR="00050224">
        <w:rPr>
          <w:lang w:val="x-none" w:eastAsia="ja-JP"/>
        </w:rPr>
        <w:t xml:space="preserve"> LoD generation by distance from centroid</w:t>
      </w:r>
    </w:p>
    <w:p w14:paraId="328038AB" w14:textId="77777777" w:rsidR="009F7F65" w:rsidRDefault="009F7F65" w:rsidP="009F7F65">
      <w:pPr>
        <w:widowControl/>
        <w:spacing w:after="0" w:line="240" w:lineRule="auto"/>
        <w:rPr>
          <w:lang w:eastAsia="ja-JP"/>
        </w:rPr>
      </w:pPr>
    </w:p>
    <w:p w14:paraId="7C0AC8F7" w14:textId="77777777" w:rsidR="00F101ED" w:rsidRPr="00F101ED" w:rsidRDefault="009F7F65" w:rsidP="00F101ED">
      <w:pPr>
        <w:pStyle w:val="2"/>
        <w:widowControl/>
        <w:spacing w:line="240" w:lineRule="auto"/>
        <w:jc w:val="both"/>
        <w:rPr>
          <w:rFonts w:eastAsiaTheme="minorEastAsia"/>
          <w:lang w:eastAsia="ja-JP"/>
        </w:rPr>
      </w:pPr>
      <w:r>
        <w:rPr>
          <w:rFonts w:eastAsiaTheme="minorEastAsia"/>
          <w:lang w:eastAsia="ja-JP"/>
        </w:rPr>
        <w:t>Test</w:t>
      </w:r>
    </w:p>
    <w:tbl>
      <w:tblPr>
        <w:tblStyle w:val="a8"/>
        <w:tblW w:w="5000" w:type="pct"/>
        <w:jc w:val="center"/>
        <w:tblLook w:val="04A0" w:firstRow="1" w:lastRow="0" w:firstColumn="1" w:lastColumn="0" w:noHBand="0" w:noVBand="1"/>
      </w:tblPr>
      <w:tblGrid>
        <w:gridCol w:w="6319"/>
        <w:gridCol w:w="1413"/>
        <w:gridCol w:w="1613"/>
      </w:tblGrid>
      <w:tr w:rsidR="009E25B9" w14:paraId="4A8B922F" w14:textId="77777777" w:rsidTr="004478F8">
        <w:trPr>
          <w:jc w:val="center"/>
        </w:trPr>
        <w:tc>
          <w:tcPr>
            <w:tcW w:w="3381" w:type="pct"/>
            <w:shd w:val="clear" w:color="auto" w:fill="D0CECE" w:themeFill="background2" w:themeFillShade="E6"/>
            <w:vAlign w:val="center"/>
          </w:tcPr>
          <w:p w14:paraId="44CCAB8F" w14:textId="77777777" w:rsidR="009E25B9" w:rsidRPr="00F101ED" w:rsidRDefault="009E25B9" w:rsidP="00F101ED">
            <w:pPr>
              <w:keepNext/>
              <w:keepLines/>
              <w:jc w:val="center"/>
              <w:rPr>
                <w:rFonts w:eastAsiaTheme="minorEastAsia"/>
                <w:b/>
                <w:bCs/>
                <w:i/>
                <w:iCs/>
                <w:lang w:eastAsia="zh-CN"/>
              </w:rPr>
            </w:pPr>
            <w:r w:rsidRPr="00F101ED">
              <w:rPr>
                <w:rFonts w:eastAsiaTheme="minorEastAsia"/>
                <w:b/>
                <w:bCs/>
                <w:i/>
                <w:iCs/>
                <w:lang w:eastAsia="zh-CN"/>
              </w:rPr>
              <w:t>Test No</w:t>
            </w:r>
          </w:p>
        </w:tc>
        <w:tc>
          <w:tcPr>
            <w:tcW w:w="756" w:type="pct"/>
            <w:shd w:val="clear" w:color="auto" w:fill="D0CECE" w:themeFill="background2" w:themeFillShade="E6"/>
            <w:vAlign w:val="center"/>
          </w:tcPr>
          <w:p w14:paraId="7ADE624A" w14:textId="77777777" w:rsidR="009E25B9" w:rsidRPr="00F101ED" w:rsidRDefault="009E25B9" w:rsidP="00F101ED">
            <w:pPr>
              <w:keepNext/>
              <w:keepLines/>
              <w:jc w:val="center"/>
              <w:rPr>
                <w:rFonts w:eastAsiaTheme="minorEastAsia"/>
                <w:b/>
                <w:bCs/>
                <w:i/>
                <w:iCs/>
                <w:lang w:eastAsia="zh-CN"/>
              </w:rPr>
            </w:pPr>
            <w:r w:rsidRPr="00F101ED">
              <w:rPr>
                <w:rFonts w:eastAsiaTheme="minorEastAsia"/>
                <w:b/>
                <w:bCs/>
                <w:i/>
                <w:iCs/>
                <w:lang w:eastAsia="zh-CN"/>
              </w:rPr>
              <w:t>Tested</w:t>
            </w:r>
          </w:p>
        </w:tc>
        <w:tc>
          <w:tcPr>
            <w:tcW w:w="863" w:type="pct"/>
            <w:shd w:val="clear" w:color="auto" w:fill="D0CECE" w:themeFill="background2" w:themeFillShade="E6"/>
            <w:vAlign w:val="center"/>
          </w:tcPr>
          <w:p w14:paraId="406DACD1" w14:textId="77777777" w:rsidR="009E25B9" w:rsidRPr="00F101ED" w:rsidRDefault="009E25B9" w:rsidP="00F101ED">
            <w:pPr>
              <w:keepNext/>
              <w:keepLines/>
              <w:jc w:val="center"/>
              <w:rPr>
                <w:rFonts w:eastAsiaTheme="minorEastAsia"/>
                <w:b/>
                <w:bCs/>
                <w:i/>
                <w:iCs/>
                <w:lang w:eastAsia="zh-CN"/>
              </w:rPr>
            </w:pPr>
            <w:r w:rsidRPr="00F101ED">
              <w:rPr>
                <w:rFonts w:eastAsiaTheme="minorEastAsia"/>
                <w:b/>
                <w:bCs/>
                <w:i/>
                <w:iCs/>
                <w:lang w:eastAsia="zh-CN"/>
              </w:rPr>
              <w:t>Reference</w:t>
            </w:r>
          </w:p>
        </w:tc>
      </w:tr>
      <w:tr w:rsidR="009E25B9" w14:paraId="7265D771" w14:textId="77777777" w:rsidTr="00F101ED">
        <w:trPr>
          <w:trHeight w:val="246"/>
          <w:jc w:val="center"/>
        </w:trPr>
        <w:tc>
          <w:tcPr>
            <w:tcW w:w="3381" w:type="pct"/>
            <w:vAlign w:val="center"/>
          </w:tcPr>
          <w:p w14:paraId="6774011E" w14:textId="77777777" w:rsidR="009E25B9" w:rsidRPr="0084248A" w:rsidRDefault="009E25B9" w:rsidP="00535ED0">
            <w:pPr>
              <w:spacing w:after="120"/>
              <w:rPr>
                <w:lang w:eastAsia="ja-JP"/>
              </w:rPr>
            </w:pPr>
            <w:r w:rsidRPr="0084248A">
              <w:rPr>
                <w:lang w:eastAsia="ja-JP"/>
              </w:rPr>
              <w:t>Test 1: overhead of scalability</w:t>
            </w:r>
          </w:p>
        </w:tc>
        <w:tc>
          <w:tcPr>
            <w:tcW w:w="756" w:type="pct"/>
            <w:vAlign w:val="center"/>
          </w:tcPr>
          <w:p w14:paraId="685BD940" w14:textId="77777777" w:rsidR="009E25B9" w:rsidRPr="0084248A" w:rsidRDefault="009E25B9" w:rsidP="00535ED0">
            <w:pPr>
              <w:spacing w:after="120"/>
              <w:jc w:val="center"/>
              <w:rPr>
                <w:lang w:eastAsia="ja-JP"/>
              </w:rPr>
            </w:pPr>
            <w:r w:rsidRPr="0084248A">
              <w:rPr>
                <w:lang w:eastAsia="ja-JP"/>
              </w:rPr>
              <w:t>Item 2-A</w:t>
            </w:r>
          </w:p>
        </w:tc>
        <w:tc>
          <w:tcPr>
            <w:tcW w:w="863" w:type="pct"/>
            <w:vAlign w:val="center"/>
          </w:tcPr>
          <w:p w14:paraId="26AA6809" w14:textId="77777777" w:rsidR="009E25B9" w:rsidRPr="0084248A" w:rsidRDefault="009E25B9" w:rsidP="00535ED0">
            <w:pPr>
              <w:spacing w:after="120"/>
              <w:jc w:val="center"/>
              <w:rPr>
                <w:lang w:eastAsia="ja-JP"/>
              </w:rPr>
            </w:pPr>
            <w:r w:rsidRPr="0084248A">
              <w:rPr>
                <w:lang w:eastAsia="ja-JP"/>
              </w:rPr>
              <w:t>Item 1</w:t>
            </w:r>
          </w:p>
        </w:tc>
      </w:tr>
      <w:tr w:rsidR="00B93B5B" w14:paraId="289AF4B3" w14:textId="77777777" w:rsidTr="00F101ED">
        <w:trPr>
          <w:jc w:val="center"/>
        </w:trPr>
        <w:tc>
          <w:tcPr>
            <w:tcW w:w="3381" w:type="pct"/>
            <w:vMerge w:val="restart"/>
            <w:vAlign w:val="center"/>
          </w:tcPr>
          <w:p w14:paraId="4806F067" w14:textId="77777777" w:rsidR="00B93B5B" w:rsidRPr="0084248A" w:rsidRDefault="00B93B5B" w:rsidP="00535ED0">
            <w:pPr>
              <w:spacing w:after="120"/>
              <w:rPr>
                <w:lang w:eastAsia="ja-JP"/>
              </w:rPr>
            </w:pPr>
            <w:r w:rsidRPr="0084248A">
              <w:rPr>
                <w:lang w:eastAsia="ja-JP"/>
              </w:rPr>
              <w:t>Test 2: reconstruction</w:t>
            </w:r>
          </w:p>
        </w:tc>
        <w:tc>
          <w:tcPr>
            <w:tcW w:w="756" w:type="pct"/>
            <w:vAlign w:val="center"/>
          </w:tcPr>
          <w:p w14:paraId="4D417E0D" w14:textId="77777777" w:rsidR="00B93B5B" w:rsidRPr="0084248A" w:rsidRDefault="00B93B5B" w:rsidP="00535ED0">
            <w:pPr>
              <w:spacing w:after="120"/>
              <w:jc w:val="center"/>
              <w:rPr>
                <w:lang w:eastAsia="ja-JP"/>
              </w:rPr>
            </w:pPr>
            <w:r w:rsidRPr="0084248A">
              <w:rPr>
                <w:lang w:eastAsia="ja-JP"/>
              </w:rPr>
              <w:t>Item 3-A</w:t>
            </w:r>
          </w:p>
        </w:tc>
        <w:tc>
          <w:tcPr>
            <w:tcW w:w="863" w:type="pct"/>
            <w:vAlign w:val="center"/>
          </w:tcPr>
          <w:p w14:paraId="648DA25F" w14:textId="61B1F998" w:rsidR="00B93B5B" w:rsidRPr="0084248A" w:rsidRDefault="00B93B5B" w:rsidP="00535ED0">
            <w:pPr>
              <w:spacing w:after="120"/>
              <w:jc w:val="center"/>
              <w:rPr>
                <w:lang w:eastAsia="ja-JP"/>
              </w:rPr>
            </w:pPr>
            <w:r w:rsidRPr="0084248A">
              <w:rPr>
                <w:lang w:eastAsia="ja-JP"/>
              </w:rPr>
              <w:t>Item 2-</w:t>
            </w:r>
            <w:r>
              <w:rPr>
                <w:lang w:eastAsia="ja-JP"/>
              </w:rPr>
              <w:t>B</w:t>
            </w:r>
          </w:p>
        </w:tc>
      </w:tr>
      <w:tr w:rsidR="00B93B5B" w14:paraId="4E278B70" w14:textId="77777777" w:rsidTr="00F101ED">
        <w:trPr>
          <w:jc w:val="center"/>
        </w:trPr>
        <w:tc>
          <w:tcPr>
            <w:tcW w:w="3381" w:type="pct"/>
            <w:vMerge/>
            <w:vAlign w:val="center"/>
          </w:tcPr>
          <w:p w14:paraId="5311C3EA" w14:textId="77777777" w:rsidR="00B93B5B" w:rsidRPr="0084248A" w:rsidRDefault="00B93B5B" w:rsidP="00535ED0">
            <w:pPr>
              <w:spacing w:after="120"/>
              <w:rPr>
                <w:lang w:eastAsia="ja-JP"/>
              </w:rPr>
            </w:pPr>
          </w:p>
        </w:tc>
        <w:tc>
          <w:tcPr>
            <w:tcW w:w="756" w:type="pct"/>
            <w:vAlign w:val="center"/>
          </w:tcPr>
          <w:p w14:paraId="6B95C1C5" w14:textId="0F15FDC3" w:rsidR="00B93B5B" w:rsidRPr="0084248A" w:rsidRDefault="00B93B5B" w:rsidP="00535ED0">
            <w:pPr>
              <w:spacing w:after="120"/>
              <w:jc w:val="center"/>
              <w:rPr>
                <w:lang w:eastAsia="ja-JP"/>
              </w:rPr>
            </w:pPr>
            <w:r>
              <w:rPr>
                <w:lang w:eastAsia="ja-JP"/>
              </w:rPr>
              <w:t>Item 3-B</w:t>
            </w:r>
          </w:p>
        </w:tc>
        <w:tc>
          <w:tcPr>
            <w:tcW w:w="863" w:type="pct"/>
            <w:vAlign w:val="center"/>
          </w:tcPr>
          <w:p w14:paraId="6B3793A2" w14:textId="14B4848C" w:rsidR="00B93B5B" w:rsidRPr="0084248A" w:rsidRDefault="00B93B5B" w:rsidP="00535ED0">
            <w:pPr>
              <w:spacing w:after="120"/>
              <w:jc w:val="center"/>
              <w:rPr>
                <w:lang w:eastAsia="ja-JP"/>
              </w:rPr>
            </w:pPr>
            <w:r w:rsidRPr="0084248A">
              <w:rPr>
                <w:lang w:eastAsia="ja-JP"/>
              </w:rPr>
              <w:t>Item 2-C</w:t>
            </w:r>
          </w:p>
        </w:tc>
      </w:tr>
      <w:tr w:rsidR="009E25B9" w14:paraId="46378993" w14:textId="77777777" w:rsidTr="00F101ED">
        <w:trPr>
          <w:jc w:val="center"/>
        </w:trPr>
        <w:tc>
          <w:tcPr>
            <w:tcW w:w="3381" w:type="pct"/>
            <w:vAlign w:val="center"/>
          </w:tcPr>
          <w:p w14:paraId="5BAA36DD" w14:textId="77777777" w:rsidR="009E25B9" w:rsidRPr="0084248A" w:rsidRDefault="009E25B9" w:rsidP="00535ED0">
            <w:pPr>
              <w:spacing w:after="120"/>
              <w:rPr>
                <w:lang w:eastAsia="ja-JP"/>
              </w:rPr>
            </w:pPr>
            <w:r w:rsidRPr="0084248A">
              <w:rPr>
                <w:lang w:eastAsia="ja-JP"/>
              </w:rPr>
              <w:t xml:space="preserve">Test 3: </w:t>
            </w:r>
            <w:r w:rsidR="00DB2325" w:rsidRPr="0085761C">
              <w:rPr>
                <w:lang w:eastAsia="ja-JP"/>
              </w:rPr>
              <w:t>weight derivation</w:t>
            </w:r>
            <w:r w:rsidR="00CF1888">
              <w:rPr>
                <w:lang w:eastAsia="ja-JP"/>
              </w:rPr>
              <w:t xml:space="preserve"> </w:t>
            </w:r>
          </w:p>
        </w:tc>
        <w:tc>
          <w:tcPr>
            <w:tcW w:w="756" w:type="pct"/>
            <w:vAlign w:val="center"/>
          </w:tcPr>
          <w:p w14:paraId="2C07B333" w14:textId="77777777" w:rsidR="009E25B9" w:rsidRPr="0084248A" w:rsidRDefault="004C1082" w:rsidP="00535ED0">
            <w:pPr>
              <w:spacing w:after="120"/>
              <w:jc w:val="center"/>
              <w:rPr>
                <w:lang w:eastAsia="ja-JP"/>
              </w:rPr>
            </w:pPr>
            <w:r w:rsidRPr="0084248A">
              <w:rPr>
                <w:lang w:eastAsia="ja-JP"/>
              </w:rPr>
              <w:t>Item 4</w:t>
            </w:r>
          </w:p>
        </w:tc>
        <w:tc>
          <w:tcPr>
            <w:tcW w:w="863" w:type="pct"/>
            <w:vAlign w:val="center"/>
          </w:tcPr>
          <w:p w14:paraId="3E72691E" w14:textId="77777777" w:rsidR="009E25B9" w:rsidRPr="0084248A" w:rsidRDefault="004C1082" w:rsidP="00535ED0">
            <w:pPr>
              <w:spacing w:after="120"/>
              <w:jc w:val="center"/>
              <w:rPr>
                <w:lang w:eastAsia="ja-JP"/>
              </w:rPr>
            </w:pPr>
            <w:r w:rsidRPr="0084248A">
              <w:rPr>
                <w:lang w:eastAsia="ja-JP"/>
              </w:rPr>
              <w:t>Item 2-A</w:t>
            </w:r>
          </w:p>
        </w:tc>
      </w:tr>
      <w:tr w:rsidR="009E25B9" w14:paraId="2C9DED74" w14:textId="77777777" w:rsidTr="00F101ED">
        <w:trPr>
          <w:jc w:val="center"/>
        </w:trPr>
        <w:tc>
          <w:tcPr>
            <w:tcW w:w="3381" w:type="pct"/>
            <w:vAlign w:val="center"/>
          </w:tcPr>
          <w:p w14:paraId="5BA5B8E6" w14:textId="796985A0" w:rsidR="009E25B9" w:rsidRPr="0084248A" w:rsidRDefault="009E25B9" w:rsidP="00535ED0">
            <w:pPr>
              <w:spacing w:after="120"/>
              <w:rPr>
                <w:lang w:eastAsia="ja-JP"/>
              </w:rPr>
            </w:pPr>
            <w:r w:rsidRPr="0084248A">
              <w:rPr>
                <w:lang w:eastAsia="ja-JP"/>
              </w:rPr>
              <w:t>Test 4</w:t>
            </w:r>
            <w:r w:rsidR="00F22FDD" w:rsidRPr="0084248A">
              <w:rPr>
                <w:lang w:eastAsia="ja-JP"/>
              </w:rPr>
              <w:t xml:space="preserve">: </w:t>
            </w:r>
            <w:r w:rsidR="00CF1888">
              <w:rPr>
                <w:lang w:eastAsia="ja-JP"/>
              </w:rPr>
              <w:t xml:space="preserve">different </w:t>
            </w:r>
            <w:r w:rsidR="003E6146" w:rsidRPr="0084248A">
              <w:rPr>
                <w:lang w:eastAsia="ja-JP"/>
              </w:rPr>
              <w:t xml:space="preserve">weight derivation </w:t>
            </w:r>
            <w:r w:rsidR="00CF1888">
              <w:rPr>
                <w:lang w:eastAsia="ja-JP"/>
              </w:rPr>
              <w:t xml:space="preserve">according to </w:t>
            </w:r>
            <w:r w:rsidR="003E6146" w:rsidRPr="0084248A">
              <w:rPr>
                <w:lang w:eastAsia="ja-JP"/>
              </w:rPr>
              <w:t>LoD level</w:t>
            </w:r>
            <w:r w:rsidR="007C456F">
              <w:rPr>
                <w:lang w:eastAsia="ja-JP"/>
              </w:rPr>
              <w:t>s</w:t>
            </w:r>
          </w:p>
        </w:tc>
        <w:tc>
          <w:tcPr>
            <w:tcW w:w="756" w:type="pct"/>
            <w:vAlign w:val="center"/>
          </w:tcPr>
          <w:p w14:paraId="7FB329FD" w14:textId="77777777" w:rsidR="009E25B9" w:rsidRPr="0084248A" w:rsidRDefault="00DA0DD1" w:rsidP="00535ED0">
            <w:pPr>
              <w:spacing w:after="120"/>
              <w:jc w:val="center"/>
              <w:rPr>
                <w:lang w:eastAsia="ja-JP"/>
              </w:rPr>
            </w:pPr>
            <w:r w:rsidRPr="0084248A">
              <w:rPr>
                <w:lang w:eastAsia="ja-JP"/>
              </w:rPr>
              <w:t>Item 5</w:t>
            </w:r>
          </w:p>
        </w:tc>
        <w:tc>
          <w:tcPr>
            <w:tcW w:w="863" w:type="pct"/>
            <w:vAlign w:val="center"/>
          </w:tcPr>
          <w:p w14:paraId="175ED855" w14:textId="77777777" w:rsidR="009E25B9" w:rsidRPr="0084248A" w:rsidRDefault="00DA0DD1" w:rsidP="00535ED0">
            <w:pPr>
              <w:spacing w:after="120"/>
              <w:jc w:val="center"/>
              <w:rPr>
                <w:lang w:eastAsia="ja-JP"/>
              </w:rPr>
            </w:pPr>
            <w:r w:rsidRPr="0084248A">
              <w:rPr>
                <w:lang w:eastAsia="ja-JP"/>
              </w:rPr>
              <w:t>Item 2-A</w:t>
            </w:r>
          </w:p>
        </w:tc>
      </w:tr>
      <w:tr w:rsidR="009E25B9" w14:paraId="1954D316" w14:textId="77777777" w:rsidTr="00535ED0">
        <w:trPr>
          <w:trHeight w:val="42"/>
          <w:jc w:val="center"/>
        </w:trPr>
        <w:tc>
          <w:tcPr>
            <w:tcW w:w="3381" w:type="pct"/>
            <w:vAlign w:val="center"/>
          </w:tcPr>
          <w:p w14:paraId="41AB33F0" w14:textId="77777777" w:rsidR="009E25B9" w:rsidRPr="0084248A" w:rsidRDefault="009E25B9" w:rsidP="00535ED0">
            <w:pPr>
              <w:spacing w:after="120"/>
              <w:rPr>
                <w:lang w:eastAsia="ja-JP"/>
              </w:rPr>
            </w:pPr>
            <w:r w:rsidRPr="0084248A">
              <w:rPr>
                <w:lang w:eastAsia="ja-JP"/>
              </w:rPr>
              <w:t>Test 5</w:t>
            </w:r>
            <w:r w:rsidR="00DB2325" w:rsidRPr="0084248A">
              <w:rPr>
                <w:lang w:eastAsia="ja-JP"/>
              </w:rPr>
              <w:t xml:space="preserve">: </w:t>
            </w:r>
            <w:r w:rsidR="00B611F4" w:rsidRPr="0084248A">
              <w:rPr>
                <w:lang w:eastAsia="ja-JP"/>
              </w:rPr>
              <w:t>LoD generation by distance from centroid</w:t>
            </w:r>
          </w:p>
        </w:tc>
        <w:tc>
          <w:tcPr>
            <w:tcW w:w="756" w:type="pct"/>
            <w:vAlign w:val="center"/>
          </w:tcPr>
          <w:p w14:paraId="5FF44BE3" w14:textId="77777777" w:rsidR="009E25B9" w:rsidRPr="0084248A" w:rsidRDefault="00DA0DD1" w:rsidP="00535ED0">
            <w:pPr>
              <w:spacing w:after="120"/>
              <w:jc w:val="center"/>
              <w:rPr>
                <w:lang w:eastAsia="ja-JP"/>
              </w:rPr>
            </w:pPr>
            <w:r w:rsidRPr="0084248A">
              <w:rPr>
                <w:lang w:eastAsia="ja-JP"/>
              </w:rPr>
              <w:t>Item 6</w:t>
            </w:r>
          </w:p>
        </w:tc>
        <w:tc>
          <w:tcPr>
            <w:tcW w:w="863" w:type="pct"/>
            <w:vAlign w:val="center"/>
          </w:tcPr>
          <w:p w14:paraId="3A102B2B" w14:textId="77777777" w:rsidR="009E25B9" w:rsidRPr="0084248A" w:rsidRDefault="00DA0DD1" w:rsidP="00535ED0">
            <w:pPr>
              <w:spacing w:after="120"/>
              <w:jc w:val="center"/>
              <w:rPr>
                <w:lang w:eastAsia="ja-JP"/>
              </w:rPr>
            </w:pPr>
            <w:r w:rsidRPr="0084248A">
              <w:rPr>
                <w:lang w:eastAsia="ja-JP"/>
              </w:rPr>
              <w:t>Item 2-A</w:t>
            </w:r>
          </w:p>
        </w:tc>
      </w:tr>
    </w:tbl>
    <w:p w14:paraId="6632AAE3" w14:textId="77777777" w:rsidR="002C1E6C" w:rsidRDefault="009D3D70" w:rsidP="00613550">
      <w:pPr>
        <w:rPr>
          <w:lang w:eastAsia="ja-JP"/>
        </w:rPr>
      </w:pPr>
      <w:r w:rsidRPr="00613550">
        <w:rPr>
          <w:rFonts w:eastAsiaTheme="minorEastAsia"/>
          <w:lang w:eastAsia="ja-JP"/>
        </w:rPr>
        <w:fldChar w:fldCharType="begin"/>
      </w:r>
      <w:r w:rsidRPr="00613550">
        <w:rPr>
          <w:rFonts w:eastAsiaTheme="minorEastAsia"/>
          <w:lang w:eastAsia="ja-JP"/>
        </w:rPr>
        <w:instrText xml:space="preserve"> REF _Ref21540579 \r \h </w:instrText>
      </w:r>
      <w:r w:rsidRPr="00613550">
        <w:rPr>
          <w:rFonts w:eastAsiaTheme="minorEastAsia"/>
          <w:lang w:eastAsia="ja-JP"/>
        </w:rPr>
      </w:r>
      <w:r w:rsidRPr="00613550">
        <w:rPr>
          <w:rFonts w:eastAsiaTheme="minorEastAsia"/>
          <w:lang w:eastAsia="ja-JP"/>
        </w:rPr>
        <w:fldChar w:fldCharType="end"/>
      </w:r>
    </w:p>
    <w:p w14:paraId="40D2B3A3" w14:textId="77777777" w:rsidR="002C1E6C" w:rsidRDefault="008175C5" w:rsidP="008175C5">
      <w:pPr>
        <w:pStyle w:val="2"/>
        <w:widowControl/>
        <w:spacing w:line="240" w:lineRule="auto"/>
        <w:jc w:val="both"/>
        <w:rPr>
          <w:lang w:eastAsia="ja-JP"/>
        </w:rPr>
      </w:pPr>
      <w:r>
        <w:rPr>
          <w:rFonts w:eastAsiaTheme="minorEastAsia"/>
          <w:lang w:eastAsia="ja-JP"/>
        </w:rPr>
        <w:t>BDBR</w:t>
      </w:r>
      <w:r w:rsidRPr="008175C5">
        <w:rPr>
          <w:rFonts w:eastAsiaTheme="minorEastAsia"/>
          <w:lang w:eastAsia="ja-JP"/>
        </w:rPr>
        <w:t xml:space="preserve"> </w:t>
      </w:r>
      <w:r w:rsidR="002C1E6C" w:rsidRPr="008175C5">
        <w:rPr>
          <w:rFonts w:eastAsiaTheme="minorEastAsia"/>
          <w:lang w:eastAsia="ja-JP"/>
        </w:rPr>
        <w:t>performance</w:t>
      </w:r>
    </w:p>
    <w:p w14:paraId="7EB6B7E7" w14:textId="527FCD1E" w:rsidR="000D041E" w:rsidRDefault="001227C3" w:rsidP="002C1E6C">
      <w:pPr>
        <w:rPr>
          <w:rFonts w:eastAsiaTheme="minorEastAsia"/>
          <w:lang w:eastAsia="ja-JP"/>
        </w:rPr>
      </w:pPr>
      <w:r>
        <w:rPr>
          <w:lang w:eastAsia="ja-JP"/>
        </w:rPr>
        <w:t xml:space="preserve">The coding efficiency and runtime is evaluated between 2 items. </w:t>
      </w:r>
      <w:r w:rsidR="002C1E6C">
        <w:rPr>
          <w:lang w:eastAsia="ja-JP"/>
        </w:rPr>
        <w:t xml:space="preserve">For the full </w:t>
      </w:r>
      <w:r w:rsidR="000D041E">
        <w:rPr>
          <w:lang w:eastAsia="ja-JP"/>
        </w:rPr>
        <w:t xml:space="preserve">decoded </w:t>
      </w:r>
      <w:r w:rsidR="002C1E6C">
        <w:rPr>
          <w:lang w:eastAsia="ja-JP"/>
        </w:rPr>
        <w:t>point cloud,</w:t>
      </w:r>
      <w:r w:rsidR="002C1E6C" w:rsidRPr="00415E90">
        <w:rPr>
          <w:lang w:eastAsia="ja-JP"/>
        </w:rPr>
        <w:t xml:space="preserve"> </w:t>
      </w:r>
      <w:r w:rsidR="00751D23">
        <w:rPr>
          <w:lang w:eastAsia="ja-JP"/>
        </w:rPr>
        <w:t xml:space="preserve">the </w:t>
      </w:r>
      <w:r w:rsidR="002C1E6C" w:rsidRPr="00415E90">
        <w:rPr>
          <w:lang w:eastAsia="ja-JP"/>
        </w:rPr>
        <w:t>BD</w:t>
      </w:r>
      <w:r w:rsidR="008175C5">
        <w:rPr>
          <w:lang w:eastAsia="ja-JP"/>
        </w:rPr>
        <w:t>BR</w:t>
      </w:r>
      <w:r w:rsidR="002C1E6C">
        <w:rPr>
          <w:lang w:eastAsia="ja-JP"/>
        </w:rPr>
        <w:t xml:space="preserve"> in the CTC spreadsheet is </w:t>
      </w:r>
      <w:r w:rsidR="000D041E">
        <w:rPr>
          <w:lang w:eastAsia="ja-JP"/>
        </w:rPr>
        <w:t>used for evaluation</w:t>
      </w:r>
      <w:r w:rsidR="002C1E6C">
        <w:rPr>
          <w:lang w:eastAsia="ja-JP"/>
        </w:rPr>
        <w:t>.</w:t>
      </w:r>
      <w:r w:rsidR="00A73951">
        <w:rPr>
          <w:rFonts w:eastAsiaTheme="minorEastAsia" w:hint="eastAsia"/>
          <w:lang w:eastAsia="ja-JP"/>
        </w:rPr>
        <w:t xml:space="preserve"> </w:t>
      </w:r>
      <w:r w:rsidR="000D041E">
        <w:rPr>
          <w:rFonts w:eastAsiaTheme="minorEastAsia"/>
          <w:lang w:eastAsia="ja-JP"/>
        </w:rPr>
        <w:t xml:space="preserve">For the partial </w:t>
      </w:r>
      <w:r w:rsidR="0082724D">
        <w:rPr>
          <w:rFonts w:eastAsiaTheme="minorEastAsia"/>
          <w:lang w:eastAsia="ja-JP"/>
        </w:rPr>
        <w:t xml:space="preserve">octree </w:t>
      </w:r>
      <w:r w:rsidR="000D041E">
        <w:rPr>
          <w:rFonts w:eastAsiaTheme="minorEastAsia"/>
          <w:lang w:eastAsia="ja-JP"/>
        </w:rPr>
        <w:t xml:space="preserve">decoded point cloud, </w:t>
      </w:r>
      <w:r w:rsidR="00CF1888">
        <w:rPr>
          <w:rFonts w:eastAsiaTheme="minorEastAsia"/>
          <w:lang w:eastAsia="ja-JP"/>
        </w:rPr>
        <w:t xml:space="preserve">either </w:t>
      </w:r>
      <w:r w:rsidR="00751D23">
        <w:rPr>
          <w:rFonts w:eastAsiaTheme="minorEastAsia"/>
          <w:lang w:eastAsia="ja-JP"/>
        </w:rPr>
        <w:t xml:space="preserve">the </w:t>
      </w:r>
      <w:r w:rsidR="00CF1888">
        <w:rPr>
          <w:rFonts w:eastAsiaTheme="minorEastAsia"/>
          <w:lang w:eastAsia="ja-JP"/>
        </w:rPr>
        <w:t xml:space="preserve">BDBR </w:t>
      </w:r>
      <w:r w:rsidR="00751D23">
        <w:rPr>
          <w:rFonts w:eastAsiaTheme="minorEastAsia"/>
          <w:lang w:eastAsia="ja-JP"/>
        </w:rPr>
        <w:t xml:space="preserve">in the CTC spreadsheet </w:t>
      </w:r>
      <w:r w:rsidR="00CF1888">
        <w:rPr>
          <w:rFonts w:eastAsiaTheme="minorEastAsia"/>
          <w:lang w:eastAsia="ja-JP"/>
        </w:rPr>
        <w:t xml:space="preserve">or </w:t>
      </w:r>
      <w:r w:rsidR="00751D23">
        <w:rPr>
          <w:rFonts w:eastAsiaTheme="minorEastAsia"/>
          <w:lang w:eastAsia="ja-JP"/>
        </w:rPr>
        <w:t xml:space="preserve">the </w:t>
      </w:r>
      <w:r w:rsidR="00964D88">
        <w:rPr>
          <w:rFonts w:eastAsiaTheme="minorEastAsia"/>
          <w:lang w:eastAsia="ja-JP"/>
        </w:rPr>
        <w:t>BDPSNR</w:t>
      </w:r>
      <w:r w:rsidR="00751D23">
        <w:rPr>
          <w:rFonts w:eastAsiaTheme="minorEastAsia"/>
          <w:lang w:eastAsia="ja-JP"/>
        </w:rPr>
        <w:t xml:space="preserve"> </w:t>
      </w:r>
      <w:r w:rsidR="00546515">
        <w:rPr>
          <w:rFonts w:eastAsiaTheme="minorEastAsia"/>
          <w:lang w:eastAsia="ja-JP"/>
        </w:rPr>
        <w:t xml:space="preserve">in </w:t>
      </w:r>
      <w:r w:rsidR="000D041E">
        <w:rPr>
          <w:rFonts w:eastAsiaTheme="minorEastAsia"/>
          <w:lang w:eastAsia="ja-JP"/>
        </w:rPr>
        <w:t xml:space="preserve">the </w:t>
      </w:r>
      <w:r w:rsidR="000D041E">
        <w:rPr>
          <w:lang w:eastAsia="ja-JP"/>
        </w:rPr>
        <w:t xml:space="preserve">spreadsheet </w:t>
      </w:r>
      <w:r w:rsidR="00CF1888">
        <w:rPr>
          <w:lang w:eastAsia="ja-JP"/>
        </w:rPr>
        <w:t xml:space="preserve">of </w:t>
      </w:r>
      <w:r w:rsidR="00873B2B">
        <w:rPr>
          <w:rFonts w:eastAsiaTheme="minorEastAsia"/>
          <w:lang w:eastAsia="ja-JP"/>
        </w:rPr>
        <w:t>m</w:t>
      </w:r>
      <w:r w:rsidR="00873B2B">
        <w:rPr>
          <w:lang w:eastAsia="ja-JP"/>
        </w:rPr>
        <w:t xml:space="preserve">52315 </w:t>
      </w:r>
      <w:r w:rsidR="00751D23">
        <w:rPr>
          <w:rFonts w:eastAsiaTheme="minorEastAsia"/>
          <w:lang w:eastAsia="ja-JP"/>
        </w:rPr>
        <w:t xml:space="preserve">(when the BDBR is not applicable) </w:t>
      </w:r>
      <w:r w:rsidR="00546515">
        <w:rPr>
          <w:lang w:eastAsia="ja-JP"/>
        </w:rPr>
        <w:t xml:space="preserve">is used </w:t>
      </w:r>
      <w:r w:rsidR="000D041E">
        <w:rPr>
          <w:lang w:eastAsia="ja-JP"/>
        </w:rPr>
        <w:t>for evaluation.</w:t>
      </w:r>
    </w:p>
    <w:p w14:paraId="42BA2183" w14:textId="77777777" w:rsidR="002C1E6C" w:rsidRPr="00C138D8" w:rsidRDefault="002C1E6C" w:rsidP="002C1E6C">
      <w:pPr>
        <w:pStyle w:val="1"/>
        <w:widowControl/>
        <w:spacing w:line="240" w:lineRule="auto"/>
        <w:jc w:val="both"/>
      </w:pPr>
      <w:r w:rsidRPr="00C138D8">
        <w:t>Timeline</w:t>
      </w:r>
    </w:p>
    <w:p w14:paraId="79A47D85" w14:textId="1346C979" w:rsidR="002C1E6C" w:rsidRPr="007A5151" w:rsidRDefault="000D041E" w:rsidP="002C1E6C">
      <w:pPr>
        <w:pStyle w:val="af4"/>
        <w:widowControl/>
        <w:numPr>
          <w:ilvl w:val="0"/>
          <w:numId w:val="37"/>
        </w:numPr>
        <w:autoSpaceDN/>
        <w:spacing w:after="0" w:line="240" w:lineRule="auto"/>
        <w:contextualSpacing w:val="0"/>
        <w:textAlignment w:val="auto"/>
      </w:pPr>
      <w:r w:rsidRPr="007A5151">
        <w:t>2020</w:t>
      </w:r>
      <w:r w:rsidR="002C1E6C" w:rsidRPr="007A5151">
        <w:t>-</w:t>
      </w:r>
      <w:r w:rsidR="007A5151" w:rsidRPr="007A5151">
        <w:t>01</w:t>
      </w:r>
      <w:r w:rsidR="000D6CFB" w:rsidRPr="007A5151">
        <w:t>-</w:t>
      </w:r>
      <w:r w:rsidR="007A5151" w:rsidRPr="007A5151">
        <w:t>31</w:t>
      </w:r>
      <w:r w:rsidR="009D50A4" w:rsidRPr="007A5151">
        <w:t xml:space="preserve">: </w:t>
      </w:r>
      <w:r w:rsidR="002C1E6C" w:rsidRPr="007A5151">
        <w:t xml:space="preserve">Expected date for release of cross-verified </w:t>
      </w:r>
      <w:r w:rsidR="00310E84" w:rsidRPr="007A5151">
        <w:t>TMC13v</w:t>
      </w:r>
      <w:r w:rsidR="00BE7268" w:rsidRPr="007A5151">
        <w:t>9</w:t>
      </w:r>
      <w:r w:rsidR="002C1E6C" w:rsidRPr="007A5151">
        <w:t xml:space="preserve"> software and anchors</w:t>
      </w:r>
    </w:p>
    <w:p w14:paraId="36705CD7" w14:textId="77777777" w:rsidR="002C1E6C" w:rsidRPr="00B545F6" w:rsidRDefault="00310E84" w:rsidP="002C1E6C">
      <w:pPr>
        <w:pStyle w:val="af4"/>
        <w:widowControl/>
        <w:numPr>
          <w:ilvl w:val="0"/>
          <w:numId w:val="37"/>
        </w:numPr>
        <w:autoSpaceDN/>
        <w:spacing w:after="0" w:line="240" w:lineRule="auto"/>
        <w:contextualSpacing w:val="0"/>
        <w:textAlignment w:val="auto"/>
      </w:pPr>
      <w:r w:rsidRPr="007A5151">
        <w:t>20</w:t>
      </w:r>
      <w:r w:rsidR="000D041E" w:rsidRPr="007A5151">
        <w:t>20</w:t>
      </w:r>
      <w:r w:rsidRPr="007A5151">
        <w:t>-</w:t>
      </w:r>
      <w:r w:rsidR="00BE7268" w:rsidRPr="007A5151">
        <w:t>03</w:t>
      </w:r>
      <w:r w:rsidR="002E2BEE" w:rsidRPr="007A5151">
        <w:t>-</w:t>
      </w:r>
      <w:r w:rsidR="00BE7268" w:rsidRPr="007A5151">
        <w:t>27</w:t>
      </w:r>
      <w:r w:rsidR="00842F2B" w:rsidRPr="00AF737E">
        <w:t>:</w:t>
      </w:r>
      <w:r w:rsidRPr="00B545F6">
        <w:t xml:space="preserve"> </w:t>
      </w:r>
      <w:r w:rsidR="002C1E6C" w:rsidRPr="00B545F6">
        <w:t>CE Software and results are released to cross-checkers</w:t>
      </w:r>
    </w:p>
    <w:p w14:paraId="0FA671F6" w14:textId="77777777" w:rsidR="00900E13" w:rsidRPr="00B545F6" w:rsidRDefault="00310E84" w:rsidP="00577D5A">
      <w:pPr>
        <w:pStyle w:val="af4"/>
        <w:widowControl/>
        <w:numPr>
          <w:ilvl w:val="0"/>
          <w:numId w:val="37"/>
        </w:numPr>
        <w:spacing w:after="0" w:line="240" w:lineRule="auto"/>
        <w:rPr>
          <w:lang w:val="en-GB" w:eastAsia="ja-JP"/>
        </w:rPr>
      </w:pPr>
      <w:r w:rsidRPr="00B545F6">
        <w:t>20</w:t>
      </w:r>
      <w:r w:rsidR="000D041E" w:rsidRPr="00B545F6">
        <w:t>20</w:t>
      </w:r>
      <w:r w:rsidRPr="00B545F6">
        <w:t>-</w:t>
      </w:r>
      <w:r w:rsidR="003E1A30" w:rsidRPr="00B545F6">
        <w:t>04</w:t>
      </w:r>
      <w:r w:rsidRPr="00B545F6">
        <w:t>-</w:t>
      </w:r>
      <w:r w:rsidR="003E1A30" w:rsidRPr="00B545F6">
        <w:t>08</w:t>
      </w:r>
      <w:r w:rsidR="00842F2B" w:rsidRPr="00AF737E">
        <w:t>:</w:t>
      </w:r>
      <w:r w:rsidR="00900E13" w:rsidRPr="00B545F6">
        <w:t xml:space="preserve"> </w:t>
      </w:r>
      <w:r w:rsidR="00900E13" w:rsidRPr="00B545F6">
        <w:rPr>
          <w:lang w:eastAsia="ja-JP"/>
        </w:rPr>
        <w:t>Preliminary feedback from cross-checkers to proponents</w:t>
      </w:r>
    </w:p>
    <w:p w14:paraId="7F6E9346" w14:textId="77777777" w:rsidR="002C1E6C" w:rsidRPr="00B545F6" w:rsidRDefault="002C1E6C" w:rsidP="002C1E6C">
      <w:pPr>
        <w:pStyle w:val="af4"/>
        <w:widowControl/>
        <w:numPr>
          <w:ilvl w:val="0"/>
          <w:numId w:val="37"/>
        </w:numPr>
        <w:autoSpaceDN/>
        <w:spacing w:after="0" w:line="240" w:lineRule="auto"/>
        <w:contextualSpacing w:val="0"/>
        <w:textAlignment w:val="auto"/>
      </w:pPr>
      <w:r w:rsidRPr="00B545F6">
        <w:t>20</w:t>
      </w:r>
      <w:r w:rsidR="002E2BEE" w:rsidRPr="00B545F6">
        <w:t>20</w:t>
      </w:r>
      <w:r w:rsidRPr="00B545F6">
        <w:t>-</w:t>
      </w:r>
      <w:r w:rsidR="002E2BEE" w:rsidRPr="00B545F6">
        <w:t>0</w:t>
      </w:r>
      <w:r w:rsidR="000D041E" w:rsidRPr="00B545F6">
        <w:t>4</w:t>
      </w:r>
      <w:r w:rsidRPr="00B545F6">
        <w:t>-</w:t>
      </w:r>
      <w:r w:rsidR="003E1A30" w:rsidRPr="00B545F6">
        <w:t>15</w:t>
      </w:r>
      <w:r w:rsidR="009D50A4" w:rsidRPr="00AF737E">
        <w:t xml:space="preserve">: </w:t>
      </w:r>
      <w:r w:rsidRPr="00B545F6">
        <w:t>MPEG document upload deadline</w:t>
      </w:r>
    </w:p>
    <w:p w14:paraId="5014EB60" w14:textId="77777777" w:rsidR="002C1E6C" w:rsidRPr="002C1E6C" w:rsidRDefault="002C1E6C" w:rsidP="002C1E6C">
      <w:pPr>
        <w:rPr>
          <w:rFonts w:eastAsiaTheme="minorEastAsia"/>
          <w:highlight w:val="yellow"/>
          <w:lang w:val="en-GB" w:eastAsia="ja-JP"/>
        </w:rPr>
      </w:pPr>
    </w:p>
    <w:p w14:paraId="4D96A0F5" w14:textId="77777777" w:rsidR="002C1E6C" w:rsidRPr="00232FB2" w:rsidRDefault="002C1E6C" w:rsidP="002C1E6C">
      <w:pPr>
        <w:pStyle w:val="1"/>
        <w:widowControl/>
        <w:spacing w:line="240" w:lineRule="auto"/>
        <w:jc w:val="both"/>
        <w:rPr>
          <w:rFonts w:ascii="Times New Roman" w:hAnsi="Times New Roman"/>
        </w:rPr>
      </w:pPr>
      <w:r>
        <w:rPr>
          <w:rFonts w:ascii="Times New Roman" w:hAnsi="Times New Roman"/>
        </w:rPr>
        <w:t>R</w:t>
      </w:r>
      <w:r w:rsidRPr="00232235">
        <w:rPr>
          <w:rFonts w:ascii="Times New Roman" w:hAnsi="Times New Roman"/>
        </w:rPr>
        <w:t>eferences</w:t>
      </w:r>
      <w:bookmarkStart w:id="3" w:name="_Ref504489577"/>
    </w:p>
    <w:p w14:paraId="26A9C41A" w14:textId="42740B5E" w:rsidR="005C02EB" w:rsidRPr="005C02EB" w:rsidRDefault="005C02EB" w:rsidP="005C02EB">
      <w:pPr>
        <w:pStyle w:val="af4"/>
        <w:widowControl/>
        <w:numPr>
          <w:ilvl w:val="0"/>
          <w:numId w:val="31"/>
        </w:numPr>
        <w:autoSpaceDN/>
        <w:spacing w:after="0" w:line="240" w:lineRule="auto"/>
        <w:contextualSpacing w:val="0"/>
        <w:textAlignment w:val="auto"/>
        <w:rPr>
          <w:rFonts w:ascii="Times New Roman" w:hAnsi="Times New Roman"/>
          <w:sz w:val="24"/>
          <w:szCs w:val="24"/>
        </w:rPr>
      </w:pPr>
      <w:r w:rsidRPr="005C02EB">
        <w:rPr>
          <w:rFonts w:ascii="Times New Roman" w:hAnsi="Times New Roman"/>
          <w:sz w:val="24"/>
          <w:szCs w:val="24"/>
        </w:rPr>
        <w:t>“</w:t>
      </w:r>
      <w:r w:rsidRPr="0080334F">
        <w:rPr>
          <w:rFonts w:ascii="Times New Roman" w:hAnsi="Times New Roman"/>
          <w:sz w:val="24"/>
          <w:szCs w:val="24"/>
        </w:rPr>
        <w:t xml:space="preserve">G-PCC Test Model </w:t>
      </w:r>
      <w:r w:rsidR="00A0359D" w:rsidRPr="0080334F">
        <w:rPr>
          <w:rFonts w:ascii="Times New Roman" w:hAnsi="Times New Roman"/>
          <w:sz w:val="24"/>
          <w:szCs w:val="24"/>
        </w:rPr>
        <w:t>v</w:t>
      </w:r>
      <w:r w:rsidR="000D041E" w:rsidRPr="0080334F">
        <w:rPr>
          <w:rFonts w:ascii="Times New Roman" w:hAnsi="Times New Roman"/>
          <w:sz w:val="24"/>
          <w:szCs w:val="24"/>
        </w:rPr>
        <w:t>9</w:t>
      </w:r>
      <w:r w:rsidRPr="005C02EB">
        <w:rPr>
          <w:rFonts w:ascii="Times New Roman" w:hAnsi="Times New Roman"/>
          <w:sz w:val="24"/>
          <w:szCs w:val="24"/>
        </w:rPr>
        <w:t xml:space="preserve">”, ISO/IEC JTC1/SC29/WG11 </w:t>
      </w:r>
      <w:r w:rsidR="000D041E" w:rsidRPr="005C02EB">
        <w:rPr>
          <w:rFonts w:ascii="Times New Roman" w:hAnsi="Times New Roman"/>
          <w:sz w:val="24"/>
          <w:szCs w:val="24"/>
        </w:rPr>
        <w:t>MPEG</w:t>
      </w:r>
      <w:r w:rsidR="000D041E">
        <w:rPr>
          <w:rFonts w:ascii="Times New Roman" w:hAnsi="Times New Roman"/>
          <w:sz w:val="24"/>
          <w:szCs w:val="24"/>
        </w:rPr>
        <w:t>2020</w:t>
      </w:r>
      <w:r w:rsidR="000D041E" w:rsidRPr="005C02EB">
        <w:rPr>
          <w:rFonts w:ascii="Times New Roman" w:hAnsi="Times New Roman"/>
          <w:sz w:val="24"/>
          <w:szCs w:val="24"/>
        </w:rPr>
        <w:t xml:space="preserve"> </w:t>
      </w:r>
      <w:r w:rsidRPr="005C02EB">
        <w:rPr>
          <w:rFonts w:ascii="Times New Roman" w:hAnsi="Times New Roman"/>
          <w:sz w:val="24"/>
          <w:szCs w:val="24"/>
        </w:rPr>
        <w:t xml:space="preserve">Doc. </w:t>
      </w:r>
      <w:r w:rsidR="008650A0" w:rsidRPr="005C02EB">
        <w:rPr>
          <w:rFonts w:ascii="Times New Roman" w:hAnsi="Times New Roman"/>
          <w:sz w:val="24"/>
          <w:szCs w:val="24"/>
        </w:rPr>
        <w:t>w1</w:t>
      </w:r>
      <w:r w:rsidR="007B2796" w:rsidRPr="007B2796">
        <w:rPr>
          <w:rFonts w:ascii="Times New Roman" w:hAnsi="Times New Roman"/>
          <w:sz w:val="24"/>
          <w:szCs w:val="24"/>
        </w:rPr>
        <w:t>9083</w:t>
      </w:r>
      <w:r w:rsidRPr="005C02EB">
        <w:rPr>
          <w:rFonts w:ascii="Times New Roman" w:hAnsi="Times New Roman"/>
          <w:sz w:val="24"/>
          <w:szCs w:val="24"/>
        </w:rPr>
        <w:t xml:space="preserve">, </w:t>
      </w:r>
      <w:r w:rsidR="000D041E">
        <w:rPr>
          <w:rFonts w:ascii="Times New Roman" w:hAnsi="Times New Roman"/>
          <w:sz w:val="24"/>
          <w:szCs w:val="24"/>
        </w:rPr>
        <w:t>Brussels, BE</w:t>
      </w:r>
      <w:r w:rsidRPr="005C02EB">
        <w:rPr>
          <w:rFonts w:ascii="Times New Roman" w:hAnsi="Times New Roman"/>
          <w:sz w:val="24"/>
          <w:szCs w:val="24"/>
        </w:rPr>
        <w:t xml:space="preserve">, </w:t>
      </w:r>
      <w:r w:rsidR="000D041E">
        <w:rPr>
          <w:rFonts w:ascii="Times New Roman" w:hAnsi="Times New Roman"/>
          <w:sz w:val="24"/>
          <w:szCs w:val="24"/>
        </w:rPr>
        <w:t>January 2020</w:t>
      </w:r>
    </w:p>
    <w:p w14:paraId="59D4DEE7" w14:textId="5716BECE" w:rsidR="005C02EB" w:rsidRPr="00910C78" w:rsidRDefault="005C02EB" w:rsidP="00910C78">
      <w:pPr>
        <w:pStyle w:val="af4"/>
        <w:widowControl/>
        <w:numPr>
          <w:ilvl w:val="0"/>
          <w:numId w:val="31"/>
        </w:numPr>
        <w:autoSpaceDN/>
        <w:spacing w:after="0" w:line="240" w:lineRule="auto"/>
        <w:contextualSpacing w:val="0"/>
        <w:textAlignment w:val="auto"/>
        <w:rPr>
          <w:rFonts w:ascii="Times New Roman" w:hAnsi="Times New Roman"/>
          <w:sz w:val="24"/>
          <w:szCs w:val="24"/>
        </w:rPr>
      </w:pPr>
      <w:r w:rsidRPr="005C02EB">
        <w:rPr>
          <w:rFonts w:ascii="Times New Roman" w:hAnsi="Times New Roman"/>
          <w:sz w:val="24"/>
          <w:szCs w:val="24"/>
        </w:rPr>
        <w:lastRenderedPageBreak/>
        <w:t>“</w:t>
      </w:r>
      <w:r w:rsidRPr="0080334F">
        <w:rPr>
          <w:rFonts w:ascii="Times New Roman" w:hAnsi="Times New Roman"/>
          <w:sz w:val="24"/>
          <w:szCs w:val="24"/>
        </w:rPr>
        <w:t>Common Test Conditions for PCC</w:t>
      </w:r>
      <w:r w:rsidRPr="005C02EB">
        <w:rPr>
          <w:rFonts w:ascii="Times New Roman" w:hAnsi="Times New Roman"/>
          <w:sz w:val="24"/>
          <w:szCs w:val="24"/>
        </w:rPr>
        <w:t>” ISO/IEC JTC1/SC29 WG11 MPEG20</w:t>
      </w:r>
      <w:r w:rsidR="000D041E">
        <w:rPr>
          <w:rFonts w:ascii="Times New Roman" w:hAnsi="Times New Roman"/>
          <w:sz w:val="24"/>
          <w:szCs w:val="24"/>
        </w:rPr>
        <w:t>20 Doc</w:t>
      </w:r>
      <w:r w:rsidRPr="005C02EB">
        <w:rPr>
          <w:rFonts w:ascii="Times New Roman" w:hAnsi="Times New Roman"/>
          <w:sz w:val="24"/>
          <w:szCs w:val="24"/>
        </w:rPr>
        <w:t>,</w:t>
      </w:r>
      <w:r w:rsidR="000D041E">
        <w:rPr>
          <w:rFonts w:ascii="Times New Roman" w:hAnsi="Times New Roman"/>
          <w:sz w:val="24"/>
          <w:szCs w:val="24"/>
        </w:rPr>
        <w:t xml:space="preserve"> </w:t>
      </w:r>
      <w:r w:rsidR="00910C78" w:rsidRPr="005C02EB">
        <w:rPr>
          <w:rFonts w:ascii="Times New Roman" w:hAnsi="Times New Roman"/>
          <w:sz w:val="24"/>
          <w:szCs w:val="24"/>
        </w:rPr>
        <w:t>w1</w:t>
      </w:r>
      <w:r w:rsidR="006A6EBE" w:rsidRPr="006A6EBE">
        <w:t xml:space="preserve"> </w:t>
      </w:r>
      <w:r w:rsidR="006A6EBE" w:rsidRPr="006A6EBE">
        <w:rPr>
          <w:rFonts w:ascii="Times New Roman" w:hAnsi="Times New Roman"/>
          <w:sz w:val="24"/>
          <w:szCs w:val="24"/>
        </w:rPr>
        <w:t>908</w:t>
      </w:r>
      <w:r w:rsidR="005763ED">
        <w:rPr>
          <w:rFonts w:ascii="Times New Roman" w:hAnsi="Times New Roman"/>
          <w:sz w:val="24"/>
          <w:szCs w:val="24"/>
        </w:rPr>
        <w:t>4</w:t>
      </w:r>
      <w:bookmarkStart w:id="4" w:name="_GoBack"/>
      <w:bookmarkEnd w:id="4"/>
      <w:r w:rsidR="00910C78" w:rsidRPr="005C02EB">
        <w:rPr>
          <w:rFonts w:ascii="Times New Roman" w:hAnsi="Times New Roman"/>
          <w:sz w:val="24"/>
          <w:szCs w:val="24"/>
        </w:rPr>
        <w:t xml:space="preserve">, </w:t>
      </w:r>
      <w:r w:rsidR="000D041E">
        <w:rPr>
          <w:rFonts w:ascii="Times New Roman" w:hAnsi="Times New Roman"/>
          <w:sz w:val="24"/>
          <w:szCs w:val="24"/>
        </w:rPr>
        <w:t>Brussels</w:t>
      </w:r>
      <w:r w:rsidR="00910C78" w:rsidRPr="005C02EB">
        <w:rPr>
          <w:rFonts w:ascii="Times New Roman" w:hAnsi="Times New Roman"/>
          <w:sz w:val="24"/>
          <w:szCs w:val="24"/>
        </w:rPr>
        <w:t xml:space="preserve">, </w:t>
      </w:r>
      <w:r w:rsidR="000D041E">
        <w:rPr>
          <w:rFonts w:ascii="Times New Roman" w:hAnsi="Times New Roman"/>
          <w:sz w:val="24"/>
          <w:szCs w:val="24"/>
        </w:rPr>
        <w:t>BE</w:t>
      </w:r>
      <w:r w:rsidR="00910C78" w:rsidRPr="005C02EB">
        <w:rPr>
          <w:rFonts w:ascii="Times New Roman" w:hAnsi="Times New Roman"/>
          <w:sz w:val="24"/>
          <w:szCs w:val="24"/>
        </w:rPr>
        <w:t xml:space="preserve">, </w:t>
      </w:r>
      <w:r w:rsidR="000D041E">
        <w:rPr>
          <w:rFonts w:ascii="Times New Roman" w:hAnsi="Times New Roman"/>
          <w:sz w:val="24"/>
          <w:szCs w:val="24"/>
        </w:rPr>
        <w:t>January</w:t>
      </w:r>
      <w:r w:rsidR="00910C78" w:rsidRPr="005C02EB">
        <w:rPr>
          <w:rFonts w:ascii="Times New Roman" w:hAnsi="Times New Roman"/>
          <w:sz w:val="24"/>
          <w:szCs w:val="24"/>
        </w:rPr>
        <w:t xml:space="preserve"> 20</w:t>
      </w:r>
      <w:r w:rsidR="000D041E">
        <w:rPr>
          <w:rFonts w:ascii="Times New Roman" w:hAnsi="Times New Roman"/>
          <w:sz w:val="24"/>
          <w:szCs w:val="24"/>
        </w:rPr>
        <w:t>20</w:t>
      </w:r>
    </w:p>
    <w:p w14:paraId="56782C5E" w14:textId="77777777" w:rsidR="002C1E6C" w:rsidRDefault="005C02EB" w:rsidP="005C02EB">
      <w:pPr>
        <w:pStyle w:val="af4"/>
        <w:widowControl/>
        <w:numPr>
          <w:ilvl w:val="0"/>
          <w:numId w:val="31"/>
        </w:numPr>
        <w:autoSpaceDN/>
        <w:spacing w:after="0" w:line="240" w:lineRule="auto"/>
        <w:contextualSpacing w:val="0"/>
        <w:textAlignment w:val="auto"/>
        <w:rPr>
          <w:rFonts w:ascii="Times New Roman" w:hAnsi="Times New Roman"/>
          <w:sz w:val="24"/>
          <w:szCs w:val="24"/>
        </w:rPr>
      </w:pPr>
      <w:r w:rsidRPr="00C138D8">
        <w:rPr>
          <w:rFonts w:ascii="Times New Roman" w:hAnsi="Times New Roman"/>
          <w:sz w:val="24"/>
          <w:szCs w:val="24"/>
        </w:rPr>
        <w:t xml:space="preserve"> </w:t>
      </w:r>
      <w:r w:rsidR="002C1E6C" w:rsidRPr="00C138D8">
        <w:rPr>
          <w:rFonts w:ascii="Times New Roman" w:hAnsi="Times New Roman"/>
          <w:sz w:val="24"/>
          <w:szCs w:val="24"/>
        </w:rPr>
        <w:t>“</w:t>
      </w:r>
      <w:r w:rsidR="00F12F48" w:rsidRPr="00F12F48">
        <w:rPr>
          <w:rFonts w:ascii="Times New Roman" w:hAnsi="Times New Roman"/>
          <w:sz w:val="24"/>
          <w:szCs w:val="24"/>
        </w:rPr>
        <w:t>[G-PCC][New Proposal] on geometry reconstruction for spatial scalability</w:t>
      </w:r>
      <w:r w:rsidR="002C1E6C" w:rsidRPr="00C138D8">
        <w:rPr>
          <w:rFonts w:ascii="Times New Roman" w:hAnsi="Times New Roman"/>
          <w:sz w:val="24"/>
          <w:szCs w:val="24"/>
        </w:rPr>
        <w:t>”</w:t>
      </w:r>
      <w:r w:rsidR="00C843C3">
        <w:rPr>
          <w:rFonts w:ascii="Times New Roman" w:hAnsi="Times New Roman"/>
          <w:sz w:val="24"/>
          <w:szCs w:val="24"/>
        </w:rPr>
        <w:t>,</w:t>
      </w:r>
      <w:r w:rsidR="002C1E6C" w:rsidRPr="00C138D8">
        <w:rPr>
          <w:rFonts w:ascii="Times New Roman" w:hAnsi="Times New Roman"/>
          <w:sz w:val="24"/>
          <w:szCs w:val="24"/>
        </w:rPr>
        <w:t xml:space="preserve"> ISO/IEC JTC1/SC29 WG11 (MPEG) input document </w:t>
      </w:r>
      <w:r w:rsidR="000D041E" w:rsidRPr="00C138D8">
        <w:rPr>
          <w:rFonts w:ascii="Times New Roman" w:hAnsi="Times New Roman"/>
          <w:sz w:val="24"/>
          <w:szCs w:val="24"/>
        </w:rPr>
        <w:t>m</w:t>
      </w:r>
      <w:r w:rsidR="00F12F48" w:rsidRPr="00F12F48">
        <w:rPr>
          <w:rFonts w:ascii="Times New Roman" w:hAnsi="Times New Roman"/>
          <w:sz w:val="24"/>
          <w:szCs w:val="24"/>
        </w:rPr>
        <w:t>52315</w:t>
      </w:r>
      <w:r w:rsidR="00910C78" w:rsidRPr="005C02EB">
        <w:rPr>
          <w:rFonts w:ascii="Times New Roman" w:hAnsi="Times New Roman"/>
          <w:sz w:val="24"/>
          <w:szCs w:val="24"/>
        </w:rPr>
        <w:t xml:space="preserve">, </w:t>
      </w:r>
      <w:r w:rsidR="000D041E">
        <w:rPr>
          <w:rFonts w:ascii="Times New Roman" w:hAnsi="Times New Roman"/>
          <w:sz w:val="24"/>
          <w:szCs w:val="24"/>
        </w:rPr>
        <w:t>Brussels</w:t>
      </w:r>
      <w:r w:rsidR="00910C78" w:rsidRPr="005C02EB">
        <w:rPr>
          <w:rFonts w:ascii="Times New Roman" w:hAnsi="Times New Roman"/>
          <w:sz w:val="24"/>
          <w:szCs w:val="24"/>
        </w:rPr>
        <w:t xml:space="preserve">, </w:t>
      </w:r>
      <w:r w:rsidR="000D041E">
        <w:rPr>
          <w:rFonts w:ascii="Times New Roman" w:hAnsi="Times New Roman"/>
          <w:sz w:val="24"/>
          <w:szCs w:val="24"/>
        </w:rPr>
        <w:t>BE</w:t>
      </w:r>
      <w:r w:rsidR="00910C78" w:rsidRPr="005C02EB">
        <w:rPr>
          <w:rFonts w:ascii="Times New Roman" w:hAnsi="Times New Roman"/>
          <w:sz w:val="24"/>
          <w:szCs w:val="24"/>
        </w:rPr>
        <w:t xml:space="preserve">, </w:t>
      </w:r>
      <w:r w:rsidR="000D041E">
        <w:rPr>
          <w:rFonts w:ascii="Times New Roman" w:hAnsi="Times New Roman"/>
          <w:sz w:val="24"/>
          <w:szCs w:val="24"/>
        </w:rPr>
        <w:t>January</w:t>
      </w:r>
      <w:r w:rsidR="000D041E" w:rsidRPr="005C02EB">
        <w:rPr>
          <w:rFonts w:ascii="Times New Roman" w:hAnsi="Times New Roman"/>
          <w:sz w:val="24"/>
          <w:szCs w:val="24"/>
        </w:rPr>
        <w:t xml:space="preserve"> </w:t>
      </w:r>
      <w:r w:rsidR="00910C78" w:rsidRPr="005C02EB">
        <w:rPr>
          <w:rFonts w:ascii="Times New Roman" w:hAnsi="Times New Roman"/>
          <w:sz w:val="24"/>
          <w:szCs w:val="24"/>
        </w:rPr>
        <w:t>20</w:t>
      </w:r>
      <w:r w:rsidR="000D041E">
        <w:rPr>
          <w:rFonts w:ascii="Times New Roman" w:hAnsi="Times New Roman"/>
          <w:sz w:val="24"/>
          <w:szCs w:val="24"/>
        </w:rPr>
        <w:t>20</w:t>
      </w:r>
    </w:p>
    <w:p w14:paraId="5B4AF3EE" w14:textId="77777777" w:rsidR="006312EB" w:rsidRDefault="006312EB" w:rsidP="006312EB">
      <w:pPr>
        <w:pStyle w:val="af4"/>
        <w:widowControl/>
        <w:numPr>
          <w:ilvl w:val="0"/>
          <w:numId w:val="31"/>
        </w:numPr>
        <w:autoSpaceDN/>
        <w:spacing w:after="0" w:line="240" w:lineRule="auto"/>
        <w:contextualSpacing w:val="0"/>
        <w:textAlignment w:val="auto"/>
        <w:rPr>
          <w:rFonts w:ascii="Times New Roman" w:hAnsi="Times New Roman"/>
          <w:sz w:val="24"/>
          <w:szCs w:val="24"/>
        </w:rPr>
      </w:pPr>
      <w:r w:rsidRPr="00C138D8">
        <w:rPr>
          <w:rFonts w:ascii="Times New Roman" w:hAnsi="Times New Roman"/>
          <w:sz w:val="24"/>
          <w:szCs w:val="24"/>
        </w:rPr>
        <w:t>“</w:t>
      </w:r>
      <w:r w:rsidR="00147FD2" w:rsidRPr="00147FD2">
        <w:rPr>
          <w:rFonts w:ascii="Times New Roman" w:hAnsi="Times New Roman"/>
          <w:sz w:val="24"/>
          <w:szCs w:val="24"/>
        </w:rPr>
        <w:t>[G-PCC][New Proposal] on weight derivation of spatial scalability</w:t>
      </w:r>
      <w:r w:rsidRPr="00C138D8">
        <w:rPr>
          <w:rFonts w:ascii="Times New Roman" w:hAnsi="Times New Roman"/>
          <w:sz w:val="24"/>
          <w:szCs w:val="24"/>
        </w:rPr>
        <w:t>”</w:t>
      </w:r>
      <w:r>
        <w:rPr>
          <w:rFonts w:ascii="Times New Roman" w:hAnsi="Times New Roman"/>
          <w:sz w:val="24"/>
          <w:szCs w:val="24"/>
        </w:rPr>
        <w:t>,</w:t>
      </w:r>
      <w:r w:rsidRPr="00C138D8">
        <w:rPr>
          <w:rFonts w:ascii="Times New Roman" w:hAnsi="Times New Roman"/>
          <w:sz w:val="24"/>
          <w:szCs w:val="24"/>
        </w:rPr>
        <w:t xml:space="preserve"> ISO/IEC JTC1/SC29 WG11 (MPEG) input document m</w:t>
      </w:r>
      <w:r w:rsidR="00147FD2" w:rsidRPr="00147FD2">
        <w:rPr>
          <w:rFonts w:ascii="Times New Roman" w:hAnsi="Times New Roman"/>
          <w:sz w:val="24"/>
          <w:szCs w:val="24"/>
        </w:rPr>
        <w:t>52823</w:t>
      </w:r>
      <w:r w:rsidRPr="005C02EB">
        <w:rPr>
          <w:rFonts w:ascii="Times New Roman" w:hAnsi="Times New Roman"/>
          <w:sz w:val="24"/>
          <w:szCs w:val="24"/>
        </w:rPr>
        <w:t xml:space="preserve">, </w:t>
      </w:r>
      <w:r>
        <w:rPr>
          <w:rFonts w:ascii="Times New Roman" w:hAnsi="Times New Roman"/>
          <w:sz w:val="24"/>
          <w:szCs w:val="24"/>
        </w:rPr>
        <w:t>Brussels</w:t>
      </w:r>
      <w:r w:rsidRPr="005C02EB">
        <w:rPr>
          <w:rFonts w:ascii="Times New Roman" w:hAnsi="Times New Roman"/>
          <w:sz w:val="24"/>
          <w:szCs w:val="24"/>
        </w:rPr>
        <w:t xml:space="preserve">, </w:t>
      </w:r>
      <w:r>
        <w:rPr>
          <w:rFonts w:ascii="Times New Roman" w:hAnsi="Times New Roman"/>
          <w:sz w:val="24"/>
          <w:szCs w:val="24"/>
        </w:rPr>
        <w:t>BE</w:t>
      </w:r>
      <w:r w:rsidRPr="005C02EB">
        <w:rPr>
          <w:rFonts w:ascii="Times New Roman" w:hAnsi="Times New Roman"/>
          <w:sz w:val="24"/>
          <w:szCs w:val="24"/>
        </w:rPr>
        <w:t xml:space="preserve">, </w:t>
      </w:r>
      <w:r>
        <w:rPr>
          <w:rFonts w:ascii="Times New Roman" w:hAnsi="Times New Roman"/>
          <w:sz w:val="24"/>
          <w:szCs w:val="24"/>
        </w:rPr>
        <w:t>January</w:t>
      </w:r>
      <w:r w:rsidRPr="005C02EB">
        <w:rPr>
          <w:rFonts w:ascii="Times New Roman" w:hAnsi="Times New Roman"/>
          <w:sz w:val="24"/>
          <w:szCs w:val="24"/>
        </w:rPr>
        <w:t xml:space="preserve"> 20</w:t>
      </w:r>
      <w:r>
        <w:rPr>
          <w:rFonts w:ascii="Times New Roman" w:hAnsi="Times New Roman"/>
          <w:sz w:val="24"/>
          <w:szCs w:val="24"/>
        </w:rPr>
        <w:t>20</w:t>
      </w:r>
    </w:p>
    <w:p w14:paraId="657CCCDF" w14:textId="77777777" w:rsidR="006312EB" w:rsidRDefault="006312EB" w:rsidP="006312EB">
      <w:pPr>
        <w:pStyle w:val="af4"/>
        <w:widowControl/>
        <w:numPr>
          <w:ilvl w:val="0"/>
          <w:numId w:val="31"/>
        </w:numPr>
        <w:autoSpaceDN/>
        <w:spacing w:after="0" w:line="240" w:lineRule="auto"/>
        <w:contextualSpacing w:val="0"/>
        <w:textAlignment w:val="auto"/>
        <w:rPr>
          <w:rFonts w:ascii="Times New Roman" w:hAnsi="Times New Roman"/>
          <w:sz w:val="24"/>
          <w:szCs w:val="24"/>
        </w:rPr>
      </w:pPr>
      <w:r w:rsidRPr="00C138D8">
        <w:rPr>
          <w:rFonts w:ascii="Times New Roman" w:hAnsi="Times New Roman"/>
          <w:sz w:val="24"/>
          <w:szCs w:val="24"/>
        </w:rPr>
        <w:t>“</w:t>
      </w:r>
      <w:r w:rsidR="00330908" w:rsidRPr="00330908">
        <w:rPr>
          <w:rFonts w:ascii="Times New Roman" w:hAnsi="Times New Roman"/>
          <w:sz w:val="24"/>
          <w:szCs w:val="24"/>
        </w:rPr>
        <w:t>[G-PCC](New Proposal) CE13.15 Related on improved weight derivation for spatial scalability</w:t>
      </w:r>
      <w:r w:rsidRPr="00C138D8">
        <w:rPr>
          <w:rFonts w:ascii="Times New Roman" w:hAnsi="Times New Roman"/>
          <w:sz w:val="24"/>
          <w:szCs w:val="24"/>
        </w:rPr>
        <w:t>”</w:t>
      </w:r>
      <w:r>
        <w:rPr>
          <w:rFonts w:ascii="Times New Roman" w:hAnsi="Times New Roman"/>
          <w:sz w:val="24"/>
          <w:szCs w:val="24"/>
        </w:rPr>
        <w:t>,</w:t>
      </w:r>
      <w:r w:rsidRPr="00C138D8">
        <w:rPr>
          <w:rFonts w:ascii="Times New Roman" w:hAnsi="Times New Roman"/>
          <w:sz w:val="24"/>
          <w:szCs w:val="24"/>
        </w:rPr>
        <w:t xml:space="preserve"> ISO/IEC JTC1/SC29 WG11 (MPEG) input document m</w:t>
      </w:r>
      <w:r w:rsidR="00330908" w:rsidRPr="00330908">
        <w:rPr>
          <w:rFonts w:ascii="Times New Roman" w:hAnsi="Times New Roman"/>
          <w:sz w:val="24"/>
          <w:szCs w:val="24"/>
        </w:rPr>
        <w:t>52332</w:t>
      </w:r>
      <w:r w:rsidRPr="005C02EB">
        <w:rPr>
          <w:rFonts w:ascii="Times New Roman" w:hAnsi="Times New Roman"/>
          <w:sz w:val="24"/>
          <w:szCs w:val="24"/>
        </w:rPr>
        <w:t xml:space="preserve">, </w:t>
      </w:r>
      <w:r>
        <w:rPr>
          <w:rFonts w:ascii="Times New Roman" w:hAnsi="Times New Roman"/>
          <w:sz w:val="24"/>
          <w:szCs w:val="24"/>
        </w:rPr>
        <w:t>Brussels</w:t>
      </w:r>
      <w:r w:rsidRPr="005C02EB">
        <w:rPr>
          <w:rFonts w:ascii="Times New Roman" w:hAnsi="Times New Roman"/>
          <w:sz w:val="24"/>
          <w:szCs w:val="24"/>
        </w:rPr>
        <w:t xml:space="preserve">, </w:t>
      </w:r>
      <w:r>
        <w:rPr>
          <w:rFonts w:ascii="Times New Roman" w:hAnsi="Times New Roman"/>
          <w:sz w:val="24"/>
          <w:szCs w:val="24"/>
        </w:rPr>
        <w:t>BE</w:t>
      </w:r>
      <w:r w:rsidRPr="005C02EB">
        <w:rPr>
          <w:rFonts w:ascii="Times New Roman" w:hAnsi="Times New Roman"/>
          <w:sz w:val="24"/>
          <w:szCs w:val="24"/>
        </w:rPr>
        <w:t xml:space="preserve">, </w:t>
      </w:r>
      <w:r>
        <w:rPr>
          <w:rFonts w:ascii="Times New Roman" w:hAnsi="Times New Roman"/>
          <w:sz w:val="24"/>
          <w:szCs w:val="24"/>
        </w:rPr>
        <w:t>January</w:t>
      </w:r>
      <w:r w:rsidRPr="005C02EB">
        <w:rPr>
          <w:rFonts w:ascii="Times New Roman" w:hAnsi="Times New Roman"/>
          <w:sz w:val="24"/>
          <w:szCs w:val="24"/>
        </w:rPr>
        <w:t xml:space="preserve"> 20</w:t>
      </w:r>
      <w:r>
        <w:rPr>
          <w:rFonts w:ascii="Times New Roman" w:hAnsi="Times New Roman"/>
          <w:sz w:val="24"/>
          <w:szCs w:val="24"/>
        </w:rPr>
        <w:t>20</w:t>
      </w:r>
    </w:p>
    <w:p w14:paraId="7FCC77ED" w14:textId="77777777" w:rsidR="006312EB" w:rsidRDefault="006312EB" w:rsidP="006312EB">
      <w:pPr>
        <w:pStyle w:val="af4"/>
        <w:widowControl/>
        <w:numPr>
          <w:ilvl w:val="0"/>
          <w:numId w:val="31"/>
        </w:numPr>
        <w:autoSpaceDN/>
        <w:spacing w:after="0" w:line="240" w:lineRule="auto"/>
        <w:contextualSpacing w:val="0"/>
        <w:textAlignment w:val="auto"/>
        <w:rPr>
          <w:rFonts w:ascii="Times New Roman" w:hAnsi="Times New Roman"/>
          <w:sz w:val="24"/>
          <w:szCs w:val="24"/>
        </w:rPr>
      </w:pPr>
      <w:r w:rsidRPr="00C138D8">
        <w:rPr>
          <w:rFonts w:ascii="Times New Roman" w:hAnsi="Times New Roman"/>
          <w:sz w:val="24"/>
          <w:szCs w:val="24"/>
        </w:rPr>
        <w:t>“</w:t>
      </w:r>
      <w:r w:rsidR="00330908" w:rsidRPr="00330908">
        <w:rPr>
          <w:rFonts w:ascii="Times New Roman" w:hAnsi="Times New Roman"/>
          <w:sz w:val="24"/>
          <w:szCs w:val="24"/>
        </w:rPr>
        <w:t>[G-PCC](New Proposal) CE13.15 Related on improved LoD generation for spatial scalability</w:t>
      </w:r>
      <w:r w:rsidRPr="00C138D8">
        <w:rPr>
          <w:rFonts w:ascii="Times New Roman" w:hAnsi="Times New Roman"/>
          <w:sz w:val="24"/>
          <w:szCs w:val="24"/>
        </w:rPr>
        <w:t>”</w:t>
      </w:r>
      <w:r>
        <w:rPr>
          <w:rFonts w:ascii="Times New Roman" w:hAnsi="Times New Roman"/>
          <w:sz w:val="24"/>
          <w:szCs w:val="24"/>
        </w:rPr>
        <w:t>,</w:t>
      </w:r>
      <w:r w:rsidRPr="00C138D8">
        <w:rPr>
          <w:rFonts w:ascii="Times New Roman" w:hAnsi="Times New Roman"/>
          <w:sz w:val="24"/>
          <w:szCs w:val="24"/>
        </w:rPr>
        <w:t xml:space="preserve"> ISO/IEC JTC1/SC29 WG11 (MPEG) input document m</w:t>
      </w:r>
      <w:r w:rsidR="00330908" w:rsidRPr="00330908">
        <w:rPr>
          <w:rFonts w:ascii="Times New Roman" w:hAnsi="Times New Roman"/>
          <w:sz w:val="24"/>
          <w:szCs w:val="24"/>
        </w:rPr>
        <w:t>52331</w:t>
      </w:r>
      <w:r w:rsidRPr="005C02EB">
        <w:rPr>
          <w:rFonts w:ascii="Times New Roman" w:hAnsi="Times New Roman"/>
          <w:sz w:val="24"/>
          <w:szCs w:val="24"/>
        </w:rPr>
        <w:t xml:space="preserve">, </w:t>
      </w:r>
      <w:r>
        <w:rPr>
          <w:rFonts w:ascii="Times New Roman" w:hAnsi="Times New Roman"/>
          <w:sz w:val="24"/>
          <w:szCs w:val="24"/>
        </w:rPr>
        <w:t>Brussels</w:t>
      </w:r>
      <w:r w:rsidRPr="005C02EB">
        <w:rPr>
          <w:rFonts w:ascii="Times New Roman" w:hAnsi="Times New Roman"/>
          <w:sz w:val="24"/>
          <w:szCs w:val="24"/>
        </w:rPr>
        <w:t xml:space="preserve">, </w:t>
      </w:r>
      <w:r>
        <w:rPr>
          <w:rFonts w:ascii="Times New Roman" w:hAnsi="Times New Roman"/>
          <w:sz w:val="24"/>
          <w:szCs w:val="24"/>
        </w:rPr>
        <w:t>BE</w:t>
      </w:r>
      <w:r w:rsidRPr="005C02EB">
        <w:rPr>
          <w:rFonts w:ascii="Times New Roman" w:hAnsi="Times New Roman"/>
          <w:sz w:val="24"/>
          <w:szCs w:val="24"/>
        </w:rPr>
        <w:t xml:space="preserve">, </w:t>
      </w:r>
      <w:r>
        <w:rPr>
          <w:rFonts w:ascii="Times New Roman" w:hAnsi="Times New Roman"/>
          <w:sz w:val="24"/>
          <w:szCs w:val="24"/>
        </w:rPr>
        <w:t>January</w:t>
      </w:r>
      <w:r w:rsidRPr="005C02EB">
        <w:rPr>
          <w:rFonts w:ascii="Times New Roman" w:hAnsi="Times New Roman"/>
          <w:sz w:val="24"/>
          <w:szCs w:val="24"/>
        </w:rPr>
        <w:t xml:space="preserve"> 20</w:t>
      </w:r>
      <w:r>
        <w:rPr>
          <w:rFonts w:ascii="Times New Roman" w:hAnsi="Times New Roman"/>
          <w:sz w:val="24"/>
          <w:szCs w:val="24"/>
        </w:rPr>
        <w:t>20</w:t>
      </w:r>
    </w:p>
    <w:p w14:paraId="6221B508" w14:textId="77777777" w:rsidR="00323A38" w:rsidRPr="00323A38" w:rsidRDefault="00945847" w:rsidP="00323A38">
      <w:pPr>
        <w:pStyle w:val="af4"/>
        <w:widowControl/>
        <w:numPr>
          <w:ilvl w:val="0"/>
          <w:numId w:val="31"/>
        </w:numPr>
        <w:autoSpaceDN/>
        <w:spacing w:after="0" w:line="240" w:lineRule="auto"/>
        <w:contextualSpacing w:val="0"/>
        <w:textAlignment w:val="auto"/>
        <w:rPr>
          <w:rFonts w:ascii="Times New Roman" w:hAnsi="Times New Roman"/>
          <w:sz w:val="24"/>
          <w:szCs w:val="24"/>
        </w:rPr>
      </w:pPr>
      <w:r w:rsidRPr="00613550">
        <w:rPr>
          <w:rFonts w:ascii="Times New Roman" w:hAnsi="Times New Roman"/>
          <w:sz w:val="24"/>
          <w:szCs w:val="24"/>
        </w:rPr>
        <w:t>“</w:t>
      </w:r>
      <w:r w:rsidR="000137B2" w:rsidRPr="00613550">
        <w:rPr>
          <w:rFonts w:ascii="Times New Roman" w:hAnsi="Times New Roman"/>
          <w:sz w:val="24"/>
          <w:szCs w:val="24"/>
        </w:rPr>
        <w:t>[G-PCC] (New proposal) Spatial scalability support for G-PCC</w:t>
      </w:r>
      <w:r w:rsidRPr="00613550">
        <w:rPr>
          <w:rFonts w:ascii="Times New Roman" w:hAnsi="Times New Roman"/>
          <w:sz w:val="24"/>
          <w:szCs w:val="24"/>
        </w:rPr>
        <w:t>”, ISO/IEC JTC1/SC29 WG11 (MPEG) input document m47352, Geneva, CH, March 2019</w:t>
      </w:r>
    </w:p>
    <w:bookmarkEnd w:id="3"/>
    <w:p w14:paraId="422AF083" w14:textId="77777777" w:rsidR="00960A19" w:rsidRPr="00BC5D44" w:rsidRDefault="00960A19" w:rsidP="002C1E6C">
      <w:pPr>
        <w:rPr>
          <w:lang w:val="en-CA" w:eastAsia="zh-CN"/>
        </w:rPr>
      </w:pPr>
    </w:p>
    <w:sectPr w:rsidR="00960A19" w:rsidRPr="00BC5D44"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A67F8" w14:textId="77777777" w:rsidR="00FF645A" w:rsidRDefault="00FF645A" w:rsidP="00717E1B">
      <w:pPr>
        <w:spacing w:after="0" w:line="240" w:lineRule="auto"/>
      </w:pPr>
      <w:r>
        <w:separator/>
      </w:r>
    </w:p>
  </w:endnote>
  <w:endnote w:type="continuationSeparator" w:id="0">
    <w:p w14:paraId="44330129" w14:textId="77777777" w:rsidR="00FF645A" w:rsidRDefault="00FF645A"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LG스마트체 Regular">
    <w:altName w:val="Malgun Gothic"/>
    <w:charset w:val="81"/>
    <w:family w:val="modern"/>
    <w:pitch w:val="variable"/>
    <w:sig w:usb0="00000203" w:usb1="29D72C10" w:usb2="00000010" w:usb3="00000000" w:csb0="00280005" w:csb1="00000000"/>
  </w:font>
  <w:font w:name="ＭＳ 明朝">
    <w:altName w:val="MS Mincho"/>
    <w:panose1 w:val="02020609040205080304"/>
    <w:charset w:val="80"/>
    <w:family w:val="roma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Arial"/>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46EEC" w14:textId="77777777" w:rsidR="00FF645A" w:rsidRDefault="00FF645A" w:rsidP="00717E1B">
      <w:pPr>
        <w:spacing w:after="0" w:line="240" w:lineRule="auto"/>
      </w:pPr>
      <w:r>
        <w:separator/>
      </w:r>
    </w:p>
  </w:footnote>
  <w:footnote w:type="continuationSeparator" w:id="0">
    <w:p w14:paraId="0E074EFD" w14:textId="77777777" w:rsidR="00FF645A" w:rsidRDefault="00FF645A"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2C4483"/>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53384C"/>
    <w:multiLevelType w:val="hybridMultilevel"/>
    <w:tmpl w:val="07BCF5FC"/>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8"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11" w15:restartNumberingAfterBreak="0">
    <w:nsid w:val="290C693A"/>
    <w:multiLevelType w:val="hybridMultilevel"/>
    <w:tmpl w:val="8536E72E"/>
    <w:lvl w:ilvl="0" w:tplc="0409000F">
      <w:start w:val="1"/>
      <w:numFmt w:val="decimal"/>
      <w:lvlText w:val="%1."/>
      <w:lvlJc w:val="left"/>
      <w:pPr>
        <w:ind w:left="420" w:hanging="420"/>
      </w:pPr>
    </w:lvl>
    <w:lvl w:ilvl="1" w:tplc="04090015">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633CE"/>
    <w:multiLevelType w:val="hybridMultilevel"/>
    <w:tmpl w:val="AD448622"/>
    <w:lvl w:ilvl="0" w:tplc="1409000F">
      <w:start w:val="1"/>
      <w:numFmt w:val="decimal"/>
      <w:lvlText w:val="%1."/>
      <w:lvlJc w:val="left"/>
      <w:pPr>
        <w:ind w:left="720" w:hanging="360"/>
      </w:pPr>
      <w:rPr>
        <w:rFonts w:hint="default"/>
      </w:rPr>
    </w:lvl>
    <w:lvl w:ilvl="1" w:tplc="1409001B">
      <w:start w:val="1"/>
      <w:numFmt w:val="lowerRoman"/>
      <w:lvlText w:val="%2."/>
      <w:lvlJc w:val="righ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D54417"/>
    <w:multiLevelType w:val="hybridMultilevel"/>
    <w:tmpl w:val="85F8131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6850519"/>
    <w:multiLevelType w:val="hybridMultilevel"/>
    <w:tmpl w:val="84D0BB16"/>
    <w:lvl w:ilvl="0" w:tplc="BC4ADBF2">
      <w:start w:val="1"/>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E424B64"/>
    <w:multiLevelType w:val="hybridMultilevel"/>
    <w:tmpl w:val="8536E72E"/>
    <w:lvl w:ilvl="0" w:tplc="0409000F">
      <w:start w:val="1"/>
      <w:numFmt w:val="decimal"/>
      <w:lvlText w:val="%1."/>
      <w:lvlJc w:val="left"/>
      <w:pPr>
        <w:ind w:left="420" w:hanging="420"/>
      </w:pPr>
    </w:lvl>
    <w:lvl w:ilvl="1" w:tplc="04090015">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57D31E3"/>
    <w:multiLevelType w:val="hybridMultilevel"/>
    <w:tmpl w:val="2EC6C9CE"/>
    <w:lvl w:ilvl="0" w:tplc="6BF05C30">
      <w:start w:val="1"/>
      <w:numFmt w:val="bullet"/>
      <w:lvlText w:val="‐"/>
      <w:lvlJc w:val="left"/>
      <w:pPr>
        <w:ind w:left="800" w:hanging="400"/>
      </w:pPr>
      <w:rPr>
        <w:rFonts w:ascii="LG스마트체 Regular" w:eastAsia="LG스마트체 Regular" w:hAnsi="LG스마트체 Regular"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702595"/>
    <w:multiLevelType w:val="multilevel"/>
    <w:tmpl w:val="A1829D7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5A3406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41"/>
  </w:num>
  <w:num w:numId="2">
    <w:abstractNumId w:val="2"/>
  </w:num>
  <w:num w:numId="3">
    <w:abstractNumId w:val="35"/>
  </w:num>
  <w:num w:numId="4">
    <w:abstractNumId w:val="13"/>
  </w:num>
  <w:num w:numId="5">
    <w:abstractNumId w:val="28"/>
  </w:num>
  <w:num w:numId="6">
    <w:abstractNumId w:val="42"/>
  </w:num>
  <w:num w:numId="7">
    <w:abstractNumId w:val="31"/>
  </w:num>
  <w:num w:numId="8">
    <w:abstractNumId w:val="3"/>
  </w:num>
  <w:num w:numId="9">
    <w:abstractNumId w:val="8"/>
  </w:num>
  <w:num w:numId="10">
    <w:abstractNumId w:val="19"/>
  </w:num>
  <w:num w:numId="11">
    <w:abstractNumId w:val="32"/>
  </w:num>
  <w:num w:numId="12">
    <w:abstractNumId w:val="22"/>
  </w:num>
  <w:num w:numId="13">
    <w:abstractNumId w:val="0"/>
  </w:num>
  <w:num w:numId="14">
    <w:abstractNumId w:val="15"/>
  </w:num>
  <w:num w:numId="15">
    <w:abstractNumId w:val="39"/>
  </w:num>
  <w:num w:numId="16">
    <w:abstractNumId w:val="21"/>
  </w:num>
  <w:num w:numId="17">
    <w:abstractNumId w:val="14"/>
  </w:num>
  <w:num w:numId="18">
    <w:abstractNumId w:val="9"/>
  </w:num>
  <w:num w:numId="19">
    <w:abstractNumId w:val="5"/>
  </w:num>
  <w:num w:numId="20">
    <w:abstractNumId w:val="18"/>
  </w:num>
  <w:num w:numId="21">
    <w:abstractNumId w:val="27"/>
  </w:num>
  <w:num w:numId="22">
    <w:abstractNumId w:val="36"/>
  </w:num>
  <w:num w:numId="23">
    <w:abstractNumId w:val="23"/>
  </w:num>
  <w:num w:numId="24">
    <w:abstractNumId w:val="33"/>
  </w:num>
  <w:num w:numId="25">
    <w:abstractNumId w:val="37"/>
  </w:num>
  <w:num w:numId="26">
    <w:abstractNumId w:val="1"/>
  </w:num>
  <w:num w:numId="27">
    <w:abstractNumId w:val="24"/>
  </w:num>
  <w:num w:numId="28">
    <w:abstractNumId w:val="38"/>
  </w:num>
  <w:num w:numId="29">
    <w:abstractNumId w:val="29"/>
  </w:num>
  <w:num w:numId="30">
    <w:abstractNumId w:val="43"/>
  </w:num>
  <w:num w:numId="31">
    <w:abstractNumId w:val="40"/>
  </w:num>
  <w:num w:numId="32">
    <w:abstractNumId w:val="10"/>
  </w:num>
  <w:num w:numId="33">
    <w:abstractNumId w:val="4"/>
  </w:num>
  <w:num w:numId="34">
    <w:abstractNumId w:val="16"/>
  </w:num>
  <w:num w:numId="35">
    <w:abstractNumId w:val="7"/>
  </w:num>
  <w:num w:numId="36">
    <w:abstractNumId w:val="12"/>
  </w:num>
  <w:num w:numId="37">
    <w:abstractNumId w:val="25"/>
  </w:num>
  <w:num w:numId="38">
    <w:abstractNumId w:val="30"/>
  </w:num>
  <w:num w:numId="39">
    <w:abstractNumId w:val="17"/>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41"/>
  </w:num>
  <w:num w:numId="43">
    <w:abstractNumId w:val="6"/>
  </w:num>
  <w:num w:numId="44">
    <w:abstractNumId w:val="41"/>
  </w:num>
  <w:num w:numId="45">
    <w:abstractNumId w:val="41"/>
  </w:num>
  <w:num w:numId="46">
    <w:abstractNumId w:val="41"/>
  </w:num>
  <w:num w:numId="47">
    <w:abstractNumId w:val="41"/>
  </w:num>
  <w:num w:numId="48">
    <w:abstractNumId w:val="11"/>
  </w:num>
  <w:num w:numId="49">
    <w:abstractNumId w:val="20"/>
  </w:num>
  <w:num w:numId="50">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501"/>
    <w:rsid w:val="00000C4B"/>
    <w:rsid w:val="000014F1"/>
    <w:rsid w:val="00002217"/>
    <w:rsid w:val="00005EAD"/>
    <w:rsid w:val="000063C7"/>
    <w:rsid w:val="00006E8A"/>
    <w:rsid w:val="00011D97"/>
    <w:rsid w:val="000137B2"/>
    <w:rsid w:val="00014ACD"/>
    <w:rsid w:val="00014EE7"/>
    <w:rsid w:val="0001512E"/>
    <w:rsid w:val="00020062"/>
    <w:rsid w:val="00020C69"/>
    <w:rsid w:val="0002499C"/>
    <w:rsid w:val="00030AD0"/>
    <w:rsid w:val="00030D9D"/>
    <w:rsid w:val="00032A0E"/>
    <w:rsid w:val="000360D3"/>
    <w:rsid w:val="0004567F"/>
    <w:rsid w:val="00045D8C"/>
    <w:rsid w:val="00047465"/>
    <w:rsid w:val="00050224"/>
    <w:rsid w:val="00056B30"/>
    <w:rsid w:val="00057DA2"/>
    <w:rsid w:val="0006001F"/>
    <w:rsid w:val="00061CBF"/>
    <w:rsid w:val="00064720"/>
    <w:rsid w:val="00066355"/>
    <w:rsid w:val="000778F8"/>
    <w:rsid w:val="00080DAC"/>
    <w:rsid w:val="00093F5A"/>
    <w:rsid w:val="000C5808"/>
    <w:rsid w:val="000D041E"/>
    <w:rsid w:val="000D58DC"/>
    <w:rsid w:val="000D6CFB"/>
    <w:rsid w:val="000E0A7B"/>
    <w:rsid w:val="000E6336"/>
    <w:rsid w:val="000E6AA6"/>
    <w:rsid w:val="00103798"/>
    <w:rsid w:val="00104DD9"/>
    <w:rsid w:val="001065D7"/>
    <w:rsid w:val="00107DB8"/>
    <w:rsid w:val="001227C3"/>
    <w:rsid w:val="00124211"/>
    <w:rsid w:val="00125F4E"/>
    <w:rsid w:val="001302B6"/>
    <w:rsid w:val="0013302C"/>
    <w:rsid w:val="001347D5"/>
    <w:rsid w:val="001409AC"/>
    <w:rsid w:val="00146509"/>
    <w:rsid w:val="00147AAE"/>
    <w:rsid w:val="00147FD2"/>
    <w:rsid w:val="00150931"/>
    <w:rsid w:val="00153931"/>
    <w:rsid w:val="00155820"/>
    <w:rsid w:val="00155DBE"/>
    <w:rsid w:val="00160D82"/>
    <w:rsid w:val="00166BEA"/>
    <w:rsid w:val="001676B9"/>
    <w:rsid w:val="00171211"/>
    <w:rsid w:val="0017476B"/>
    <w:rsid w:val="00175D35"/>
    <w:rsid w:val="00182150"/>
    <w:rsid w:val="00184896"/>
    <w:rsid w:val="00187F3B"/>
    <w:rsid w:val="00187F79"/>
    <w:rsid w:val="001920B7"/>
    <w:rsid w:val="00192C30"/>
    <w:rsid w:val="001A13E2"/>
    <w:rsid w:val="001A185B"/>
    <w:rsid w:val="001A2393"/>
    <w:rsid w:val="001A3D31"/>
    <w:rsid w:val="001A4203"/>
    <w:rsid w:val="001A60D5"/>
    <w:rsid w:val="001A77B5"/>
    <w:rsid w:val="001C122D"/>
    <w:rsid w:val="001C2B74"/>
    <w:rsid w:val="001C4CCD"/>
    <w:rsid w:val="001C66E7"/>
    <w:rsid w:val="001D06B7"/>
    <w:rsid w:val="001D56A9"/>
    <w:rsid w:val="001E049C"/>
    <w:rsid w:val="001E19EE"/>
    <w:rsid w:val="001E4630"/>
    <w:rsid w:val="001E4B8A"/>
    <w:rsid w:val="001E6EEC"/>
    <w:rsid w:val="001F3C5D"/>
    <w:rsid w:val="001F5263"/>
    <w:rsid w:val="001F7541"/>
    <w:rsid w:val="00216AD6"/>
    <w:rsid w:val="00220AB4"/>
    <w:rsid w:val="00221F51"/>
    <w:rsid w:val="00232909"/>
    <w:rsid w:val="00234F73"/>
    <w:rsid w:val="0023777F"/>
    <w:rsid w:val="0024069B"/>
    <w:rsid w:val="00241ED5"/>
    <w:rsid w:val="00261DE9"/>
    <w:rsid w:val="00262DE7"/>
    <w:rsid w:val="00270A90"/>
    <w:rsid w:val="00272D6B"/>
    <w:rsid w:val="002739A4"/>
    <w:rsid w:val="00277628"/>
    <w:rsid w:val="0027796A"/>
    <w:rsid w:val="002814C7"/>
    <w:rsid w:val="00281893"/>
    <w:rsid w:val="002869A6"/>
    <w:rsid w:val="00286C15"/>
    <w:rsid w:val="0028710D"/>
    <w:rsid w:val="00287853"/>
    <w:rsid w:val="00290DA4"/>
    <w:rsid w:val="002A29B3"/>
    <w:rsid w:val="002A6BFB"/>
    <w:rsid w:val="002B2FD2"/>
    <w:rsid w:val="002B73ED"/>
    <w:rsid w:val="002C1E6C"/>
    <w:rsid w:val="002C32B6"/>
    <w:rsid w:val="002C7F0F"/>
    <w:rsid w:val="002D4BE2"/>
    <w:rsid w:val="002D5BA5"/>
    <w:rsid w:val="002D7993"/>
    <w:rsid w:val="002E02B6"/>
    <w:rsid w:val="002E05B0"/>
    <w:rsid w:val="002E2BEE"/>
    <w:rsid w:val="002F5B51"/>
    <w:rsid w:val="002F67BE"/>
    <w:rsid w:val="003022CA"/>
    <w:rsid w:val="0030631B"/>
    <w:rsid w:val="00310E84"/>
    <w:rsid w:val="00317A4B"/>
    <w:rsid w:val="00323A38"/>
    <w:rsid w:val="003255C0"/>
    <w:rsid w:val="00330908"/>
    <w:rsid w:val="0033190F"/>
    <w:rsid w:val="00335F48"/>
    <w:rsid w:val="0034773B"/>
    <w:rsid w:val="003573DE"/>
    <w:rsid w:val="0036721F"/>
    <w:rsid w:val="00373451"/>
    <w:rsid w:val="0037657C"/>
    <w:rsid w:val="00385EA4"/>
    <w:rsid w:val="0039005F"/>
    <w:rsid w:val="0039120C"/>
    <w:rsid w:val="00391E9B"/>
    <w:rsid w:val="003956CE"/>
    <w:rsid w:val="00396830"/>
    <w:rsid w:val="003976B4"/>
    <w:rsid w:val="003A3207"/>
    <w:rsid w:val="003A5213"/>
    <w:rsid w:val="003A6B63"/>
    <w:rsid w:val="003B5423"/>
    <w:rsid w:val="003C0AEC"/>
    <w:rsid w:val="003C0C03"/>
    <w:rsid w:val="003C2BAB"/>
    <w:rsid w:val="003C7AB6"/>
    <w:rsid w:val="003D2947"/>
    <w:rsid w:val="003D2E42"/>
    <w:rsid w:val="003D4197"/>
    <w:rsid w:val="003E1A30"/>
    <w:rsid w:val="003E1E52"/>
    <w:rsid w:val="003E36D4"/>
    <w:rsid w:val="003E4FCD"/>
    <w:rsid w:val="003E6146"/>
    <w:rsid w:val="003F09D2"/>
    <w:rsid w:val="003F6E4A"/>
    <w:rsid w:val="00400239"/>
    <w:rsid w:val="00404E75"/>
    <w:rsid w:val="00406247"/>
    <w:rsid w:val="004070C3"/>
    <w:rsid w:val="0040751A"/>
    <w:rsid w:val="00407D8B"/>
    <w:rsid w:val="0041116D"/>
    <w:rsid w:val="00415ABA"/>
    <w:rsid w:val="00422044"/>
    <w:rsid w:val="00425379"/>
    <w:rsid w:val="00426E8E"/>
    <w:rsid w:val="00430501"/>
    <w:rsid w:val="00434ADB"/>
    <w:rsid w:val="0043599A"/>
    <w:rsid w:val="00441368"/>
    <w:rsid w:val="00443C74"/>
    <w:rsid w:val="004478F8"/>
    <w:rsid w:val="00455EC6"/>
    <w:rsid w:val="0045607B"/>
    <w:rsid w:val="00462D9A"/>
    <w:rsid w:val="00463132"/>
    <w:rsid w:val="0046449E"/>
    <w:rsid w:val="00467971"/>
    <w:rsid w:val="0047210E"/>
    <w:rsid w:val="00475132"/>
    <w:rsid w:val="0048176A"/>
    <w:rsid w:val="00484B6F"/>
    <w:rsid w:val="00494821"/>
    <w:rsid w:val="004975F8"/>
    <w:rsid w:val="004A44EF"/>
    <w:rsid w:val="004A5585"/>
    <w:rsid w:val="004A5B21"/>
    <w:rsid w:val="004B0A94"/>
    <w:rsid w:val="004C1082"/>
    <w:rsid w:val="004C5CB2"/>
    <w:rsid w:val="004D2FF8"/>
    <w:rsid w:val="004D7B56"/>
    <w:rsid w:val="004E0C82"/>
    <w:rsid w:val="004E1E01"/>
    <w:rsid w:val="004E51F1"/>
    <w:rsid w:val="004E5FB5"/>
    <w:rsid w:val="004F0ACC"/>
    <w:rsid w:val="004F26BF"/>
    <w:rsid w:val="004F3AD9"/>
    <w:rsid w:val="004F593C"/>
    <w:rsid w:val="005132BF"/>
    <w:rsid w:val="00516F9C"/>
    <w:rsid w:val="0052544E"/>
    <w:rsid w:val="00526153"/>
    <w:rsid w:val="00531C5A"/>
    <w:rsid w:val="00534F4E"/>
    <w:rsid w:val="00535ED0"/>
    <w:rsid w:val="00536B4F"/>
    <w:rsid w:val="00540A06"/>
    <w:rsid w:val="0054391B"/>
    <w:rsid w:val="00543F49"/>
    <w:rsid w:val="00546515"/>
    <w:rsid w:val="005565BE"/>
    <w:rsid w:val="00557EDB"/>
    <w:rsid w:val="0057117E"/>
    <w:rsid w:val="00573821"/>
    <w:rsid w:val="00574298"/>
    <w:rsid w:val="005763ED"/>
    <w:rsid w:val="005769BD"/>
    <w:rsid w:val="00580C07"/>
    <w:rsid w:val="00585C2C"/>
    <w:rsid w:val="00585F50"/>
    <w:rsid w:val="005A05C0"/>
    <w:rsid w:val="005A1575"/>
    <w:rsid w:val="005A2449"/>
    <w:rsid w:val="005A4E81"/>
    <w:rsid w:val="005B0DB3"/>
    <w:rsid w:val="005B2390"/>
    <w:rsid w:val="005B7CBC"/>
    <w:rsid w:val="005C02EB"/>
    <w:rsid w:val="005C2A20"/>
    <w:rsid w:val="005C42D8"/>
    <w:rsid w:val="005D041E"/>
    <w:rsid w:val="005D1A6F"/>
    <w:rsid w:val="005D561E"/>
    <w:rsid w:val="005E1400"/>
    <w:rsid w:val="005E321B"/>
    <w:rsid w:val="005E7C3D"/>
    <w:rsid w:val="005F0BDD"/>
    <w:rsid w:val="005F1BA5"/>
    <w:rsid w:val="0060019F"/>
    <w:rsid w:val="006055AC"/>
    <w:rsid w:val="00606445"/>
    <w:rsid w:val="006074A9"/>
    <w:rsid w:val="00613550"/>
    <w:rsid w:val="00625A92"/>
    <w:rsid w:val="00626B74"/>
    <w:rsid w:val="006312EB"/>
    <w:rsid w:val="006323E5"/>
    <w:rsid w:val="00632565"/>
    <w:rsid w:val="0063664B"/>
    <w:rsid w:val="0064036D"/>
    <w:rsid w:val="00643640"/>
    <w:rsid w:val="00643BD9"/>
    <w:rsid w:val="00644BFB"/>
    <w:rsid w:val="00650C9A"/>
    <w:rsid w:val="0065524E"/>
    <w:rsid w:val="00657089"/>
    <w:rsid w:val="00660793"/>
    <w:rsid w:val="00665624"/>
    <w:rsid w:val="00671346"/>
    <w:rsid w:val="00685762"/>
    <w:rsid w:val="00686EE6"/>
    <w:rsid w:val="00691EA8"/>
    <w:rsid w:val="00695CDB"/>
    <w:rsid w:val="00696306"/>
    <w:rsid w:val="006A019E"/>
    <w:rsid w:val="006A2B91"/>
    <w:rsid w:val="006A6EBE"/>
    <w:rsid w:val="006B2D08"/>
    <w:rsid w:val="006D4315"/>
    <w:rsid w:val="006D5C63"/>
    <w:rsid w:val="006E01B1"/>
    <w:rsid w:val="006E02CC"/>
    <w:rsid w:val="006E0704"/>
    <w:rsid w:val="006E2AB0"/>
    <w:rsid w:val="006E2D0D"/>
    <w:rsid w:val="006E3EF3"/>
    <w:rsid w:val="006F0785"/>
    <w:rsid w:val="006F40EB"/>
    <w:rsid w:val="00714782"/>
    <w:rsid w:val="00715DF2"/>
    <w:rsid w:val="00717DEC"/>
    <w:rsid w:val="00717E1B"/>
    <w:rsid w:val="007212F6"/>
    <w:rsid w:val="007261E3"/>
    <w:rsid w:val="00727E5A"/>
    <w:rsid w:val="00731D54"/>
    <w:rsid w:val="007320EA"/>
    <w:rsid w:val="0073352F"/>
    <w:rsid w:val="00734562"/>
    <w:rsid w:val="0074220F"/>
    <w:rsid w:val="007438A6"/>
    <w:rsid w:val="00751D23"/>
    <w:rsid w:val="0075574B"/>
    <w:rsid w:val="00761065"/>
    <w:rsid w:val="00762D3C"/>
    <w:rsid w:val="00767991"/>
    <w:rsid w:val="00770292"/>
    <w:rsid w:val="00775591"/>
    <w:rsid w:val="00776896"/>
    <w:rsid w:val="00776A10"/>
    <w:rsid w:val="00782A88"/>
    <w:rsid w:val="00783EA1"/>
    <w:rsid w:val="00784CC6"/>
    <w:rsid w:val="0079372B"/>
    <w:rsid w:val="00797472"/>
    <w:rsid w:val="007A5151"/>
    <w:rsid w:val="007A6B7F"/>
    <w:rsid w:val="007B2796"/>
    <w:rsid w:val="007B2991"/>
    <w:rsid w:val="007B7543"/>
    <w:rsid w:val="007C2FE6"/>
    <w:rsid w:val="007C456F"/>
    <w:rsid w:val="007D23B8"/>
    <w:rsid w:val="007D2BD6"/>
    <w:rsid w:val="007E1CAC"/>
    <w:rsid w:val="007E4601"/>
    <w:rsid w:val="007E7014"/>
    <w:rsid w:val="007F2E7F"/>
    <w:rsid w:val="007F3FEE"/>
    <w:rsid w:val="007F5148"/>
    <w:rsid w:val="007F655A"/>
    <w:rsid w:val="007F6CFB"/>
    <w:rsid w:val="007F7901"/>
    <w:rsid w:val="0080334F"/>
    <w:rsid w:val="008047EF"/>
    <w:rsid w:val="00805F0B"/>
    <w:rsid w:val="00813221"/>
    <w:rsid w:val="0081555E"/>
    <w:rsid w:val="008175C5"/>
    <w:rsid w:val="008177EE"/>
    <w:rsid w:val="00821B72"/>
    <w:rsid w:val="0082724D"/>
    <w:rsid w:val="008312FD"/>
    <w:rsid w:val="00832A2A"/>
    <w:rsid w:val="00834F12"/>
    <w:rsid w:val="00835B8E"/>
    <w:rsid w:val="008362E7"/>
    <w:rsid w:val="0084248A"/>
    <w:rsid w:val="00842F2B"/>
    <w:rsid w:val="0084787A"/>
    <w:rsid w:val="008534DC"/>
    <w:rsid w:val="008559F7"/>
    <w:rsid w:val="00856680"/>
    <w:rsid w:val="0085720B"/>
    <w:rsid w:val="0085761C"/>
    <w:rsid w:val="0086455B"/>
    <w:rsid w:val="008650A0"/>
    <w:rsid w:val="00865788"/>
    <w:rsid w:val="00867EA7"/>
    <w:rsid w:val="008718C2"/>
    <w:rsid w:val="00873B2B"/>
    <w:rsid w:val="00875139"/>
    <w:rsid w:val="008757DF"/>
    <w:rsid w:val="00877D81"/>
    <w:rsid w:val="00882400"/>
    <w:rsid w:val="00887E3F"/>
    <w:rsid w:val="00892954"/>
    <w:rsid w:val="008B2577"/>
    <w:rsid w:val="008B405E"/>
    <w:rsid w:val="008B46E6"/>
    <w:rsid w:val="008B553A"/>
    <w:rsid w:val="008D63C4"/>
    <w:rsid w:val="008D6636"/>
    <w:rsid w:val="008E2AD5"/>
    <w:rsid w:val="008E3896"/>
    <w:rsid w:val="008E55D9"/>
    <w:rsid w:val="008E7E59"/>
    <w:rsid w:val="008F3624"/>
    <w:rsid w:val="008F365E"/>
    <w:rsid w:val="00900E13"/>
    <w:rsid w:val="00903750"/>
    <w:rsid w:val="00910C78"/>
    <w:rsid w:val="00911052"/>
    <w:rsid w:val="009156C9"/>
    <w:rsid w:val="00915EE0"/>
    <w:rsid w:val="0091630B"/>
    <w:rsid w:val="0092381A"/>
    <w:rsid w:val="009261CF"/>
    <w:rsid w:val="009264CB"/>
    <w:rsid w:val="00930EF2"/>
    <w:rsid w:val="009315F3"/>
    <w:rsid w:val="009322A2"/>
    <w:rsid w:val="00932BFC"/>
    <w:rsid w:val="009331E1"/>
    <w:rsid w:val="00933C9F"/>
    <w:rsid w:val="00937076"/>
    <w:rsid w:val="00942FA1"/>
    <w:rsid w:val="009438F9"/>
    <w:rsid w:val="00945847"/>
    <w:rsid w:val="009502E5"/>
    <w:rsid w:val="00951E3B"/>
    <w:rsid w:val="00953D5E"/>
    <w:rsid w:val="00957506"/>
    <w:rsid w:val="00957D8D"/>
    <w:rsid w:val="00960A19"/>
    <w:rsid w:val="00964C27"/>
    <w:rsid w:val="00964D88"/>
    <w:rsid w:val="00972379"/>
    <w:rsid w:val="00976358"/>
    <w:rsid w:val="0097742E"/>
    <w:rsid w:val="00985F1C"/>
    <w:rsid w:val="0099638F"/>
    <w:rsid w:val="00996ED4"/>
    <w:rsid w:val="009A0C58"/>
    <w:rsid w:val="009B2BFD"/>
    <w:rsid w:val="009B6B6E"/>
    <w:rsid w:val="009B7467"/>
    <w:rsid w:val="009C2439"/>
    <w:rsid w:val="009C3B82"/>
    <w:rsid w:val="009D0066"/>
    <w:rsid w:val="009D2F2A"/>
    <w:rsid w:val="009D3D70"/>
    <w:rsid w:val="009D50A4"/>
    <w:rsid w:val="009D67CD"/>
    <w:rsid w:val="009D7F40"/>
    <w:rsid w:val="009E25B9"/>
    <w:rsid w:val="009E5C91"/>
    <w:rsid w:val="009F00F4"/>
    <w:rsid w:val="009F380B"/>
    <w:rsid w:val="009F559E"/>
    <w:rsid w:val="009F6FBD"/>
    <w:rsid w:val="009F7F65"/>
    <w:rsid w:val="00A01C6A"/>
    <w:rsid w:val="00A0359D"/>
    <w:rsid w:val="00A077C0"/>
    <w:rsid w:val="00A108FE"/>
    <w:rsid w:val="00A147C7"/>
    <w:rsid w:val="00A16FD7"/>
    <w:rsid w:val="00A20032"/>
    <w:rsid w:val="00A21378"/>
    <w:rsid w:val="00A22C41"/>
    <w:rsid w:val="00A235C9"/>
    <w:rsid w:val="00A267A7"/>
    <w:rsid w:val="00A307EF"/>
    <w:rsid w:val="00A42274"/>
    <w:rsid w:val="00A424BC"/>
    <w:rsid w:val="00A431D9"/>
    <w:rsid w:val="00A4534F"/>
    <w:rsid w:val="00A464AB"/>
    <w:rsid w:val="00A56522"/>
    <w:rsid w:val="00A56E05"/>
    <w:rsid w:val="00A603A7"/>
    <w:rsid w:val="00A73951"/>
    <w:rsid w:val="00A84784"/>
    <w:rsid w:val="00A85236"/>
    <w:rsid w:val="00A877C5"/>
    <w:rsid w:val="00A9007A"/>
    <w:rsid w:val="00A948E4"/>
    <w:rsid w:val="00A956DB"/>
    <w:rsid w:val="00A97C60"/>
    <w:rsid w:val="00AA3089"/>
    <w:rsid w:val="00AA7246"/>
    <w:rsid w:val="00AB0A71"/>
    <w:rsid w:val="00AB1A12"/>
    <w:rsid w:val="00AB1E3F"/>
    <w:rsid w:val="00AB2FC7"/>
    <w:rsid w:val="00AC134E"/>
    <w:rsid w:val="00AC33D5"/>
    <w:rsid w:val="00AC6D2B"/>
    <w:rsid w:val="00AD3156"/>
    <w:rsid w:val="00AD3468"/>
    <w:rsid w:val="00AE05B1"/>
    <w:rsid w:val="00AE0C8A"/>
    <w:rsid w:val="00AE175E"/>
    <w:rsid w:val="00AE5BF6"/>
    <w:rsid w:val="00AE7428"/>
    <w:rsid w:val="00AF46C1"/>
    <w:rsid w:val="00AF737E"/>
    <w:rsid w:val="00B055E2"/>
    <w:rsid w:val="00B072BE"/>
    <w:rsid w:val="00B12E14"/>
    <w:rsid w:val="00B17C2B"/>
    <w:rsid w:val="00B17D6C"/>
    <w:rsid w:val="00B21FC6"/>
    <w:rsid w:val="00B22D13"/>
    <w:rsid w:val="00B23FB9"/>
    <w:rsid w:val="00B252E2"/>
    <w:rsid w:val="00B26536"/>
    <w:rsid w:val="00B27880"/>
    <w:rsid w:val="00B313EE"/>
    <w:rsid w:val="00B41646"/>
    <w:rsid w:val="00B45C65"/>
    <w:rsid w:val="00B45CC1"/>
    <w:rsid w:val="00B514B8"/>
    <w:rsid w:val="00B545F6"/>
    <w:rsid w:val="00B611F4"/>
    <w:rsid w:val="00B62CD2"/>
    <w:rsid w:val="00B66D07"/>
    <w:rsid w:val="00B72387"/>
    <w:rsid w:val="00B825BA"/>
    <w:rsid w:val="00B93B5B"/>
    <w:rsid w:val="00B957D5"/>
    <w:rsid w:val="00B961C7"/>
    <w:rsid w:val="00B968B5"/>
    <w:rsid w:val="00BA4A91"/>
    <w:rsid w:val="00BB53D3"/>
    <w:rsid w:val="00BB6177"/>
    <w:rsid w:val="00BC5D44"/>
    <w:rsid w:val="00BC680C"/>
    <w:rsid w:val="00BD1631"/>
    <w:rsid w:val="00BD4E34"/>
    <w:rsid w:val="00BD4F3E"/>
    <w:rsid w:val="00BD5142"/>
    <w:rsid w:val="00BD6CEF"/>
    <w:rsid w:val="00BE676D"/>
    <w:rsid w:val="00BE7268"/>
    <w:rsid w:val="00BF5FB5"/>
    <w:rsid w:val="00BF6ED6"/>
    <w:rsid w:val="00C00891"/>
    <w:rsid w:val="00C008DC"/>
    <w:rsid w:val="00C00A61"/>
    <w:rsid w:val="00C10A59"/>
    <w:rsid w:val="00C117CF"/>
    <w:rsid w:val="00C12214"/>
    <w:rsid w:val="00C34776"/>
    <w:rsid w:val="00C34C5A"/>
    <w:rsid w:val="00C4069E"/>
    <w:rsid w:val="00C433F5"/>
    <w:rsid w:val="00C5063F"/>
    <w:rsid w:val="00C530BD"/>
    <w:rsid w:val="00C54294"/>
    <w:rsid w:val="00C556AF"/>
    <w:rsid w:val="00C61F73"/>
    <w:rsid w:val="00C6503A"/>
    <w:rsid w:val="00C666E8"/>
    <w:rsid w:val="00C76126"/>
    <w:rsid w:val="00C81B9E"/>
    <w:rsid w:val="00C843C3"/>
    <w:rsid w:val="00C85AB8"/>
    <w:rsid w:val="00C930D9"/>
    <w:rsid w:val="00CA1BC4"/>
    <w:rsid w:val="00CA66EB"/>
    <w:rsid w:val="00CA72EC"/>
    <w:rsid w:val="00CB4994"/>
    <w:rsid w:val="00CB6FF9"/>
    <w:rsid w:val="00CC1CE8"/>
    <w:rsid w:val="00CC2EA8"/>
    <w:rsid w:val="00CC2F3F"/>
    <w:rsid w:val="00CC654F"/>
    <w:rsid w:val="00CD0710"/>
    <w:rsid w:val="00CD22B1"/>
    <w:rsid w:val="00CD2C38"/>
    <w:rsid w:val="00CD5184"/>
    <w:rsid w:val="00CD6347"/>
    <w:rsid w:val="00CD7D45"/>
    <w:rsid w:val="00CE372E"/>
    <w:rsid w:val="00CF1888"/>
    <w:rsid w:val="00CF3FD2"/>
    <w:rsid w:val="00D14F5A"/>
    <w:rsid w:val="00D15E90"/>
    <w:rsid w:val="00D15EFB"/>
    <w:rsid w:val="00D20036"/>
    <w:rsid w:val="00D22C70"/>
    <w:rsid w:val="00D244F1"/>
    <w:rsid w:val="00D337C0"/>
    <w:rsid w:val="00D50CBF"/>
    <w:rsid w:val="00D52CA9"/>
    <w:rsid w:val="00D6054D"/>
    <w:rsid w:val="00D635B1"/>
    <w:rsid w:val="00D63663"/>
    <w:rsid w:val="00D664D3"/>
    <w:rsid w:val="00D66668"/>
    <w:rsid w:val="00D66D9A"/>
    <w:rsid w:val="00D67607"/>
    <w:rsid w:val="00D727A9"/>
    <w:rsid w:val="00D72C94"/>
    <w:rsid w:val="00D74322"/>
    <w:rsid w:val="00D7571F"/>
    <w:rsid w:val="00D902C3"/>
    <w:rsid w:val="00D917D7"/>
    <w:rsid w:val="00D94135"/>
    <w:rsid w:val="00D96AA4"/>
    <w:rsid w:val="00DA0A51"/>
    <w:rsid w:val="00DA0DD1"/>
    <w:rsid w:val="00DB2325"/>
    <w:rsid w:val="00DB3208"/>
    <w:rsid w:val="00DC2B8B"/>
    <w:rsid w:val="00DC41AC"/>
    <w:rsid w:val="00DC495B"/>
    <w:rsid w:val="00DC7747"/>
    <w:rsid w:val="00DD00EE"/>
    <w:rsid w:val="00DD3793"/>
    <w:rsid w:val="00DD51C3"/>
    <w:rsid w:val="00DE2AE1"/>
    <w:rsid w:val="00DE55A1"/>
    <w:rsid w:val="00DE663F"/>
    <w:rsid w:val="00DF6341"/>
    <w:rsid w:val="00E06288"/>
    <w:rsid w:val="00E07DA9"/>
    <w:rsid w:val="00E13689"/>
    <w:rsid w:val="00E150CD"/>
    <w:rsid w:val="00E25E56"/>
    <w:rsid w:val="00E31295"/>
    <w:rsid w:val="00E33747"/>
    <w:rsid w:val="00E35639"/>
    <w:rsid w:val="00E4182D"/>
    <w:rsid w:val="00E41EDE"/>
    <w:rsid w:val="00E44084"/>
    <w:rsid w:val="00E4493F"/>
    <w:rsid w:val="00E465CA"/>
    <w:rsid w:val="00E472D4"/>
    <w:rsid w:val="00E50664"/>
    <w:rsid w:val="00E547DE"/>
    <w:rsid w:val="00E73150"/>
    <w:rsid w:val="00E80587"/>
    <w:rsid w:val="00E82434"/>
    <w:rsid w:val="00E90211"/>
    <w:rsid w:val="00E92D08"/>
    <w:rsid w:val="00E92D8D"/>
    <w:rsid w:val="00EA05B9"/>
    <w:rsid w:val="00EA083B"/>
    <w:rsid w:val="00EA5591"/>
    <w:rsid w:val="00EB3086"/>
    <w:rsid w:val="00EB44B6"/>
    <w:rsid w:val="00EB657A"/>
    <w:rsid w:val="00EC1B7F"/>
    <w:rsid w:val="00ED33E9"/>
    <w:rsid w:val="00EE7A50"/>
    <w:rsid w:val="00EF0CB1"/>
    <w:rsid w:val="00EF2BBA"/>
    <w:rsid w:val="00EF5675"/>
    <w:rsid w:val="00F00D66"/>
    <w:rsid w:val="00F017EB"/>
    <w:rsid w:val="00F01EBC"/>
    <w:rsid w:val="00F06FB8"/>
    <w:rsid w:val="00F101ED"/>
    <w:rsid w:val="00F12308"/>
    <w:rsid w:val="00F12F48"/>
    <w:rsid w:val="00F21C51"/>
    <w:rsid w:val="00F22337"/>
    <w:rsid w:val="00F228A4"/>
    <w:rsid w:val="00F22FDD"/>
    <w:rsid w:val="00F33B32"/>
    <w:rsid w:val="00F349D0"/>
    <w:rsid w:val="00F44583"/>
    <w:rsid w:val="00F44EB3"/>
    <w:rsid w:val="00F523A1"/>
    <w:rsid w:val="00F53010"/>
    <w:rsid w:val="00F566DF"/>
    <w:rsid w:val="00F601D2"/>
    <w:rsid w:val="00F6422A"/>
    <w:rsid w:val="00F66299"/>
    <w:rsid w:val="00F67C2C"/>
    <w:rsid w:val="00F7024F"/>
    <w:rsid w:val="00F80E92"/>
    <w:rsid w:val="00F81FF6"/>
    <w:rsid w:val="00F82DD1"/>
    <w:rsid w:val="00F84C55"/>
    <w:rsid w:val="00F92976"/>
    <w:rsid w:val="00F94851"/>
    <w:rsid w:val="00FA1A0D"/>
    <w:rsid w:val="00FA2BA0"/>
    <w:rsid w:val="00FB596C"/>
    <w:rsid w:val="00FC4116"/>
    <w:rsid w:val="00FC4763"/>
    <w:rsid w:val="00FD17CF"/>
    <w:rsid w:val="00FE2C49"/>
    <w:rsid w:val="00FF1D8A"/>
    <w:rsid w:val="00FF241D"/>
    <w:rsid w:val="00FF50A8"/>
    <w:rsid w:val="00FF5EAD"/>
    <w:rsid w:val="00FF64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26D5DDC"/>
  <w15:chartTrackingRefBased/>
  <w15:docId w15:val="{B82D8F65-1394-434D-8A10-C5F7B1106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717E1B"/>
    <w:pPr>
      <w:widowControl w:val="0"/>
      <w:spacing w:after="200" w:line="276" w:lineRule="auto"/>
    </w:pPr>
    <w:rPr>
      <w:rFonts w:ascii="Calibri" w:eastAsia="Calibri" w:hAnsi="Calibri"/>
      <w:sz w:val="22"/>
      <w:szCs w:val="22"/>
      <w:lang w:val="en-US" w:eastAsia="en-US"/>
    </w:rPr>
  </w:style>
  <w:style w:type="paragraph" w:styleId="1">
    <w:name w:val="heading 1"/>
    <w:aliases w:val="h1,Heading U,H1,H11,Œ©o‚µ 1,?co??E 1,뙥,?c,?co?ƒÊ 1,?,Œ,Œ©,Titre Partie,Heading,título 1,DO NOT USE_h1,Œ...,?co?ƒÊ,app heading 1,l1,Huvudrubrik,h11,h12,h13,h14,h15,h16,Heading 1_a,Heading 1 (NN),Titolo Sezione,Head 1 (Chapter heading),1"/>
    <w:basedOn w:val="a"/>
    <w:next w:val="a"/>
    <w:link w:val="10"/>
    <w:uiPriority w:val="9"/>
    <w:qFormat/>
    <w:rsid w:val="00221F51"/>
    <w:pPr>
      <w:keepNext/>
      <w:numPr>
        <w:numId w:val="30"/>
      </w:numPr>
      <w:spacing w:before="240" w:after="60"/>
      <w:outlineLvl w:val="0"/>
    </w:pPr>
    <w:rPr>
      <w:rFonts w:cs="Arial"/>
      <w:b/>
      <w:bCs/>
      <w:kern w:val="32"/>
      <w:sz w:val="28"/>
      <w:szCs w:val="32"/>
    </w:rPr>
  </w:style>
  <w:style w:type="paragraph" w:styleId="2">
    <w:name w:val="heading 2"/>
    <w:aliases w:val="h2,H2,H21,Œ©o‚µ 2,?co??E 2,?2,?c1,?co?ƒÊ 2,Œ1,Œ2,Œ©1,Œ©2,Œ©_o‚µ 2,뙥2,2,Header 2,2nd level,DO NOT USE_h2,título 2,...,Head2A,Break before,UNDERRUBRIK 1-2,level 2,Heading Two,Prophead 2,headi,heading2,h21,h22,21,Titolo Sottosezione,Head 2,l2"/>
    <w:basedOn w:val="a"/>
    <w:next w:val="a"/>
    <w:link w:val="20"/>
    <w:uiPriority w:val="9"/>
    <w:qFormat/>
    <w:rsid w:val="00A42274"/>
    <w:pPr>
      <w:keepNext/>
      <w:numPr>
        <w:ilvl w:val="1"/>
        <w:numId w:val="30"/>
      </w:numPr>
      <w:spacing w:before="240" w:after="60"/>
      <w:outlineLvl w:val="1"/>
    </w:pPr>
    <w:rPr>
      <w:b/>
      <w:bCs/>
      <w:iCs/>
      <w:sz w:val="26"/>
      <w:szCs w:val="28"/>
      <w:lang w:val="x-none"/>
    </w:rPr>
  </w:style>
  <w:style w:type="paragraph" w:styleId="3">
    <w:name w:val="heading 3"/>
    <w:aliases w:val="h3,H3,H31,Org Heading 1,Titre 3,Title3,3,GS_3,0H,bullet,b,3 bullet,SECOND,Bullet,Second,l3,kopregel 3,EIVIS Title 3,Titre C,Guide 3,heading 3,Sec II,h31,H32,h32,H33,h33,H34,h34,H35,h35,BLANK2,second,3bullet,dot,ob,bbullet,3 Ggbullet,3 dbullet"/>
    <w:basedOn w:val="a"/>
    <w:next w:val="a"/>
    <w:link w:val="30"/>
    <w:uiPriority w:val="9"/>
    <w:qFormat/>
    <w:rsid w:val="00221F51"/>
    <w:pPr>
      <w:keepNext/>
      <w:numPr>
        <w:ilvl w:val="2"/>
        <w:numId w:val="30"/>
      </w:numPr>
      <w:spacing w:before="240" w:after="60"/>
      <w:outlineLvl w:val="2"/>
    </w:pPr>
    <w:rPr>
      <w:b/>
      <w:bCs/>
      <w:szCs w:val="26"/>
      <w:lang w:val="x-none"/>
    </w:rPr>
  </w:style>
  <w:style w:type="paragraph" w:styleId="4">
    <w:name w:val="heading 4"/>
    <w:aliases w:val="h4,H4,H41,Org Heading 2,0.1.1.1 Titre 4 + Left:  0&quot;,First line:  0&quot;,0.1.1...,0.1.1.1 Titre 4,Titre 4,Title4,GS_4,ASSET_heading4,EIVIS Title 4,DesignT4,Heading4,h41,h42,H42,h43,H43,h44,H44,h45,H45,dash,d,4 dash,T4,heading 4,Titre 4 Char"/>
    <w:basedOn w:val="a"/>
    <w:next w:val="a"/>
    <w:uiPriority w:val="9"/>
    <w:qFormat/>
    <w:rsid w:val="00221F51"/>
    <w:pPr>
      <w:keepNext/>
      <w:numPr>
        <w:ilvl w:val="3"/>
        <w:numId w:val="30"/>
      </w:numPr>
      <w:spacing w:before="240" w:after="60"/>
      <w:outlineLvl w:val="3"/>
    </w:pPr>
    <w:rPr>
      <w:b/>
      <w:bCs/>
      <w:i/>
      <w:szCs w:val="28"/>
    </w:rPr>
  </w:style>
  <w:style w:type="paragraph" w:styleId="5">
    <w:name w:val="heading 5"/>
    <w:aliases w:val="h5,H5,H51,DO NOT USE_h5,Titre 5,Appendix A to X,Heading 5   Appendix A to X,5 sub-bullet,sb,4,Indent,Heading5,h51,heading 51,Heading51,h52,h53,Alt+5,Alt+51,Alt+52,Alt+53,Alt+511,Alt+521,Alt+54,Alt+512,Alt+522,Alt+55,Alt+513,Alt+523,Alt+531"/>
    <w:basedOn w:val="a"/>
    <w:next w:val="a"/>
    <w:uiPriority w:val="9"/>
    <w:qFormat/>
    <w:rsid w:val="00171211"/>
    <w:pPr>
      <w:numPr>
        <w:ilvl w:val="4"/>
        <w:numId w:val="30"/>
      </w:numPr>
      <w:spacing w:before="240" w:after="60"/>
      <w:outlineLvl w:val="4"/>
    </w:pPr>
    <w:rPr>
      <w:b/>
      <w:bCs/>
      <w:i/>
      <w:iCs/>
      <w:sz w:val="26"/>
      <w:szCs w:val="26"/>
    </w:rPr>
  </w:style>
  <w:style w:type="paragraph" w:styleId="6">
    <w:name w:val="heading 6"/>
    <w:aliases w:val="h6,H6,H61,Titre 6,TOC header,Bullet list,sub-dash,sd,5,Appendix,T1,Heading6,h61,h62,Alt+6"/>
    <w:basedOn w:val="a"/>
    <w:next w:val="a"/>
    <w:uiPriority w:val="9"/>
    <w:qFormat/>
    <w:rsid w:val="00171211"/>
    <w:pPr>
      <w:numPr>
        <w:ilvl w:val="5"/>
        <w:numId w:val="30"/>
      </w:numPr>
      <w:spacing w:before="240" w:after="60"/>
      <w:outlineLvl w:val="5"/>
    </w:pPr>
    <w:rPr>
      <w:b/>
      <w:bCs/>
    </w:rPr>
  </w:style>
  <w:style w:type="paragraph" w:styleId="7">
    <w:name w:val="heading 7"/>
    <w:aliases w:val="Bulleted list,L7,st,SDL title,h7,Alt+7,Alt+71,Alt+72,Alt+73,Alt+74,Alt+75,Alt+76,Alt+77,Alt+78,Alt+79,Alt+710,Alt+711,Alt+712,Alt+713"/>
    <w:basedOn w:val="a"/>
    <w:next w:val="a"/>
    <w:uiPriority w:val="9"/>
    <w:qFormat/>
    <w:rsid w:val="00171211"/>
    <w:pPr>
      <w:numPr>
        <w:ilvl w:val="6"/>
        <w:numId w:val="30"/>
      </w:numPr>
      <w:spacing w:before="240" w:after="60"/>
      <w:outlineLvl w:val="6"/>
    </w:pPr>
  </w:style>
  <w:style w:type="paragraph" w:styleId="8">
    <w:name w:val="heading 8"/>
    <w:aliases w:val="Legal Level 1.1.1.,Center Bold,Tables,Alt+8,Alt+81,Alt+82,Alt+83,Alt+84,Alt+85,Alt+86,Alt+87,Alt+88,Alt+89,Alt+810,Alt+811,Alt+812,Alt+813"/>
    <w:basedOn w:val="a"/>
    <w:next w:val="a"/>
    <w:uiPriority w:val="9"/>
    <w:qFormat/>
    <w:rsid w:val="00171211"/>
    <w:pPr>
      <w:numPr>
        <w:ilvl w:val="7"/>
        <w:numId w:val="30"/>
      </w:numPr>
      <w:spacing w:before="240" w:after="60"/>
      <w:outlineLvl w:val="7"/>
    </w:pPr>
    <w:rPr>
      <w:i/>
      <w:iCs/>
    </w:rPr>
  </w:style>
  <w:style w:type="paragraph" w:styleId="9">
    <w:name w:val="heading 9"/>
    <w:aliases w:val="Figure Heading,FH,Titre 10,tt,ft,HF,Figures,Alt+9"/>
    <w:basedOn w:val="a"/>
    <w:next w:val="a"/>
    <w:uiPriority w:val="9"/>
    <w:qFormat/>
    <w:rsid w:val="00171211"/>
    <w:pPr>
      <w:numPr>
        <w:ilvl w:val="8"/>
        <w:numId w:val="30"/>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
    <w:rsid w:val="00AA7246"/>
    <w:pPr>
      <w:numPr>
        <w:numId w:val="2"/>
      </w:numPr>
      <w:tabs>
        <w:tab w:val="left" w:pos="500"/>
        <w:tab w:val="left" w:pos="720"/>
      </w:tabs>
      <w:suppressAutoHyphens/>
      <w:spacing w:before="270" w:after="240" w:line="270" w:lineRule="exact"/>
    </w:pPr>
    <w:rPr>
      <w:rFonts w:ascii="Arial" w:eastAsia="ＭＳ 明朝" w:hAnsi="Arial"/>
      <w:iCs w:val="0"/>
      <w:sz w:val="24"/>
      <w:szCs w:val="24"/>
      <w:lang w:eastAsia="ja-JP"/>
    </w:rPr>
  </w:style>
  <w:style w:type="paragraph" w:customStyle="1" w:styleId="a3">
    <w:name w:val="a3"/>
    <w:basedOn w:val="3"/>
    <w:next w:val="a"/>
    <w:rsid w:val="00AA7246"/>
    <w:pPr>
      <w:numPr>
        <w:numId w:val="2"/>
      </w:numPr>
      <w:tabs>
        <w:tab w:val="left" w:pos="640"/>
        <w:tab w:val="left" w:pos="880"/>
      </w:tabs>
      <w:suppressAutoHyphens/>
      <w:spacing w:before="60" w:after="240" w:line="250" w:lineRule="exact"/>
    </w:pPr>
    <w:rPr>
      <w:rFonts w:ascii="Arial" w:eastAsia="ＭＳ 明朝" w:hAnsi="Arial"/>
      <w:szCs w:val="22"/>
      <w:lang w:eastAsia="ja-JP"/>
    </w:rPr>
  </w:style>
  <w:style w:type="paragraph" w:customStyle="1" w:styleId="a4">
    <w:name w:val="a4"/>
    <w:basedOn w:val="4"/>
    <w:next w:val="a"/>
    <w:rsid w:val="00AA7246"/>
    <w:pPr>
      <w:numPr>
        <w:numId w:val="2"/>
      </w:numPr>
      <w:tabs>
        <w:tab w:val="left" w:pos="880"/>
      </w:tabs>
      <w:suppressAutoHyphens/>
      <w:spacing w:before="60" w:after="240" w:line="230" w:lineRule="exact"/>
    </w:pPr>
    <w:rPr>
      <w:rFonts w:ascii="Arial" w:eastAsia="ＭＳ 明朝" w:hAnsi="Arial" w:cs="Arial"/>
      <w:i w:val="0"/>
      <w:sz w:val="20"/>
      <w:szCs w:val="20"/>
      <w:lang w:eastAsia="ja-JP"/>
    </w:rPr>
  </w:style>
  <w:style w:type="paragraph" w:customStyle="1" w:styleId="a5">
    <w:name w:val="a5"/>
    <w:basedOn w:val="5"/>
    <w:next w:val="a"/>
    <w:rsid w:val="00AA7246"/>
    <w:pPr>
      <w:keepNext/>
      <w:numPr>
        <w:numId w:val="2"/>
      </w:numPr>
      <w:tabs>
        <w:tab w:val="left" w:pos="1140"/>
        <w:tab w:val="left" w:pos="1360"/>
      </w:tabs>
      <w:suppressAutoHyphens/>
      <w:spacing w:before="60" w:after="240" w:line="230" w:lineRule="exact"/>
    </w:pPr>
    <w:rPr>
      <w:rFonts w:ascii="Arial" w:eastAsia="ＭＳ 明朝" w:hAnsi="Arial" w:cs="Arial"/>
      <w:i w:val="0"/>
      <w:iCs w:val="0"/>
      <w:sz w:val="20"/>
      <w:szCs w:val="20"/>
      <w:lang w:eastAsia="ja-JP"/>
    </w:rPr>
  </w:style>
  <w:style w:type="paragraph" w:customStyle="1" w:styleId="a6">
    <w:name w:val="a6"/>
    <w:basedOn w:val="6"/>
    <w:next w:val="a"/>
    <w:rsid w:val="00AA7246"/>
    <w:pPr>
      <w:keepNext/>
      <w:numPr>
        <w:numId w:val="2"/>
      </w:numPr>
      <w:tabs>
        <w:tab w:val="left" w:pos="1140"/>
        <w:tab w:val="left" w:pos="1360"/>
      </w:tabs>
      <w:suppressAutoHyphens/>
      <w:spacing w:before="60" w:after="240" w:line="230" w:lineRule="exact"/>
    </w:pPr>
    <w:rPr>
      <w:rFonts w:ascii="Arial" w:eastAsia="ＭＳ 明朝" w:hAnsi="Arial" w:cs="Arial"/>
      <w:sz w:val="20"/>
      <w:szCs w:val="20"/>
      <w:lang w:eastAsia="ja-JP"/>
    </w:rPr>
  </w:style>
  <w:style w:type="paragraph" w:customStyle="1" w:styleId="ANNEX">
    <w:name w:val="ANNEX"/>
    <w:basedOn w:val="a"/>
    <w:next w:val="a"/>
    <w:rsid w:val="00AA7246"/>
    <w:pPr>
      <w:keepNext/>
      <w:pageBreakBefore/>
      <w:numPr>
        <w:numId w:val="2"/>
      </w:numPr>
      <w:spacing w:after="760" w:line="310" w:lineRule="exact"/>
      <w:jc w:val="center"/>
      <w:outlineLvl w:val="0"/>
    </w:pPr>
    <w:rPr>
      <w:rFonts w:ascii="Arial" w:eastAsia="ＭＳ 明朝"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11">
    <w:name w:val="toc 1"/>
    <w:basedOn w:val="a"/>
    <w:next w:val="a"/>
    <w:autoRedefine/>
    <w:uiPriority w:val="39"/>
    <w:rsid w:val="00903750"/>
  </w:style>
  <w:style w:type="paragraph" w:styleId="21">
    <w:name w:val="toc 2"/>
    <w:basedOn w:val="a"/>
    <w:next w:val="a"/>
    <w:autoRedefine/>
    <w:uiPriority w:val="39"/>
    <w:rsid w:val="00903750"/>
    <w:pPr>
      <w:ind w:left="240"/>
    </w:pPr>
  </w:style>
  <w:style w:type="paragraph" w:styleId="31">
    <w:name w:val="toc 3"/>
    <w:basedOn w:val="a"/>
    <w:next w:val="a"/>
    <w:autoRedefine/>
    <w:uiPriority w:val="39"/>
    <w:rsid w:val="00903750"/>
    <w:pPr>
      <w:ind w:left="480"/>
    </w:pPr>
  </w:style>
  <w:style w:type="character" w:styleId="a9">
    <w:name w:val="Hyperlink"/>
    <w:uiPriority w:val="99"/>
    <w:rsid w:val="00915EE0"/>
    <w:rPr>
      <w:color w:val="0000FF"/>
      <w:u w:val="single"/>
    </w:rPr>
  </w:style>
  <w:style w:type="paragraph" w:styleId="40">
    <w:name w:val="toc 4"/>
    <w:basedOn w:val="a"/>
    <w:next w:val="a"/>
    <w:autoRedefine/>
    <w:semiHidden/>
    <w:rsid w:val="002B2FD2"/>
    <w:pPr>
      <w:ind w:left="720"/>
    </w:pPr>
  </w:style>
  <w:style w:type="paragraph" w:customStyle="1" w:styleId="TableContents">
    <w:name w:val="Table Contents"/>
    <w:basedOn w:val="a"/>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aa">
    <w:name w:val="Balloon Text"/>
    <w:basedOn w:val="a"/>
    <w:link w:val="ab"/>
    <w:rsid w:val="00CC1CE8"/>
    <w:rPr>
      <w:rFonts w:ascii="Lucida Grande" w:hAnsi="Lucida Grande"/>
      <w:sz w:val="18"/>
      <w:szCs w:val="18"/>
    </w:rPr>
  </w:style>
  <w:style w:type="character" w:customStyle="1" w:styleId="ab">
    <w:name w:val="吹き出し (文字)"/>
    <w:link w:val="aa"/>
    <w:rsid w:val="00CC1CE8"/>
    <w:rPr>
      <w:rFonts w:ascii="Lucida Grande" w:eastAsia="SimSun" w:hAnsi="Lucida Grande"/>
      <w:sz w:val="18"/>
      <w:szCs w:val="18"/>
      <w:lang w:eastAsia="zh-CN"/>
    </w:rPr>
  </w:style>
  <w:style w:type="paragraph" w:styleId="ac">
    <w:name w:val="Document Map"/>
    <w:basedOn w:val="a"/>
    <w:link w:val="ad"/>
    <w:rsid w:val="00CC1CE8"/>
    <w:rPr>
      <w:rFonts w:ascii="Lucida Grande" w:hAnsi="Lucida Grande"/>
    </w:rPr>
  </w:style>
  <w:style w:type="character" w:customStyle="1" w:styleId="ad">
    <w:name w:val="見出しマップ (文字)"/>
    <w:link w:val="ac"/>
    <w:rsid w:val="00CC1CE8"/>
    <w:rPr>
      <w:rFonts w:ascii="Lucida Grande" w:eastAsia="SimSun" w:hAnsi="Lucida Grande"/>
      <w:sz w:val="24"/>
      <w:szCs w:val="24"/>
      <w:lang w:eastAsia="zh-CN"/>
    </w:rPr>
  </w:style>
  <w:style w:type="character" w:customStyle="1" w:styleId="30">
    <w:name w:val="見出し 3 (文字)"/>
    <w:aliases w:val="h3 (文字),H3 (文字),H31 (文字),Org Heading 1 (文字),Titre 3 (文字),Title3 (文字),3 (文字),GS_3 (文字),0H (文字),bullet (文字),b (文字),3 bullet (文字),SECOND (文字),Bullet (文字),Second (文字),l3 (文字),kopregel 3 (文字),EIVIS Title 3 (文字),Titre C (文字),Guide 3 (文字),h31 (文字)"/>
    <w:link w:val="3"/>
    <w:uiPriority w:val="9"/>
    <w:rsid w:val="00CC1CE8"/>
    <w:rPr>
      <w:rFonts w:eastAsia="SimSun"/>
      <w:b/>
      <w:bCs/>
      <w:sz w:val="24"/>
      <w:szCs w:val="26"/>
      <w:lang w:val="x-none" w:eastAsia="zh-CN"/>
    </w:rPr>
  </w:style>
  <w:style w:type="paragraph" w:customStyle="1" w:styleId="TOCHeading1">
    <w:name w:val="TOC Heading1"/>
    <w:basedOn w:val="1"/>
    <w:next w:val="a"/>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ae">
    <w:name w:val="annotation reference"/>
    <w:rsid w:val="00CC1CE8"/>
    <w:rPr>
      <w:sz w:val="16"/>
      <w:szCs w:val="16"/>
    </w:rPr>
  </w:style>
  <w:style w:type="paragraph" w:styleId="af">
    <w:name w:val="annotation text"/>
    <w:basedOn w:val="a"/>
    <w:link w:val="af0"/>
    <w:rsid w:val="00CC1CE8"/>
    <w:rPr>
      <w:sz w:val="20"/>
      <w:szCs w:val="20"/>
    </w:rPr>
  </w:style>
  <w:style w:type="character" w:customStyle="1" w:styleId="af0">
    <w:name w:val="コメント文字列 (文字)"/>
    <w:link w:val="af"/>
    <w:rsid w:val="00CC1CE8"/>
    <w:rPr>
      <w:rFonts w:eastAsia="SimSun"/>
      <w:lang w:eastAsia="zh-CN"/>
    </w:rPr>
  </w:style>
  <w:style w:type="paragraph" w:styleId="af1">
    <w:name w:val="annotation subject"/>
    <w:basedOn w:val="af"/>
    <w:next w:val="af"/>
    <w:link w:val="af2"/>
    <w:rsid w:val="00CC1CE8"/>
    <w:rPr>
      <w:b/>
      <w:bCs/>
    </w:rPr>
  </w:style>
  <w:style w:type="character" w:customStyle="1" w:styleId="af2">
    <w:name w:val="コメント内容 (文字)"/>
    <w:link w:val="af1"/>
    <w:rsid w:val="00CC1CE8"/>
    <w:rPr>
      <w:rFonts w:eastAsia="SimSun"/>
      <w:b/>
      <w:bCs/>
      <w:lang w:eastAsia="zh-CN"/>
    </w:rPr>
  </w:style>
  <w:style w:type="paragraph" w:customStyle="1" w:styleId="western">
    <w:name w:val="western"/>
    <w:basedOn w:val="a"/>
    <w:rsid w:val="00CC1CE8"/>
    <w:rPr>
      <w:rFonts w:eastAsia="Times New Roman"/>
      <w:lang w:val="it-IT" w:eastAsia="it-IT"/>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Head2A (文字),headi (文字)"/>
    <w:link w:val="2"/>
    <w:uiPriority w:val="9"/>
    <w:rsid w:val="00CC1CE8"/>
    <w:rPr>
      <w:rFonts w:eastAsia="SimSun"/>
      <w:b/>
      <w:bCs/>
      <w:iCs/>
      <w:sz w:val="26"/>
      <w:szCs w:val="28"/>
      <w:lang w:val="x-none" w:eastAsia="zh-CN"/>
    </w:rPr>
  </w:style>
  <w:style w:type="paragraph" w:styleId="Web">
    <w:name w:val="Normal (Web)"/>
    <w:basedOn w:val="a"/>
    <w:uiPriority w:val="99"/>
    <w:unhideWhenUsed/>
    <w:rsid w:val="001C2B74"/>
    <w:pPr>
      <w:spacing w:before="100" w:beforeAutospacing="1" w:after="100" w:afterAutospacing="1"/>
    </w:pPr>
    <w:rPr>
      <w:rFonts w:eastAsia="Times New Roman"/>
      <w:lang w:eastAsia="zh-TW"/>
    </w:rPr>
  </w:style>
  <w:style w:type="paragraph" w:styleId="af3">
    <w:name w:val="TOC Heading"/>
    <w:basedOn w:val="1"/>
    <w:next w:val="a"/>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af4">
    <w:name w:val="List Paragraph"/>
    <w:basedOn w:val="a"/>
    <w:uiPriority w:val="34"/>
    <w:qFormat/>
    <w:rsid w:val="00865788"/>
    <w:pPr>
      <w:autoSpaceDN w:val="0"/>
      <w:ind w:left="720"/>
      <w:contextualSpacing/>
      <w:textAlignment w:val="baseline"/>
    </w:pPr>
  </w:style>
  <w:style w:type="paragraph" w:styleId="af5">
    <w:name w:val="Subtitle"/>
    <w:basedOn w:val="a"/>
    <w:next w:val="a"/>
    <w:link w:val="af6"/>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af6">
    <w:name w:val="副題 (文字)"/>
    <w:link w:val="af5"/>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a"/>
    <w:rsid w:val="00951E3B"/>
    <w:pPr>
      <w:spacing w:before="120" w:after="120"/>
      <w:jc w:val="both"/>
    </w:pPr>
    <w:rPr>
      <w:rFonts w:eastAsia="ＭＳ 明朝"/>
      <w:sz w:val="32"/>
      <w:szCs w:val="20"/>
      <w:lang w:eastAsia="en-GB"/>
    </w:rPr>
  </w:style>
  <w:style w:type="paragraph" w:styleId="af7">
    <w:name w:val="header"/>
    <w:basedOn w:val="a"/>
    <w:link w:val="af8"/>
    <w:rsid w:val="00717E1B"/>
    <w:pPr>
      <w:tabs>
        <w:tab w:val="center" w:pos="4513"/>
        <w:tab w:val="right" w:pos="9026"/>
      </w:tabs>
    </w:pPr>
  </w:style>
  <w:style w:type="character" w:customStyle="1" w:styleId="af8">
    <w:name w:val="ヘッダー (文字)"/>
    <w:basedOn w:val="a0"/>
    <w:link w:val="af7"/>
    <w:rsid w:val="00717E1B"/>
    <w:rPr>
      <w:rFonts w:ascii="Calibri" w:eastAsia="Calibri" w:hAnsi="Calibri"/>
      <w:sz w:val="22"/>
      <w:szCs w:val="22"/>
      <w:lang w:val="en-US" w:eastAsia="en-US"/>
    </w:rPr>
  </w:style>
  <w:style w:type="paragraph" w:styleId="af9">
    <w:name w:val="footer"/>
    <w:basedOn w:val="a"/>
    <w:link w:val="afa"/>
    <w:rsid w:val="00717E1B"/>
    <w:pPr>
      <w:tabs>
        <w:tab w:val="center" w:pos="4513"/>
        <w:tab w:val="right" w:pos="9026"/>
      </w:tabs>
    </w:pPr>
  </w:style>
  <w:style w:type="character" w:customStyle="1" w:styleId="afa">
    <w:name w:val="フッター (文字)"/>
    <w:basedOn w:val="a0"/>
    <w:link w:val="af9"/>
    <w:rsid w:val="00717E1B"/>
    <w:rPr>
      <w:rFonts w:ascii="Calibri" w:eastAsia="Calibri" w:hAnsi="Calibri"/>
      <w:sz w:val="22"/>
      <w:szCs w:val="22"/>
      <w:lang w:val="en-US" w:eastAsia="en-US"/>
    </w:rPr>
  </w:style>
  <w:style w:type="paragraph" w:styleId="afb">
    <w:name w:val="caption"/>
    <w:aliases w:val="Caption Figure"/>
    <w:basedOn w:val="a"/>
    <w:next w:val="a"/>
    <w:uiPriority w:val="35"/>
    <w:unhideWhenUsed/>
    <w:qFormat/>
    <w:rsid w:val="00C008DC"/>
    <w:pPr>
      <w:widowControl/>
      <w:spacing w:line="240" w:lineRule="auto"/>
      <w:jc w:val="both"/>
    </w:pPr>
    <w:rPr>
      <w:rFonts w:ascii="Times New Roman" w:eastAsia="ＭＳ 明朝" w:hAnsi="Times New Roman"/>
      <w:i/>
      <w:iCs/>
      <w:color w:val="44546A" w:themeColor="text2"/>
      <w:sz w:val="18"/>
      <w:szCs w:val="18"/>
    </w:rPr>
  </w:style>
  <w:style w:type="character" w:customStyle="1" w:styleId="12">
    <w:name w:val="未解決のメンション1"/>
    <w:basedOn w:val="a0"/>
    <w:uiPriority w:val="99"/>
    <w:semiHidden/>
    <w:unhideWhenUsed/>
    <w:rsid w:val="00C008DC"/>
    <w:rPr>
      <w:color w:val="605E5C"/>
      <w:shd w:val="clear" w:color="auto" w:fill="E1DFDD"/>
    </w:rPr>
  </w:style>
  <w:style w:type="character" w:customStyle="1" w:styleId="10">
    <w:name w:val="見出し 1 (文字)"/>
    <w:aliases w:val="h1 (文字),Heading U (文字),H1 (文字),H11 (文字),Œ©o‚µ 1 (文字),?co??E 1 (文字),뙥 (文字),?c (文字),?co?ƒÊ 1 (文字),? (文字),Œ (文字),Œ© (文字),Titre Partie (文字),Heading (文字),título 1 (文字),DO NOT USE_h1 (文字),Œ... (文字),?co?ƒÊ (文字),app heading 1 (文字),l1 (文字),1 (文字)"/>
    <w:link w:val="1"/>
    <w:uiPriority w:val="9"/>
    <w:rsid w:val="002C1E6C"/>
    <w:rPr>
      <w:rFonts w:ascii="Calibri" w:eastAsia="Calibri" w:hAnsi="Calibri" w:cs="Arial"/>
      <w:b/>
      <w:bCs/>
      <w:kern w:val="32"/>
      <w:sz w:val="28"/>
      <w:szCs w:val="32"/>
      <w:lang w:val="en-US" w:eastAsia="en-US"/>
    </w:rPr>
  </w:style>
  <w:style w:type="character" w:customStyle="1" w:styleId="22">
    <w:name w:val="未解決のメンション2"/>
    <w:basedOn w:val="a0"/>
    <w:uiPriority w:val="99"/>
    <w:semiHidden/>
    <w:unhideWhenUsed/>
    <w:rsid w:val="00C85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9207">
      <w:bodyDiv w:val="1"/>
      <w:marLeft w:val="0"/>
      <w:marRight w:val="0"/>
      <w:marTop w:val="0"/>
      <w:marBottom w:val="0"/>
      <w:divBdr>
        <w:top w:val="none" w:sz="0" w:space="0" w:color="auto"/>
        <w:left w:val="none" w:sz="0" w:space="0" w:color="auto"/>
        <w:bottom w:val="none" w:sz="0" w:space="0" w:color="auto"/>
        <w:right w:val="none" w:sz="0" w:space="0" w:color="auto"/>
      </w:divBdr>
    </w:div>
    <w:div w:id="194464622">
      <w:bodyDiv w:val="1"/>
      <w:marLeft w:val="0"/>
      <w:marRight w:val="0"/>
      <w:marTop w:val="0"/>
      <w:marBottom w:val="0"/>
      <w:divBdr>
        <w:top w:val="none" w:sz="0" w:space="0" w:color="auto"/>
        <w:left w:val="none" w:sz="0" w:space="0" w:color="auto"/>
        <w:bottom w:val="none" w:sz="0" w:space="0" w:color="auto"/>
        <w:right w:val="none" w:sz="0" w:space="0" w:color="auto"/>
      </w:divBdr>
    </w:div>
    <w:div w:id="257713155">
      <w:bodyDiv w:val="1"/>
      <w:marLeft w:val="0"/>
      <w:marRight w:val="0"/>
      <w:marTop w:val="0"/>
      <w:marBottom w:val="0"/>
      <w:divBdr>
        <w:top w:val="none" w:sz="0" w:space="0" w:color="auto"/>
        <w:left w:val="none" w:sz="0" w:space="0" w:color="auto"/>
        <w:bottom w:val="none" w:sz="0" w:space="0" w:color="auto"/>
        <w:right w:val="none" w:sz="0" w:space="0" w:color="auto"/>
      </w:divBdr>
    </w:div>
    <w:div w:id="274796641">
      <w:bodyDiv w:val="1"/>
      <w:marLeft w:val="0"/>
      <w:marRight w:val="0"/>
      <w:marTop w:val="0"/>
      <w:marBottom w:val="0"/>
      <w:divBdr>
        <w:top w:val="none" w:sz="0" w:space="0" w:color="auto"/>
        <w:left w:val="none" w:sz="0" w:space="0" w:color="auto"/>
        <w:bottom w:val="none" w:sz="0" w:space="0" w:color="auto"/>
        <w:right w:val="none" w:sz="0" w:space="0" w:color="auto"/>
      </w:divBdr>
    </w:div>
    <w:div w:id="70622288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62479536">
      <w:bodyDiv w:val="1"/>
      <w:marLeft w:val="0"/>
      <w:marRight w:val="0"/>
      <w:marTop w:val="0"/>
      <w:marBottom w:val="0"/>
      <w:divBdr>
        <w:top w:val="none" w:sz="0" w:space="0" w:color="auto"/>
        <w:left w:val="none" w:sz="0" w:space="0" w:color="auto"/>
        <w:bottom w:val="none" w:sz="0" w:space="0" w:color="auto"/>
        <w:right w:val="none" w:sz="0" w:space="0" w:color="auto"/>
      </w:divBdr>
    </w:div>
    <w:div w:id="1058162473">
      <w:bodyDiv w:val="1"/>
      <w:marLeft w:val="0"/>
      <w:marRight w:val="0"/>
      <w:marTop w:val="0"/>
      <w:marBottom w:val="0"/>
      <w:divBdr>
        <w:top w:val="none" w:sz="0" w:space="0" w:color="auto"/>
        <w:left w:val="none" w:sz="0" w:space="0" w:color="auto"/>
        <w:bottom w:val="none" w:sz="0" w:space="0" w:color="auto"/>
        <w:right w:val="none" w:sz="0" w:space="0" w:color="auto"/>
      </w:divBdr>
    </w:div>
    <w:div w:id="132181211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7227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flynn@apple.com" TargetMode="External"/><Relationship Id="rId5" Type="http://schemas.openxmlformats.org/officeDocument/2006/relationships/webSettings" Target="webSettings.xml"/><Relationship Id="rId10" Type="http://schemas.openxmlformats.org/officeDocument/2006/relationships/hyperlink" Target="mailto:kmammou@apple.com" TargetMode="External"/><Relationship Id="rId4" Type="http://schemas.openxmlformats.org/officeDocument/2006/relationships/settings" Target="settings.xml"/><Relationship Id="rId9" Type="http://schemas.openxmlformats.org/officeDocument/2006/relationships/hyperlink" Target="mailto:qianheng@sdis.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43F9A0-D970-40B0-B95B-9DA073E73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158</TotalTime>
  <Pages>5</Pages>
  <Words>995</Words>
  <Characters>5838</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CEDEO</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Nakagami, Ohji (Sony)</dc:creator>
  <cp:keywords/>
  <cp:lastModifiedBy>Kuma, Satoru (Sony)</cp:lastModifiedBy>
  <cp:revision>21</cp:revision>
  <dcterms:created xsi:type="dcterms:W3CDTF">2020-01-17T10:59:00Z</dcterms:created>
  <dcterms:modified xsi:type="dcterms:W3CDTF">2020-01-31T07:52:00Z</dcterms:modified>
</cp:coreProperties>
</file>