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3604E" w14:textId="77777777" w:rsidR="00717E1B" w:rsidRDefault="00573644" w:rsidP="005736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80"/>
        </w:tabs>
        <w:spacing w:after="0" w:line="360" w:lineRule="auto"/>
        <w:ind w:left="124" w:right="-20"/>
        <w:jc w:val="center"/>
        <w:rPr>
          <w:sz w:val="20"/>
          <w:szCs w:val="20"/>
        </w:rPr>
      </w:pPr>
      <w:r w:rsidRPr="00CB6FF9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ISO/IEC JTC 1/SC 29/WG 11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br/>
      </w:r>
      <w:r w:rsidRPr="00CB6FF9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Coding of moving pictures and audio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br/>
      </w:r>
      <w:r w:rsidRPr="00CB6FF9"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Convenorship: UNI (Italy)</w:t>
      </w:r>
    </w:p>
    <w:p w14:paraId="3EE28320" w14:textId="77777777" w:rsidR="00717E1B" w:rsidRPr="002553B1" w:rsidRDefault="00717E1B" w:rsidP="00591C15">
      <w:pPr>
        <w:tabs>
          <w:tab w:val="left" w:pos="2970"/>
        </w:tabs>
        <w:spacing w:before="480"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-16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2553B1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14:paraId="12CD46F5" w14:textId="2DE1E8D4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="001E56C4" w:rsidRPr="005045C7">
        <w:rPr>
          <w:rFonts w:ascii="Times New Roman" w:eastAsia="Times New Roman" w:hAnsi="Times New Roman"/>
          <w:b/>
          <w:bCs/>
          <w:sz w:val="24"/>
          <w:szCs w:val="24"/>
        </w:rPr>
        <w:instrText xml:space="preserve"> TITLE  \* MERGEFORMAT </w:instrText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fldChar w:fldCharType="separate"/>
      </w:r>
      <w:r w:rsidR="005045C7">
        <w:rPr>
          <w:rFonts w:ascii="Times New Roman" w:eastAsia="Times New Roman" w:hAnsi="Times New Roman"/>
          <w:b/>
          <w:bCs/>
          <w:sz w:val="24"/>
          <w:szCs w:val="24"/>
        </w:rPr>
        <w:t>Draft Requirements for ISO/IEC 23092 series extension</w:t>
      </w:r>
      <w:r w:rsidR="001E56C4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6827E0CB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494821" w:rsidRPr="002553B1">
        <w:rPr>
          <w:rFonts w:ascii="Times New Roman" w:eastAsia="Times New Roman" w:hAnsi="Times New Roman"/>
          <w:b/>
          <w:bCs/>
          <w:sz w:val="24"/>
          <w:szCs w:val="24"/>
        </w:rPr>
        <w:tab/>
        <w:t>Approved</w:t>
      </w:r>
    </w:p>
    <w:p w14:paraId="5CE7CA00" w14:textId="6CFBE1AB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553B1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5045C7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2020</w:t>
      </w:r>
      <w:r w:rsidRPr="002553B1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>-</w:t>
      </w:r>
      <w:r w:rsidR="005045C7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01</w:t>
      </w:r>
      <w:r w:rsidR="00494821" w:rsidRPr="002553B1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-</w:t>
      </w:r>
      <w:r w:rsidR="0064481B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1</w:t>
      </w:r>
      <w:r w:rsidR="005045C7">
        <w:rPr>
          <w:rFonts w:ascii="Times New Roman" w:eastAsia="Times New Roman" w:hAnsi="Times New Roman"/>
          <w:b/>
          <w:bCs/>
          <w:spacing w:val="-6"/>
          <w:sz w:val="24"/>
          <w:szCs w:val="24"/>
        </w:rPr>
        <w:t>6</w:t>
      </w:r>
    </w:p>
    <w:p w14:paraId="433D3E50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ur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553B1" w:rsidRPr="002553B1">
        <w:rPr>
          <w:rFonts w:ascii="Times New Roman" w:eastAsia="Times New Roman" w:hAnsi="Times New Roman"/>
          <w:b/>
          <w:bCs/>
          <w:sz w:val="24"/>
          <w:szCs w:val="24"/>
        </w:rPr>
        <w:t>Requirements</w:t>
      </w:r>
    </w:p>
    <w:p w14:paraId="1F8C5483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x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ct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d</w:t>
      </w:r>
      <w:r w:rsidRPr="002553B1">
        <w:rPr>
          <w:rFonts w:ascii="Times New Roman" w:eastAsia="Times New Roman" w:hAnsi="Times New Roman"/>
          <w:b/>
          <w:bCs/>
          <w:spacing w:val="-8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ct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592EA13" w14:textId="7C0064F5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2553B1"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553B1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D061A" w:rsidRPr="00FD061A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="00FD061A" w:rsidRPr="003704E8">
        <w:rPr>
          <w:rFonts w:ascii="Times New Roman" w:eastAsia="Times New Roman" w:hAnsi="Times New Roman"/>
          <w:b/>
          <w:bCs/>
          <w:sz w:val="24"/>
          <w:szCs w:val="24"/>
        </w:rPr>
        <w:instrText xml:space="preserve"> NUMPAGES  \* MERGEFORMAT </w:instrText>
      </w:r>
      <w:r w:rsidR="00FD061A" w:rsidRPr="00FD061A">
        <w:rPr>
          <w:rFonts w:ascii="Times New Roman" w:eastAsia="Times New Roman" w:hAnsi="Times New Roman"/>
          <w:b/>
          <w:bCs/>
          <w:sz w:val="24"/>
          <w:szCs w:val="24"/>
        </w:rPr>
        <w:fldChar w:fldCharType="separate"/>
      </w:r>
      <w:r w:rsidR="003704E8">
        <w:rPr>
          <w:rFonts w:ascii="Times New Roman" w:eastAsia="Times New Roman" w:hAnsi="Times New Roman"/>
          <w:b/>
          <w:bCs/>
          <w:noProof/>
          <w:sz w:val="24"/>
          <w:szCs w:val="24"/>
        </w:rPr>
        <w:t>4</w:t>
      </w:r>
      <w:r w:rsidR="00FD061A" w:rsidRPr="00FD061A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502AB57D" w14:textId="77777777" w:rsidR="00717E1B" w:rsidRPr="002553B1" w:rsidRDefault="00717E1B" w:rsidP="002553B1">
      <w:pPr>
        <w:tabs>
          <w:tab w:val="left" w:pos="2970"/>
        </w:tabs>
        <w:spacing w:after="360" w:line="240" w:lineRule="auto"/>
        <w:ind w:left="130" w:right="-14"/>
        <w:rPr>
          <w:rFonts w:ascii="Times New Roman" w:eastAsia="Times New Roman" w:hAnsi="Times New Roman"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 w:rsidRPr="002553B1"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il</w:t>
      </w:r>
      <w:r w:rsidRPr="002553B1"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Pr="002553B1"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ve</w:t>
      </w:r>
      <w:r w:rsidRPr="002553B1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n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 w:rsidRPr="002553B1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2553B1"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 w:rsidRPr="002553B1">
        <w:rPr>
          <w:rFonts w:ascii="Times New Roman Bold" w:eastAsia="Times New Roman" w:hAnsi="Times New Roman Bold"/>
          <w:b/>
          <w:bCs/>
          <w:sz w:val="24"/>
          <w:szCs w:val="24"/>
        </w:rPr>
        <w:t>leonardo@chiariglione.org</w:t>
      </w:r>
      <w:r w:rsidR="002209E6" w:rsidRPr="002553B1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11816D68" w14:textId="77777777" w:rsidR="00717E1B" w:rsidRPr="002553B1" w:rsidRDefault="00717E1B" w:rsidP="002553B1">
      <w:pPr>
        <w:tabs>
          <w:tab w:val="left" w:pos="2970"/>
        </w:tabs>
        <w:spacing w:before="29" w:after="360" w:line="240" w:lineRule="auto"/>
        <w:ind w:left="130" w:right="-14"/>
        <w:rPr>
          <w:rFonts w:ascii="Times New Roman" w:eastAsia="Times New Roman" w:hAnsi="Times New Roman"/>
          <w:b/>
          <w:bCs/>
          <w:sz w:val="24"/>
          <w:szCs w:val="24"/>
        </w:rPr>
      </w:pPr>
      <w:r w:rsidRPr="002553B1"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C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 w:rsidRPr="002553B1"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mm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i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tt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Pr="002553B1">
        <w:rPr>
          <w:rFonts w:ascii="Times New Roman" w:eastAsia="Times New Roman" w:hAnsi="Times New Roman"/>
          <w:b/>
          <w:bCs/>
          <w:spacing w:val="-18"/>
          <w:sz w:val="24"/>
          <w:szCs w:val="24"/>
        </w:rPr>
        <w:t xml:space="preserve"> </w:t>
      </w:r>
      <w:r w:rsidRPr="002553B1"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 w:rsidRPr="002553B1"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 w:rsidRPr="002553B1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 w:rsidRPr="002553B1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2553B1" w:rsidRPr="002553B1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2553B1">
        <w:rPr>
          <w:rFonts w:ascii="Times New Roman" w:eastAsia="Times New Roman" w:hAnsi="Times New Roman"/>
          <w:b/>
          <w:bCs/>
          <w:sz w:val="24"/>
          <w:szCs w:val="24"/>
        </w:rPr>
        <w:t>http://</w:t>
      </w:r>
      <w:r w:rsidR="00985F1C" w:rsidRPr="002553B1">
        <w:rPr>
          <w:rFonts w:ascii="Times New Roman" w:eastAsia="Times New Roman" w:hAnsi="Times New Roman"/>
          <w:b/>
          <w:bCs/>
          <w:sz w:val="24"/>
          <w:szCs w:val="24"/>
        </w:rPr>
        <w:t>mpeg.chiariglione.org</w:t>
      </w:r>
    </w:p>
    <w:p w14:paraId="2D4EDEF6" w14:textId="77777777" w:rsidR="00573644" w:rsidRDefault="00573644" w:rsidP="00573644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</w:p>
    <w:p w14:paraId="45CC5557" w14:textId="77777777" w:rsidR="00573644" w:rsidRDefault="00573644" w:rsidP="00573644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sectPr w:rsidR="00573644" w:rsidSect="00573644">
          <w:footerReference w:type="even" r:id="rId8"/>
          <w:footerReference w:type="default" r:id="rId9"/>
          <w:headerReference w:type="first" r:id="rId10"/>
          <w:footerReference w:type="first" r:id="rId11"/>
          <w:pgSz w:w="11894" w:h="16834" w:code="9"/>
          <w:pgMar w:top="1440" w:right="1440" w:bottom="1800" w:left="1440" w:header="720" w:footer="720" w:gutter="0"/>
          <w:cols w:space="720"/>
          <w:titlePg/>
          <w:docGrid w:linePitch="360"/>
        </w:sectPr>
      </w:pPr>
    </w:p>
    <w:p w14:paraId="73BA3718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CH" w:eastAsia="zh-CN"/>
        </w:rPr>
      </w:pPr>
      <w:r w:rsidRPr="005045C7">
        <w:rPr>
          <w:rFonts w:ascii="Times New Roman" w:eastAsia="SimSun" w:hAnsi="Times New Roman"/>
          <w:b/>
          <w:sz w:val="28"/>
          <w:szCs w:val="24"/>
          <w:lang w:val="fr-CH" w:eastAsia="zh-CN"/>
        </w:rPr>
        <w:lastRenderedPageBreak/>
        <w:t>INTERNATIONAL ORGANISATION FOR STANDARDISATION</w:t>
      </w:r>
    </w:p>
    <w:p w14:paraId="49E092CC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CH" w:eastAsia="zh-CN"/>
        </w:rPr>
      </w:pPr>
      <w:r w:rsidRPr="005045C7">
        <w:rPr>
          <w:rFonts w:ascii="Times New Roman" w:eastAsia="SimSun" w:hAnsi="Times New Roman"/>
          <w:b/>
          <w:sz w:val="28"/>
          <w:szCs w:val="24"/>
          <w:lang w:val="fr-CH" w:eastAsia="zh-CN"/>
        </w:rPr>
        <w:t>ORGANISATION INTERNATIONALE DE NORMALISATION</w:t>
      </w:r>
    </w:p>
    <w:p w14:paraId="476C7859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it-IT" w:eastAsia="zh-CN"/>
        </w:rPr>
      </w:pPr>
      <w:r w:rsidRPr="005045C7">
        <w:rPr>
          <w:rFonts w:ascii="Times New Roman" w:eastAsia="SimSun" w:hAnsi="Times New Roman"/>
          <w:b/>
          <w:sz w:val="28"/>
          <w:szCs w:val="24"/>
          <w:lang w:val="it-IT" w:eastAsia="zh-CN"/>
        </w:rPr>
        <w:t>ISO/IEC JTC 1/SC 29/WG 11</w:t>
      </w:r>
    </w:p>
    <w:p w14:paraId="2751B8D0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eastAsia="zh-CN"/>
        </w:rPr>
      </w:pPr>
      <w:r w:rsidRPr="005045C7">
        <w:rPr>
          <w:rFonts w:ascii="Times New Roman" w:eastAsia="SimSun" w:hAnsi="Times New Roman"/>
          <w:b/>
          <w:sz w:val="28"/>
          <w:szCs w:val="24"/>
          <w:lang w:eastAsia="zh-CN"/>
        </w:rPr>
        <w:t>CODING OF MOVING PICTURES AND AUDIO</w:t>
      </w:r>
    </w:p>
    <w:p w14:paraId="67504AE4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eastAsia="zh-CN"/>
        </w:rPr>
      </w:pPr>
    </w:p>
    <w:p w14:paraId="0E55F80E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eastAsia="zh-CN"/>
        </w:rPr>
      </w:pPr>
    </w:p>
    <w:p w14:paraId="1319E1CB" w14:textId="5C59E02B" w:rsidR="005045C7" w:rsidRPr="005045C7" w:rsidRDefault="005045C7" w:rsidP="005045C7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4"/>
          <w:szCs w:val="24"/>
          <w:lang w:eastAsia="zh-CN"/>
        </w:rPr>
      </w:pPr>
      <w:r w:rsidRPr="005045C7">
        <w:rPr>
          <w:rFonts w:ascii="Times New Roman" w:eastAsia="SimSun" w:hAnsi="Times New Roman"/>
          <w:b/>
          <w:sz w:val="28"/>
          <w:szCs w:val="24"/>
          <w:lang w:eastAsia="zh-CN"/>
        </w:rPr>
        <w:t xml:space="preserve">ISO/IEC JTC 1/SC 29/WG 11 </w:t>
      </w:r>
      <w:r w:rsidRPr="005045C7">
        <w:rPr>
          <w:rFonts w:ascii="Times New Roman" w:eastAsia="SimSun" w:hAnsi="Times New Roman"/>
          <w:b/>
          <w:sz w:val="44"/>
          <w:szCs w:val="24"/>
          <w:lang w:eastAsia="zh-CN"/>
        </w:rPr>
        <w:t>N</w:t>
      </w:r>
      <w:r w:rsidR="002F191D">
        <w:rPr>
          <w:rFonts w:ascii="Times New Roman" w:eastAsia="SimSun" w:hAnsi="Times New Roman"/>
          <w:b/>
          <w:sz w:val="44"/>
          <w:szCs w:val="24"/>
          <w:lang w:eastAsia="zh-CN"/>
        </w:rPr>
        <w:t>19060</w:t>
      </w:r>
    </w:p>
    <w:p w14:paraId="5A2A03FB" w14:textId="78244107" w:rsidR="005045C7" w:rsidRDefault="005045C7" w:rsidP="005045C7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/>
          <w:b/>
          <w:sz w:val="28"/>
          <w:szCs w:val="24"/>
          <w:lang w:val="en-GB" w:eastAsia="zh-CN"/>
        </w:rPr>
        <w:t>Brussels</w:t>
      </w:r>
      <w:r w:rsidRPr="005045C7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/>
          <w:b/>
          <w:sz w:val="28"/>
          <w:szCs w:val="24"/>
          <w:lang w:val="en-GB" w:eastAsia="zh-CN"/>
        </w:rPr>
        <w:t>BE</w:t>
      </w:r>
      <w:r w:rsidRPr="005045C7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/>
          <w:b/>
          <w:sz w:val="28"/>
          <w:szCs w:val="24"/>
          <w:lang w:val="en-GB" w:eastAsia="zh-CN"/>
        </w:rPr>
        <w:t>January 2020</w:t>
      </w:r>
    </w:p>
    <w:p w14:paraId="5F19B43C" w14:textId="77777777" w:rsidR="005045C7" w:rsidRPr="005045C7" w:rsidRDefault="005045C7" w:rsidP="005045C7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</w:p>
    <w:p w14:paraId="18E79AEA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3"/>
        <w:gridCol w:w="5602"/>
      </w:tblGrid>
      <w:tr w:rsidR="005045C7" w:rsidRPr="001736F1" w14:paraId="67545F10" w14:textId="77777777" w:rsidTr="000A0746">
        <w:tc>
          <w:tcPr>
            <w:tcW w:w="0" w:type="auto"/>
            <w:shd w:val="clear" w:color="auto" w:fill="auto"/>
          </w:tcPr>
          <w:p w14:paraId="082EB79C" w14:textId="77777777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b/>
                <w:sz w:val="24"/>
                <w:szCs w:val="24"/>
                <w:lang w:val="en-GB" w:eastAsia="zh-CN"/>
              </w:rPr>
            </w:pPr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val="en-GB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0346A2C8" w14:textId="77777777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b/>
                <w:sz w:val="24"/>
                <w:szCs w:val="24"/>
                <w:lang w:val="it-IT" w:eastAsia="zh-CN"/>
              </w:rPr>
            </w:pPr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val="it-IT" w:eastAsia="zh-CN"/>
              </w:rPr>
              <w:t>ISO/IEC JTC 1/SC 29/WG 11</w:t>
            </w:r>
          </w:p>
          <w:p w14:paraId="47DF9498" w14:textId="21DFA494" w:rsidR="005045C7" w:rsidRPr="00313064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val="it-IT" w:eastAsia="zh-CN"/>
              </w:rPr>
            </w:pPr>
          </w:p>
        </w:tc>
      </w:tr>
      <w:tr w:rsidR="005045C7" w:rsidRPr="005045C7" w14:paraId="7FBBD91A" w14:textId="77777777" w:rsidTr="000A0746">
        <w:tc>
          <w:tcPr>
            <w:tcW w:w="0" w:type="auto"/>
            <w:shd w:val="clear" w:color="auto" w:fill="auto"/>
          </w:tcPr>
          <w:p w14:paraId="2ACFE379" w14:textId="77777777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b/>
                <w:sz w:val="24"/>
                <w:szCs w:val="24"/>
                <w:lang w:val="en-GB" w:eastAsia="zh-CN"/>
              </w:rPr>
            </w:pPr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val="en-GB" w:eastAsia="zh-CN"/>
              </w:rPr>
              <w:t>Status:</w:t>
            </w:r>
          </w:p>
        </w:tc>
        <w:tc>
          <w:tcPr>
            <w:tcW w:w="0" w:type="auto"/>
            <w:shd w:val="clear" w:color="auto" w:fill="auto"/>
          </w:tcPr>
          <w:p w14:paraId="045659B3" w14:textId="1190FA20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val="en-GB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val="en-GB" w:eastAsia="zh-CN"/>
              </w:rPr>
              <w:t>Draft</w:t>
            </w:r>
          </w:p>
        </w:tc>
      </w:tr>
      <w:tr w:rsidR="005045C7" w:rsidRPr="005045C7" w14:paraId="26240660" w14:textId="77777777" w:rsidTr="000A0746">
        <w:tc>
          <w:tcPr>
            <w:tcW w:w="0" w:type="auto"/>
            <w:shd w:val="clear" w:color="auto" w:fill="auto"/>
          </w:tcPr>
          <w:p w14:paraId="6484B9AC" w14:textId="77777777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b/>
                <w:sz w:val="24"/>
                <w:szCs w:val="24"/>
                <w:lang w:val="en-GB" w:eastAsia="zh-CN"/>
              </w:rPr>
            </w:pPr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val="en-GB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52D3E5CF" w14:textId="2BA9A05B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val="en-GB"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ko-KR"/>
              </w:rPr>
              <w:t>Draft Requirements for ISO/IEC 23092 series extension</w:t>
            </w:r>
          </w:p>
        </w:tc>
      </w:tr>
    </w:tbl>
    <w:p w14:paraId="4F1551FD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14:paraId="7FF72AD4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</w:p>
    <w:p w14:paraId="4832F1A3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</w:p>
    <w:p w14:paraId="656CE656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5045C7">
        <w:rPr>
          <w:rFonts w:ascii="Times New Roman" w:eastAsia="SimSun" w:hAnsi="Times New Roman"/>
          <w:b/>
          <w:sz w:val="28"/>
          <w:szCs w:val="24"/>
          <w:lang w:val="en-GB" w:eastAsia="zh-CN"/>
        </w:rPr>
        <w:t>Table of Contents</w:t>
      </w:r>
    </w:p>
    <w:p w14:paraId="1DCD4F34" w14:textId="77777777" w:rsidR="005045C7" w:rsidRPr="005045C7" w:rsidRDefault="005045C7" w:rsidP="005045C7">
      <w:pPr>
        <w:widowControl/>
        <w:spacing w:after="0" w:line="240" w:lineRule="auto"/>
        <w:jc w:val="center"/>
        <w:rPr>
          <w:rFonts w:ascii="Times New Roman" w:eastAsia="SimSun" w:hAnsi="Times New Roman"/>
          <w:sz w:val="24"/>
          <w:szCs w:val="24"/>
          <w:lang w:eastAsia="zh-CN"/>
        </w:rPr>
      </w:pPr>
    </w:p>
    <w:p w14:paraId="68644F30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eastAsia="zh-CN"/>
        </w:rPr>
      </w:pPr>
    </w:p>
    <w:p w14:paraId="4DF16ADE" w14:textId="77777777" w:rsidR="00213F4B" w:rsidRPr="00DD750A" w:rsidRDefault="005045C7">
      <w:pPr>
        <w:pStyle w:val="TOC1"/>
        <w:tabs>
          <w:tab w:val="left" w:pos="440"/>
          <w:tab w:val="right" w:leader="dot" w:pos="9345"/>
        </w:tabs>
        <w:rPr>
          <w:rFonts w:eastAsia="Times New Roman" w:cs="Times New Roman"/>
          <w:b w:val="0"/>
          <w:bCs w:val="0"/>
          <w:i w:val="0"/>
          <w:iCs w:val="0"/>
          <w:noProof/>
          <w:sz w:val="22"/>
          <w:szCs w:val="22"/>
        </w:rPr>
      </w:pPr>
      <w:r w:rsidRPr="005045C7">
        <w:rPr>
          <w:rFonts w:ascii="Times New Roman" w:eastAsia="SimSun" w:hAnsi="Times New Roman"/>
          <w:b w:val="0"/>
          <w:bCs w:val="0"/>
          <w:lang w:eastAsia="zh-CN"/>
        </w:rPr>
        <w:fldChar w:fldCharType="begin"/>
      </w:r>
      <w:r w:rsidRPr="005045C7">
        <w:rPr>
          <w:rFonts w:ascii="Times New Roman" w:eastAsia="SimSun" w:hAnsi="Times New Roman"/>
          <w:lang w:eastAsia="zh-CN"/>
        </w:rPr>
        <w:instrText xml:space="preserve"> TOC \o "1-3" \h \z \u </w:instrText>
      </w:r>
      <w:r w:rsidRPr="005045C7">
        <w:rPr>
          <w:rFonts w:ascii="Times New Roman" w:eastAsia="SimSun" w:hAnsi="Times New Roman"/>
          <w:b w:val="0"/>
          <w:bCs w:val="0"/>
          <w:lang w:eastAsia="zh-CN"/>
        </w:rPr>
        <w:fldChar w:fldCharType="separate"/>
      </w:r>
      <w:hyperlink w:anchor="_Toc30084348" w:history="1">
        <w:r w:rsidR="00213F4B" w:rsidRPr="00CA5BE6">
          <w:rPr>
            <w:rStyle w:val="Hyperlink"/>
            <w:rFonts w:ascii="Times New Roman" w:eastAsia="SimSun" w:hAnsi="Times New Roman" w:cs="Arial"/>
            <w:noProof/>
            <w:kern w:val="32"/>
            <w:lang w:eastAsia="zh-CN"/>
          </w:rPr>
          <w:t>1</w:t>
        </w:r>
        <w:r w:rsidR="00213F4B" w:rsidRPr="00DD750A">
          <w:rPr>
            <w:rFonts w:eastAsia="Times New Roman" w:cs="Times New Roman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213F4B" w:rsidRPr="00CA5BE6">
          <w:rPr>
            <w:rStyle w:val="Hyperlink"/>
            <w:rFonts w:ascii="Times New Roman" w:eastAsia="SimSun" w:hAnsi="Times New Roman" w:cs="Arial"/>
            <w:noProof/>
            <w:kern w:val="32"/>
            <w:lang w:eastAsia="zh-CN"/>
          </w:rPr>
          <w:t>Executive summary</w:t>
        </w:r>
        <w:r w:rsidR="00213F4B">
          <w:rPr>
            <w:noProof/>
            <w:webHidden/>
          </w:rPr>
          <w:tab/>
        </w:r>
        <w:r w:rsidR="00213F4B">
          <w:rPr>
            <w:noProof/>
            <w:webHidden/>
          </w:rPr>
          <w:fldChar w:fldCharType="begin"/>
        </w:r>
        <w:r w:rsidR="00213F4B">
          <w:rPr>
            <w:noProof/>
            <w:webHidden/>
          </w:rPr>
          <w:instrText xml:space="preserve"> PAGEREF _Toc30084348 \h </w:instrText>
        </w:r>
        <w:r w:rsidR="00213F4B">
          <w:rPr>
            <w:noProof/>
            <w:webHidden/>
          </w:rPr>
        </w:r>
        <w:r w:rsidR="00213F4B">
          <w:rPr>
            <w:noProof/>
            <w:webHidden/>
          </w:rPr>
          <w:fldChar w:fldCharType="separate"/>
        </w:r>
        <w:r w:rsidR="00213F4B">
          <w:rPr>
            <w:noProof/>
            <w:webHidden/>
          </w:rPr>
          <w:t>3</w:t>
        </w:r>
        <w:r w:rsidR="00213F4B">
          <w:rPr>
            <w:noProof/>
            <w:webHidden/>
          </w:rPr>
          <w:fldChar w:fldCharType="end"/>
        </w:r>
      </w:hyperlink>
    </w:p>
    <w:p w14:paraId="419DB684" w14:textId="77777777" w:rsidR="00213F4B" w:rsidRPr="00DD750A" w:rsidRDefault="00CB407A">
      <w:pPr>
        <w:pStyle w:val="TOC1"/>
        <w:tabs>
          <w:tab w:val="left" w:pos="440"/>
          <w:tab w:val="right" w:leader="dot" w:pos="9345"/>
        </w:tabs>
        <w:rPr>
          <w:rFonts w:eastAsia="Times New Roman" w:cs="Times New Roman"/>
          <w:b w:val="0"/>
          <w:bCs w:val="0"/>
          <w:i w:val="0"/>
          <w:iCs w:val="0"/>
          <w:noProof/>
          <w:sz w:val="22"/>
          <w:szCs w:val="22"/>
        </w:rPr>
      </w:pPr>
      <w:hyperlink w:anchor="_Toc30084349" w:history="1">
        <w:r w:rsidR="00213F4B" w:rsidRPr="00CA5BE6">
          <w:rPr>
            <w:rStyle w:val="Hyperlink"/>
            <w:rFonts w:ascii="Times New Roman" w:eastAsia="SimSun" w:hAnsi="Times New Roman" w:cs="Arial"/>
            <w:noProof/>
            <w:kern w:val="32"/>
            <w:lang w:eastAsia="zh-CN"/>
          </w:rPr>
          <w:t>2</w:t>
        </w:r>
        <w:r w:rsidR="00213F4B" w:rsidRPr="00DD750A">
          <w:rPr>
            <w:rFonts w:eastAsia="Times New Roman" w:cs="Times New Roman"/>
            <w:b w:val="0"/>
            <w:bCs w:val="0"/>
            <w:i w:val="0"/>
            <w:iCs w:val="0"/>
            <w:noProof/>
            <w:sz w:val="22"/>
            <w:szCs w:val="22"/>
          </w:rPr>
          <w:tab/>
        </w:r>
        <w:r w:rsidR="00213F4B" w:rsidRPr="00CA5BE6">
          <w:rPr>
            <w:rStyle w:val="Hyperlink"/>
            <w:rFonts w:ascii="Times New Roman" w:eastAsia="SimSun" w:hAnsi="Times New Roman" w:cs="Arial"/>
            <w:noProof/>
            <w:kern w:val="32"/>
            <w:lang w:eastAsia="zh-CN"/>
          </w:rPr>
          <w:t>Requirements</w:t>
        </w:r>
        <w:r w:rsidR="00213F4B">
          <w:rPr>
            <w:noProof/>
            <w:webHidden/>
          </w:rPr>
          <w:tab/>
        </w:r>
        <w:r w:rsidR="00213F4B">
          <w:rPr>
            <w:noProof/>
            <w:webHidden/>
          </w:rPr>
          <w:fldChar w:fldCharType="begin"/>
        </w:r>
        <w:r w:rsidR="00213F4B">
          <w:rPr>
            <w:noProof/>
            <w:webHidden/>
          </w:rPr>
          <w:instrText xml:space="preserve"> PAGEREF _Toc30084349 \h </w:instrText>
        </w:r>
        <w:r w:rsidR="00213F4B">
          <w:rPr>
            <w:noProof/>
            <w:webHidden/>
          </w:rPr>
        </w:r>
        <w:r w:rsidR="00213F4B">
          <w:rPr>
            <w:noProof/>
            <w:webHidden/>
          </w:rPr>
          <w:fldChar w:fldCharType="separate"/>
        </w:r>
        <w:r w:rsidR="00213F4B">
          <w:rPr>
            <w:noProof/>
            <w:webHidden/>
          </w:rPr>
          <w:t>3</w:t>
        </w:r>
        <w:r w:rsidR="00213F4B">
          <w:rPr>
            <w:noProof/>
            <w:webHidden/>
          </w:rPr>
          <w:fldChar w:fldCharType="end"/>
        </w:r>
      </w:hyperlink>
    </w:p>
    <w:p w14:paraId="72B0E4F0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eastAsia="zh-CN"/>
        </w:rPr>
      </w:pPr>
      <w:r w:rsidRPr="005045C7">
        <w:rPr>
          <w:rFonts w:ascii="Times New Roman" w:eastAsia="SimSun" w:hAnsi="Times New Roman"/>
          <w:b/>
          <w:bCs/>
          <w:noProof/>
          <w:sz w:val="24"/>
          <w:szCs w:val="24"/>
          <w:lang w:eastAsia="zh-CN"/>
        </w:rPr>
        <w:fldChar w:fldCharType="end"/>
      </w:r>
    </w:p>
    <w:p w14:paraId="074BD1C3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eastAsia="zh-CN"/>
        </w:rPr>
      </w:pPr>
      <w:r w:rsidRPr="005045C7">
        <w:rPr>
          <w:rFonts w:ascii="Times New Roman" w:eastAsia="SimSun" w:hAnsi="Times New Roman"/>
          <w:sz w:val="24"/>
          <w:szCs w:val="24"/>
          <w:lang w:eastAsia="zh-CN"/>
        </w:rPr>
        <w:br w:type="page"/>
      </w:r>
    </w:p>
    <w:p w14:paraId="02BAE203" w14:textId="77777777" w:rsidR="005045C7" w:rsidRPr="005045C7" w:rsidRDefault="005045C7" w:rsidP="005045C7">
      <w:pPr>
        <w:keepNext/>
        <w:widowControl/>
        <w:numPr>
          <w:ilvl w:val="0"/>
          <w:numId w:val="1"/>
        </w:numPr>
        <w:spacing w:before="240" w:after="60" w:line="240" w:lineRule="auto"/>
        <w:jc w:val="left"/>
        <w:outlineLvl w:val="0"/>
        <w:rPr>
          <w:rFonts w:ascii="Times New Roman" w:eastAsia="SimSun" w:hAnsi="Times New Roman" w:cs="Arial"/>
          <w:b/>
          <w:bCs/>
          <w:kern w:val="32"/>
          <w:sz w:val="28"/>
          <w:szCs w:val="32"/>
          <w:lang w:eastAsia="zh-CN"/>
        </w:rPr>
      </w:pPr>
      <w:bookmarkStart w:id="0" w:name="_Toc30084348"/>
      <w:r w:rsidRPr="005045C7">
        <w:rPr>
          <w:rFonts w:ascii="Times New Roman" w:eastAsia="SimSun" w:hAnsi="Times New Roman" w:cs="Arial"/>
          <w:b/>
          <w:bCs/>
          <w:kern w:val="32"/>
          <w:sz w:val="28"/>
          <w:szCs w:val="32"/>
          <w:lang w:eastAsia="zh-CN"/>
        </w:rPr>
        <w:lastRenderedPageBreak/>
        <w:t>Executive summary</w:t>
      </w:r>
      <w:bookmarkEnd w:id="0"/>
    </w:p>
    <w:p w14:paraId="6BA5B9F8" w14:textId="7874EB89" w:rsidR="005045C7" w:rsidRPr="005045C7" w:rsidRDefault="005045C7" w:rsidP="002A2315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 w:rsidRPr="005045C7">
        <w:rPr>
          <w:rFonts w:ascii="Times New Roman" w:eastAsia="SimSun" w:hAnsi="Times New Roman"/>
          <w:sz w:val="24"/>
          <w:szCs w:val="24"/>
          <w:lang w:eastAsia="zh-CN"/>
        </w:rPr>
        <w:t xml:space="preserve">This document lists the requirements that responses to the </w:t>
      </w:r>
      <w:r w:rsidR="007C663D" w:rsidRPr="007C663D">
        <w:rPr>
          <w:rFonts w:ascii="Times New Roman" w:eastAsia="SimSun" w:hAnsi="Times New Roman"/>
          <w:sz w:val="24"/>
          <w:szCs w:val="24"/>
          <w:lang w:eastAsia="zh-CN"/>
        </w:rPr>
        <w:t>Call for Proposals for extensions and improvements of ISO/IEC 23092 series</w:t>
      </w:r>
      <w:r w:rsidR="007C663D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  <w:r w:rsidRPr="005045C7">
        <w:rPr>
          <w:rFonts w:ascii="Times New Roman" w:eastAsia="SimSun" w:hAnsi="Times New Roman"/>
          <w:sz w:val="24"/>
          <w:szCs w:val="24"/>
          <w:lang w:eastAsia="zh-CN"/>
        </w:rPr>
        <w:t>shall meet.</w:t>
      </w:r>
      <w:bookmarkStart w:id="1" w:name="_Toc444210993"/>
      <w:bookmarkEnd w:id="1"/>
    </w:p>
    <w:p w14:paraId="4FDC3EA0" w14:textId="77777777" w:rsidR="005045C7" w:rsidRPr="005045C7" w:rsidRDefault="005045C7" w:rsidP="005045C7">
      <w:pPr>
        <w:keepNext/>
        <w:widowControl/>
        <w:numPr>
          <w:ilvl w:val="0"/>
          <w:numId w:val="1"/>
        </w:numPr>
        <w:spacing w:before="240" w:after="60" w:line="240" w:lineRule="auto"/>
        <w:jc w:val="left"/>
        <w:outlineLvl w:val="0"/>
        <w:rPr>
          <w:rFonts w:ascii="Times New Roman" w:eastAsia="SimSun" w:hAnsi="Times New Roman" w:cs="Arial"/>
          <w:b/>
          <w:bCs/>
          <w:kern w:val="32"/>
          <w:sz w:val="28"/>
          <w:szCs w:val="32"/>
          <w:lang w:eastAsia="zh-CN"/>
        </w:rPr>
      </w:pPr>
      <w:bookmarkStart w:id="2" w:name="_Toc444210996"/>
      <w:bookmarkStart w:id="3" w:name="_Toc433317010"/>
      <w:bookmarkStart w:id="4" w:name="_Toc30084349"/>
      <w:bookmarkEnd w:id="2"/>
      <w:r w:rsidRPr="005045C7">
        <w:rPr>
          <w:rFonts w:ascii="Times New Roman" w:eastAsia="SimSun" w:hAnsi="Times New Roman" w:cs="Arial"/>
          <w:b/>
          <w:bCs/>
          <w:kern w:val="32"/>
          <w:sz w:val="28"/>
          <w:szCs w:val="32"/>
          <w:lang w:eastAsia="zh-CN"/>
        </w:rPr>
        <w:t>Requirements</w:t>
      </w:r>
      <w:bookmarkEnd w:id="3"/>
      <w:bookmarkEnd w:id="4"/>
    </w:p>
    <w:p w14:paraId="6C7AF99A" w14:textId="77777777" w:rsidR="005045C7" w:rsidRPr="005045C7" w:rsidRDefault="005045C7" w:rsidP="005045C7">
      <w:pPr>
        <w:widowControl/>
        <w:spacing w:after="0" w:line="240" w:lineRule="auto"/>
        <w:jc w:val="left"/>
        <w:rPr>
          <w:rFonts w:ascii="Times New Roman" w:eastAsia="SimSun" w:hAnsi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5081"/>
        <w:gridCol w:w="3316"/>
      </w:tblGrid>
      <w:tr w:rsidR="005045C7" w:rsidRPr="005045C7" w14:paraId="5EA694BC" w14:textId="77777777" w:rsidTr="000A0746">
        <w:tc>
          <w:tcPr>
            <w:tcW w:w="948" w:type="dxa"/>
            <w:shd w:val="clear" w:color="auto" w:fill="D9D9D9"/>
          </w:tcPr>
          <w:p w14:paraId="44C66E66" w14:textId="77777777" w:rsidR="005045C7" w:rsidRPr="005045C7" w:rsidRDefault="005045C7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proofErr w:type="spellStart"/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Req</w:t>
            </w:r>
            <w:proofErr w:type="spellEnd"/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 ID</w:t>
            </w:r>
          </w:p>
        </w:tc>
        <w:tc>
          <w:tcPr>
            <w:tcW w:w="5081" w:type="dxa"/>
            <w:shd w:val="clear" w:color="auto" w:fill="D9D9D9"/>
          </w:tcPr>
          <w:p w14:paraId="0B8616CD" w14:textId="77777777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 xml:space="preserve">Requirement </w:t>
            </w:r>
          </w:p>
        </w:tc>
        <w:tc>
          <w:tcPr>
            <w:tcW w:w="3316" w:type="dxa"/>
            <w:shd w:val="clear" w:color="auto" w:fill="D9D9D9"/>
          </w:tcPr>
          <w:p w14:paraId="32255E7C" w14:textId="77777777" w:rsidR="005045C7" w:rsidRPr="005045C7" w:rsidRDefault="005045C7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Rationale/Notes</w:t>
            </w:r>
          </w:p>
        </w:tc>
      </w:tr>
      <w:tr w:rsidR="005045C7" w:rsidRPr="005045C7" w14:paraId="34D98249" w14:textId="77777777" w:rsidTr="000A0746">
        <w:tc>
          <w:tcPr>
            <w:tcW w:w="948" w:type="dxa"/>
            <w:shd w:val="clear" w:color="auto" w:fill="auto"/>
          </w:tcPr>
          <w:p w14:paraId="37A4DA65" w14:textId="77777777" w:rsidR="005045C7" w:rsidRPr="005045C7" w:rsidRDefault="005045C7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5081" w:type="dxa"/>
            <w:shd w:val="clear" w:color="auto" w:fill="auto"/>
          </w:tcPr>
          <w:p w14:paraId="4A5B3653" w14:textId="56078069" w:rsidR="005045C7" w:rsidRPr="005045C7" w:rsidRDefault="00FB5EBF" w:rsidP="00FB5EBF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rely on and reuse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as much as possible the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technology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already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present in I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SO/IEC 23092 avoiding the simple duplication of already supported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features</w:t>
            </w: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283FDBA1" w14:textId="0E2C09E0" w:rsidR="005045C7" w:rsidRPr="005045C7" w:rsidRDefault="00213F4B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R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eplication of features is desirable only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if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performance (i.e.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 w:rsidR="002132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coding efficiency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, data access, classification, browsing capabilities, </w:t>
            </w:r>
            <w:proofErr w:type="spellStart"/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etc</w:t>
            </w:r>
            <w:proofErr w:type="spellEnd"/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etc</w:t>
            </w:r>
            <w:proofErr w:type="spellEnd"/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…</w:t>
            </w:r>
            <w:proofErr w:type="gramStart"/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) </w:t>
            </w:r>
            <w:r w:rsidR="002132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is</w:t>
            </w:r>
            <w:proofErr w:type="gramEnd"/>
            <w:r w:rsidR="002132A2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meaningfully improved.</w:t>
            </w:r>
          </w:p>
        </w:tc>
      </w:tr>
      <w:tr w:rsidR="00FB5EBF" w:rsidRPr="005045C7" w14:paraId="6C745602" w14:textId="77777777" w:rsidTr="000A0746">
        <w:tc>
          <w:tcPr>
            <w:tcW w:w="948" w:type="dxa"/>
            <w:shd w:val="clear" w:color="auto" w:fill="auto"/>
          </w:tcPr>
          <w:p w14:paraId="5BA96D62" w14:textId="4614725A" w:rsidR="00FB5EBF" w:rsidRPr="005045C7" w:rsidRDefault="00FB5EBF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5081" w:type="dxa"/>
            <w:shd w:val="clear" w:color="auto" w:fill="auto"/>
          </w:tcPr>
          <w:p w14:paraId="0DD62F2F" w14:textId="0E0A0D5C" w:rsidR="00FB5EBF" w:rsidRPr="005045C7" w:rsidRDefault="00FB5EBF" w:rsidP="00C616A6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support lossless compression of </w:t>
            </w:r>
            <w:r w:rsid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sequencing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reads generated by Third Generation Sequencing devices</w:t>
            </w: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6CDCC4BC" w14:textId="77777777" w:rsidR="00FB5EBF" w:rsidRPr="005045C7" w:rsidRDefault="00FB5EBF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</w:tr>
      <w:tr w:rsidR="00202F0D" w:rsidRPr="005045C7" w14:paraId="5E2B1F92" w14:textId="77777777" w:rsidTr="000A0746">
        <w:tc>
          <w:tcPr>
            <w:tcW w:w="948" w:type="dxa"/>
            <w:shd w:val="clear" w:color="auto" w:fill="auto"/>
          </w:tcPr>
          <w:p w14:paraId="11F2C9F8" w14:textId="4EA5D742" w:rsidR="00202F0D" w:rsidRDefault="002F45D1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5081" w:type="dxa"/>
            <w:shd w:val="clear" w:color="auto" w:fill="auto"/>
          </w:tcPr>
          <w:p w14:paraId="2A3AE545" w14:textId="06578E5E" w:rsidR="00202F0D" w:rsidRPr="005045C7" w:rsidRDefault="00202F0D" w:rsidP="00202F0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support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data classification suitable for</w:t>
            </w: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sequencing reads generated by Third Generation Sequencing devices</w:t>
            </w: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307A480E" w14:textId="77777777" w:rsidR="00202F0D" w:rsidRPr="005045C7" w:rsidRDefault="00202F0D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</w:tr>
      <w:tr w:rsidR="005045C7" w:rsidRPr="005045C7" w14:paraId="119F2398" w14:textId="77777777" w:rsidTr="000A0746">
        <w:tc>
          <w:tcPr>
            <w:tcW w:w="948" w:type="dxa"/>
            <w:shd w:val="clear" w:color="auto" w:fill="auto"/>
          </w:tcPr>
          <w:p w14:paraId="1767F959" w14:textId="69907110" w:rsidR="005045C7" w:rsidRPr="005045C7" w:rsidRDefault="005045C7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</w:t>
            </w:r>
            <w:r w:rsidR="002F45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5081" w:type="dxa"/>
            <w:shd w:val="clear" w:color="auto" w:fill="auto"/>
          </w:tcPr>
          <w:p w14:paraId="0AD5821C" w14:textId="1351191B" w:rsidR="005045C7" w:rsidRPr="005045C7" w:rsidRDefault="005045C7" w:rsidP="00313064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</w:t>
            </w:r>
            <w:r w:rsidR="00313064"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should </w:t>
            </w:r>
            <w:r w:rsid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support the representation of</w:t>
            </w:r>
            <w:r w:rsidR="00313064"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multiple alignments for sequencing data</w:t>
            </w:r>
            <w:r w:rsidR="0095104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3BED172E" w14:textId="61387FBE" w:rsidR="005045C7" w:rsidRPr="005045C7" w:rsidRDefault="00313064" w:rsidP="007C663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program chosen for alignment can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affect downstream inference. To mitigate such side effects, a solution is</w:t>
            </w: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to perform alignment by multiple alignment programs (using multi aligners)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and efficiently register associated results</w:t>
            </w: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5045C7" w:rsidRPr="005045C7" w14:paraId="2ED0A142" w14:textId="77777777" w:rsidTr="000A0746">
        <w:tc>
          <w:tcPr>
            <w:tcW w:w="948" w:type="dxa"/>
            <w:shd w:val="clear" w:color="auto" w:fill="auto"/>
          </w:tcPr>
          <w:p w14:paraId="21253691" w14:textId="0C96BE07" w:rsidR="005045C7" w:rsidRPr="005045C7" w:rsidRDefault="005045C7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</w:t>
            </w:r>
            <w:r w:rsidR="002F45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5081" w:type="dxa"/>
            <w:shd w:val="clear" w:color="auto" w:fill="auto"/>
          </w:tcPr>
          <w:p w14:paraId="2BAB22EE" w14:textId="4F898E70" w:rsidR="005045C7" w:rsidRPr="005045C7" w:rsidRDefault="005045C7" w:rsidP="00624E5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support </w:t>
            </w:r>
            <w:r w:rsidR="00624E5D" w:rsidRPr="00624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reprocessing and updating </w:t>
            </w:r>
            <w:r w:rsidR="00624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encoded</w:t>
            </w:r>
            <w:r w:rsidR="00624E5D" w:rsidRPr="00624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sequencing data to new genome data build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</w:t>
            </w:r>
            <w:r w:rsidR="00624E5D" w:rsidRPr="00624E5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and use the samples for analysis</w:t>
            </w:r>
            <w:r w:rsidR="0095104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5F67DE86" w14:textId="3E304406" w:rsidR="005045C7" w:rsidRPr="005045C7" w:rsidRDefault="00313064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MPEG-G should enable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efficient </w:t>
            </w: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reprocessing and updating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of </w:t>
            </w: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old sequencing data files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with reference </w:t>
            </w: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to new genome NCBI data build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</w:t>
            </w:r>
            <w:r w:rsidRPr="00313064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and use the samples for analysis</w:t>
            </w:r>
          </w:p>
        </w:tc>
      </w:tr>
      <w:tr w:rsidR="005045C7" w:rsidRPr="005045C7" w14:paraId="764E1702" w14:textId="77777777" w:rsidTr="000A0746">
        <w:tc>
          <w:tcPr>
            <w:tcW w:w="948" w:type="dxa"/>
            <w:shd w:val="clear" w:color="auto" w:fill="auto"/>
          </w:tcPr>
          <w:p w14:paraId="14C72E01" w14:textId="676FC806" w:rsidR="005045C7" w:rsidRPr="005045C7" w:rsidRDefault="005045C7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</w:t>
            </w:r>
            <w:r w:rsidR="002F45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5081" w:type="dxa"/>
            <w:shd w:val="clear" w:color="auto" w:fill="auto"/>
          </w:tcPr>
          <w:p w14:paraId="383CABB7" w14:textId="76F2E807" w:rsidR="005045C7" w:rsidRPr="005045C7" w:rsidRDefault="005045C7" w:rsidP="00225BF6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support </w:t>
            </w:r>
            <w:r w:rsid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compression and transport of large datasets</w:t>
            </w:r>
            <w:r w:rsidR="00225BF6"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of single-cell sequencing data</w:t>
            </w:r>
          </w:p>
        </w:tc>
        <w:tc>
          <w:tcPr>
            <w:tcW w:w="3316" w:type="dxa"/>
            <w:shd w:val="clear" w:color="auto" w:fill="auto"/>
          </w:tcPr>
          <w:p w14:paraId="0A944CAC" w14:textId="5CAE81CE" w:rsidR="005045C7" w:rsidRPr="005045C7" w:rsidRDefault="00225BF6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Millions of single-cells are processed in batches across different locations by the Human Cell Atlas (HCA) project. E.g., the census of the immune cells project in the HCA contains ~530,000 cells resulting in a 1.3 TB data set. However, this is just one of the studies out of the hundreds of datasets that will be released by the HCA team. Thus, MPEG-G should provide the means for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efficient classification,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 xml:space="preserve">compression, </w:t>
            </w:r>
            <w:r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storage and transmission of single-cell sequencing data.</w:t>
            </w:r>
          </w:p>
        </w:tc>
      </w:tr>
      <w:tr w:rsidR="005045C7" w:rsidRPr="005045C7" w14:paraId="4775FDB3" w14:textId="77777777" w:rsidTr="000A0746">
        <w:tc>
          <w:tcPr>
            <w:tcW w:w="948" w:type="dxa"/>
            <w:shd w:val="clear" w:color="auto" w:fill="auto"/>
          </w:tcPr>
          <w:p w14:paraId="2CD58E3B" w14:textId="6F6B5450" w:rsidR="005045C7" w:rsidRPr="005045C7" w:rsidRDefault="005045C7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lastRenderedPageBreak/>
              <w:t>1.</w:t>
            </w:r>
            <w:r w:rsidR="002F45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5081" w:type="dxa"/>
            <w:shd w:val="clear" w:color="auto" w:fill="auto"/>
          </w:tcPr>
          <w:p w14:paraId="17BE337F" w14:textId="2DB6B4B2" w:rsidR="005045C7" w:rsidRPr="005045C7" w:rsidRDefault="005045C7" w:rsidP="00225BF6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support lossless compression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and easy identification </w:t>
            </w: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of </w:t>
            </w:r>
            <w:r w:rsid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chimeric pairs</w:t>
            </w: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76CA3C3E" w14:textId="0345C56F" w:rsidR="005045C7" w:rsidRPr="005045C7" w:rsidRDefault="00225BF6" w:rsidP="007C663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Chimeric pairs are composed by two reads which map with positions and orientations which are incompatible with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the expected behavior of</w:t>
            </w:r>
            <w:r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normal 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read </w:t>
            </w:r>
            <w:r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fragment</w:t>
            </w:r>
            <w:r w:rsidR="007C663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s</w:t>
            </w:r>
            <w:r w:rsidRPr="00225BF6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221BC8" w:rsidRPr="005045C7" w14:paraId="15EDB534" w14:textId="77777777" w:rsidTr="000A0746">
        <w:tc>
          <w:tcPr>
            <w:tcW w:w="948" w:type="dxa"/>
            <w:shd w:val="clear" w:color="auto" w:fill="auto"/>
          </w:tcPr>
          <w:p w14:paraId="26B3679E" w14:textId="53A918C1" w:rsidR="00221BC8" w:rsidRPr="005045C7" w:rsidRDefault="00221BC8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1.8</w:t>
            </w:r>
          </w:p>
        </w:tc>
        <w:tc>
          <w:tcPr>
            <w:tcW w:w="5081" w:type="dxa"/>
            <w:shd w:val="clear" w:color="auto" w:fill="auto"/>
          </w:tcPr>
          <w:p w14:paraId="4B9AE38D" w14:textId="7658EFA1" w:rsidR="00221BC8" w:rsidRPr="005045C7" w:rsidRDefault="00221BC8" w:rsidP="00225BF6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The solution shall support the signaling of duplicate reads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for efficient identification and pre-processing</w:t>
            </w:r>
          </w:p>
        </w:tc>
        <w:tc>
          <w:tcPr>
            <w:tcW w:w="3316" w:type="dxa"/>
            <w:shd w:val="clear" w:color="auto" w:fill="auto"/>
          </w:tcPr>
          <w:p w14:paraId="1018792F" w14:textId="218A2657" w:rsidR="00221BC8" w:rsidRPr="00225BF6" w:rsidRDefault="00221BC8" w:rsidP="00C7588A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21BC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In NGS analysis two types of duplicates can be found: a) optical duplicates (in sequencing devices), that can be identified without alignment; b) library duplicates (or PCR), originated by pre-amplification and usually identified after alignment. 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Preprocessing of duplicates is in general non-specified, </w:t>
            </w:r>
            <w:r w:rsidRPr="00221BC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but very often they 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are simply filtered out prior any</w:t>
            </w:r>
            <w:r w:rsidRPr="00221BC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analysis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stage</w:t>
            </w:r>
            <w:r w:rsidRPr="00221BC8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5045C7" w:rsidRPr="005045C7" w14:paraId="5F4B259C" w14:textId="77777777" w:rsidTr="000A0746">
        <w:tc>
          <w:tcPr>
            <w:tcW w:w="948" w:type="dxa"/>
            <w:shd w:val="clear" w:color="auto" w:fill="auto"/>
          </w:tcPr>
          <w:p w14:paraId="7C0123D0" w14:textId="17FDA97C" w:rsidR="005045C7" w:rsidRPr="005045C7" w:rsidRDefault="00FB5EBF" w:rsidP="005045C7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</w:t>
            </w:r>
            <w:r w:rsidR="001736F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5081" w:type="dxa"/>
            <w:shd w:val="clear" w:color="auto" w:fill="auto"/>
          </w:tcPr>
          <w:p w14:paraId="52C7EFCD" w14:textId="6FA15FF9" w:rsidR="005045C7" w:rsidRPr="005045C7" w:rsidRDefault="00FB5EBF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The solution shall support</w:t>
            </w:r>
            <w:r>
              <w:t xml:space="preserve"> </w:t>
            </w:r>
            <w:r w:rsidRPr="00FB5EB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to natively retrieve 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“</w:t>
            </w:r>
            <w:r w:rsidRPr="00FB5EB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pile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  <w:r w:rsidRPr="00FB5EB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up</w:t>
            </w:r>
            <w:r w:rsidR="00C7588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”</w:t>
            </w:r>
            <w:r w:rsidRPr="00FB5EBF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information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from the compressed aligned reads.</w:t>
            </w:r>
          </w:p>
        </w:tc>
        <w:tc>
          <w:tcPr>
            <w:tcW w:w="3316" w:type="dxa"/>
            <w:shd w:val="clear" w:color="auto" w:fill="auto"/>
          </w:tcPr>
          <w:p w14:paraId="5B477472" w14:textId="04EC8C72" w:rsidR="005045C7" w:rsidRPr="005045C7" w:rsidRDefault="00C7588A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The quality or characteristics of a “pile-up” is often an indication of the reliability of the analysis results obtained using the reads aligned in a given interval</w:t>
            </w:r>
            <w:r w:rsidR="003804A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</w:tr>
      <w:tr w:rsidR="005045C7" w:rsidRPr="005045C7" w14:paraId="19EC4B2C" w14:textId="77777777" w:rsidTr="000A0746">
        <w:tc>
          <w:tcPr>
            <w:tcW w:w="948" w:type="dxa"/>
            <w:shd w:val="clear" w:color="auto" w:fill="auto"/>
          </w:tcPr>
          <w:p w14:paraId="60EEB699" w14:textId="5180ACC9" w:rsidR="005045C7" w:rsidRPr="005045C7" w:rsidRDefault="002F45D1" w:rsidP="001736F1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</w:t>
            </w:r>
            <w:r w:rsidR="001736F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5081" w:type="dxa"/>
            <w:shd w:val="clear" w:color="auto" w:fill="auto"/>
          </w:tcPr>
          <w:p w14:paraId="40DFFF1F" w14:textId="589188E7" w:rsidR="005045C7" w:rsidRPr="005045C7" w:rsidRDefault="00202F0D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solutions shall support </w:t>
            </w:r>
            <w:r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k-</w:t>
            </w:r>
            <w:proofErr w:type="spellStart"/>
            <w:r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mer</w:t>
            </w:r>
            <w:proofErr w:type="spellEnd"/>
            <w:r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search in the compressed domain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3316" w:type="dxa"/>
            <w:shd w:val="clear" w:color="auto" w:fill="auto"/>
          </w:tcPr>
          <w:p w14:paraId="6C4B258C" w14:textId="1CCAA3BE" w:rsidR="005045C7" w:rsidRPr="005045C7" w:rsidRDefault="003804A3" w:rsidP="005045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Fast re-analysis on unaligned data according to k-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mer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based searches is fundamental in many scientific investigations. </w:t>
            </w:r>
          </w:p>
        </w:tc>
      </w:tr>
      <w:tr w:rsidR="00202F0D" w:rsidRPr="005045C7" w14:paraId="1601A4C6" w14:textId="77777777" w:rsidTr="000A0746">
        <w:tc>
          <w:tcPr>
            <w:tcW w:w="948" w:type="dxa"/>
            <w:shd w:val="clear" w:color="auto" w:fill="auto"/>
          </w:tcPr>
          <w:p w14:paraId="190C8C43" w14:textId="2B8BAE5F" w:rsidR="00202F0D" w:rsidRPr="005045C7" w:rsidRDefault="00202F0D" w:rsidP="00202F0D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5045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</w:t>
            </w:r>
            <w:r w:rsidR="002F45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</w:t>
            </w:r>
            <w:r w:rsidR="001736F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5081" w:type="dxa"/>
            <w:shd w:val="clear" w:color="auto" w:fill="auto"/>
          </w:tcPr>
          <w:p w14:paraId="116D9F70" w14:textId="5381F000" w:rsidR="00202F0D" w:rsidRPr="005045C7" w:rsidRDefault="00202F0D" w:rsidP="00DD7C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The solutions shall support lossless compression of</w:t>
            </w:r>
            <w:r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quality </w:t>
            </w:r>
            <w:r w:rsidR="00DD7CC7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values.</w:t>
            </w:r>
          </w:p>
        </w:tc>
        <w:tc>
          <w:tcPr>
            <w:tcW w:w="3316" w:type="dxa"/>
            <w:shd w:val="clear" w:color="auto" w:fill="auto"/>
          </w:tcPr>
          <w:p w14:paraId="358A4EE6" w14:textId="24F861B4" w:rsidR="00202F0D" w:rsidRPr="005045C7" w:rsidRDefault="00DD7CC7" w:rsidP="00DD7CC7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This </w:t>
            </w:r>
            <w:r w:rsidR="003804A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requirement </w:t>
            </w:r>
            <w:bookmarkStart w:id="5" w:name="_GoBack"/>
            <w:bookmarkEnd w:id="5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is intended to improve compression of QVs with respect to the existing MPEG-G coding modes.</w:t>
            </w:r>
          </w:p>
        </w:tc>
      </w:tr>
      <w:tr w:rsidR="00202F0D" w:rsidRPr="005045C7" w14:paraId="5C87D691" w14:textId="77777777" w:rsidTr="000A0746">
        <w:tc>
          <w:tcPr>
            <w:tcW w:w="948" w:type="dxa"/>
            <w:shd w:val="clear" w:color="auto" w:fill="auto"/>
          </w:tcPr>
          <w:p w14:paraId="6788A9F9" w14:textId="193A82AF" w:rsidR="00202F0D" w:rsidRPr="005045C7" w:rsidRDefault="002F45D1" w:rsidP="00202F0D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</w:t>
            </w:r>
            <w:r w:rsidR="001736F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5081" w:type="dxa"/>
            <w:shd w:val="clear" w:color="auto" w:fill="auto"/>
          </w:tcPr>
          <w:p w14:paraId="00ED9991" w14:textId="0BE44132" w:rsidR="00202F0D" w:rsidRPr="005045C7" w:rsidRDefault="002F45D1" w:rsidP="002F45D1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F45D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solutions shall support </w:t>
            </w:r>
            <w:r w:rsidR="00202F0D"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compression of references and/or computed references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“</w:t>
            </w:r>
            <w:r w:rsidR="00202F0D"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patches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”</w:t>
            </w:r>
            <w:r w:rsidR="00202F0D" w:rsidRPr="00202F0D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316" w:type="dxa"/>
            <w:shd w:val="clear" w:color="auto" w:fill="auto"/>
          </w:tcPr>
          <w:p w14:paraId="3628F691" w14:textId="7435971D" w:rsidR="00202F0D" w:rsidRPr="005045C7" w:rsidRDefault="002F45D1" w:rsidP="00202F0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This is intended to support efficient representation of reference assemblies updates.</w:t>
            </w:r>
          </w:p>
        </w:tc>
      </w:tr>
      <w:tr w:rsidR="00202F0D" w:rsidRPr="005045C7" w14:paraId="7C7DB18C" w14:textId="77777777" w:rsidTr="000A0746">
        <w:tc>
          <w:tcPr>
            <w:tcW w:w="948" w:type="dxa"/>
            <w:shd w:val="clear" w:color="auto" w:fill="auto"/>
          </w:tcPr>
          <w:p w14:paraId="20A68ADB" w14:textId="3F59233D" w:rsidR="00202F0D" w:rsidRPr="005045C7" w:rsidRDefault="004B74EC" w:rsidP="00202F0D">
            <w:pPr>
              <w:widowControl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1.1</w:t>
            </w:r>
            <w:r w:rsidR="001736F1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5081" w:type="dxa"/>
            <w:shd w:val="clear" w:color="auto" w:fill="auto"/>
          </w:tcPr>
          <w:p w14:paraId="3029A490" w14:textId="482897E5" w:rsidR="00202F0D" w:rsidRPr="005045C7" w:rsidRDefault="004B74EC" w:rsidP="00202F0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The solution shall support </w:t>
            </w:r>
            <w:r w:rsidR="001B02EC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lossless 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compression of the read names and the corresponding reads in different order</w:t>
            </w:r>
          </w:p>
        </w:tc>
        <w:tc>
          <w:tcPr>
            <w:tcW w:w="3316" w:type="dxa"/>
            <w:shd w:val="clear" w:color="auto" w:fill="auto"/>
          </w:tcPr>
          <w:p w14:paraId="489AFA35" w14:textId="77777777" w:rsidR="00202F0D" w:rsidRPr="005045C7" w:rsidRDefault="00202F0D" w:rsidP="00202F0D">
            <w:pPr>
              <w:widowControl/>
              <w:spacing w:after="0" w:line="240" w:lineRule="auto"/>
              <w:jc w:val="lef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</w:tr>
    </w:tbl>
    <w:p w14:paraId="0524AF38" w14:textId="77777777" w:rsidR="00960A19" w:rsidRPr="005045C7" w:rsidRDefault="00960A19" w:rsidP="005045C7">
      <w:pPr>
        <w:jc w:val="center"/>
        <w:rPr>
          <w:rFonts w:ascii="Times New Roman" w:eastAsia="SimSun" w:hAnsi="Times New Roman"/>
          <w:sz w:val="24"/>
          <w:szCs w:val="24"/>
          <w:lang w:eastAsia="zh-CN"/>
        </w:rPr>
      </w:pPr>
    </w:p>
    <w:sectPr w:rsidR="00960A19" w:rsidRPr="005045C7" w:rsidSect="00C733E7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C6153D" w14:textId="77777777" w:rsidR="00CB407A" w:rsidRDefault="00CB407A" w:rsidP="00717E1B">
      <w:pPr>
        <w:spacing w:after="0" w:line="240" w:lineRule="auto"/>
      </w:pPr>
      <w:r>
        <w:separator/>
      </w:r>
    </w:p>
  </w:endnote>
  <w:endnote w:type="continuationSeparator" w:id="0">
    <w:p w14:paraId="40C33755" w14:textId="77777777" w:rsidR="00CB407A" w:rsidRDefault="00CB407A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Bold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DCF97" w14:textId="525C9580" w:rsidR="00516F26" w:rsidRDefault="00516F26" w:rsidP="00B20F2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D41C77" w14:textId="24C60378" w:rsidR="00516F26" w:rsidRDefault="00516F26" w:rsidP="00B20F28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3C5DC1F" w14:textId="77777777" w:rsidR="00516F26" w:rsidRDefault="00516F26" w:rsidP="00516F2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F040F" w14:textId="4065947E" w:rsidR="00516F26" w:rsidRDefault="00516F26" w:rsidP="00B20F28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804A3">
      <w:rPr>
        <w:rStyle w:val="PageNumber"/>
        <w:noProof/>
      </w:rPr>
      <w:t>2</w:t>
    </w:r>
    <w:r>
      <w:rPr>
        <w:rStyle w:val="PageNumber"/>
      </w:rPr>
      <w:fldChar w:fldCharType="end"/>
    </w:r>
  </w:p>
  <w:p w14:paraId="55B7CAB6" w14:textId="240FFB15" w:rsidR="000C10A1" w:rsidRDefault="00516F26" w:rsidP="00516F26">
    <w:pPr>
      <w:tabs>
        <w:tab w:val="center" w:pos="4507"/>
        <w:tab w:val="right" w:pos="9014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DBF35" w14:textId="368FC08E" w:rsidR="00516F26" w:rsidRDefault="00516F26" w:rsidP="00B20F28">
    <w:pPr>
      <w:pStyle w:val="Footer"/>
      <w:framePr w:wrap="none" w:vAnchor="text" w:hAnchor="margin" w:xAlign="center" w:y="1"/>
      <w:rPr>
        <w:rStyle w:val="PageNumber"/>
      </w:rPr>
    </w:pPr>
  </w:p>
  <w:p w14:paraId="767DBF75" w14:textId="037E4853" w:rsidR="00516F26" w:rsidRDefault="00516F26" w:rsidP="00516F26">
    <w:pPr>
      <w:pStyle w:val="Footer"/>
      <w:tabs>
        <w:tab w:val="clear" w:pos="9026"/>
        <w:tab w:val="right" w:pos="9014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8CA0C0" w14:textId="77777777" w:rsidR="00CB407A" w:rsidRDefault="00CB407A" w:rsidP="00717E1B">
      <w:pPr>
        <w:spacing w:after="0" w:line="240" w:lineRule="auto"/>
      </w:pPr>
      <w:r>
        <w:separator/>
      </w:r>
    </w:p>
  </w:footnote>
  <w:footnote w:type="continuationSeparator" w:id="0">
    <w:p w14:paraId="405FBEC4" w14:textId="77777777" w:rsidR="00CB407A" w:rsidRDefault="00CB407A" w:rsidP="00717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1A6E0" w14:textId="257D3769" w:rsidR="00573644" w:rsidRPr="00573644" w:rsidRDefault="00BE6307" w:rsidP="001E56C4">
    <w:pPr>
      <w:tabs>
        <w:tab w:val="center" w:pos="4500"/>
        <w:tab w:val="right" w:pos="9000"/>
      </w:tabs>
      <w:spacing w:after="0" w:line="360" w:lineRule="auto"/>
      <w:ind w:left="124" w:right="-20"/>
      <w:jc w:val="center"/>
      <w:rPr>
        <w:rFonts w:ascii="Times New Roman" w:eastAsia="Times New Roman" w:hAnsi="Times New Roman"/>
        <w:b/>
        <w:bCs/>
        <w:spacing w:val="2"/>
        <w:w w:val="114"/>
        <w:sz w:val="24"/>
        <w:szCs w:val="24"/>
      </w:rPr>
    </w:pPr>
    <w:r>
      <w:rPr>
        <w:rFonts w:ascii="Times New Roman" w:eastAsia="Times New Roman" w:hAnsi="Times New Roman"/>
        <w:b/>
        <w:bCs/>
        <w:noProof/>
        <w:spacing w:val="6"/>
        <w:sz w:val="29"/>
        <w:szCs w:val="29"/>
        <w:lang w:val="fr-CH" w:eastAsia="fr-CH"/>
      </w:rPr>
      <w:drawing>
        <wp:inline distT="0" distB="0" distL="0" distR="0" wp14:anchorId="1B2BB0C5" wp14:editId="4030A6D6">
          <wp:extent cx="1265555" cy="55626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555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56C4">
      <w:rPr>
        <w:rFonts w:ascii="Times New Roman" w:eastAsia="Times New Roman" w:hAnsi="Times New Roman"/>
        <w:b/>
        <w:bCs/>
        <w:spacing w:val="6"/>
        <w:sz w:val="29"/>
        <w:szCs w:val="29"/>
      </w:rPr>
      <w:tab/>
    </w:r>
    <w:r w:rsidR="001E56C4" w:rsidRPr="00333BFC">
      <w:rPr>
        <w:rFonts w:ascii="Times New Roman" w:eastAsia="Times New Roman" w:hAnsi="Times New Roman"/>
        <w:b/>
        <w:bCs/>
        <w:spacing w:val="6"/>
        <w:sz w:val="29"/>
        <w:szCs w:val="29"/>
      </w:rPr>
      <w:t>I</w:t>
    </w:r>
    <w:r w:rsidR="001E56C4">
      <w:rPr>
        <w:rFonts w:ascii="Times New Roman" w:eastAsia="Times New Roman" w:hAnsi="Times New Roman"/>
        <w:b/>
        <w:bCs/>
        <w:spacing w:val="6"/>
        <w:sz w:val="29"/>
        <w:szCs w:val="29"/>
      </w:rPr>
      <w:t>S</w:t>
    </w:r>
    <w:r w:rsidR="001E56C4" w:rsidRPr="00333BFC">
      <w:rPr>
        <w:rFonts w:ascii="Times New Roman" w:eastAsia="Times New Roman" w:hAnsi="Times New Roman"/>
        <w:b/>
        <w:bCs/>
        <w:spacing w:val="6"/>
        <w:sz w:val="29"/>
        <w:szCs w:val="29"/>
      </w:rPr>
      <w:t>O/IEC JTC 1/SC 29/WG 11</w:t>
    </w:r>
    <w:r w:rsidR="001E56C4">
      <w:rPr>
        <w:rFonts w:ascii="Times New Roman" w:eastAsia="Times New Roman" w:hAnsi="Times New Roman"/>
        <w:b/>
        <w:bCs/>
        <w:spacing w:val="-41"/>
        <w:sz w:val="29"/>
        <w:szCs w:val="29"/>
      </w:rPr>
      <w:t xml:space="preserve"> </w:t>
    </w:r>
    <w:r w:rsidR="001E56C4">
      <w:rPr>
        <w:rFonts w:ascii="Times New Roman" w:eastAsia="Times New Roman" w:hAnsi="Times New Roman"/>
        <w:b/>
        <w:bCs/>
        <w:sz w:val="29"/>
        <w:szCs w:val="29"/>
      </w:rPr>
      <w:tab/>
    </w:r>
    <w:r w:rsidR="001E56C4">
      <w:rPr>
        <w:rFonts w:ascii="Times New Roman" w:eastAsia="Times New Roman" w:hAnsi="Times New Roman"/>
        <w:b/>
        <w:bCs/>
        <w:sz w:val="44"/>
        <w:szCs w:val="44"/>
      </w:rPr>
      <w:fldChar w:fldCharType="begin"/>
    </w:r>
    <w:r w:rsidR="001E56C4">
      <w:rPr>
        <w:rFonts w:ascii="Times New Roman" w:eastAsia="Times New Roman" w:hAnsi="Times New Roman"/>
        <w:b/>
        <w:bCs/>
        <w:sz w:val="44"/>
        <w:szCs w:val="44"/>
      </w:rPr>
      <w:instrText xml:space="preserve"> DOCPROPERTY "Docnum" \* MERGEFORMAT </w:instrText>
    </w:r>
    <w:r w:rsidR="001E56C4">
      <w:rPr>
        <w:rFonts w:ascii="Times New Roman" w:eastAsia="Times New Roman" w:hAnsi="Times New Roman"/>
        <w:b/>
        <w:bCs/>
        <w:sz w:val="44"/>
        <w:szCs w:val="44"/>
      </w:rPr>
      <w:fldChar w:fldCharType="separate"/>
    </w:r>
    <w:r w:rsidR="002F191D">
      <w:rPr>
        <w:rFonts w:ascii="Times New Roman" w:eastAsia="Times New Roman" w:hAnsi="Times New Roman"/>
        <w:b/>
        <w:bCs/>
        <w:sz w:val="44"/>
        <w:szCs w:val="44"/>
      </w:rPr>
      <w:t>N19060</w:t>
    </w:r>
    <w:r w:rsidR="001E56C4">
      <w:rPr>
        <w:rFonts w:ascii="Times New Roman" w:eastAsia="Times New Roman" w:hAnsi="Times New Roman"/>
        <w:b/>
        <w:bCs/>
        <w:sz w:val="44"/>
        <w:szCs w:val="4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9AF2C0B"/>
    <w:multiLevelType w:val="hybridMultilevel"/>
    <w:tmpl w:val="A84E2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73062"/>
    <w:multiLevelType w:val="hybridMultilevel"/>
    <w:tmpl w:val="B782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D4D32"/>
    <w:multiLevelType w:val="hybridMultilevel"/>
    <w:tmpl w:val="756E6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C5315"/>
    <w:multiLevelType w:val="hybridMultilevel"/>
    <w:tmpl w:val="172EA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945C7"/>
    <w:multiLevelType w:val="hybridMultilevel"/>
    <w:tmpl w:val="51386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274E9"/>
    <w:multiLevelType w:val="hybridMultilevel"/>
    <w:tmpl w:val="BE24F7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AFD392E"/>
    <w:multiLevelType w:val="hybridMultilevel"/>
    <w:tmpl w:val="6C56766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036DFF"/>
    <w:multiLevelType w:val="hybridMultilevel"/>
    <w:tmpl w:val="3058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706A4"/>
    <w:multiLevelType w:val="hybridMultilevel"/>
    <w:tmpl w:val="C1E89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24321"/>
    <w:multiLevelType w:val="hybridMultilevel"/>
    <w:tmpl w:val="FC62D0E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204447"/>
    <w:multiLevelType w:val="hybridMultilevel"/>
    <w:tmpl w:val="190C6844"/>
    <w:lvl w:ilvl="0" w:tplc="4E72CD3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02595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74135C7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4FD58D9"/>
    <w:multiLevelType w:val="hybridMultilevel"/>
    <w:tmpl w:val="8848C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24843"/>
    <w:multiLevelType w:val="hybridMultilevel"/>
    <w:tmpl w:val="0C56B8C4"/>
    <w:lvl w:ilvl="0" w:tplc="4E72CD3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74678"/>
    <w:multiLevelType w:val="hybridMultilevel"/>
    <w:tmpl w:val="64F8F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16"/>
  </w:num>
  <w:num w:numId="5">
    <w:abstractNumId w:val="11"/>
  </w:num>
  <w:num w:numId="6">
    <w:abstractNumId w:val="15"/>
  </w:num>
  <w:num w:numId="7">
    <w:abstractNumId w:val="14"/>
  </w:num>
  <w:num w:numId="8">
    <w:abstractNumId w:val="9"/>
  </w:num>
  <w:num w:numId="9">
    <w:abstractNumId w:val="4"/>
  </w:num>
  <w:num w:numId="10">
    <w:abstractNumId w:val="5"/>
  </w:num>
  <w:num w:numId="11">
    <w:abstractNumId w:val="3"/>
  </w:num>
  <w:num w:numId="12">
    <w:abstractNumId w:val="1"/>
  </w:num>
  <w:num w:numId="13">
    <w:abstractNumId w:val="2"/>
  </w:num>
  <w:num w:numId="14">
    <w:abstractNumId w:val="8"/>
  </w:num>
  <w:num w:numId="15">
    <w:abstractNumId w:val="6"/>
  </w:num>
  <w:num w:numId="16">
    <w:abstractNumId w:val="7"/>
  </w:num>
  <w:num w:numId="17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91"/>
    <w:rsid w:val="00002217"/>
    <w:rsid w:val="0001512E"/>
    <w:rsid w:val="00020C69"/>
    <w:rsid w:val="0002499C"/>
    <w:rsid w:val="00024D71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A7271"/>
    <w:rsid w:val="000B281F"/>
    <w:rsid w:val="000B506F"/>
    <w:rsid w:val="000C10A1"/>
    <w:rsid w:val="000C5808"/>
    <w:rsid w:val="000D4D49"/>
    <w:rsid w:val="000D58DC"/>
    <w:rsid w:val="000E6AA6"/>
    <w:rsid w:val="00104DD9"/>
    <w:rsid w:val="00106DDC"/>
    <w:rsid w:val="00124211"/>
    <w:rsid w:val="00125F4E"/>
    <w:rsid w:val="001267B9"/>
    <w:rsid w:val="001302B6"/>
    <w:rsid w:val="0013302C"/>
    <w:rsid w:val="001347D5"/>
    <w:rsid w:val="00146509"/>
    <w:rsid w:val="00150931"/>
    <w:rsid w:val="0016229B"/>
    <w:rsid w:val="001676B9"/>
    <w:rsid w:val="00171211"/>
    <w:rsid w:val="001736F1"/>
    <w:rsid w:val="0017476B"/>
    <w:rsid w:val="00184896"/>
    <w:rsid w:val="001920B7"/>
    <w:rsid w:val="001A13E2"/>
    <w:rsid w:val="001A60D5"/>
    <w:rsid w:val="001A77B5"/>
    <w:rsid w:val="001B02EC"/>
    <w:rsid w:val="001C122D"/>
    <w:rsid w:val="001C2B74"/>
    <w:rsid w:val="001C4CCD"/>
    <w:rsid w:val="001C53F1"/>
    <w:rsid w:val="001C7C63"/>
    <w:rsid w:val="001D56A9"/>
    <w:rsid w:val="001D6CAD"/>
    <w:rsid w:val="001E4B8A"/>
    <w:rsid w:val="001E56C4"/>
    <w:rsid w:val="001E6EEC"/>
    <w:rsid w:val="001F3C5D"/>
    <w:rsid w:val="00202F0D"/>
    <w:rsid w:val="002132A2"/>
    <w:rsid w:val="00213F4B"/>
    <w:rsid w:val="002209E6"/>
    <w:rsid w:val="00221BC8"/>
    <w:rsid w:val="00221F51"/>
    <w:rsid w:val="00225BF6"/>
    <w:rsid w:val="002553B1"/>
    <w:rsid w:val="00255573"/>
    <w:rsid w:val="00262DE7"/>
    <w:rsid w:val="00264172"/>
    <w:rsid w:val="00272D6B"/>
    <w:rsid w:val="002739A4"/>
    <w:rsid w:val="00283CEC"/>
    <w:rsid w:val="002869A6"/>
    <w:rsid w:val="00286C15"/>
    <w:rsid w:val="0028710D"/>
    <w:rsid w:val="002A2315"/>
    <w:rsid w:val="002A6BFB"/>
    <w:rsid w:val="002B2FD2"/>
    <w:rsid w:val="002C7F0F"/>
    <w:rsid w:val="002D5BA5"/>
    <w:rsid w:val="002D7993"/>
    <w:rsid w:val="002E02B6"/>
    <w:rsid w:val="002F191D"/>
    <w:rsid w:val="002F45D1"/>
    <w:rsid w:val="0030016A"/>
    <w:rsid w:val="0030631B"/>
    <w:rsid w:val="00313064"/>
    <w:rsid w:val="00317A4B"/>
    <w:rsid w:val="0033190F"/>
    <w:rsid w:val="00341CEF"/>
    <w:rsid w:val="00350A01"/>
    <w:rsid w:val="003573DE"/>
    <w:rsid w:val="0036721F"/>
    <w:rsid w:val="003704E8"/>
    <w:rsid w:val="00373451"/>
    <w:rsid w:val="003804A3"/>
    <w:rsid w:val="003814FD"/>
    <w:rsid w:val="00385EA4"/>
    <w:rsid w:val="00391E9B"/>
    <w:rsid w:val="00396830"/>
    <w:rsid w:val="003976B4"/>
    <w:rsid w:val="003A3207"/>
    <w:rsid w:val="003B0444"/>
    <w:rsid w:val="003B29FB"/>
    <w:rsid w:val="003C0AEC"/>
    <w:rsid w:val="003C2BAB"/>
    <w:rsid w:val="003C5881"/>
    <w:rsid w:val="003C7AB6"/>
    <w:rsid w:val="003E08B1"/>
    <w:rsid w:val="003E1E52"/>
    <w:rsid w:val="003F6E4A"/>
    <w:rsid w:val="00400239"/>
    <w:rsid w:val="00406247"/>
    <w:rsid w:val="0040634E"/>
    <w:rsid w:val="004070C3"/>
    <w:rsid w:val="0040751A"/>
    <w:rsid w:val="0041116D"/>
    <w:rsid w:val="00417C4B"/>
    <w:rsid w:val="00422044"/>
    <w:rsid w:val="00425379"/>
    <w:rsid w:val="00426E8E"/>
    <w:rsid w:val="004348EB"/>
    <w:rsid w:val="00434ADB"/>
    <w:rsid w:val="0044013C"/>
    <w:rsid w:val="00441368"/>
    <w:rsid w:val="004549D5"/>
    <w:rsid w:val="00462D9A"/>
    <w:rsid w:val="0046449E"/>
    <w:rsid w:val="00465A53"/>
    <w:rsid w:val="00467971"/>
    <w:rsid w:val="0047210E"/>
    <w:rsid w:val="00494821"/>
    <w:rsid w:val="004A44EF"/>
    <w:rsid w:val="004A5585"/>
    <w:rsid w:val="004B298C"/>
    <w:rsid w:val="004B74EC"/>
    <w:rsid w:val="004D2FF8"/>
    <w:rsid w:val="004D4EE4"/>
    <w:rsid w:val="004E0C82"/>
    <w:rsid w:val="004E1E01"/>
    <w:rsid w:val="004E38C2"/>
    <w:rsid w:val="004E4F66"/>
    <w:rsid w:val="004E5FB5"/>
    <w:rsid w:val="004F0ACC"/>
    <w:rsid w:val="004F593C"/>
    <w:rsid w:val="005045C7"/>
    <w:rsid w:val="00507407"/>
    <w:rsid w:val="005132BF"/>
    <w:rsid w:val="00516F26"/>
    <w:rsid w:val="00516F9C"/>
    <w:rsid w:val="0052544E"/>
    <w:rsid w:val="00537DFB"/>
    <w:rsid w:val="0054391B"/>
    <w:rsid w:val="005565BE"/>
    <w:rsid w:val="00557EDB"/>
    <w:rsid w:val="00567A0E"/>
    <w:rsid w:val="00573644"/>
    <w:rsid w:val="00573821"/>
    <w:rsid w:val="00574298"/>
    <w:rsid w:val="005769BD"/>
    <w:rsid w:val="00585F50"/>
    <w:rsid w:val="00591C15"/>
    <w:rsid w:val="005A05C0"/>
    <w:rsid w:val="005A1575"/>
    <w:rsid w:val="005A2449"/>
    <w:rsid w:val="005A4680"/>
    <w:rsid w:val="005B0DB3"/>
    <w:rsid w:val="005B7CBC"/>
    <w:rsid w:val="005C42D8"/>
    <w:rsid w:val="005D0C74"/>
    <w:rsid w:val="005D1A6F"/>
    <w:rsid w:val="005D561E"/>
    <w:rsid w:val="005D761F"/>
    <w:rsid w:val="005E1400"/>
    <w:rsid w:val="005F1D86"/>
    <w:rsid w:val="0060019F"/>
    <w:rsid w:val="006074A9"/>
    <w:rsid w:val="00624E5D"/>
    <w:rsid w:val="00625A92"/>
    <w:rsid w:val="0062790B"/>
    <w:rsid w:val="006323E5"/>
    <w:rsid w:val="00632565"/>
    <w:rsid w:val="0063664B"/>
    <w:rsid w:val="00643BD9"/>
    <w:rsid w:val="0064481B"/>
    <w:rsid w:val="00650C9A"/>
    <w:rsid w:val="00660793"/>
    <w:rsid w:val="00677EBB"/>
    <w:rsid w:val="006819F7"/>
    <w:rsid w:val="00685762"/>
    <w:rsid w:val="00686486"/>
    <w:rsid w:val="00686EE6"/>
    <w:rsid w:val="006A019E"/>
    <w:rsid w:val="006A7C3B"/>
    <w:rsid w:val="006B2D08"/>
    <w:rsid w:val="006D4315"/>
    <w:rsid w:val="006D5C63"/>
    <w:rsid w:val="006E2AB0"/>
    <w:rsid w:val="006E2D0D"/>
    <w:rsid w:val="006E3EF3"/>
    <w:rsid w:val="006F0785"/>
    <w:rsid w:val="006F40EB"/>
    <w:rsid w:val="0070527D"/>
    <w:rsid w:val="00713296"/>
    <w:rsid w:val="00715DF2"/>
    <w:rsid w:val="00717E1B"/>
    <w:rsid w:val="007212F6"/>
    <w:rsid w:val="00727E5A"/>
    <w:rsid w:val="007320EA"/>
    <w:rsid w:val="00732995"/>
    <w:rsid w:val="00736F93"/>
    <w:rsid w:val="0074220F"/>
    <w:rsid w:val="007629F5"/>
    <w:rsid w:val="00770292"/>
    <w:rsid w:val="007A69C1"/>
    <w:rsid w:val="007B100E"/>
    <w:rsid w:val="007B7543"/>
    <w:rsid w:val="007B7BC9"/>
    <w:rsid w:val="007C205D"/>
    <w:rsid w:val="007C2FE6"/>
    <w:rsid w:val="007C663D"/>
    <w:rsid w:val="007D69F8"/>
    <w:rsid w:val="007E1CAC"/>
    <w:rsid w:val="007E4601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2E91"/>
    <w:rsid w:val="008362E7"/>
    <w:rsid w:val="00843005"/>
    <w:rsid w:val="00856680"/>
    <w:rsid w:val="0086455B"/>
    <w:rsid w:val="00865788"/>
    <w:rsid w:val="008658C8"/>
    <w:rsid w:val="008742AD"/>
    <w:rsid w:val="00875139"/>
    <w:rsid w:val="008757DF"/>
    <w:rsid w:val="00877D81"/>
    <w:rsid w:val="00887E3F"/>
    <w:rsid w:val="00892954"/>
    <w:rsid w:val="00893EC7"/>
    <w:rsid w:val="008B553A"/>
    <w:rsid w:val="008D63C4"/>
    <w:rsid w:val="008D6636"/>
    <w:rsid w:val="008E2AD5"/>
    <w:rsid w:val="008E3896"/>
    <w:rsid w:val="008E7E59"/>
    <w:rsid w:val="008F14A6"/>
    <w:rsid w:val="008F3624"/>
    <w:rsid w:val="00903750"/>
    <w:rsid w:val="00911052"/>
    <w:rsid w:val="009156C9"/>
    <w:rsid w:val="00915EE0"/>
    <w:rsid w:val="0091630B"/>
    <w:rsid w:val="0092050B"/>
    <w:rsid w:val="00925644"/>
    <w:rsid w:val="009264CB"/>
    <w:rsid w:val="0093066A"/>
    <w:rsid w:val="00930EF2"/>
    <w:rsid w:val="009315F3"/>
    <w:rsid w:val="00937076"/>
    <w:rsid w:val="00942FA1"/>
    <w:rsid w:val="009438F9"/>
    <w:rsid w:val="009502E5"/>
    <w:rsid w:val="0095104D"/>
    <w:rsid w:val="00951E3B"/>
    <w:rsid w:val="00960A19"/>
    <w:rsid w:val="00964C27"/>
    <w:rsid w:val="00972379"/>
    <w:rsid w:val="00976358"/>
    <w:rsid w:val="0097742E"/>
    <w:rsid w:val="00985221"/>
    <w:rsid w:val="00985F1C"/>
    <w:rsid w:val="0099638F"/>
    <w:rsid w:val="00996ED4"/>
    <w:rsid w:val="009A1DEA"/>
    <w:rsid w:val="009B7467"/>
    <w:rsid w:val="009C2439"/>
    <w:rsid w:val="009C3B82"/>
    <w:rsid w:val="009D0066"/>
    <w:rsid w:val="009D2F2A"/>
    <w:rsid w:val="009D67CD"/>
    <w:rsid w:val="009D7F21"/>
    <w:rsid w:val="009E5C91"/>
    <w:rsid w:val="009E684D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58DE"/>
    <w:rsid w:val="00A877C5"/>
    <w:rsid w:val="00A9007A"/>
    <w:rsid w:val="00A948E4"/>
    <w:rsid w:val="00A97C60"/>
    <w:rsid w:val="00AA7246"/>
    <w:rsid w:val="00AB0A71"/>
    <w:rsid w:val="00AB2FC7"/>
    <w:rsid w:val="00AB4F22"/>
    <w:rsid w:val="00AC7D7B"/>
    <w:rsid w:val="00AD3156"/>
    <w:rsid w:val="00AD5AA0"/>
    <w:rsid w:val="00AE175E"/>
    <w:rsid w:val="00AE5BF6"/>
    <w:rsid w:val="00AE7428"/>
    <w:rsid w:val="00B12E14"/>
    <w:rsid w:val="00B1300B"/>
    <w:rsid w:val="00B205AB"/>
    <w:rsid w:val="00B21FC6"/>
    <w:rsid w:val="00B22D13"/>
    <w:rsid w:val="00B45CC1"/>
    <w:rsid w:val="00B514B8"/>
    <w:rsid w:val="00B514D5"/>
    <w:rsid w:val="00B62CD2"/>
    <w:rsid w:val="00B72387"/>
    <w:rsid w:val="00B931AF"/>
    <w:rsid w:val="00B94370"/>
    <w:rsid w:val="00BA01FC"/>
    <w:rsid w:val="00BB21D7"/>
    <w:rsid w:val="00BB53D3"/>
    <w:rsid w:val="00BB683B"/>
    <w:rsid w:val="00BD1631"/>
    <w:rsid w:val="00BD4E34"/>
    <w:rsid w:val="00BD5142"/>
    <w:rsid w:val="00BE6307"/>
    <w:rsid w:val="00C00A61"/>
    <w:rsid w:val="00C10A59"/>
    <w:rsid w:val="00C117CF"/>
    <w:rsid w:val="00C25571"/>
    <w:rsid w:val="00C348F5"/>
    <w:rsid w:val="00C433F5"/>
    <w:rsid w:val="00C5063F"/>
    <w:rsid w:val="00C515E6"/>
    <w:rsid w:val="00C530BD"/>
    <w:rsid w:val="00C616A6"/>
    <w:rsid w:val="00C628C8"/>
    <w:rsid w:val="00C62E42"/>
    <w:rsid w:val="00C666E8"/>
    <w:rsid w:val="00C7588A"/>
    <w:rsid w:val="00C81B9E"/>
    <w:rsid w:val="00C930D9"/>
    <w:rsid w:val="00CA1BC4"/>
    <w:rsid w:val="00CA66EB"/>
    <w:rsid w:val="00CB0E10"/>
    <w:rsid w:val="00CB407A"/>
    <w:rsid w:val="00CB6FF9"/>
    <w:rsid w:val="00CC1CE8"/>
    <w:rsid w:val="00CC2EA8"/>
    <w:rsid w:val="00CC2F3F"/>
    <w:rsid w:val="00CC654F"/>
    <w:rsid w:val="00CD22B1"/>
    <w:rsid w:val="00CD2C38"/>
    <w:rsid w:val="00CE372E"/>
    <w:rsid w:val="00CF16FB"/>
    <w:rsid w:val="00CF3FD2"/>
    <w:rsid w:val="00D15E90"/>
    <w:rsid w:val="00D15EFB"/>
    <w:rsid w:val="00D20036"/>
    <w:rsid w:val="00D22C70"/>
    <w:rsid w:val="00D30751"/>
    <w:rsid w:val="00D6054D"/>
    <w:rsid w:val="00D632B4"/>
    <w:rsid w:val="00D635B1"/>
    <w:rsid w:val="00D63663"/>
    <w:rsid w:val="00D664D3"/>
    <w:rsid w:val="00D66D9A"/>
    <w:rsid w:val="00D727A9"/>
    <w:rsid w:val="00D74322"/>
    <w:rsid w:val="00D7571F"/>
    <w:rsid w:val="00D80282"/>
    <w:rsid w:val="00D94135"/>
    <w:rsid w:val="00DA0A51"/>
    <w:rsid w:val="00DA601D"/>
    <w:rsid w:val="00DB1AC3"/>
    <w:rsid w:val="00DB3208"/>
    <w:rsid w:val="00DC38AB"/>
    <w:rsid w:val="00DC7747"/>
    <w:rsid w:val="00DD00EE"/>
    <w:rsid w:val="00DD2F07"/>
    <w:rsid w:val="00DD750A"/>
    <w:rsid w:val="00DD7CC7"/>
    <w:rsid w:val="00DE55A1"/>
    <w:rsid w:val="00DE663F"/>
    <w:rsid w:val="00DE6DAF"/>
    <w:rsid w:val="00DE7B02"/>
    <w:rsid w:val="00E06288"/>
    <w:rsid w:val="00E07DA9"/>
    <w:rsid w:val="00E1305F"/>
    <w:rsid w:val="00E4182D"/>
    <w:rsid w:val="00E41EDE"/>
    <w:rsid w:val="00E44084"/>
    <w:rsid w:val="00E547DE"/>
    <w:rsid w:val="00E80587"/>
    <w:rsid w:val="00E82434"/>
    <w:rsid w:val="00E90211"/>
    <w:rsid w:val="00E92D8D"/>
    <w:rsid w:val="00E96708"/>
    <w:rsid w:val="00EA05B9"/>
    <w:rsid w:val="00EA083B"/>
    <w:rsid w:val="00EA5591"/>
    <w:rsid w:val="00EB3086"/>
    <w:rsid w:val="00EE6AAC"/>
    <w:rsid w:val="00EE7A50"/>
    <w:rsid w:val="00EF0CB1"/>
    <w:rsid w:val="00EF2BBA"/>
    <w:rsid w:val="00EF5675"/>
    <w:rsid w:val="00F00D66"/>
    <w:rsid w:val="00F017EB"/>
    <w:rsid w:val="00F02FCC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A34D4"/>
    <w:rsid w:val="00FB5EBF"/>
    <w:rsid w:val="00FC4763"/>
    <w:rsid w:val="00FD061A"/>
    <w:rsid w:val="00FF1D8A"/>
    <w:rsid w:val="00FF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36B6922"/>
  <w15:chartTrackingRefBased/>
  <w15:docId w15:val="{A34DB784-C01B-314A-B500-E7591A6D9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9C1"/>
    <w:pPr>
      <w:widowControl w:val="0"/>
      <w:spacing w:after="200" w:line="276" w:lineRule="auto"/>
      <w:jc w:val="both"/>
    </w:pPr>
    <w:rPr>
      <w:rFonts w:ascii="Calibri" w:eastAsia="Calibri" w:hAnsi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basedOn w:val="Normal"/>
    <w:next w:val="Normal"/>
    <w:link w:val="Heading3Char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basedOn w:val="Normal"/>
    <w:next w:val="Normal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  <w:pPr>
      <w:spacing w:before="120" w:after="0"/>
    </w:pPr>
    <w:rPr>
      <w:rFonts w:cs="Calibri"/>
      <w:b/>
      <w:bCs/>
      <w:i/>
      <w:i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903750"/>
    <w:pPr>
      <w:spacing w:before="120" w:after="0"/>
      <w:ind w:left="220"/>
    </w:pPr>
    <w:rPr>
      <w:rFonts w:cs="Calibri"/>
      <w:b/>
      <w:bCs/>
    </w:rPr>
  </w:style>
  <w:style w:type="paragraph" w:styleId="TOC3">
    <w:name w:val="toc 3"/>
    <w:basedOn w:val="Normal"/>
    <w:next w:val="Normal"/>
    <w:autoRedefine/>
    <w:uiPriority w:val="39"/>
    <w:rsid w:val="00903750"/>
    <w:pPr>
      <w:spacing w:after="0"/>
      <w:ind w:left="440"/>
    </w:pPr>
    <w:rPr>
      <w:rFonts w:cs="Calibri"/>
      <w:sz w:val="20"/>
      <w:szCs w:val="20"/>
    </w:r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spacing w:after="0"/>
      <w:ind w:left="660"/>
    </w:pPr>
    <w:rPr>
      <w:rFonts w:cs="Calibri"/>
      <w:sz w:val="20"/>
      <w:szCs w:val="20"/>
    </w:r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Heading3Char">
    <w:name w:val="Heading 3 Char"/>
    <w:link w:val="Heading3"/>
    <w:uiPriority w:val="9"/>
    <w:rsid w:val="00CC1CE8"/>
    <w:rPr>
      <w:rFonts w:ascii="Calibri" w:eastAsia="Calibri" w:hAnsi="Calibri"/>
      <w:b/>
      <w:bCs/>
      <w:sz w:val="22"/>
      <w:szCs w:val="26"/>
      <w:lang w:val="x-none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CC1CE8"/>
    <w:rPr>
      <w:b/>
      <w:bCs/>
    </w:rPr>
  </w:style>
  <w:style w:type="character" w:customStyle="1" w:styleId="CommentSubjectChar">
    <w:name w:val="Comment Subject Char"/>
    <w:link w:val="CommentSubject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character" w:customStyle="1" w:styleId="Heading2Char">
    <w:name w:val="Heading 2 Char"/>
    <w:link w:val="Heading2"/>
    <w:uiPriority w:val="9"/>
    <w:rsid w:val="00CC1CE8"/>
    <w:rPr>
      <w:rFonts w:ascii="Calibri" w:eastAsia="Calibri" w:hAnsi="Calibri"/>
      <w:b/>
      <w:bCs/>
      <w:iCs/>
      <w:sz w:val="26"/>
      <w:szCs w:val="28"/>
      <w:lang w:val="x-none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">
    <w:name w:val="Unresolved Mention"/>
    <w:uiPriority w:val="99"/>
    <w:semiHidden/>
    <w:unhideWhenUsed/>
    <w:rsid w:val="001E56C4"/>
    <w:rPr>
      <w:color w:val="605E5C"/>
      <w:shd w:val="clear" w:color="auto" w:fill="E1DFDD"/>
    </w:rPr>
  </w:style>
  <w:style w:type="paragraph" w:styleId="Bibliography">
    <w:name w:val="Bibliography"/>
    <w:basedOn w:val="Normal"/>
    <w:next w:val="Normal"/>
    <w:uiPriority w:val="37"/>
    <w:semiHidden/>
    <w:unhideWhenUsed/>
    <w:rsid w:val="00832E91"/>
  </w:style>
  <w:style w:type="character" w:customStyle="1" w:styleId="Heading1Char">
    <w:name w:val="Heading 1 Char"/>
    <w:link w:val="Heading1"/>
    <w:uiPriority w:val="9"/>
    <w:rsid w:val="00832E91"/>
    <w:rPr>
      <w:rFonts w:ascii="Calibri" w:eastAsia="Calibri" w:hAnsi="Calibri" w:cs="Arial"/>
      <w:b/>
      <w:bCs/>
      <w:kern w:val="32"/>
      <w:sz w:val="28"/>
      <w:szCs w:val="32"/>
    </w:rPr>
  </w:style>
  <w:style w:type="paragraph" w:styleId="TOC5">
    <w:name w:val="toc 5"/>
    <w:basedOn w:val="Normal"/>
    <w:next w:val="Normal"/>
    <w:autoRedefine/>
    <w:rsid w:val="003E08B1"/>
    <w:pPr>
      <w:spacing w:after="0"/>
      <w:ind w:left="880"/>
    </w:pPr>
    <w:rPr>
      <w:rFonts w:cs="Calibri"/>
      <w:sz w:val="20"/>
      <w:szCs w:val="20"/>
    </w:rPr>
  </w:style>
  <w:style w:type="paragraph" w:styleId="TOC6">
    <w:name w:val="toc 6"/>
    <w:basedOn w:val="Normal"/>
    <w:next w:val="Normal"/>
    <w:autoRedefine/>
    <w:rsid w:val="003E08B1"/>
    <w:pPr>
      <w:spacing w:after="0"/>
      <w:ind w:left="1100"/>
    </w:pPr>
    <w:rPr>
      <w:rFonts w:cs="Calibri"/>
      <w:sz w:val="20"/>
      <w:szCs w:val="20"/>
    </w:rPr>
  </w:style>
  <w:style w:type="paragraph" w:styleId="TOC7">
    <w:name w:val="toc 7"/>
    <w:basedOn w:val="Normal"/>
    <w:next w:val="Normal"/>
    <w:autoRedefine/>
    <w:rsid w:val="003E08B1"/>
    <w:pPr>
      <w:spacing w:after="0"/>
      <w:ind w:left="1320"/>
    </w:pPr>
    <w:rPr>
      <w:rFonts w:cs="Calibri"/>
      <w:sz w:val="20"/>
      <w:szCs w:val="20"/>
    </w:rPr>
  </w:style>
  <w:style w:type="paragraph" w:styleId="TOC8">
    <w:name w:val="toc 8"/>
    <w:basedOn w:val="Normal"/>
    <w:next w:val="Normal"/>
    <w:autoRedefine/>
    <w:rsid w:val="003E08B1"/>
    <w:pPr>
      <w:spacing w:after="0"/>
      <w:ind w:left="1540"/>
    </w:pPr>
    <w:rPr>
      <w:rFonts w:cs="Calibri"/>
      <w:sz w:val="20"/>
      <w:szCs w:val="20"/>
    </w:rPr>
  </w:style>
  <w:style w:type="paragraph" w:styleId="TOC9">
    <w:name w:val="toc 9"/>
    <w:basedOn w:val="Normal"/>
    <w:next w:val="Normal"/>
    <w:autoRedefine/>
    <w:rsid w:val="003E08B1"/>
    <w:pPr>
      <w:spacing w:after="0"/>
      <w:ind w:left="1760"/>
    </w:pPr>
    <w:rPr>
      <w:rFonts w:cs="Calibri"/>
      <w:sz w:val="20"/>
      <w:szCs w:val="20"/>
    </w:rPr>
  </w:style>
  <w:style w:type="character" w:styleId="PageNumber">
    <w:name w:val="page number"/>
    <w:rsid w:val="00516F26"/>
  </w:style>
  <w:style w:type="paragraph" w:styleId="NoSpacing">
    <w:name w:val="No Spacing"/>
    <w:uiPriority w:val="1"/>
    <w:qFormat/>
    <w:rsid w:val="0070527D"/>
    <w:pPr>
      <w:widowControl w:val="0"/>
    </w:pPr>
    <w:rPr>
      <w:rFonts w:ascii="Calibri" w:eastAsia="Calibri" w:hAnsi="Calibri"/>
      <w:sz w:val="22"/>
      <w:szCs w:val="22"/>
    </w:rPr>
  </w:style>
  <w:style w:type="character" w:styleId="FollowedHyperlink">
    <w:name w:val="FollowedHyperlink"/>
    <w:rsid w:val="007D69F8"/>
    <w:rPr>
      <w:color w:val="0000FF"/>
      <w:sz w:val="18"/>
      <w:szCs w:val="18"/>
      <w:u w:val="single"/>
      <w:lang w:val="en-US"/>
    </w:rPr>
  </w:style>
  <w:style w:type="paragraph" w:styleId="Caption">
    <w:name w:val="caption"/>
    <w:basedOn w:val="Normal"/>
    <w:next w:val="Normal"/>
    <w:unhideWhenUsed/>
    <w:qFormat/>
    <w:rsid w:val="005045C7"/>
    <w:pPr>
      <w:widowControl/>
      <w:spacing w:after="0" w:line="240" w:lineRule="auto"/>
      <w:jc w:val="left"/>
    </w:pPr>
    <w:rPr>
      <w:rFonts w:ascii="Times New Roman" w:eastAsia="SimSun" w:hAnsi="Times New Roman"/>
      <w:b/>
      <w:bCs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Wei12</b:Tag>
    <b:SourceType>ArticleInAPeriodical</b:SourceType>
    <b:Guid>{0F533BAE-B85F-B547-835C-E6944E921063}</b:Guid>
    <b:Title>ART: a next-generation sequencing read simulator</b:Title>
    <b:Year>2012</b:Year>
    <b:LCID>en-US</b:LCID>
    <b:Author>
      <b:Author>
        <b:NameList>
          <b:Person>
            <b:Last>Huang</b:Last>
            <b:First>Weichun</b:First>
          </b:Person>
          <b:Person>
            <b:Last>Li</b:Last>
            <b:First>Leping</b:First>
          </b:Person>
          <b:Person>
            <b:Last>Myers</b:Last>
            <b:First>Jason</b:First>
            <b:Middle>R.</b:Middle>
          </b:Person>
          <b:Person>
            <b:Last>Marth</b:Last>
            <b:First>Gabor</b:First>
            <b:Middle>T.</b:Middle>
          </b:Person>
        </b:NameList>
      </b:Author>
    </b:Author>
    <b:PeriodicalTitle>Bioinformatics</b:PeriodicalTitle>
    <b:Pages>593-594</b:Pages>
    <b:Volume>28</b:Volume>
    <b:Issue>4</b:Issue>
    <b:RefOrder>1</b:RefOrder>
  </b:Source>
  <b:Source>
    <b:Tag>LiH09</b:Tag>
    <b:SourceType>ArticleInAPeriodical</b:SourceType>
    <b:Guid>{95F43E15-FEAF-0D47-B208-14FB930DAB62}</b:Guid>
    <b:Title>The Sequence Alignment/Map format and SAMtools</b:Title>
    <b:PeriodicalTitle>Bioinformatics</b:PeriodicalTitle>
    <b:Year>2009</b:Year>
    <b:Pages>2078-2079</b:Pages>
    <b:Author>
      <b:Author>
        <b:NameList>
          <b:Person>
            <b:Last>Li</b:Last>
            <b:First>Heng</b:First>
          </b:Person>
          <b:Person>
            <b:Last>Handsaker</b:Last>
            <b:First>Bob</b:First>
          </b:Person>
          <b:Person>
            <b:Last>Wysoker</b:Last>
            <b:First>Alex</b:First>
          </b:Person>
          <b:Person>
            <b:Last>Fennell</b:Last>
            <b:First>Tim</b:First>
          </b:Person>
          <b:Person>
            <b:Last>Ruan</b:Last>
            <b:First>Jue</b:First>
          </b:Person>
          <b:Person>
            <b:Last>Homer</b:Last>
            <b:First>Nils</b:First>
          </b:Person>
          <b:Person>
            <b:Last>Marth</b:Last>
            <b:First>Gabor</b:First>
          </b:Person>
          <b:Person>
            <b:Last>Abecasis</b:Last>
            <b:First>Goncalo</b:First>
          </b:Person>
          <b:Person>
            <b:Last>Durbin</b:Last>
            <b:First>Richard</b:First>
          </b:Person>
          <b:Person>
            <b:Last>1000 Genome Project Data Processing Subgroup</b:Last>
          </b:Person>
        </b:NameList>
      </b:Author>
    </b:Author>
    <b:LCID>en-US</b:LCID>
    <b:Volume>25</b:Volume>
    <b:Issue>16</b:Issue>
    <b:RefOrder>2</b:RefOrder>
  </b:Source>
  <b:Source>
    <b:Tag>Bon14</b:Tag>
    <b:SourceType>ArticleInAPeriodical</b:SourceType>
    <b:Guid>{EDB15611-C6FC-D34F-88DF-18977ED61C3D}</b:Guid>
    <b:Author>
      <b:Author>
        <b:NameList>
          <b:Person>
            <b:Last>Bonfield</b:Last>
            <b:First>James</b:First>
            <b:Middle>K.</b:Middle>
          </b:Person>
        </b:NameList>
      </b:Author>
    </b:Author>
    <b:Title>The Scramble conversion tool</b:Title>
    <b:PeriodicalTitle>Bioinformatics</b:PeriodicalTitle>
    <b:Year>2014</b:Year>
    <b:Pages>2818-2819</b:Pages>
    <b:Volume>30</b:Volume>
    <b:Issue>19</b:Issue>
    <b:LCID>en-US</b:LCID>
    <b:RefOrder>3</b:RefOrder>
  </b:Source>
  <b:Source>
    <b:Tag>Hac14</b:Tag>
    <b:SourceType>ArticleInAPeriodical</b:SourceType>
    <b:Guid>{B631EEDC-E7FC-AF44-8D47-EF87A19DBD05}</b:Guid>
    <b:LCID>en-US</b:LCID>
    <b:Author>
      <b:Author>
        <b:NameList>
          <b:Person>
            <b:Last>Hach</b:Last>
            <b:First>Faraz</b:First>
          </b:Person>
          <b:Person>
            <b:Last>Numanagic</b:Last>
            <b:First>Ibrahim</b:First>
          </b:Person>
          <b:Person>
            <b:Last>Sahinalp</b:Last>
            <b:First>S.</b:First>
            <b:Middle>Cenk</b:Middle>
          </b:Person>
        </b:NameList>
      </b:Author>
    </b:Author>
    <b:Title>DeeZ: reference-based compression by local assembly</b:Title>
    <b:PeriodicalTitle>Nature Methods</b:PeriodicalTitle>
    <b:Year>2014</b:Year>
    <b:Pages>1082-1084</b:Pages>
    <b:Volume>11</b:Volume>
    <b:RefOrder>4</b:RefOrder>
  </b:Source>
  <b:Source>
    <b:Tag>Mar12</b:Tag>
    <b:SourceType>ArticleInAPeriodical</b:SourceType>
    <b:Guid>{8AB20466-468C-D540-B411-25276283B3DB}</b:Guid>
    <b:Author>
      <b:Author>
        <b:NameList>
          <b:Person>
            <b:Last>Marco-Sola</b:Last>
            <b:First>Santiago</b:First>
          </b:Person>
          <b:Person>
            <b:Last>Sammeth</b:Last>
            <b:First>Michael</b:First>
          </b:Person>
          <b:Person>
            <b:Last>Guigó</b:Last>
            <b:First>Roderic</b:First>
          </b:Person>
          <b:Person>
            <b:Last>Ribeca</b:Last>
            <b:First>Paolo</b:First>
          </b:Person>
        </b:NameList>
      </b:Author>
    </b:Author>
    <b:Title>The GEM mapper: fast, accurate and versatile alignment by filtration</b:Title>
    <b:PeriodicalTitle>Nature Methods</b:PeriodicalTitle>
    <b:Year>2012</b:Year>
    <b:Pages>1185-1188</b:Pages>
    <b:LCID>en-US</b:LCID>
    <b:Volume>9</b:Volume>
    <b:RefOrder>5</b:RefOrder>
  </b:Source>
  <b:Source>
    <b:Tag>Vog18</b:Tag>
    <b:SourceType>ArticleInAPeriodical</b:SourceType>
    <b:Guid>{81D02641-CB29-4A4C-AE0B-990DEA97168C}</b:Guid>
    <b:LCID>en-US</b:LCID>
    <b:Author>
      <b:Author>
        <b:NameList>
          <b:Person>
            <b:Last>Voges</b:Last>
            <b:First>Jan</b:First>
          </b:Person>
          <b:Person>
            <b:Last>Ostermann</b:Last>
            <b:First>Jörn</b:First>
          </b:Person>
          <b:Person>
            <b:Last>Hernaez</b:Last>
            <b:First>Mikel</b:First>
          </b:Person>
        </b:NameList>
      </b:Author>
    </b:Author>
    <b:Title>CALQ: compression of quality values of aligned sequencing data</b:Title>
    <b:PeriodicalTitle>Bioinformatics</b:PeriodicalTitle>
    <b:Year>2018</b:Year>
    <b:Pages>1650-1658</b:Pages>
    <b:Volume>34</b:Volume>
    <b:Issue>10</b:Issue>
    <b:RefOrder>6</b:RefOrder>
  </b:Source>
  <b:Source>
    <b:Tag>JTC14</b:Tag>
    <b:SourceType>ConferenceProceedings</b:SourceType>
    <b:Guid>{C140EA39-0FA2-48A5-97DE-447E1EC3F575}</b:Guid>
    <b:Author>
      <b:Author>
        <b:Corporate>MPEG Requirements</b:Corporate>
      </b:Author>
    </b:Author>
    <b:Title>ISO/IEC JTC 1/SC 29/WG 11 MPEG2014/N14553 - Issues in genome compression and storage</b:Title>
    <b:Year>2014</b:Year>
    <b:City>Sapporo</b:City>
    <b:RefOrder>1</b:RefOrder>
  </b:Source>
  <b:Source>
    <b:Tag>Can14</b:Tag>
    <b:SourceType>JournalArticle</b:SourceType>
    <b:Guid>{B4908D5E-BCEF-4DEB-A42A-DABEAF286DD8}</b:Guid>
    <b:Author>
      <b:Author>
        <b:NameList>
          <b:Person>
            <b:Last>Canovas</b:Last>
            <b:First>R.</b:First>
          </b:Person>
          <b:Person>
            <b:Last>Moffat</b:Last>
            <b:First>A.</b:First>
          </b:Person>
          <b:Person>
            <b:Last>Turpin</b:Last>
            <b:First>A.</b:First>
          </b:Person>
        </b:NameList>
      </b:Author>
    </b:Author>
    <b:Title>Lossy compression of quality scores in genomic data</b:Title>
    <b:Year>2014</b:Year>
    <b:JournalName>Bioinformatics</b:JournalName>
    <b:Pages>2130-2136</b:Pages>
    <b:Volume>30</b:Volume>
    <b:Issue>15</b:Issue>
    <b:RefOrder>2</b:RefOrder>
  </b:Source>
  <b:Source>
    <b:Tag>Placeholder1</b:Tag>
    <b:SourceType>JournalArticle</b:SourceType>
    <b:Guid>{0A8F04D1-DCFC-4A5B-B174-FF2E88864AE4}</b:Guid>
    <b:Author>
      <b:Author>
        <b:NameList>
          <b:Person>
            <b:Last>Hernaez</b:Last>
            <b:First>M.</b:First>
          </b:Person>
          <b:Person>
            <b:Last>Ochoa</b:Last>
            <b:First>I.</b:First>
          </b:Person>
          <b:Person>
            <b:Last>Goldfeder</b:Last>
            <b:First>R.</b:First>
          </b:Person>
          <b:Person>
            <b:Last>Weissman</b:Last>
            <b:First>T.</b:First>
          </b:Person>
          <b:Person>
            <b:Last>Ashley</b:Last>
            <b:First>E.</b:First>
          </b:Person>
        </b:NameList>
      </b:Author>
    </b:Author>
    <b:Title>Effect of lossy compression of quality scores on SNP</b:Title>
    <b:JournalName>Biorxiv</b:JournalName>
    <b:Year>2015</b:Year>
    <b:RefOrder>3</b:RefOrder>
  </b:Source>
  <b:Source>
    <b:Tag>Kah11</b:Tag>
    <b:SourceType>JournalArticle</b:SourceType>
    <b:Guid>{C60A3BBE-8B0A-4460-B5BA-DF4596EB0718}</b:Guid>
    <b:Title>On the Future of Genomic Data</b:Title>
    <b:Year>2011</b:Year>
    <b:Author>
      <b:Author>
        <b:NameList>
          <b:Person>
            <b:Last>Kahn</b:Last>
            <b:First>S.</b:First>
            <b:Middle>D.</b:Middle>
          </b:Person>
        </b:NameList>
      </b:Author>
    </b:Author>
    <b:JournalName>Science</b:JournalName>
    <b:Pages>728-729</b:Pages>
    <b:Volume>331</b:Volume>
    <b:RefOrder>4</b:RefOrder>
  </b:Source>
  <b:Source>
    <b:Tag>MPE153</b:Tag>
    <b:SourceType>ConferenceProceedings</b:SourceType>
    <b:Guid>{B2770AF4-A804-46C2-9CED-307AA1A567CF}</b:Guid>
    <b:Title>ISO/IEC JTC 1/SC 29/WG 11 MPEG2015/N15740 - Call for Evidence on Genome Compression and Storage</b:Title>
    <b:Year>2015</b:Year>
    <b:Author>
      <b:Author>
        <b:Corporate>MPEG Requirements</b:Corporate>
      </b:Author>
    </b:Author>
    <b:City>Geneva</b:City>
    <b:RefOrder>5</b:RefOrder>
  </b:Source>
  <b:Source>
    <b:Tag>Ste15</b:Tag>
    <b:SourceType>JournalArticle</b:SourceType>
    <b:Guid>{590107E9-3391-41D5-AFE7-2ABD55EE2940}</b:Guid>
    <b:Title>Big Data: Astronomical or Genomical?</b:Title>
    <b:Year>2015</b:Year>
    <b:JournalName>PLOS Biology</b:JournalName>
    <b:Author>
      <b:Author>
        <b:NameList>
          <b:Person>
            <b:Last>Stephens</b:Last>
            <b:First>Z.</b:First>
            <b:Middle>D.</b:Middle>
          </b:Person>
          <b:Person>
            <b:Last>Lee</b:Last>
            <b:First>S.</b:First>
            <b:Middle>Y.</b:Middle>
          </b:Person>
          <b:Person>
            <b:Last>Faghri</b:Last>
            <b:First>F.</b:First>
          </b:Person>
          <b:Person>
            <b:Last>Campbell</b:Last>
            <b:First>R.</b:First>
            <b:Middle>H.</b:Middle>
          </b:Person>
          <b:Person>
            <b:Last>Zhai</b:Last>
            <b:First>C.</b:First>
          </b:Person>
          <b:Person>
            <b:Last>Efron</b:Last>
            <b:First>M.</b:First>
            <b:Middle>J.</b:Middle>
          </b:Person>
          <b:Person>
            <b:Last>Robinson</b:Last>
            <b:First>G.</b:First>
            <b:Middle>E.</b:Middle>
          </b:Person>
        </b:NameList>
      </b:Author>
    </b:Author>
    <b:URL>http://journals.plos.org/plosbiology/article?id=10.1371/journal.pbio.1002195</b:URL>
    <b:RefOrder>6</b:RefOrder>
  </b:Source>
  <b:Source>
    <b:Tag>MPE16</b:Tag>
    <b:SourceType>ConferenceProceedings</b:SourceType>
    <b:Guid>{34CFF87F-E0A7-432C-9C3D-9CBC0D454B63}</b:Guid>
    <b:Author>
      <b:Author>
        <b:Corporate>MPEG Requirements</b:Corporate>
      </b:Author>
    </b:Author>
    <b:Title>ISO/IEC JTC 1/SC 29/WG 11 MPEG2016/N16147 - Results of the Call for Evidence on Genome Compression and Storage</b:Title>
    <b:Year>2016</b:Year>
    <b:City>San Diego</b:City>
    <b:RefOrder>7</b:RefOrder>
  </b:Source>
  <b:Source>
    <b:Tag>MPE161</b:Tag>
    <b:SourceType>ConferenceProceedings</b:SourceType>
    <b:Guid>{D78EDC21-FF19-413C-81D5-4D600DA3BBC4}</b:Guid>
    <b:Author>
      <b:Author>
        <b:Corporate>ISO/IEC JTC 1/SC 29/WG 11 - ISO/TC 276/WG 5</b:Corporate>
      </b:Author>
    </b:Author>
    <b:Title>N16321/N98 - Evaluation Procedure for the Joint Call for Proposals on Genomic Information Compression and Storage</b:Title>
    <b:Year>2016</b:Year>
    <b:City>Geneva</b:City>
    <b:RefOrder>8</b:RefOrder>
  </b:Source>
</b:Sources>
</file>

<file path=customXml/itemProps1.xml><?xml version="1.0" encoding="utf-8"?>
<ds:datastoreItem xmlns:ds="http://schemas.openxmlformats.org/officeDocument/2006/customXml" ds:itemID="{2DEBDE7B-234C-46D5-A1E8-6D7204A19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726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Requirements for ISO/IEC 23092 series extension</vt:lpstr>
    </vt:vector>
  </TitlesOfParts>
  <Manager/>
  <Company/>
  <LinksUpToDate>false</LinksUpToDate>
  <CharactersWithSpaces>4712</CharactersWithSpaces>
  <SharedDoc>false</SharedDoc>
  <HyperlinkBase/>
  <HLinks>
    <vt:vector size="6" baseType="variant">
      <vt:variant>
        <vt:i4>4194427</vt:i4>
      </vt:variant>
      <vt:variant>
        <vt:i4>6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Requirements for ISO/IEC 23092 series extension</dc:title>
  <dc:subject/>
  <dc:creator>Mattavelli Marco</dc:creator>
  <cp:keywords/>
  <dc:description/>
  <cp:lastModifiedBy>Mattavelli Marco</cp:lastModifiedBy>
  <cp:revision>4</cp:revision>
  <dcterms:created xsi:type="dcterms:W3CDTF">2020-01-17T08:09:00Z</dcterms:created>
  <dcterms:modified xsi:type="dcterms:W3CDTF">2020-02-01T13:49:00Z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N19060</vt:lpwstr>
  </property>
</Properties>
</file>