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36705A" w14:textId="77777777" w:rsidR="0071081E" w:rsidRDefault="0071081E" w:rsidP="0071081E">
      <w:pPr>
        <w:spacing w:after="0" w:line="200" w:lineRule="exact"/>
        <w:rPr>
          <w:sz w:val="20"/>
          <w:szCs w:val="20"/>
        </w:rPr>
      </w:pPr>
      <w:bookmarkStart w:id="0" w:name="_GoBack"/>
      <w:bookmarkEnd w:id="0"/>
      <w:r>
        <w:rPr>
          <w:noProof/>
          <w:lang w:val="en-SG" w:eastAsia="zh-CN"/>
        </w:rPr>
        <mc:AlternateContent>
          <mc:Choice Requires="wps">
            <w:drawing>
              <wp:anchor distT="45720" distB="45720" distL="114300" distR="114300" simplePos="0" relativeHeight="251662336" behindDoc="0" locked="0" layoutInCell="1" allowOverlap="1" wp14:anchorId="0B14AF51" wp14:editId="33967511">
                <wp:simplePos x="0" y="0"/>
                <wp:positionH relativeFrom="column">
                  <wp:posOffset>26670</wp:posOffset>
                </wp:positionH>
                <wp:positionV relativeFrom="paragraph">
                  <wp:posOffset>312420</wp:posOffset>
                </wp:positionV>
                <wp:extent cx="5943600" cy="882650"/>
                <wp:effectExtent l="0" t="0" r="19050" b="127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882650"/>
                        </a:xfrm>
                        <a:prstGeom prst="rect">
                          <a:avLst/>
                        </a:prstGeom>
                        <a:solidFill>
                          <a:srgbClr val="FFFFFF"/>
                        </a:solidFill>
                        <a:ln w="9525">
                          <a:solidFill>
                            <a:srgbClr val="000000"/>
                          </a:solidFill>
                          <a:miter lim="800000"/>
                          <a:headEnd/>
                          <a:tailEnd/>
                        </a:ln>
                      </wps:spPr>
                      <wps:txbx>
                        <w:txbxContent>
                          <w:p w14:paraId="0CF33F19" w14:textId="77777777" w:rsidR="0071081E" w:rsidRPr="00CB6FF9" w:rsidRDefault="0071081E" w:rsidP="0071081E">
                            <w:pPr>
                              <w:tabs>
                                <w:tab w:val="left" w:pos="2880"/>
                              </w:tabs>
                              <w:spacing w:after="0" w:line="360" w:lineRule="auto"/>
                              <w:ind w:left="124" w:right="-20"/>
                              <w:jc w:val="center"/>
                              <w:rPr>
                                <w:rFonts w:eastAsia="Times New Roman"/>
                                <w:b/>
                                <w:bCs/>
                                <w:spacing w:val="2"/>
                                <w:w w:val="114"/>
                              </w:rPr>
                            </w:pPr>
                            <w:r w:rsidRPr="00CB6FF9">
                              <w:rPr>
                                <w:rFonts w:eastAsia="Times New Roman"/>
                                <w:b/>
                                <w:bCs/>
                                <w:spacing w:val="2"/>
                                <w:w w:val="114"/>
                              </w:rPr>
                              <w:t>ISO/IEC JTC 1/SC 29/WG 11</w:t>
                            </w:r>
                          </w:p>
                          <w:p w14:paraId="6AC84CF0" w14:textId="77777777" w:rsidR="0071081E" w:rsidRPr="00CB6FF9" w:rsidRDefault="0071081E" w:rsidP="0071081E">
                            <w:pPr>
                              <w:tabs>
                                <w:tab w:val="left" w:pos="2880"/>
                              </w:tabs>
                              <w:spacing w:after="0" w:line="360" w:lineRule="auto"/>
                              <w:ind w:left="124" w:right="-20"/>
                              <w:jc w:val="center"/>
                              <w:rPr>
                                <w:rFonts w:eastAsia="Times New Roman"/>
                                <w:b/>
                                <w:bCs/>
                                <w:spacing w:val="2"/>
                                <w:w w:val="114"/>
                              </w:rPr>
                            </w:pPr>
                            <w:r w:rsidRPr="00CB6FF9">
                              <w:rPr>
                                <w:rFonts w:eastAsia="Times New Roman"/>
                                <w:b/>
                                <w:bCs/>
                                <w:spacing w:val="2"/>
                                <w:w w:val="114"/>
                              </w:rPr>
                              <w:t>Coding of moving pictures and audio</w:t>
                            </w:r>
                          </w:p>
                          <w:p w14:paraId="213C8F7F" w14:textId="77777777" w:rsidR="0071081E" w:rsidRPr="00CB6FF9" w:rsidRDefault="0071081E" w:rsidP="0071081E">
                            <w:pPr>
                              <w:tabs>
                                <w:tab w:val="left" w:pos="2880"/>
                              </w:tabs>
                              <w:spacing w:after="0" w:line="360" w:lineRule="auto"/>
                              <w:ind w:left="124" w:right="-20"/>
                              <w:jc w:val="center"/>
                              <w:rPr>
                                <w:rFonts w:eastAsia="Times New Roman"/>
                                <w:b/>
                                <w:bCs/>
                                <w:spacing w:val="2"/>
                                <w:w w:val="114"/>
                              </w:rPr>
                            </w:pPr>
                            <w:r w:rsidRPr="00CB6FF9">
                              <w:rPr>
                                <w:rFonts w:eastAsia="Times New Roman"/>
                                <w:b/>
                                <w:bCs/>
                                <w:spacing w:val="2"/>
                                <w:w w:val="114"/>
                              </w:rPr>
                              <w:t>Convenorship: UNI (Italy)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B14AF51" id="_x0000_t202" coordsize="21600,21600" o:spt="202" path="m,l,21600r21600,l21600,xe">
                <v:stroke joinstyle="miter"/>
                <v:path gradientshapeok="t" o:connecttype="rect"/>
              </v:shapetype>
              <v:shape id="Text Box 2" o:spid="_x0000_s1026" type="#_x0000_t202" style="position:absolute;left:0;text-align:left;margin-left:2.1pt;margin-top:24.6pt;width:468pt;height:69.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">
                <v:textbox>
                  <w:txbxContent>
                    <w:p w14:paraId="0CF33F19" w14:textId="77777777" w:rsidR="0071081E" w:rsidRPr="00CB6FF9" w:rsidRDefault="0071081E" w:rsidP="0071081E">
                      <w:pPr>
                        <w:tabs>
                          <w:tab w:val="left" w:pos="2880"/>
                        </w:tabs>
                        <w:spacing w:after="0" w:line="360" w:lineRule="auto"/>
                        <w:ind w:left="124" w:right="-20"/>
                        <w:jc w:val="center"/>
                        <w:rPr>
                          <w:rFonts w:eastAsia="Times New Roman"/>
                          <w:b/>
                          <w:bCs/>
                          <w:spacing w:val="2"/>
                          <w:w w:val="114"/>
                        </w:rPr>
                      </w:pPr>
                      <w:r w:rsidRPr="00CB6FF9">
                        <w:rPr>
                          <w:rFonts w:eastAsia="Times New Roman"/>
                          <w:b/>
                          <w:bCs/>
                          <w:spacing w:val="2"/>
                          <w:w w:val="114"/>
                        </w:rPr>
                        <w:t>ISO/IEC JTC 1/SC 29/WG 11</w:t>
                      </w:r>
                    </w:p>
                    <w:p w14:paraId="6AC84CF0" w14:textId="77777777" w:rsidR="0071081E" w:rsidRPr="00CB6FF9" w:rsidRDefault="0071081E" w:rsidP="0071081E">
                      <w:pPr>
                        <w:tabs>
                          <w:tab w:val="left" w:pos="2880"/>
                        </w:tabs>
                        <w:spacing w:after="0" w:line="360" w:lineRule="auto"/>
                        <w:ind w:left="124" w:right="-20"/>
                        <w:jc w:val="center"/>
                        <w:rPr>
                          <w:rFonts w:eastAsia="Times New Roman"/>
                          <w:b/>
                          <w:bCs/>
                          <w:spacing w:val="2"/>
                          <w:w w:val="114"/>
                        </w:rPr>
                      </w:pPr>
                      <w:r w:rsidRPr="00CB6FF9">
                        <w:rPr>
                          <w:rFonts w:eastAsia="Times New Roman"/>
                          <w:b/>
                          <w:bCs/>
                          <w:spacing w:val="2"/>
                          <w:w w:val="114"/>
                        </w:rPr>
                        <w:t>Coding of moving pictures and audio</w:t>
                      </w:r>
                    </w:p>
                    <w:p w14:paraId="213C8F7F" w14:textId="77777777" w:rsidR="0071081E" w:rsidRPr="00CB6FF9" w:rsidRDefault="0071081E" w:rsidP="0071081E">
                      <w:pPr>
                        <w:tabs>
                          <w:tab w:val="left" w:pos="2880"/>
                        </w:tabs>
                        <w:spacing w:after="0" w:line="360" w:lineRule="auto"/>
                        <w:ind w:left="124" w:right="-20"/>
                        <w:jc w:val="center"/>
                        <w:rPr>
                          <w:rFonts w:eastAsia="Times New Roman"/>
                          <w:b/>
                          <w:bCs/>
                          <w:spacing w:val="2"/>
                          <w:w w:val="114"/>
                        </w:rPr>
                      </w:pPr>
                      <w:r w:rsidRPr="00CB6FF9">
                        <w:rPr>
                          <w:rFonts w:eastAsia="Times New Roman"/>
                          <w:b/>
                          <w:bCs/>
                          <w:spacing w:val="2"/>
                          <w:w w:val="114"/>
                        </w:rPr>
                        <w:t>Convenorship: UNI (Italy)</w:t>
                      </w:r>
                    </w:p>
                  </w:txbxContent>
                </v:textbox>
                <w10:wrap type="square"/>
              </v:shape>
            </w:pict>
          </mc:Fallback>
        </mc:AlternateContent>
      </w:r>
      <w:r>
        <w:rPr>
          <w:noProof/>
          <w:lang w:val="en-SG" w:eastAsia="zh-CN"/>
        </w:rPr>
        <mc:AlternateContent>
          <mc:Choice Requires="wps">
            <w:drawing>
              <wp:anchor distT="0" distB="0" distL="114300" distR="114300" simplePos="0" relativeHeight="251661312" behindDoc="1" locked="0" layoutInCell="1" allowOverlap="1" wp14:anchorId="2E15E152" wp14:editId="1871DFF5">
                <wp:simplePos x="0" y="0"/>
                <wp:positionH relativeFrom="page">
                  <wp:posOffset>2895600</wp:posOffset>
                </wp:positionH>
                <wp:positionV relativeFrom="page">
                  <wp:posOffset>435429</wp:posOffset>
                </wp:positionV>
                <wp:extent cx="3968115" cy="307975"/>
                <wp:effectExtent l="0" t="0" r="13335" b="15875"/>
                <wp:wrapNone/>
                <wp:docPr id="25"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8115"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8677F2" w14:textId="2E7279ED" w:rsidR="0071081E" w:rsidRPr="00CF3608" w:rsidRDefault="0071081E" w:rsidP="0071081E">
                            <w:pPr>
                              <w:tabs>
                                <w:tab w:val="left" w:pos="3100"/>
                              </w:tabs>
                              <w:spacing w:after="0" w:line="465" w:lineRule="exact"/>
                              <w:ind w:right="-87"/>
                              <w:rPr>
                                <w:rFonts w:eastAsia="游明朝"/>
                                <w:sz w:val="44"/>
                                <w:szCs w:val="44"/>
                                <w:lang w:eastAsia="ja-JP"/>
                              </w:rPr>
                            </w:pPr>
                            <w:r w:rsidRPr="00333BFC">
                              <w:rPr>
                                <w:rFonts w:eastAsia="Times New Roman"/>
                                <w:b/>
                                <w:bCs/>
                                <w:spacing w:val="6"/>
                                <w:sz w:val="29"/>
                                <w:szCs w:val="29"/>
                              </w:rPr>
                              <w:t>I</w:t>
                            </w:r>
                            <w:r>
                              <w:rPr>
                                <w:rFonts w:eastAsia="Times New Roman"/>
                                <w:b/>
                                <w:bCs/>
                                <w:spacing w:val="6"/>
                                <w:sz w:val="29"/>
                                <w:szCs w:val="29"/>
                              </w:rPr>
                              <w:t>S</w:t>
                            </w:r>
                            <w:r w:rsidRPr="00333BFC">
                              <w:rPr>
                                <w:rFonts w:eastAsia="Times New Roman"/>
                                <w:b/>
                                <w:bCs/>
                                <w:spacing w:val="6"/>
                                <w:sz w:val="29"/>
                                <w:szCs w:val="29"/>
                              </w:rPr>
                              <w:t>O/IEC JTC 1/SC 29/WG 11</w:t>
                            </w:r>
                            <w:r>
                              <w:rPr>
                                <w:rFonts w:eastAsia="Times New Roman"/>
                                <w:b/>
                                <w:bCs/>
                                <w:spacing w:val="-41"/>
                                <w:sz w:val="29"/>
                                <w:szCs w:val="29"/>
                              </w:rPr>
                              <w:t xml:space="preserve"> </w:t>
                            </w:r>
                            <w:r>
                              <w:rPr>
                                <w:rFonts w:eastAsia="Times New Roman"/>
                                <w:b/>
                                <w:bCs/>
                                <w:sz w:val="29"/>
                                <w:szCs w:val="29"/>
                              </w:rPr>
                              <w:tab/>
                            </w:r>
                            <w:r>
                              <w:rPr>
                                <w:rFonts w:eastAsia="Times New Roman"/>
                                <w:b/>
                                <w:bCs/>
                                <w:sz w:val="44"/>
                                <w:szCs w:val="44"/>
                              </w:rPr>
                              <w:t>N</w:t>
                            </w:r>
                            <w:r w:rsidR="00E41BB5" w:rsidRPr="00E41BB5">
                              <w:rPr>
                                <w:rFonts w:eastAsia="游明朝"/>
                                <w:b/>
                                <w:bCs/>
                                <w:sz w:val="44"/>
                                <w:szCs w:val="44"/>
                                <w:lang w:eastAsia="ja-JP"/>
                              </w:rPr>
                              <w:t>18917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15E152" id="Text Box 14" o:spid="_x0000_s1027" type="#_x0000_t202" style="position:absolute;left:0;text-align:left;margin-left:228pt;margin-top:34.3pt;width:312.45pt;height:24.2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" filled="f" stroked="f">
                <v:textbox inset="0,0,0,0">
                  <w:txbxContent>
                    <w:p w14:paraId="2C8677F2" w14:textId="2E7279ED" w:rsidR="0071081E" w:rsidRPr="00CF3608" w:rsidRDefault="0071081E" w:rsidP="0071081E">
                      <w:pPr>
                        <w:tabs>
                          <w:tab w:val="left" w:pos="3100"/>
                        </w:tabs>
                        <w:spacing w:after="0" w:line="465" w:lineRule="exact"/>
                        <w:ind w:right="-87"/>
                        <w:rPr>
                          <w:rFonts w:eastAsia="游明朝"/>
                          <w:sz w:val="44"/>
                          <w:szCs w:val="44"/>
                          <w:lang w:eastAsia="ja-JP"/>
                        </w:rPr>
                      </w:pPr>
                      <w:r w:rsidRPr="00333BFC">
                        <w:rPr>
                          <w:rFonts w:eastAsia="Times New Roman"/>
                          <w:b/>
                          <w:bCs/>
                          <w:spacing w:val="6"/>
                          <w:sz w:val="29"/>
                          <w:szCs w:val="29"/>
                        </w:rPr>
                        <w:t>I</w:t>
                      </w:r>
                      <w:r>
                        <w:rPr>
                          <w:rFonts w:eastAsia="Times New Roman"/>
                          <w:b/>
                          <w:bCs/>
                          <w:spacing w:val="6"/>
                          <w:sz w:val="29"/>
                          <w:szCs w:val="29"/>
                        </w:rPr>
                        <w:t>S</w:t>
                      </w:r>
                      <w:r w:rsidRPr="00333BFC">
                        <w:rPr>
                          <w:rFonts w:eastAsia="Times New Roman"/>
                          <w:b/>
                          <w:bCs/>
                          <w:spacing w:val="6"/>
                          <w:sz w:val="29"/>
                          <w:szCs w:val="29"/>
                        </w:rPr>
                        <w:t>O/IEC JTC 1/SC 29/WG 11</w:t>
                      </w:r>
                      <w:r>
                        <w:rPr>
                          <w:rFonts w:eastAsia="Times New Roman"/>
                          <w:b/>
                          <w:bCs/>
                          <w:spacing w:val="-41"/>
                          <w:sz w:val="29"/>
                          <w:szCs w:val="29"/>
                        </w:rPr>
                        <w:t xml:space="preserve"> </w:t>
                      </w:r>
                      <w:r>
                        <w:rPr>
                          <w:rFonts w:eastAsia="Times New Roman"/>
                          <w:b/>
                          <w:bCs/>
                          <w:sz w:val="29"/>
                          <w:szCs w:val="29"/>
                        </w:rPr>
                        <w:tab/>
                      </w:r>
                      <w:r>
                        <w:rPr>
                          <w:rFonts w:eastAsia="Times New Roman"/>
                          <w:b/>
                          <w:bCs/>
                          <w:sz w:val="44"/>
                          <w:szCs w:val="44"/>
                        </w:rPr>
                        <w:t>N</w:t>
                      </w:r>
                      <w:r w:rsidR="00E41BB5" w:rsidRPr="00E41BB5">
                        <w:rPr>
                          <w:rFonts w:eastAsia="游明朝"/>
                          <w:b/>
                          <w:bCs/>
                          <w:sz w:val="44"/>
                          <w:szCs w:val="44"/>
                          <w:lang w:eastAsia="ja-JP"/>
                        </w:rPr>
                        <w:t>18917</w:t>
                      </w:r>
                    </w:p>
                  </w:txbxContent>
                </v:textbox>
                <w10:wrap anchorx="page" anchory="page"/>
              </v:shape>
            </w:pict>
          </mc:Fallback>
        </mc:AlternateContent>
      </w:r>
      <w:r>
        <w:rPr>
          <w:noProof/>
          <w:lang w:val="en-SG" w:eastAsia="zh-CN"/>
        </w:rPr>
        <w:drawing>
          <wp:anchor distT="0" distB="0" distL="114300" distR="114300" simplePos="0" relativeHeight="251659264" behindDoc="1" locked="0" layoutInCell="1" allowOverlap="1" wp14:anchorId="63A97352" wp14:editId="76BA0F44">
            <wp:simplePos x="0" y="0"/>
            <wp:positionH relativeFrom="page">
              <wp:posOffset>701040</wp:posOffset>
            </wp:positionH>
            <wp:positionV relativeFrom="page">
              <wp:posOffset>359410</wp:posOffset>
            </wp:positionV>
            <wp:extent cx="1257935" cy="546100"/>
            <wp:effectExtent l="0" t="0" r="0" b="0"/>
            <wp:wrapNone/>
            <wp:docPr id="24"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57935" cy="5461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SG" w:eastAsia="zh-CN"/>
        </w:rPr>
        <mc:AlternateContent>
          <mc:Choice Requires="wpg">
            <w:drawing>
              <wp:anchor distT="0" distB="0" distL="114300" distR="114300" simplePos="0" relativeHeight="251660288" behindDoc="1" locked="0" layoutInCell="1" allowOverlap="1" wp14:anchorId="5AE894EB" wp14:editId="27A5E6E5">
                <wp:simplePos x="0" y="0"/>
                <wp:positionH relativeFrom="page">
                  <wp:posOffset>2085975</wp:posOffset>
                </wp:positionH>
                <wp:positionV relativeFrom="page">
                  <wp:posOffset>764540</wp:posOffset>
                </wp:positionV>
                <wp:extent cx="4759960" cy="1270"/>
                <wp:effectExtent l="0" t="19050" r="2540" b="0"/>
                <wp:wrapNone/>
                <wp:docPr id="22"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59960" cy="1270"/>
                          <a:chOff x="3285" y="1204"/>
                          <a:chExt cx="7496" cy="2"/>
                        </a:xfrm>
                      </wpg:grpSpPr>
                      <wps:wsp>
                        <wps:cNvPr id="23" name="Freeform 25"/>
                        <wps:cNvSpPr>
                          <a:spLocks/>
                        </wps:cNvSpPr>
                        <wps:spPr bwMode="auto">
                          <a:xfrm>
                            <a:off x="3285" y="1204"/>
                            <a:ext cx="7496" cy="2"/>
                          </a:xfrm>
                          <a:custGeom>
                            <a:avLst/>
                            <a:gdLst>
                              <a:gd name="T0" fmla="+- 0 3285 3285"/>
                              <a:gd name="T1" fmla="*/ T0 w 7496"/>
                              <a:gd name="T2" fmla="+- 0 10781 3285"/>
                              <a:gd name="T3" fmla="*/ T2 w 7496"/>
                            </a:gdLst>
                            <a:ahLst/>
                            <a:cxnLst>
                              <a:cxn ang="0">
                                <a:pos x="T1" y="0"/>
                              </a:cxn>
                              <a:cxn ang="0">
                                <a:pos x="T3" y="0"/>
                              </a:cxn>
                            </a:cxnLst>
                            <a:rect l="0" t="0" r="r" b="b"/>
                            <a:pathLst>
                              <a:path w="7496">
                                <a:moveTo>
                                  <a:pt x="0" y="0"/>
                                </a:moveTo>
                                <a:lnTo>
                                  <a:pt x="7496" y="0"/>
                                </a:lnTo>
                              </a:path>
                            </a:pathLst>
                          </a:custGeom>
                          <a:noFill/>
                          <a:ln w="3053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B496E52" id="Group 24" o:spid="_x0000_s1026" style="position:absolute;left:0;text-align:left;margin-left:164.25pt;margin-top:60.2pt;width:374.8pt;height:.1pt;z-index:-251656192;mso-position-horizontal-relative:page;mso-position-vertical-relative:page" coordorigin="3285,1204" coordsize="749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">
                <v:shape id="Freeform 25" o:spid="_x0000_s1027" style="position:absolute;left:3285;top:1204;width:7496;height:2;visibility:visible;mso-wrap-style:square;v-text-anchor:top" coordsize="749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" path="m,l7496,e" filled="f" strokeweight=".84808mm">
                  <v:path arrowok="t" o:connecttype="custom" o:connectlocs="0,0;7496,0" o:connectangles="0,0"/>
                </v:shape>
                <w10:wrap anchorx="page" anchory="page"/>
              </v:group>
            </w:pict>
          </mc:Fallback>
        </mc:AlternateContent>
      </w:r>
    </w:p>
    <w:p w14:paraId="028118D2" w14:textId="77777777" w:rsidR="0071081E" w:rsidRDefault="0071081E" w:rsidP="0071081E"/>
    <w:p w14:paraId="2DA1E7E3" w14:textId="77777777" w:rsidR="0071081E" w:rsidRDefault="0071081E" w:rsidP="0071081E">
      <w:pPr>
        <w:spacing w:after="0" w:line="200" w:lineRule="exact"/>
        <w:rPr>
          <w:sz w:val="20"/>
          <w:szCs w:val="20"/>
        </w:rPr>
      </w:pPr>
    </w:p>
    <w:p w14:paraId="3749C0C4" w14:textId="77777777" w:rsidR="0071081E" w:rsidRDefault="0071081E" w:rsidP="0071081E">
      <w:pPr>
        <w:tabs>
          <w:tab w:val="left" w:pos="2880"/>
        </w:tabs>
        <w:spacing w:after="0" w:line="240" w:lineRule="auto"/>
        <w:ind w:left="124" w:right="-20"/>
        <w:rPr>
          <w:rFonts w:eastAsia="Times New Roman"/>
        </w:rPr>
      </w:pPr>
      <w:r>
        <w:rPr>
          <w:rFonts w:eastAsia="Times New Roman"/>
          <w:b/>
          <w:bCs/>
          <w:spacing w:val="-6"/>
          <w:w w:val="114"/>
        </w:rPr>
        <w:t>D</w:t>
      </w:r>
      <w:r>
        <w:rPr>
          <w:rFonts w:eastAsia="Times New Roman"/>
          <w:b/>
          <w:bCs/>
          <w:spacing w:val="-5"/>
          <w:w w:val="114"/>
        </w:rPr>
        <w:t>o</w:t>
      </w:r>
      <w:r>
        <w:rPr>
          <w:rFonts w:eastAsia="Times New Roman"/>
          <w:b/>
          <w:bCs/>
          <w:spacing w:val="2"/>
          <w:w w:val="114"/>
        </w:rPr>
        <w:t>c</w:t>
      </w:r>
      <w:r>
        <w:rPr>
          <w:rFonts w:eastAsia="Times New Roman"/>
          <w:b/>
          <w:bCs/>
          <w:w w:val="114"/>
        </w:rPr>
        <w:t>u</w:t>
      </w:r>
      <w:r>
        <w:rPr>
          <w:rFonts w:eastAsia="Times New Roman"/>
          <w:b/>
          <w:bCs/>
          <w:spacing w:val="-1"/>
          <w:w w:val="114"/>
        </w:rPr>
        <w:t>m</w:t>
      </w:r>
      <w:r>
        <w:rPr>
          <w:rFonts w:eastAsia="Times New Roman"/>
          <w:b/>
          <w:bCs/>
          <w:spacing w:val="-5"/>
          <w:w w:val="114"/>
        </w:rPr>
        <w:t>e</w:t>
      </w:r>
      <w:r>
        <w:rPr>
          <w:rFonts w:eastAsia="Times New Roman"/>
          <w:b/>
          <w:bCs/>
          <w:spacing w:val="-2"/>
          <w:w w:val="114"/>
        </w:rPr>
        <w:t>n</w:t>
      </w:r>
      <w:r>
        <w:rPr>
          <w:rFonts w:eastAsia="Times New Roman"/>
          <w:b/>
          <w:bCs/>
          <w:w w:val="114"/>
        </w:rPr>
        <w:t>t</w:t>
      </w:r>
      <w:r>
        <w:rPr>
          <w:rFonts w:eastAsia="Times New Roman"/>
          <w:b/>
          <w:bCs/>
          <w:spacing w:val="-16"/>
          <w:w w:val="114"/>
        </w:rPr>
        <w:t xml:space="preserve"> </w:t>
      </w:r>
      <w:r>
        <w:rPr>
          <w:rFonts w:eastAsia="Times New Roman"/>
          <w:b/>
          <w:bCs/>
          <w:spacing w:val="2"/>
        </w:rPr>
        <w:t>t</w:t>
      </w:r>
      <w:r>
        <w:rPr>
          <w:rFonts w:eastAsia="Times New Roman"/>
          <w:b/>
          <w:bCs/>
          <w:spacing w:val="-5"/>
        </w:rPr>
        <w:t>y</w:t>
      </w:r>
      <w:r>
        <w:rPr>
          <w:rFonts w:eastAsia="Times New Roman"/>
          <w:b/>
          <w:bCs/>
          <w:spacing w:val="4"/>
        </w:rPr>
        <w:t>p</w:t>
      </w:r>
      <w:r>
        <w:rPr>
          <w:rFonts w:eastAsia="Times New Roman"/>
          <w:b/>
          <w:bCs/>
          <w:spacing w:val="-4"/>
        </w:rPr>
        <w:t>e</w:t>
      </w:r>
      <w:r>
        <w:rPr>
          <w:rFonts w:eastAsia="Times New Roman"/>
          <w:b/>
          <w:bCs/>
        </w:rPr>
        <w:t>:</w:t>
      </w:r>
      <w:r>
        <w:rPr>
          <w:rFonts w:eastAsia="Times New Roman"/>
          <w:b/>
          <w:bCs/>
          <w:spacing w:val="-20"/>
        </w:rPr>
        <w:t xml:space="preserve"> </w:t>
      </w:r>
      <w:r>
        <w:rPr>
          <w:rFonts w:eastAsia="Times New Roman"/>
          <w:b/>
          <w:bCs/>
        </w:rPr>
        <w:tab/>
        <w:t>Approved WG 11 document</w:t>
      </w:r>
    </w:p>
    <w:p w14:paraId="2374ECC2" w14:textId="77777777" w:rsidR="0071081E" w:rsidRDefault="0071081E" w:rsidP="0071081E">
      <w:pPr>
        <w:tabs>
          <w:tab w:val="left" w:pos="2880"/>
        </w:tabs>
        <w:spacing w:after="0" w:line="200" w:lineRule="exact"/>
        <w:rPr>
          <w:sz w:val="20"/>
          <w:szCs w:val="20"/>
        </w:rPr>
      </w:pPr>
    </w:p>
    <w:p w14:paraId="57AB81E0" w14:textId="77777777" w:rsidR="0071081E" w:rsidRDefault="0071081E" w:rsidP="0071081E">
      <w:pPr>
        <w:tabs>
          <w:tab w:val="left" w:pos="2880"/>
        </w:tabs>
        <w:spacing w:before="15" w:after="0" w:line="200" w:lineRule="exact"/>
        <w:rPr>
          <w:sz w:val="20"/>
          <w:szCs w:val="20"/>
        </w:rPr>
      </w:pPr>
    </w:p>
    <w:p w14:paraId="69A25F71" w14:textId="2A6C52DC" w:rsidR="0071081E" w:rsidRDefault="0071081E" w:rsidP="0071081E">
      <w:pPr>
        <w:tabs>
          <w:tab w:val="left" w:pos="2835"/>
        </w:tabs>
        <w:spacing w:after="0" w:line="240" w:lineRule="auto"/>
        <w:ind w:left="2835" w:right="-20" w:hanging="2711"/>
        <w:rPr>
          <w:rFonts w:eastAsia="Times New Roman"/>
        </w:rPr>
      </w:pPr>
      <w:r>
        <w:rPr>
          <w:rFonts w:eastAsia="Times New Roman"/>
          <w:b/>
          <w:bCs/>
          <w:spacing w:val="1"/>
        </w:rPr>
        <w:t>T</w:t>
      </w:r>
      <w:r>
        <w:rPr>
          <w:rFonts w:eastAsia="Times New Roman"/>
          <w:b/>
          <w:bCs/>
        </w:rPr>
        <w:t>i</w:t>
      </w:r>
      <w:r>
        <w:rPr>
          <w:rFonts w:eastAsia="Times New Roman"/>
          <w:b/>
          <w:bCs/>
          <w:spacing w:val="2"/>
        </w:rPr>
        <w:t>t</w:t>
      </w:r>
      <w:r>
        <w:rPr>
          <w:rFonts w:eastAsia="Times New Roman"/>
          <w:b/>
          <w:bCs/>
          <w:spacing w:val="1"/>
        </w:rPr>
        <w:t>l</w:t>
      </w:r>
      <w:r>
        <w:rPr>
          <w:rFonts w:eastAsia="Times New Roman"/>
          <w:b/>
          <w:bCs/>
          <w:spacing w:val="-4"/>
        </w:rPr>
        <w:t>e</w:t>
      </w:r>
      <w:r>
        <w:rPr>
          <w:rFonts w:eastAsia="Times New Roman"/>
          <w:b/>
          <w:bCs/>
        </w:rPr>
        <w:t>:</w:t>
      </w:r>
      <w:r>
        <w:rPr>
          <w:rFonts w:eastAsia="Times New Roman"/>
          <w:b/>
          <w:bCs/>
          <w:spacing w:val="-33"/>
        </w:rPr>
        <w:t xml:space="preserve"> </w:t>
      </w:r>
      <w:r>
        <w:rPr>
          <w:rFonts w:eastAsia="Times New Roman"/>
          <w:b/>
          <w:bCs/>
        </w:rPr>
        <w:tab/>
        <w:t xml:space="preserve">Description of </w:t>
      </w:r>
      <w:r w:rsidR="00E23A3E">
        <w:rPr>
          <w:rFonts w:eastAsia="Times New Roman"/>
          <w:b/>
          <w:bCs/>
        </w:rPr>
        <w:t>Core</w:t>
      </w:r>
      <w:r>
        <w:rPr>
          <w:rFonts w:eastAsia="Times New Roman"/>
          <w:b/>
          <w:bCs/>
        </w:rPr>
        <w:t xml:space="preserve"> Experiment </w:t>
      </w:r>
      <w:r w:rsidR="00B64223">
        <w:rPr>
          <w:rFonts w:eastAsia="Times New Roman"/>
          <w:b/>
          <w:bCs/>
        </w:rPr>
        <w:t>13.28</w:t>
      </w:r>
      <w:r>
        <w:rPr>
          <w:rFonts w:eastAsia="Times New Roman"/>
          <w:b/>
          <w:bCs/>
        </w:rPr>
        <w:t xml:space="preserve"> for G-PCC: on </w:t>
      </w:r>
      <w:r w:rsidR="00B64223">
        <w:rPr>
          <w:rFonts w:eastAsia="Times New Roman"/>
          <w:b/>
          <w:bCs/>
        </w:rPr>
        <w:t xml:space="preserve">early termination for </w:t>
      </w:r>
      <w:r w:rsidR="009A4253">
        <w:rPr>
          <w:rFonts w:eastAsia="Times New Roman"/>
          <w:b/>
          <w:bCs/>
        </w:rPr>
        <w:t>RAHT</w:t>
      </w:r>
      <w:r w:rsidR="00B64223">
        <w:rPr>
          <w:rFonts w:eastAsia="Times New Roman"/>
          <w:b/>
          <w:bCs/>
        </w:rPr>
        <w:t xml:space="preserve"> prediction</w:t>
      </w:r>
    </w:p>
    <w:p w14:paraId="15344F90" w14:textId="77777777" w:rsidR="0071081E" w:rsidRDefault="0071081E" w:rsidP="0071081E">
      <w:pPr>
        <w:tabs>
          <w:tab w:val="left" w:pos="2880"/>
        </w:tabs>
        <w:spacing w:after="0" w:line="200" w:lineRule="exact"/>
        <w:rPr>
          <w:sz w:val="20"/>
          <w:szCs w:val="20"/>
        </w:rPr>
      </w:pPr>
    </w:p>
    <w:p w14:paraId="12DD152B" w14:textId="77777777" w:rsidR="0071081E" w:rsidRDefault="0071081E" w:rsidP="0071081E">
      <w:pPr>
        <w:tabs>
          <w:tab w:val="left" w:pos="2880"/>
        </w:tabs>
        <w:spacing w:before="15" w:after="0" w:line="200" w:lineRule="exact"/>
        <w:rPr>
          <w:sz w:val="20"/>
          <w:szCs w:val="20"/>
        </w:rPr>
      </w:pPr>
    </w:p>
    <w:p w14:paraId="4681BB88" w14:textId="77777777" w:rsidR="0071081E" w:rsidRDefault="0071081E" w:rsidP="0071081E">
      <w:pPr>
        <w:tabs>
          <w:tab w:val="left" w:pos="2835"/>
        </w:tabs>
        <w:spacing w:after="0" w:line="240" w:lineRule="auto"/>
        <w:ind w:left="124" w:right="-20"/>
        <w:rPr>
          <w:rFonts w:eastAsia="Times New Roman"/>
        </w:rPr>
      </w:pPr>
      <w:r>
        <w:rPr>
          <w:rFonts w:eastAsia="Times New Roman"/>
          <w:b/>
          <w:bCs/>
          <w:spacing w:val="1"/>
          <w:w w:val="102"/>
        </w:rPr>
        <w:t>S</w:t>
      </w:r>
      <w:r>
        <w:rPr>
          <w:rFonts w:eastAsia="Times New Roman"/>
          <w:b/>
          <w:bCs/>
          <w:spacing w:val="2"/>
          <w:w w:val="112"/>
        </w:rPr>
        <w:t>t</w:t>
      </w:r>
      <w:r>
        <w:rPr>
          <w:rFonts w:eastAsia="Times New Roman"/>
          <w:b/>
          <w:bCs/>
          <w:spacing w:val="6"/>
          <w:w w:val="110"/>
        </w:rPr>
        <w:t>a</w:t>
      </w:r>
      <w:r>
        <w:rPr>
          <w:rFonts w:eastAsia="Times New Roman"/>
          <w:b/>
          <w:bCs/>
          <w:spacing w:val="2"/>
          <w:w w:val="112"/>
        </w:rPr>
        <w:t>t</w:t>
      </w:r>
      <w:r>
        <w:rPr>
          <w:rFonts w:eastAsia="Times New Roman"/>
          <w:b/>
          <w:bCs/>
          <w:w w:val="114"/>
        </w:rPr>
        <w:t>u</w:t>
      </w:r>
      <w:r>
        <w:rPr>
          <w:rFonts w:eastAsia="Times New Roman"/>
          <w:b/>
          <w:bCs/>
          <w:spacing w:val="-1"/>
          <w:w w:val="116"/>
        </w:rPr>
        <w:t>s</w:t>
      </w:r>
      <w:r>
        <w:rPr>
          <w:rFonts w:eastAsia="Times New Roman"/>
          <w:b/>
          <w:bCs/>
          <w:w w:val="85"/>
        </w:rPr>
        <w:t>:</w:t>
      </w:r>
      <w:r>
        <w:rPr>
          <w:rFonts w:eastAsia="Times New Roman"/>
          <w:b/>
          <w:bCs/>
          <w:w w:val="85"/>
        </w:rPr>
        <w:tab/>
        <w:t>Draft</w:t>
      </w:r>
    </w:p>
    <w:p w14:paraId="7A0430FC" w14:textId="77777777" w:rsidR="0071081E" w:rsidRDefault="0071081E" w:rsidP="0071081E">
      <w:pPr>
        <w:tabs>
          <w:tab w:val="left" w:pos="2880"/>
        </w:tabs>
        <w:spacing w:after="0" w:line="200" w:lineRule="exact"/>
        <w:rPr>
          <w:sz w:val="20"/>
          <w:szCs w:val="20"/>
        </w:rPr>
      </w:pPr>
    </w:p>
    <w:p w14:paraId="0DD838EC" w14:textId="77777777" w:rsidR="0071081E" w:rsidRDefault="0071081E" w:rsidP="0071081E">
      <w:pPr>
        <w:tabs>
          <w:tab w:val="left" w:pos="2880"/>
        </w:tabs>
        <w:spacing w:before="15" w:after="0" w:line="200" w:lineRule="exact"/>
        <w:rPr>
          <w:sz w:val="20"/>
          <w:szCs w:val="20"/>
        </w:rPr>
      </w:pPr>
    </w:p>
    <w:p w14:paraId="3B0C7580" w14:textId="0D0139AE" w:rsidR="0071081E" w:rsidRDefault="0071081E" w:rsidP="0071081E">
      <w:pPr>
        <w:tabs>
          <w:tab w:val="left" w:pos="2835"/>
        </w:tabs>
        <w:spacing w:after="0" w:line="240" w:lineRule="auto"/>
        <w:ind w:left="124" w:right="-20"/>
        <w:rPr>
          <w:rFonts w:eastAsia="Times New Roman"/>
        </w:rPr>
      </w:pPr>
      <w:r>
        <w:rPr>
          <w:rFonts w:eastAsia="Times New Roman"/>
          <w:b/>
          <w:bCs/>
          <w:spacing w:val="-5"/>
        </w:rPr>
        <w:t>D</w:t>
      </w:r>
      <w:r>
        <w:rPr>
          <w:rFonts w:eastAsia="Times New Roman"/>
          <w:b/>
          <w:bCs/>
          <w:spacing w:val="6"/>
        </w:rPr>
        <w:t>a</w:t>
      </w:r>
      <w:r>
        <w:rPr>
          <w:rFonts w:eastAsia="Times New Roman"/>
          <w:b/>
          <w:bCs/>
          <w:spacing w:val="2"/>
        </w:rPr>
        <w:t>t</w:t>
      </w:r>
      <w:r>
        <w:rPr>
          <w:rFonts w:eastAsia="Times New Roman"/>
          <w:b/>
          <w:bCs/>
        </w:rPr>
        <w:t>e</w:t>
      </w:r>
      <w:r>
        <w:rPr>
          <w:rFonts w:eastAsia="Times New Roman"/>
          <w:b/>
          <w:bCs/>
          <w:spacing w:val="38"/>
        </w:rPr>
        <w:t xml:space="preserve"> </w:t>
      </w:r>
      <w:r>
        <w:rPr>
          <w:rFonts w:eastAsia="Times New Roman"/>
          <w:b/>
          <w:bCs/>
          <w:spacing w:val="-4"/>
        </w:rPr>
        <w:t>o</w:t>
      </w:r>
      <w:r>
        <w:rPr>
          <w:rFonts w:eastAsia="Times New Roman"/>
          <w:b/>
          <w:bCs/>
        </w:rPr>
        <w:t>f</w:t>
      </w:r>
      <w:r>
        <w:rPr>
          <w:rFonts w:eastAsia="Times New Roman"/>
          <w:b/>
          <w:bCs/>
          <w:spacing w:val="5"/>
        </w:rPr>
        <w:t xml:space="preserve"> </w:t>
      </w:r>
      <w:r>
        <w:rPr>
          <w:rFonts w:eastAsia="Times New Roman"/>
          <w:b/>
          <w:bCs/>
          <w:spacing w:val="6"/>
          <w:w w:val="110"/>
        </w:rPr>
        <w:t>d</w:t>
      </w:r>
      <w:r>
        <w:rPr>
          <w:rFonts w:eastAsia="Times New Roman"/>
          <w:b/>
          <w:bCs/>
          <w:spacing w:val="-4"/>
          <w:w w:val="118"/>
        </w:rPr>
        <w:t>o</w:t>
      </w:r>
      <w:r>
        <w:rPr>
          <w:rFonts w:eastAsia="Times New Roman"/>
          <w:b/>
          <w:bCs/>
          <w:spacing w:val="2"/>
          <w:w w:val="113"/>
        </w:rPr>
        <w:t>c</w:t>
      </w:r>
      <w:r>
        <w:rPr>
          <w:rFonts w:eastAsia="Times New Roman"/>
          <w:b/>
          <w:bCs/>
          <w:w w:val="114"/>
        </w:rPr>
        <w:t>u</w:t>
      </w:r>
      <w:r>
        <w:rPr>
          <w:rFonts w:eastAsia="Times New Roman"/>
          <w:b/>
          <w:bCs/>
          <w:spacing w:val="-1"/>
          <w:w w:val="115"/>
        </w:rPr>
        <w:t>m</w:t>
      </w:r>
      <w:r>
        <w:rPr>
          <w:rFonts w:eastAsia="Times New Roman"/>
          <w:b/>
          <w:bCs/>
          <w:spacing w:val="-4"/>
          <w:w w:val="118"/>
        </w:rPr>
        <w:t>e</w:t>
      </w:r>
      <w:r>
        <w:rPr>
          <w:rFonts w:eastAsia="Times New Roman"/>
          <w:b/>
          <w:bCs/>
          <w:spacing w:val="-2"/>
          <w:w w:val="116"/>
        </w:rPr>
        <w:t>n</w:t>
      </w:r>
      <w:r>
        <w:rPr>
          <w:rFonts w:eastAsia="Times New Roman"/>
          <w:b/>
          <w:bCs/>
          <w:spacing w:val="2"/>
          <w:w w:val="112"/>
        </w:rPr>
        <w:t>t</w:t>
      </w:r>
      <w:r>
        <w:rPr>
          <w:rFonts w:eastAsia="Times New Roman"/>
          <w:b/>
          <w:bCs/>
          <w:w w:val="85"/>
        </w:rPr>
        <w:t>:</w:t>
      </w:r>
      <w:r>
        <w:rPr>
          <w:rFonts w:eastAsia="Times New Roman"/>
          <w:b/>
          <w:bCs/>
        </w:rPr>
        <w:tab/>
      </w:r>
      <w:r>
        <w:rPr>
          <w:rFonts w:eastAsia="Times New Roman"/>
          <w:b/>
          <w:bCs/>
          <w:spacing w:val="-6"/>
          <w:w w:val="107"/>
        </w:rPr>
        <w:t>2019</w:t>
      </w:r>
      <w:r>
        <w:rPr>
          <w:rFonts w:eastAsia="Times New Roman"/>
          <w:b/>
          <w:bCs/>
          <w:spacing w:val="-3"/>
          <w:w w:val="119"/>
        </w:rPr>
        <w:t>-</w:t>
      </w:r>
      <w:r w:rsidR="00B64223">
        <w:rPr>
          <w:rFonts w:eastAsia="Times New Roman"/>
          <w:b/>
          <w:bCs/>
          <w:spacing w:val="-3"/>
          <w:w w:val="119"/>
        </w:rPr>
        <w:t>10-</w:t>
      </w:r>
      <w:r w:rsidR="00E41BB5">
        <w:rPr>
          <w:rFonts w:eastAsia="Times New Roman"/>
          <w:b/>
          <w:bCs/>
          <w:spacing w:val="-3"/>
          <w:w w:val="119"/>
        </w:rPr>
        <w:t>25</w:t>
      </w:r>
    </w:p>
    <w:p w14:paraId="68047914" w14:textId="77777777" w:rsidR="0071081E" w:rsidRDefault="0071081E" w:rsidP="0071081E">
      <w:pPr>
        <w:tabs>
          <w:tab w:val="left" w:pos="2880"/>
        </w:tabs>
        <w:spacing w:after="0" w:line="200" w:lineRule="exact"/>
        <w:rPr>
          <w:sz w:val="20"/>
          <w:szCs w:val="20"/>
        </w:rPr>
      </w:pPr>
    </w:p>
    <w:p w14:paraId="0EA5DC58" w14:textId="77777777" w:rsidR="0071081E" w:rsidRDefault="0071081E" w:rsidP="0071081E">
      <w:pPr>
        <w:tabs>
          <w:tab w:val="left" w:pos="2880"/>
        </w:tabs>
        <w:spacing w:before="15" w:after="0" w:line="200" w:lineRule="exact"/>
        <w:rPr>
          <w:sz w:val="20"/>
          <w:szCs w:val="20"/>
        </w:rPr>
      </w:pPr>
    </w:p>
    <w:p w14:paraId="0C02DAE9" w14:textId="77777777" w:rsidR="0071081E" w:rsidRDefault="0071081E" w:rsidP="0071081E">
      <w:pPr>
        <w:tabs>
          <w:tab w:val="left" w:pos="2835"/>
        </w:tabs>
        <w:spacing w:after="0" w:line="240" w:lineRule="auto"/>
        <w:ind w:left="124" w:right="-20"/>
        <w:rPr>
          <w:rFonts w:eastAsia="Times New Roman"/>
        </w:rPr>
      </w:pPr>
      <w:r>
        <w:rPr>
          <w:rFonts w:eastAsia="Times New Roman"/>
          <w:b/>
          <w:bCs/>
          <w:spacing w:val="1"/>
        </w:rPr>
        <w:t>S</w:t>
      </w:r>
      <w:r>
        <w:rPr>
          <w:rFonts w:eastAsia="Times New Roman"/>
          <w:b/>
          <w:bCs/>
          <w:spacing w:val="-4"/>
        </w:rPr>
        <w:t>o</w:t>
      </w:r>
      <w:r>
        <w:rPr>
          <w:rFonts w:eastAsia="Times New Roman"/>
          <w:b/>
          <w:bCs/>
        </w:rPr>
        <w:t>ur</w:t>
      </w:r>
      <w:r>
        <w:rPr>
          <w:rFonts w:eastAsia="Times New Roman"/>
          <w:b/>
          <w:bCs/>
          <w:spacing w:val="2"/>
        </w:rPr>
        <w:t>c</w:t>
      </w:r>
      <w:r>
        <w:rPr>
          <w:rFonts w:eastAsia="Times New Roman"/>
          <w:b/>
          <w:bCs/>
          <w:spacing w:val="-4"/>
        </w:rPr>
        <w:t>e</w:t>
      </w:r>
      <w:r>
        <w:rPr>
          <w:rFonts w:eastAsia="Times New Roman"/>
          <w:b/>
          <w:bCs/>
        </w:rPr>
        <w:t>:</w:t>
      </w:r>
      <w:r>
        <w:rPr>
          <w:rFonts w:eastAsia="Times New Roman"/>
          <w:b/>
          <w:bCs/>
          <w:spacing w:val="4"/>
        </w:rPr>
        <w:t xml:space="preserve"> </w:t>
      </w:r>
      <w:r>
        <w:rPr>
          <w:rFonts w:eastAsia="Times New Roman"/>
          <w:b/>
          <w:bCs/>
        </w:rPr>
        <w:tab/>
        <w:t>3DG</w:t>
      </w:r>
    </w:p>
    <w:p w14:paraId="6494E64C" w14:textId="77777777" w:rsidR="0071081E" w:rsidRDefault="0071081E" w:rsidP="0071081E">
      <w:pPr>
        <w:tabs>
          <w:tab w:val="left" w:pos="2880"/>
        </w:tabs>
        <w:spacing w:after="0" w:line="200" w:lineRule="exact"/>
        <w:rPr>
          <w:sz w:val="20"/>
          <w:szCs w:val="20"/>
        </w:rPr>
      </w:pPr>
    </w:p>
    <w:p w14:paraId="3F53E0A7" w14:textId="77777777" w:rsidR="0071081E" w:rsidRDefault="0071081E" w:rsidP="0071081E">
      <w:pPr>
        <w:tabs>
          <w:tab w:val="left" w:pos="2880"/>
        </w:tabs>
        <w:spacing w:before="15" w:after="0" w:line="200" w:lineRule="exact"/>
        <w:rPr>
          <w:sz w:val="20"/>
          <w:szCs w:val="20"/>
        </w:rPr>
      </w:pPr>
    </w:p>
    <w:p w14:paraId="0FDE47DA" w14:textId="77777777" w:rsidR="0071081E" w:rsidRDefault="0071081E" w:rsidP="0071081E">
      <w:pPr>
        <w:tabs>
          <w:tab w:val="left" w:pos="2880"/>
        </w:tabs>
        <w:spacing w:after="0" w:line="240" w:lineRule="auto"/>
        <w:ind w:left="124" w:right="-20"/>
        <w:rPr>
          <w:rFonts w:eastAsia="Times New Roman"/>
        </w:rPr>
      </w:pPr>
      <w:r>
        <w:rPr>
          <w:rFonts w:eastAsia="Times New Roman"/>
          <w:b/>
          <w:bCs/>
          <w:w w:val="109"/>
        </w:rPr>
        <w:t>E</w:t>
      </w:r>
      <w:r>
        <w:rPr>
          <w:rFonts w:eastAsia="Times New Roman"/>
          <w:b/>
          <w:bCs/>
          <w:spacing w:val="-4"/>
          <w:w w:val="109"/>
        </w:rPr>
        <w:t>x</w:t>
      </w:r>
      <w:r>
        <w:rPr>
          <w:rFonts w:eastAsia="Times New Roman"/>
          <w:b/>
          <w:bCs/>
          <w:spacing w:val="4"/>
          <w:w w:val="109"/>
        </w:rPr>
        <w:t>p</w:t>
      </w:r>
      <w:r>
        <w:rPr>
          <w:rFonts w:eastAsia="Times New Roman"/>
          <w:b/>
          <w:bCs/>
          <w:spacing w:val="-4"/>
          <w:w w:val="109"/>
        </w:rPr>
        <w:t>e</w:t>
      </w:r>
      <w:r>
        <w:rPr>
          <w:rFonts w:eastAsia="Times New Roman"/>
          <w:b/>
          <w:bCs/>
          <w:spacing w:val="2"/>
          <w:w w:val="109"/>
        </w:rPr>
        <w:t>ct</w:t>
      </w:r>
      <w:r>
        <w:rPr>
          <w:rFonts w:eastAsia="Times New Roman"/>
          <w:b/>
          <w:bCs/>
          <w:spacing w:val="-4"/>
          <w:w w:val="109"/>
        </w:rPr>
        <w:t>e</w:t>
      </w:r>
      <w:r>
        <w:rPr>
          <w:rFonts w:eastAsia="Times New Roman"/>
          <w:b/>
          <w:bCs/>
          <w:w w:val="109"/>
        </w:rPr>
        <w:t>d</w:t>
      </w:r>
      <w:r>
        <w:rPr>
          <w:rFonts w:eastAsia="Times New Roman"/>
          <w:b/>
          <w:bCs/>
          <w:spacing w:val="-8"/>
          <w:w w:val="109"/>
        </w:rPr>
        <w:t xml:space="preserve"> </w:t>
      </w:r>
      <w:r>
        <w:rPr>
          <w:rFonts w:eastAsia="Times New Roman"/>
          <w:b/>
          <w:bCs/>
          <w:spacing w:val="6"/>
          <w:w w:val="110"/>
        </w:rPr>
        <w:t>a</w:t>
      </w:r>
      <w:r>
        <w:rPr>
          <w:rFonts w:eastAsia="Times New Roman"/>
          <w:b/>
          <w:bCs/>
          <w:spacing w:val="2"/>
          <w:w w:val="113"/>
        </w:rPr>
        <w:t>c</w:t>
      </w:r>
      <w:r>
        <w:rPr>
          <w:rFonts w:eastAsia="Times New Roman"/>
          <w:b/>
          <w:bCs/>
          <w:spacing w:val="2"/>
          <w:w w:val="112"/>
        </w:rPr>
        <w:t>t</w:t>
      </w:r>
      <w:r>
        <w:rPr>
          <w:rFonts w:eastAsia="Times New Roman"/>
          <w:b/>
          <w:bCs/>
          <w:w w:val="115"/>
        </w:rPr>
        <w:t>i</w:t>
      </w:r>
      <w:r>
        <w:rPr>
          <w:rFonts w:eastAsia="Times New Roman"/>
          <w:b/>
          <w:bCs/>
          <w:spacing w:val="-4"/>
          <w:w w:val="118"/>
        </w:rPr>
        <w:t>o</w:t>
      </w:r>
      <w:r>
        <w:rPr>
          <w:rFonts w:eastAsia="Times New Roman"/>
          <w:b/>
          <w:bCs/>
          <w:spacing w:val="-2"/>
          <w:w w:val="116"/>
        </w:rPr>
        <w:t>n</w:t>
      </w:r>
      <w:r>
        <w:rPr>
          <w:rFonts w:eastAsia="Times New Roman"/>
          <w:b/>
          <w:bCs/>
          <w:w w:val="85"/>
        </w:rPr>
        <w:t>:</w:t>
      </w:r>
      <w:r>
        <w:rPr>
          <w:rFonts w:eastAsia="Times New Roman"/>
          <w:b/>
          <w:bCs/>
        </w:rPr>
        <w:tab/>
      </w:r>
    </w:p>
    <w:p w14:paraId="5D774039" w14:textId="77777777" w:rsidR="0071081E" w:rsidRDefault="0071081E" w:rsidP="0071081E">
      <w:pPr>
        <w:tabs>
          <w:tab w:val="left" w:pos="2880"/>
        </w:tabs>
        <w:spacing w:after="0" w:line="200" w:lineRule="exact"/>
        <w:rPr>
          <w:sz w:val="20"/>
          <w:szCs w:val="20"/>
        </w:rPr>
      </w:pPr>
    </w:p>
    <w:p w14:paraId="42E7B63B" w14:textId="77777777" w:rsidR="0071081E" w:rsidRDefault="0071081E" w:rsidP="0071081E">
      <w:pPr>
        <w:tabs>
          <w:tab w:val="left" w:pos="2880"/>
        </w:tabs>
        <w:spacing w:before="15" w:after="0" w:line="200" w:lineRule="exact"/>
        <w:rPr>
          <w:sz w:val="20"/>
          <w:szCs w:val="20"/>
        </w:rPr>
      </w:pPr>
    </w:p>
    <w:p w14:paraId="4E46C202" w14:textId="77777777" w:rsidR="0071081E" w:rsidRDefault="0071081E" w:rsidP="0071081E">
      <w:pPr>
        <w:tabs>
          <w:tab w:val="left" w:pos="2880"/>
        </w:tabs>
        <w:spacing w:after="0" w:line="240" w:lineRule="auto"/>
        <w:ind w:left="124" w:right="-20"/>
        <w:rPr>
          <w:rFonts w:eastAsia="Times New Roman"/>
        </w:rPr>
      </w:pPr>
      <w:r>
        <w:rPr>
          <w:rFonts w:eastAsia="Times New Roman"/>
          <w:b/>
          <w:bCs/>
          <w:spacing w:val="4"/>
        </w:rPr>
        <w:t>N</w:t>
      </w:r>
      <w:r>
        <w:rPr>
          <w:rFonts w:eastAsia="Times New Roman"/>
          <w:b/>
          <w:bCs/>
          <w:spacing w:val="-4"/>
        </w:rPr>
        <w:t>o</w:t>
      </w:r>
      <w:r>
        <w:rPr>
          <w:rFonts w:eastAsia="Times New Roman"/>
          <w:b/>
          <w:bCs/>
        </w:rPr>
        <w:t>.</w:t>
      </w:r>
      <w:r>
        <w:rPr>
          <w:rFonts w:eastAsia="Times New Roman"/>
          <w:b/>
          <w:bCs/>
          <w:spacing w:val="14"/>
        </w:rPr>
        <w:t xml:space="preserve"> </w:t>
      </w:r>
      <w:r>
        <w:rPr>
          <w:rFonts w:eastAsia="Times New Roman"/>
          <w:b/>
          <w:bCs/>
          <w:spacing w:val="-4"/>
        </w:rPr>
        <w:t>o</w:t>
      </w:r>
      <w:r>
        <w:rPr>
          <w:rFonts w:eastAsia="Times New Roman"/>
          <w:b/>
          <w:bCs/>
        </w:rPr>
        <w:t>f</w:t>
      </w:r>
      <w:r>
        <w:rPr>
          <w:rFonts w:eastAsia="Times New Roman"/>
          <w:b/>
          <w:bCs/>
          <w:spacing w:val="5"/>
        </w:rPr>
        <w:t xml:space="preserve"> </w:t>
      </w:r>
      <w:r>
        <w:rPr>
          <w:rFonts w:eastAsia="Times New Roman"/>
          <w:b/>
          <w:bCs/>
          <w:spacing w:val="4"/>
        </w:rPr>
        <w:t>p</w:t>
      </w:r>
      <w:r>
        <w:rPr>
          <w:rFonts w:eastAsia="Times New Roman"/>
          <w:b/>
          <w:bCs/>
          <w:spacing w:val="6"/>
        </w:rPr>
        <w:t>a</w:t>
      </w:r>
      <w:r>
        <w:rPr>
          <w:rFonts w:eastAsia="Times New Roman"/>
          <w:b/>
          <w:bCs/>
          <w:spacing w:val="8"/>
        </w:rPr>
        <w:t>g</w:t>
      </w:r>
      <w:r>
        <w:rPr>
          <w:rFonts w:eastAsia="Times New Roman"/>
          <w:b/>
          <w:bCs/>
          <w:spacing w:val="-4"/>
        </w:rPr>
        <w:t>e</w:t>
      </w:r>
      <w:r>
        <w:rPr>
          <w:rFonts w:eastAsia="Times New Roman"/>
          <w:b/>
          <w:bCs/>
          <w:spacing w:val="-1"/>
        </w:rPr>
        <w:t>s</w:t>
      </w:r>
      <w:r>
        <w:rPr>
          <w:rFonts w:eastAsia="Times New Roman"/>
          <w:b/>
          <w:bCs/>
        </w:rPr>
        <w:t xml:space="preserve">: </w:t>
      </w:r>
      <w:r>
        <w:rPr>
          <w:rFonts w:eastAsia="Times New Roman"/>
          <w:b/>
          <w:bCs/>
        </w:rPr>
        <w:tab/>
      </w:r>
    </w:p>
    <w:p w14:paraId="0B8DB8FF" w14:textId="77777777" w:rsidR="0071081E" w:rsidRDefault="0071081E" w:rsidP="0071081E">
      <w:pPr>
        <w:tabs>
          <w:tab w:val="left" w:pos="2880"/>
        </w:tabs>
        <w:spacing w:after="0" w:line="200" w:lineRule="exact"/>
        <w:rPr>
          <w:sz w:val="20"/>
          <w:szCs w:val="20"/>
        </w:rPr>
      </w:pPr>
    </w:p>
    <w:p w14:paraId="56FEC230" w14:textId="77777777" w:rsidR="0071081E" w:rsidRDefault="0071081E" w:rsidP="0071081E">
      <w:pPr>
        <w:spacing w:before="15" w:after="0" w:line="200" w:lineRule="exact"/>
        <w:rPr>
          <w:sz w:val="20"/>
          <w:szCs w:val="20"/>
        </w:rPr>
      </w:pPr>
    </w:p>
    <w:p w14:paraId="066C8415" w14:textId="77777777" w:rsidR="0071081E" w:rsidRDefault="0071081E" w:rsidP="0071081E">
      <w:pPr>
        <w:tabs>
          <w:tab w:val="left" w:pos="2620"/>
        </w:tabs>
        <w:spacing w:after="0" w:line="240" w:lineRule="auto"/>
        <w:ind w:left="124" w:right="-20"/>
        <w:rPr>
          <w:rFonts w:eastAsia="Times New Roman"/>
        </w:rPr>
      </w:pPr>
      <w:r>
        <w:rPr>
          <w:rFonts w:eastAsia="Times New Roman"/>
          <w:b/>
          <w:bCs/>
        </w:rPr>
        <w:t>E</w:t>
      </w:r>
      <w:r>
        <w:rPr>
          <w:rFonts w:eastAsia="Times New Roman"/>
          <w:b/>
          <w:bCs/>
          <w:spacing w:val="-1"/>
        </w:rPr>
        <w:t>m</w:t>
      </w:r>
      <w:r>
        <w:rPr>
          <w:rFonts w:eastAsia="Times New Roman"/>
          <w:b/>
          <w:bCs/>
          <w:spacing w:val="6"/>
        </w:rPr>
        <w:t>a</w:t>
      </w:r>
      <w:r>
        <w:rPr>
          <w:rFonts w:eastAsia="Times New Roman"/>
          <w:b/>
          <w:bCs/>
        </w:rPr>
        <w:t>il</w:t>
      </w:r>
      <w:r>
        <w:rPr>
          <w:rFonts w:eastAsia="Times New Roman"/>
          <w:b/>
          <w:bCs/>
          <w:spacing w:val="40"/>
        </w:rPr>
        <w:t xml:space="preserve"> </w:t>
      </w:r>
      <w:r>
        <w:rPr>
          <w:rFonts w:eastAsia="Times New Roman"/>
          <w:b/>
          <w:bCs/>
          <w:spacing w:val="-4"/>
        </w:rPr>
        <w:t>o</w:t>
      </w:r>
      <w:r>
        <w:rPr>
          <w:rFonts w:eastAsia="Times New Roman"/>
          <w:b/>
          <w:bCs/>
        </w:rPr>
        <w:t>f</w:t>
      </w:r>
      <w:r>
        <w:rPr>
          <w:rFonts w:eastAsia="Times New Roman"/>
          <w:b/>
          <w:bCs/>
          <w:spacing w:val="5"/>
        </w:rPr>
        <w:t xml:space="preserve"> </w:t>
      </w:r>
      <w:r>
        <w:rPr>
          <w:rFonts w:eastAsia="Times New Roman"/>
          <w:b/>
          <w:bCs/>
          <w:spacing w:val="2"/>
          <w:w w:val="113"/>
        </w:rPr>
        <w:t>c</w:t>
      </w:r>
      <w:r>
        <w:rPr>
          <w:rFonts w:eastAsia="Times New Roman"/>
          <w:b/>
          <w:bCs/>
          <w:spacing w:val="-4"/>
          <w:w w:val="118"/>
        </w:rPr>
        <w:t>o</w:t>
      </w:r>
      <w:r>
        <w:rPr>
          <w:rFonts w:eastAsia="Times New Roman"/>
          <w:b/>
          <w:bCs/>
          <w:spacing w:val="-2"/>
          <w:w w:val="116"/>
        </w:rPr>
        <w:t>n</w:t>
      </w:r>
      <w:r>
        <w:rPr>
          <w:rFonts w:eastAsia="Times New Roman"/>
          <w:b/>
          <w:bCs/>
          <w:spacing w:val="-4"/>
          <w:w w:val="105"/>
        </w:rPr>
        <w:t>v</w:t>
      </w:r>
      <w:r>
        <w:rPr>
          <w:rFonts w:eastAsia="Times New Roman"/>
          <w:b/>
          <w:bCs/>
          <w:spacing w:val="-4"/>
          <w:w w:val="118"/>
        </w:rPr>
        <w:t>e</w:t>
      </w:r>
      <w:r>
        <w:rPr>
          <w:rFonts w:eastAsia="Times New Roman"/>
          <w:b/>
          <w:bCs/>
          <w:spacing w:val="-2"/>
          <w:w w:val="116"/>
        </w:rPr>
        <w:t>n</w:t>
      </w:r>
      <w:r>
        <w:rPr>
          <w:rFonts w:eastAsia="Times New Roman"/>
          <w:b/>
          <w:bCs/>
          <w:spacing w:val="-4"/>
          <w:w w:val="118"/>
        </w:rPr>
        <w:t>o</w:t>
      </w:r>
      <w:r>
        <w:rPr>
          <w:rFonts w:eastAsia="Times New Roman"/>
          <w:b/>
          <w:bCs/>
        </w:rPr>
        <w:t>r</w:t>
      </w:r>
      <w:r>
        <w:rPr>
          <w:rFonts w:eastAsia="Times New Roman"/>
          <w:b/>
          <w:bCs/>
          <w:w w:val="85"/>
        </w:rPr>
        <w:t>: leonardo@chiariglione.org</w:t>
      </w:r>
      <w:r>
        <w:rPr>
          <w:rFonts w:eastAsia="Times New Roman"/>
          <w:b/>
          <w:bCs/>
        </w:rPr>
        <w:tab/>
      </w:r>
      <w:hyperlink r:id="rId10"/>
    </w:p>
    <w:p w14:paraId="0C13C88A" w14:textId="77777777" w:rsidR="0071081E" w:rsidRDefault="0071081E" w:rsidP="0071081E">
      <w:pPr>
        <w:spacing w:before="6" w:after="0" w:line="180" w:lineRule="exact"/>
        <w:rPr>
          <w:sz w:val="18"/>
          <w:szCs w:val="18"/>
        </w:rPr>
      </w:pPr>
    </w:p>
    <w:p w14:paraId="6E00FE5E" w14:textId="77777777" w:rsidR="0071081E" w:rsidRDefault="0071081E" w:rsidP="0071081E">
      <w:pPr>
        <w:spacing w:after="0" w:line="200" w:lineRule="exact"/>
        <w:rPr>
          <w:sz w:val="20"/>
          <w:szCs w:val="20"/>
        </w:rPr>
      </w:pPr>
    </w:p>
    <w:p w14:paraId="372B4ABE" w14:textId="77777777" w:rsidR="0071081E" w:rsidRDefault="0071081E" w:rsidP="0071081E">
      <w:pPr>
        <w:tabs>
          <w:tab w:val="left" w:pos="2620"/>
        </w:tabs>
        <w:spacing w:before="29" w:after="0" w:line="240" w:lineRule="auto"/>
        <w:ind w:left="124" w:right="-20"/>
        <w:rPr>
          <w:rFonts w:eastAsia="Times New Roman"/>
          <w:b/>
          <w:bCs/>
        </w:rPr>
      </w:pPr>
      <w:r>
        <w:rPr>
          <w:rFonts w:eastAsia="Times New Roman"/>
          <w:b/>
          <w:bCs/>
          <w:spacing w:val="1"/>
          <w:w w:val="112"/>
        </w:rPr>
        <w:t>C</w:t>
      </w:r>
      <w:r>
        <w:rPr>
          <w:rFonts w:eastAsia="Times New Roman"/>
          <w:b/>
          <w:bCs/>
          <w:spacing w:val="-4"/>
          <w:w w:val="112"/>
        </w:rPr>
        <w:t>o</w:t>
      </w:r>
      <w:r>
        <w:rPr>
          <w:rFonts w:eastAsia="Times New Roman"/>
          <w:b/>
          <w:bCs/>
          <w:spacing w:val="-1"/>
          <w:w w:val="112"/>
        </w:rPr>
        <w:t>mm</w:t>
      </w:r>
      <w:r>
        <w:rPr>
          <w:rFonts w:eastAsia="Times New Roman"/>
          <w:b/>
          <w:bCs/>
          <w:w w:val="112"/>
        </w:rPr>
        <w:t>i</w:t>
      </w:r>
      <w:r>
        <w:rPr>
          <w:rFonts w:eastAsia="Times New Roman"/>
          <w:b/>
          <w:bCs/>
          <w:spacing w:val="2"/>
          <w:w w:val="112"/>
        </w:rPr>
        <w:t>tt</w:t>
      </w:r>
      <w:r>
        <w:rPr>
          <w:rFonts w:eastAsia="Times New Roman"/>
          <w:b/>
          <w:bCs/>
          <w:spacing w:val="-4"/>
          <w:w w:val="112"/>
        </w:rPr>
        <w:t>e</w:t>
      </w:r>
      <w:r>
        <w:rPr>
          <w:rFonts w:eastAsia="Times New Roman"/>
          <w:b/>
          <w:bCs/>
          <w:w w:val="112"/>
        </w:rPr>
        <w:t>e</w:t>
      </w:r>
      <w:r>
        <w:rPr>
          <w:rFonts w:eastAsia="Times New Roman"/>
          <w:b/>
          <w:bCs/>
          <w:spacing w:val="-18"/>
          <w:w w:val="112"/>
        </w:rPr>
        <w:t xml:space="preserve"> </w:t>
      </w:r>
      <w:r>
        <w:rPr>
          <w:rFonts w:eastAsia="Times New Roman"/>
          <w:b/>
          <w:bCs/>
          <w:spacing w:val="8"/>
        </w:rPr>
        <w:t>U</w:t>
      </w:r>
      <w:r>
        <w:rPr>
          <w:rFonts w:eastAsia="Times New Roman"/>
          <w:b/>
          <w:bCs/>
          <w:spacing w:val="2"/>
        </w:rPr>
        <w:t>R</w:t>
      </w:r>
      <w:r>
        <w:rPr>
          <w:rFonts w:eastAsia="Times New Roman"/>
          <w:b/>
          <w:bCs/>
          <w:spacing w:val="-4"/>
        </w:rPr>
        <w:t>L</w:t>
      </w:r>
      <w:r>
        <w:rPr>
          <w:rFonts w:eastAsia="Times New Roman"/>
          <w:b/>
          <w:bCs/>
        </w:rPr>
        <w:t>: mpeg.chiariglione.org</w:t>
      </w:r>
    </w:p>
    <w:p w14:paraId="12DF38C3" w14:textId="77777777" w:rsidR="0071081E" w:rsidRDefault="0071081E" w:rsidP="0071081E">
      <w:pPr>
        <w:spacing w:after="0" w:line="240" w:lineRule="auto"/>
        <w:rPr>
          <w:rFonts w:eastAsia="Times New Roman"/>
          <w:b/>
          <w:bCs/>
          <w:spacing w:val="1"/>
          <w:w w:val="112"/>
        </w:rPr>
      </w:pPr>
      <w:r>
        <w:rPr>
          <w:rFonts w:eastAsia="Times New Roman"/>
          <w:b/>
          <w:bCs/>
          <w:spacing w:val="1"/>
          <w:w w:val="112"/>
        </w:rPr>
        <w:br w:type="page"/>
      </w:r>
    </w:p>
    <w:p w14:paraId="18914D3C" w14:textId="77777777" w:rsidR="0071081E" w:rsidRPr="00CB6FF9" w:rsidRDefault="0071081E" w:rsidP="0071081E">
      <w:pPr>
        <w:spacing w:after="0" w:line="240" w:lineRule="auto"/>
        <w:jc w:val="center"/>
        <w:rPr>
          <w:rFonts w:eastAsia="SimSun"/>
          <w:b/>
          <w:sz w:val="28"/>
          <w:lang w:val="fr-FR" w:eastAsia="zh-CN"/>
        </w:rPr>
      </w:pPr>
      <w:r w:rsidRPr="00CB6FF9">
        <w:rPr>
          <w:rFonts w:eastAsia="SimSun"/>
          <w:b/>
          <w:sz w:val="28"/>
          <w:lang w:val="fr-FR" w:eastAsia="zh-CN"/>
        </w:rPr>
        <w:lastRenderedPageBreak/>
        <w:t>INTERNATIONAL ORGANISATION FOR STANDARDISATION</w:t>
      </w:r>
    </w:p>
    <w:p w14:paraId="194CB9B6" w14:textId="77777777" w:rsidR="0071081E" w:rsidRPr="00CB6FF9" w:rsidRDefault="0071081E" w:rsidP="0071081E">
      <w:pPr>
        <w:spacing w:after="0" w:line="240" w:lineRule="auto"/>
        <w:jc w:val="center"/>
        <w:rPr>
          <w:rFonts w:eastAsia="SimSun"/>
          <w:b/>
          <w:sz w:val="28"/>
          <w:lang w:val="fr-FR" w:eastAsia="zh-CN"/>
        </w:rPr>
      </w:pPr>
      <w:r w:rsidRPr="00CB6FF9">
        <w:rPr>
          <w:rFonts w:eastAsia="SimSun"/>
          <w:b/>
          <w:sz w:val="28"/>
          <w:lang w:val="fr-FR" w:eastAsia="zh-CN"/>
        </w:rPr>
        <w:t>ORGANISATION INTERNATIONALE DE NORMALISATION</w:t>
      </w:r>
    </w:p>
    <w:p w14:paraId="2F7D3676" w14:textId="77777777" w:rsidR="0071081E" w:rsidRPr="00CB6FF9" w:rsidRDefault="0071081E" w:rsidP="0071081E">
      <w:pPr>
        <w:spacing w:after="0" w:line="240" w:lineRule="auto"/>
        <w:jc w:val="center"/>
        <w:rPr>
          <w:rFonts w:eastAsia="SimSun"/>
          <w:b/>
          <w:sz w:val="28"/>
          <w:lang w:val="fr-FR" w:eastAsia="zh-CN"/>
        </w:rPr>
      </w:pPr>
      <w:r w:rsidRPr="00CB6FF9">
        <w:rPr>
          <w:rFonts w:eastAsia="SimSun"/>
          <w:b/>
          <w:sz w:val="28"/>
          <w:lang w:val="fr-FR" w:eastAsia="zh-CN"/>
        </w:rPr>
        <w:t>ISO/IEC JTC 1/SC 29/WG 11</w:t>
      </w:r>
    </w:p>
    <w:p w14:paraId="719F214F" w14:textId="77777777" w:rsidR="0071081E" w:rsidRPr="00CB6FF9" w:rsidRDefault="0071081E" w:rsidP="0071081E">
      <w:pPr>
        <w:spacing w:after="0" w:line="240" w:lineRule="auto"/>
        <w:jc w:val="center"/>
        <w:rPr>
          <w:rFonts w:eastAsia="SimSun"/>
          <w:b/>
          <w:sz w:val="28"/>
          <w:lang w:val="fr-FR" w:eastAsia="zh-CN"/>
        </w:rPr>
      </w:pPr>
      <w:r w:rsidRPr="00CB6FF9">
        <w:rPr>
          <w:rFonts w:eastAsia="SimSun"/>
          <w:b/>
          <w:sz w:val="28"/>
          <w:lang w:val="fr-FR" w:eastAsia="zh-CN"/>
        </w:rPr>
        <w:t>CODING OF MOVING PICTURES AND AUDIO</w:t>
      </w:r>
    </w:p>
    <w:p w14:paraId="00CDC8BE" w14:textId="77777777" w:rsidR="0071081E" w:rsidRDefault="0071081E" w:rsidP="0071081E"/>
    <w:p w14:paraId="719ACA02" w14:textId="33D7390B" w:rsidR="0071081E" w:rsidRPr="00CB6FF9" w:rsidRDefault="0071081E" w:rsidP="0071081E">
      <w:pPr>
        <w:spacing w:after="0" w:line="240" w:lineRule="auto"/>
        <w:jc w:val="right"/>
        <w:rPr>
          <w:rFonts w:eastAsia="SimSun"/>
          <w:b/>
          <w:sz w:val="48"/>
          <w:lang w:val="fr-FR" w:eastAsia="zh-CN"/>
        </w:rPr>
      </w:pPr>
      <w:r w:rsidRPr="00CB6FF9">
        <w:rPr>
          <w:rFonts w:eastAsia="SimSun"/>
          <w:b/>
          <w:sz w:val="28"/>
          <w:lang w:val="fr-FR" w:eastAsia="zh-CN"/>
        </w:rPr>
        <w:t xml:space="preserve">ISO/IEC JTC 1/SC 29/WG 11 </w:t>
      </w:r>
      <w:r w:rsidRPr="00CB6FF9">
        <w:rPr>
          <w:rFonts w:eastAsia="SimSun"/>
          <w:b/>
          <w:sz w:val="48"/>
          <w:lang w:val="fr-FR" w:eastAsia="zh-CN"/>
        </w:rPr>
        <w:t>N</w:t>
      </w:r>
      <w:r w:rsidR="00E41BB5" w:rsidRPr="00E41BB5">
        <w:rPr>
          <w:rFonts w:eastAsia="SimSun"/>
          <w:b/>
          <w:sz w:val="48"/>
          <w:lang w:val="fr-FR" w:eastAsia="zh-CN"/>
        </w:rPr>
        <w:t>18917</w:t>
      </w:r>
    </w:p>
    <w:p w14:paraId="5A449647" w14:textId="7294E67F" w:rsidR="0071081E" w:rsidRPr="00CB6FF9" w:rsidRDefault="00B64223" w:rsidP="0071081E">
      <w:pPr>
        <w:spacing w:after="0" w:line="240" w:lineRule="auto"/>
        <w:jc w:val="right"/>
        <w:rPr>
          <w:rFonts w:eastAsia="SimSun"/>
          <w:b/>
          <w:sz w:val="28"/>
          <w:lang w:val="fr-FR" w:eastAsia="zh-CN"/>
        </w:rPr>
      </w:pPr>
      <w:r>
        <w:rPr>
          <w:rFonts w:eastAsia="SimSun"/>
          <w:b/>
          <w:sz w:val="28"/>
          <w:lang w:val="fr-FR" w:eastAsia="zh-CN"/>
        </w:rPr>
        <w:t>Geneva</w:t>
      </w:r>
      <w:r w:rsidR="0071081E">
        <w:rPr>
          <w:rFonts w:eastAsia="SimSun"/>
          <w:b/>
          <w:sz w:val="28"/>
          <w:lang w:val="fr-FR" w:eastAsia="zh-CN"/>
        </w:rPr>
        <w:t xml:space="preserve">, </w:t>
      </w:r>
      <w:r>
        <w:rPr>
          <w:rFonts w:eastAsia="SimSun"/>
          <w:b/>
          <w:sz w:val="28"/>
          <w:lang w:val="fr-FR" w:eastAsia="zh-CN"/>
        </w:rPr>
        <w:t>CH</w:t>
      </w:r>
      <w:r w:rsidR="0071081E">
        <w:rPr>
          <w:rFonts w:eastAsia="SimSun"/>
          <w:b/>
          <w:sz w:val="28"/>
          <w:lang w:val="fr-FR" w:eastAsia="zh-CN"/>
        </w:rPr>
        <w:t xml:space="preserve"> – </w:t>
      </w:r>
      <w:r>
        <w:rPr>
          <w:rFonts w:eastAsia="SimSun"/>
          <w:b/>
          <w:sz w:val="28"/>
          <w:lang w:val="fr-FR" w:eastAsia="zh-CN"/>
        </w:rPr>
        <w:t>October</w:t>
      </w:r>
      <w:r w:rsidR="0071081E">
        <w:rPr>
          <w:rFonts w:eastAsia="SimSun"/>
          <w:b/>
          <w:sz w:val="28"/>
          <w:lang w:val="fr-FR" w:eastAsia="zh-CN"/>
        </w:rPr>
        <w:t xml:space="preserve"> 2019</w:t>
      </w:r>
    </w:p>
    <w:p w14:paraId="14460839" w14:textId="77777777" w:rsidR="0071081E" w:rsidRPr="00CB6FF9" w:rsidRDefault="0071081E" w:rsidP="0071081E">
      <w:pPr>
        <w:spacing w:after="0" w:line="240" w:lineRule="auto"/>
        <w:rPr>
          <w:rFonts w:eastAsia="SimSun"/>
          <w:lang w:val="en-GB"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8211"/>
      </w:tblGrid>
      <w:tr w:rsidR="0071081E" w:rsidRPr="00CB6FF9" w14:paraId="10BC57D5" w14:textId="77777777" w:rsidTr="00930E50">
        <w:tc>
          <w:tcPr>
            <w:tcW w:w="0" w:type="auto"/>
            <w:shd w:val="clear" w:color="auto" w:fill="auto"/>
          </w:tcPr>
          <w:p w14:paraId="5DB631CC" w14:textId="77777777" w:rsidR="0071081E" w:rsidRPr="00CB6FF9" w:rsidRDefault="0071081E" w:rsidP="00930E50">
            <w:pPr>
              <w:spacing w:after="0" w:line="240" w:lineRule="auto"/>
              <w:rPr>
                <w:rFonts w:eastAsia="SimSun"/>
                <w:b/>
                <w:sz w:val="28"/>
                <w:lang w:val="fr-FR" w:eastAsia="zh-CN"/>
              </w:rPr>
            </w:pPr>
            <w:r w:rsidRPr="00CB6FF9">
              <w:rPr>
                <w:rFonts w:eastAsia="SimSun"/>
                <w:b/>
                <w:sz w:val="28"/>
                <w:lang w:val="fr-FR" w:eastAsia="zh-CN"/>
              </w:rPr>
              <w:t>Source:</w:t>
            </w:r>
          </w:p>
        </w:tc>
        <w:tc>
          <w:tcPr>
            <w:tcW w:w="0" w:type="auto"/>
            <w:shd w:val="clear" w:color="auto" w:fill="auto"/>
          </w:tcPr>
          <w:p w14:paraId="31A136B4" w14:textId="77777777" w:rsidR="0071081E" w:rsidRPr="00CB6FF9" w:rsidRDefault="0071081E" w:rsidP="00930E50">
            <w:pPr>
              <w:spacing w:after="0" w:line="240" w:lineRule="auto"/>
              <w:rPr>
                <w:rFonts w:eastAsia="SimSun"/>
                <w:b/>
                <w:sz w:val="28"/>
                <w:lang w:val="fr-FR" w:eastAsia="zh-CN"/>
              </w:rPr>
            </w:pPr>
            <w:r>
              <w:rPr>
                <w:rFonts w:eastAsia="SimSun"/>
                <w:b/>
                <w:sz w:val="28"/>
                <w:lang w:val="fr-FR" w:eastAsia="zh-CN"/>
              </w:rPr>
              <w:t>3DG</w:t>
            </w:r>
          </w:p>
        </w:tc>
      </w:tr>
      <w:tr w:rsidR="0071081E" w:rsidRPr="00CB6FF9" w14:paraId="1BE45504" w14:textId="77777777" w:rsidTr="00930E50">
        <w:tc>
          <w:tcPr>
            <w:tcW w:w="0" w:type="auto"/>
            <w:shd w:val="clear" w:color="auto" w:fill="auto"/>
          </w:tcPr>
          <w:p w14:paraId="248241F3" w14:textId="77777777" w:rsidR="0071081E" w:rsidRPr="00CB6FF9" w:rsidRDefault="0071081E" w:rsidP="00930E50">
            <w:pPr>
              <w:spacing w:after="0" w:line="240" w:lineRule="auto"/>
              <w:rPr>
                <w:rFonts w:eastAsia="SimSun"/>
                <w:b/>
                <w:sz w:val="28"/>
                <w:lang w:val="fr-FR" w:eastAsia="zh-CN"/>
              </w:rPr>
            </w:pPr>
            <w:r w:rsidRPr="00CB6FF9">
              <w:rPr>
                <w:rFonts w:eastAsia="SimSun"/>
                <w:b/>
                <w:sz w:val="28"/>
                <w:lang w:val="fr-FR" w:eastAsia="zh-CN"/>
              </w:rPr>
              <w:t>Title:</w:t>
            </w:r>
          </w:p>
        </w:tc>
        <w:tc>
          <w:tcPr>
            <w:tcW w:w="0" w:type="auto"/>
            <w:shd w:val="clear" w:color="auto" w:fill="auto"/>
          </w:tcPr>
          <w:p w14:paraId="3428CA44" w14:textId="209B7AC0" w:rsidR="0071081E" w:rsidRPr="009D77D6" w:rsidRDefault="0071081E" w:rsidP="00930E50">
            <w:pPr>
              <w:spacing w:after="0" w:line="240" w:lineRule="auto"/>
              <w:rPr>
                <w:rFonts w:eastAsia="SimSun"/>
                <w:b/>
                <w:sz w:val="28"/>
                <w:szCs w:val="28"/>
                <w:lang w:val="fr-FR" w:eastAsia="zh-CN"/>
              </w:rPr>
            </w:pPr>
            <w:r w:rsidRPr="009D77D6">
              <w:rPr>
                <w:b/>
                <w:sz w:val="28"/>
                <w:szCs w:val="28"/>
              </w:rPr>
              <w:t xml:space="preserve">Description of </w:t>
            </w:r>
            <w:r w:rsidR="00E23A3E">
              <w:rPr>
                <w:b/>
                <w:sz w:val="28"/>
                <w:szCs w:val="28"/>
              </w:rPr>
              <w:t>Core</w:t>
            </w:r>
            <w:r w:rsidRPr="009D77D6">
              <w:rPr>
                <w:b/>
                <w:sz w:val="28"/>
                <w:szCs w:val="28"/>
              </w:rPr>
              <w:t xml:space="preserve"> Experiment </w:t>
            </w:r>
            <w:r w:rsidR="00B64223">
              <w:rPr>
                <w:b/>
                <w:sz w:val="28"/>
                <w:szCs w:val="28"/>
              </w:rPr>
              <w:t>13.28</w:t>
            </w:r>
            <w:r w:rsidR="000050BD">
              <w:rPr>
                <w:b/>
                <w:sz w:val="28"/>
                <w:szCs w:val="28"/>
              </w:rPr>
              <w:t xml:space="preserve"> </w:t>
            </w:r>
            <w:r w:rsidRPr="009D77D6">
              <w:rPr>
                <w:b/>
                <w:sz w:val="28"/>
                <w:szCs w:val="28"/>
              </w:rPr>
              <w:t xml:space="preserve">for G-PCC: </w:t>
            </w:r>
            <w:r w:rsidRPr="00CF3608">
              <w:rPr>
                <w:b/>
                <w:sz w:val="28"/>
                <w:szCs w:val="28"/>
              </w:rPr>
              <w:t>on</w:t>
            </w:r>
            <w:r w:rsidR="000050BD">
              <w:rPr>
                <w:b/>
                <w:sz w:val="28"/>
                <w:szCs w:val="28"/>
              </w:rPr>
              <w:t xml:space="preserve"> </w:t>
            </w:r>
            <w:r w:rsidR="00B64223">
              <w:rPr>
                <w:b/>
                <w:sz w:val="28"/>
                <w:szCs w:val="28"/>
              </w:rPr>
              <w:t xml:space="preserve">early termination for </w:t>
            </w:r>
            <w:r w:rsidR="000050BD">
              <w:rPr>
                <w:b/>
                <w:sz w:val="28"/>
                <w:szCs w:val="28"/>
              </w:rPr>
              <w:t>RAHT</w:t>
            </w:r>
            <w:r w:rsidR="00B64223">
              <w:rPr>
                <w:b/>
                <w:sz w:val="28"/>
                <w:szCs w:val="28"/>
              </w:rPr>
              <w:t xml:space="preserve"> prediction</w:t>
            </w:r>
          </w:p>
        </w:tc>
      </w:tr>
    </w:tbl>
    <w:p w14:paraId="219E4AC7" w14:textId="77777777" w:rsidR="0071081E" w:rsidRPr="00CB6FF9" w:rsidRDefault="0071081E" w:rsidP="0071081E">
      <w:pPr>
        <w:spacing w:after="0" w:line="240" w:lineRule="auto"/>
        <w:rPr>
          <w:rFonts w:eastAsia="SimSun"/>
          <w:lang w:val="en-GB" w:eastAsia="zh-CN"/>
        </w:rPr>
      </w:pPr>
    </w:p>
    <w:p w14:paraId="50A78357" w14:textId="77777777" w:rsidR="0071081E" w:rsidRPr="00CB6FF9" w:rsidRDefault="0071081E" w:rsidP="0071081E">
      <w:pPr>
        <w:spacing w:after="0" w:line="240" w:lineRule="auto"/>
        <w:rPr>
          <w:rFonts w:eastAsia="SimSun"/>
          <w:lang w:val="en-GB" w:eastAsia="zh-CN"/>
        </w:rPr>
      </w:pPr>
    </w:p>
    <w:p w14:paraId="456692A5" w14:textId="4A6C9C7F" w:rsidR="0071081E" w:rsidRDefault="0071081E" w:rsidP="0071081E">
      <w:pPr>
        <w:spacing w:after="0" w:line="240" w:lineRule="auto"/>
        <w:jc w:val="center"/>
        <w:rPr>
          <w:rFonts w:eastAsia="SimSun"/>
          <w:b/>
          <w:sz w:val="28"/>
          <w:lang w:eastAsia="zh-CN"/>
        </w:rPr>
      </w:pPr>
      <w:r w:rsidRPr="009D77D6">
        <w:rPr>
          <w:rFonts w:eastAsia="SimSun"/>
          <w:b/>
          <w:sz w:val="28"/>
          <w:lang w:eastAsia="zh-CN"/>
        </w:rPr>
        <w:t xml:space="preserve">Description of </w:t>
      </w:r>
      <w:r w:rsidR="00E23A3E">
        <w:rPr>
          <w:rFonts w:eastAsia="SimSun"/>
          <w:b/>
          <w:sz w:val="28"/>
          <w:lang w:eastAsia="zh-CN"/>
        </w:rPr>
        <w:t>Core</w:t>
      </w:r>
      <w:r w:rsidR="000050BD">
        <w:rPr>
          <w:rFonts w:eastAsia="SimSun"/>
          <w:b/>
          <w:sz w:val="28"/>
          <w:lang w:eastAsia="zh-CN"/>
        </w:rPr>
        <w:t xml:space="preserve"> </w:t>
      </w:r>
      <w:r w:rsidRPr="009D77D6">
        <w:rPr>
          <w:rFonts w:eastAsia="SimSun"/>
          <w:b/>
          <w:sz w:val="28"/>
          <w:lang w:eastAsia="zh-CN"/>
        </w:rPr>
        <w:t xml:space="preserve">Experiment </w:t>
      </w:r>
      <w:r w:rsidR="00B64223">
        <w:rPr>
          <w:rFonts w:eastAsia="SimSun"/>
          <w:b/>
          <w:sz w:val="28"/>
          <w:lang w:eastAsia="zh-CN"/>
        </w:rPr>
        <w:t>13.28</w:t>
      </w:r>
      <w:r w:rsidR="000050BD">
        <w:rPr>
          <w:rFonts w:eastAsia="SimSun"/>
          <w:b/>
          <w:sz w:val="28"/>
          <w:lang w:eastAsia="zh-CN"/>
        </w:rPr>
        <w:t xml:space="preserve"> </w:t>
      </w:r>
      <w:r w:rsidRPr="009D77D6">
        <w:rPr>
          <w:rFonts w:eastAsia="SimSun"/>
          <w:b/>
          <w:sz w:val="28"/>
          <w:lang w:eastAsia="zh-CN"/>
        </w:rPr>
        <w:t xml:space="preserve">for G-PCC: </w:t>
      </w:r>
      <w:r w:rsidRPr="00CF3608">
        <w:rPr>
          <w:rFonts w:eastAsia="SimSun"/>
          <w:b/>
          <w:sz w:val="28"/>
          <w:lang w:eastAsia="zh-CN"/>
        </w:rPr>
        <w:t xml:space="preserve">on </w:t>
      </w:r>
      <w:r w:rsidR="00B64223">
        <w:rPr>
          <w:rFonts w:eastAsia="SimSun"/>
          <w:b/>
          <w:sz w:val="28"/>
          <w:lang w:eastAsia="zh-CN"/>
        </w:rPr>
        <w:t>early prediction for</w:t>
      </w:r>
      <w:r w:rsidR="000050BD">
        <w:rPr>
          <w:rFonts w:eastAsia="SimSun"/>
          <w:b/>
          <w:sz w:val="28"/>
          <w:lang w:eastAsia="zh-CN"/>
        </w:rPr>
        <w:t xml:space="preserve"> RAHT</w:t>
      </w:r>
      <w:r w:rsidR="00B64223">
        <w:rPr>
          <w:rFonts w:eastAsia="SimSun"/>
          <w:b/>
          <w:sz w:val="28"/>
          <w:lang w:eastAsia="zh-CN"/>
        </w:rPr>
        <w:t xml:space="preserve"> prediction</w:t>
      </w:r>
    </w:p>
    <w:p w14:paraId="4BA8428C" w14:textId="77777777" w:rsidR="00771B59" w:rsidRDefault="00771B59" w:rsidP="00771B59">
      <w:pPr>
        <w:pStyle w:val="1"/>
        <w:numPr>
          <w:ilvl w:val="0"/>
          <w:numId w:val="0"/>
        </w:numPr>
        <w:ind w:left="432" w:hanging="432"/>
        <w:rPr>
          <w:lang w:val="en-CA"/>
        </w:rPr>
      </w:pPr>
      <w:r>
        <w:rPr>
          <w:lang w:val="en-CA"/>
        </w:rPr>
        <w:t>Abstract</w:t>
      </w:r>
    </w:p>
    <w:p w14:paraId="70BD2C02" w14:textId="2292CCFA" w:rsidR="005200D0" w:rsidRDefault="00771B59" w:rsidP="00771B59">
      <w:pPr>
        <w:rPr>
          <w:szCs w:val="22"/>
          <w:lang w:val="en-CA"/>
        </w:rPr>
      </w:pPr>
      <w:r>
        <w:rPr>
          <w:szCs w:val="22"/>
          <w:lang w:val="en-CA"/>
        </w:rPr>
        <w:t xml:space="preserve">This document provides a description of </w:t>
      </w:r>
      <w:r w:rsidR="0071081E">
        <w:rPr>
          <w:szCs w:val="22"/>
          <w:lang w:val="en-CA"/>
        </w:rPr>
        <w:t>G-</w:t>
      </w:r>
      <w:r w:rsidR="0071081E" w:rsidRPr="0071081E">
        <w:rPr>
          <w:szCs w:val="22"/>
          <w:lang w:val="en-CA"/>
        </w:rPr>
        <w:t xml:space="preserve">PCC </w:t>
      </w:r>
      <w:r w:rsidR="000050BD">
        <w:rPr>
          <w:szCs w:val="22"/>
          <w:lang w:val="en-CA"/>
        </w:rPr>
        <w:t>Exploration</w:t>
      </w:r>
      <w:r w:rsidR="0071081E" w:rsidRPr="0071081E">
        <w:rPr>
          <w:szCs w:val="22"/>
          <w:lang w:val="en-CA"/>
        </w:rPr>
        <w:t xml:space="preserve"> Experiment (</w:t>
      </w:r>
      <w:r w:rsidR="00306E4C">
        <w:rPr>
          <w:szCs w:val="22"/>
          <w:lang w:val="en-CA"/>
        </w:rPr>
        <w:t>C</w:t>
      </w:r>
      <w:r w:rsidR="00B10A41">
        <w:rPr>
          <w:szCs w:val="22"/>
          <w:lang w:val="en-CA"/>
        </w:rPr>
        <w:t>E) 13.28</w:t>
      </w:r>
      <w:r w:rsidR="0071081E" w:rsidRPr="0071081E">
        <w:rPr>
          <w:szCs w:val="22"/>
          <w:lang w:val="en-CA"/>
        </w:rPr>
        <w:t xml:space="preserve"> on </w:t>
      </w:r>
      <w:r w:rsidR="00B10A41">
        <w:rPr>
          <w:szCs w:val="22"/>
          <w:lang w:val="en-CA"/>
        </w:rPr>
        <w:t>early termination for</w:t>
      </w:r>
      <w:r w:rsidR="000050BD">
        <w:rPr>
          <w:szCs w:val="22"/>
          <w:lang w:val="en-CA"/>
        </w:rPr>
        <w:t xml:space="preserve"> RAHT</w:t>
      </w:r>
      <w:r w:rsidR="00B10A41">
        <w:rPr>
          <w:szCs w:val="22"/>
          <w:lang w:val="en-CA"/>
        </w:rPr>
        <w:t xml:space="preserve"> prediction</w:t>
      </w:r>
      <w:r>
        <w:rPr>
          <w:szCs w:val="22"/>
          <w:lang w:val="en-CA"/>
        </w:rPr>
        <w:t>.</w:t>
      </w:r>
    </w:p>
    <w:p w14:paraId="3B80BFB7" w14:textId="05D5205E" w:rsidR="0079500F" w:rsidRDefault="0079500F" w:rsidP="008B7DF8">
      <w:pPr>
        <w:pStyle w:val="1"/>
      </w:pPr>
      <w:r>
        <w:t>Introduction</w:t>
      </w:r>
    </w:p>
    <w:p w14:paraId="79372130" w14:textId="2E83CF18" w:rsidR="005200D0" w:rsidRDefault="0071081E" w:rsidP="0079500F">
      <w:pPr>
        <w:rPr>
          <w:szCs w:val="22"/>
          <w:lang w:val="en-CA"/>
        </w:rPr>
      </w:pPr>
      <w:r>
        <w:rPr>
          <w:szCs w:val="22"/>
          <w:lang w:val="en-CA"/>
        </w:rPr>
        <w:t xml:space="preserve">The goal of </w:t>
      </w:r>
      <w:r w:rsidR="00B10A41">
        <w:rPr>
          <w:szCs w:val="22"/>
          <w:lang w:val="en-CA"/>
        </w:rPr>
        <w:t>CE13.28</w:t>
      </w:r>
      <w:r w:rsidR="000050BD">
        <w:rPr>
          <w:szCs w:val="22"/>
          <w:lang w:val="en-CA"/>
        </w:rPr>
        <w:t xml:space="preserve"> </w:t>
      </w:r>
      <w:r w:rsidR="00771B59">
        <w:rPr>
          <w:szCs w:val="22"/>
          <w:lang w:val="en-CA"/>
        </w:rPr>
        <w:t xml:space="preserve">is to investigate </w:t>
      </w:r>
      <w:r w:rsidRPr="0071081E">
        <w:rPr>
          <w:szCs w:val="22"/>
          <w:lang w:val="en-CA"/>
        </w:rPr>
        <w:t xml:space="preserve">the </w:t>
      </w:r>
      <w:r w:rsidR="00B10A41">
        <w:rPr>
          <w:szCs w:val="22"/>
          <w:lang w:val="en-CA"/>
        </w:rPr>
        <w:t>early termination method for transform domain prediction of RAHT provided in m51374</w:t>
      </w:r>
      <w:r w:rsidR="00017E6A">
        <w:rPr>
          <w:szCs w:val="22"/>
          <w:lang w:val="en-CA"/>
        </w:rPr>
        <w:fldChar w:fldCharType="begin"/>
      </w:r>
      <w:r w:rsidR="00017E6A">
        <w:rPr>
          <w:szCs w:val="22"/>
          <w:lang w:val="en-CA"/>
        </w:rPr>
        <w:instrText xml:space="preserve"> REF _Ref535519819 \n \h </w:instrText>
      </w:r>
      <w:r w:rsidR="00017E6A">
        <w:rPr>
          <w:szCs w:val="22"/>
          <w:lang w:val="en-CA"/>
        </w:rPr>
      </w:r>
      <w:r w:rsidR="00017E6A">
        <w:rPr>
          <w:szCs w:val="22"/>
          <w:lang w:val="en-CA"/>
        </w:rPr>
        <w:fldChar w:fldCharType="separate"/>
      </w:r>
      <w:r w:rsidR="00017E6A">
        <w:rPr>
          <w:szCs w:val="22"/>
          <w:lang w:val="en-CA"/>
        </w:rPr>
        <w:t>[1]</w:t>
      </w:r>
      <w:r w:rsidR="00017E6A">
        <w:rPr>
          <w:szCs w:val="22"/>
          <w:lang w:val="en-CA"/>
        </w:rPr>
        <w:fldChar w:fldCharType="end"/>
      </w:r>
      <w:r w:rsidRPr="0071081E">
        <w:rPr>
          <w:szCs w:val="22"/>
          <w:lang w:val="en-CA"/>
        </w:rPr>
        <w:t xml:space="preserve"> in terms of coding gain and complexity</w:t>
      </w:r>
      <w:r w:rsidR="00771B59">
        <w:rPr>
          <w:szCs w:val="22"/>
          <w:lang w:val="en-CA"/>
        </w:rPr>
        <w:t xml:space="preserve">. </w:t>
      </w:r>
    </w:p>
    <w:p w14:paraId="6A85F736" w14:textId="77777777" w:rsidR="00287387" w:rsidRPr="005200D0" w:rsidRDefault="00287387" w:rsidP="0079500F">
      <w:pPr>
        <w:rPr>
          <w:szCs w:val="22"/>
          <w:lang w:val="en-CA"/>
        </w:rPr>
      </w:pPr>
    </w:p>
    <w:p w14:paraId="5312C3A6" w14:textId="77777777" w:rsidR="001332FA" w:rsidRDefault="001332FA" w:rsidP="0079500F">
      <w:pPr>
        <w:pStyle w:val="1"/>
        <w:rPr>
          <w:rFonts w:cs="Calibri"/>
          <w:lang w:eastAsia="ja-JP"/>
        </w:rPr>
      </w:pPr>
      <w:r>
        <w:t>Information about proposed tools</w:t>
      </w:r>
      <w:r w:rsidRPr="00B403C1">
        <w:rPr>
          <w:rFonts w:cs="Calibri"/>
        </w:rPr>
        <w:t xml:space="preserve"> </w:t>
      </w:r>
    </w:p>
    <w:p w14:paraId="10BBFD49" w14:textId="07521383" w:rsidR="00771B59" w:rsidRDefault="00304838" w:rsidP="00304838">
      <w:pPr>
        <w:pStyle w:val="20"/>
      </w:pPr>
      <w:r>
        <w:t>m51374</w:t>
      </w:r>
      <w:r w:rsidR="0071081E" w:rsidRPr="0071081E">
        <w:t xml:space="preserve">: </w:t>
      </w:r>
      <w:r w:rsidRPr="00304838">
        <w:t>[new proposal] Early termination for transform domain prediction of RAHT</w:t>
      </w:r>
    </w:p>
    <w:p w14:paraId="2B7A95A2" w14:textId="3252D110" w:rsidR="00AB7EF1" w:rsidRPr="00AB7EF1" w:rsidRDefault="00AB7EF1" w:rsidP="00AB7EF1">
      <w:pPr>
        <w:rPr>
          <w:lang w:eastAsia="ja-JP"/>
        </w:rPr>
      </w:pPr>
      <w:r>
        <w:rPr>
          <w:lang w:eastAsia="ja-JP"/>
        </w:rPr>
        <w:t>The transform domain prediction was introduced to improve coding efficiency on RAHT in 127</w:t>
      </w:r>
      <w:r w:rsidRPr="00AB7EF1">
        <w:rPr>
          <w:vertAlign w:val="superscript"/>
          <w:lang w:eastAsia="ja-JP"/>
        </w:rPr>
        <w:t>th</w:t>
      </w:r>
      <w:r>
        <w:rPr>
          <w:lang w:eastAsia="ja-JP"/>
        </w:rPr>
        <w:t xml:space="preserve"> MPEG meeting </w:t>
      </w:r>
      <w:r>
        <w:rPr>
          <w:lang w:eastAsia="ja-JP"/>
        </w:rPr>
        <w:fldChar w:fldCharType="begin"/>
      </w:r>
      <w:r>
        <w:rPr>
          <w:lang w:eastAsia="ja-JP"/>
        </w:rPr>
        <w:instrText xml:space="preserve"> REF _Ref20926875 \n \h </w:instrText>
      </w:r>
      <w:r>
        <w:rPr>
          <w:lang w:eastAsia="ja-JP"/>
        </w:rPr>
      </w:r>
      <w:r>
        <w:rPr>
          <w:lang w:eastAsia="ja-JP"/>
        </w:rPr>
        <w:fldChar w:fldCharType="separate"/>
      </w:r>
      <w:r w:rsidR="00017E6A">
        <w:rPr>
          <w:lang w:eastAsia="ja-JP"/>
        </w:rPr>
        <w:t>[2]</w:t>
      </w:r>
      <w:r>
        <w:rPr>
          <w:lang w:eastAsia="ja-JP"/>
        </w:rPr>
        <w:fldChar w:fldCharType="end"/>
      </w:r>
      <w:r>
        <w:rPr>
          <w:lang w:eastAsia="ja-JP"/>
        </w:rPr>
        <w:t xml:space="preserve">. </w:t>
      </w:r>
      <w:r>
        <w:rPr>
          <w:szCs w:val="22"/>
          <w:lang w:eastAsia="zh-CN"/>
        </w:rPr>
        <w:t>T</w:t>
      </w:r>
      <w:r>
        <w:rPr>
          <w:szCs w:val="22"/>
          <w:lang w:eastAsia="ja-JP"/>
        </w:rPr>
        <w:t xml:space="preserve">he prediction method produces more than 30% gain for attribute coding while the coding time is increased, especially about 2 times in C1 condition. It would be desired to reduce the coding time and introduce more flexible control function on it. </w:t>
      </w:r>
    </w:p>
    <w:p w14:paraId="0BF6CC7C" w14:textId="341CBB46" w:rsidR="00AB7EF1" w:rsidRDefault="00AB7EF1" w:rsidP="00AB7EF1">
      <w:pPr>
        <w:rPr>
          <w:lang w:eastAsia="ja-JP"/>
        </w:rPr>
      </w:pPr>
      <w:r>
        <w:rPr>
          <w:rFonts w:hint="eastAsia"/>
          <w:lang w:eastAsia="ja-JP"/>
        </w:rPr>
        <w:t xml:space="preserve">In the transform domain prediction, </w:t>
      </w:r>
      <w:r>
        <w:rPr>
          <w:lang w:eastAsia="ja-JP"/>
        </w:rPr>
        <w:t>19 neighbour</w:t>
      </w:r>
      <w:r>
        <w:rPr>
          <w:rFonts w:hint="eastAsia"/>
          <w:lang w:eastAsia="ja-JP"/>
        </w:rPr>
        <w:t xml:space="preserve"> </w:t>
      </w:r>
      <w:r>
        <w:rPr>
          <w:lang w:eastAsia="ja-JP"/>
        </w:rPr>
        <w:t xml:space="preserve">parent </w:t>
      </w:r>
      <w:r>
        <w:rPr>
          <w:rFonts w:hint="eastAsia"/>
          <w:lang w:eastAsia="ja-JP"/>
        </w:rPr>
        <w:t xml:space="preserve">nodes are used </w:t>
      </w:r>
      <w:r>
        <w:rPr>
          <w:lang w:eastAsia="ja-JP"/>
        </w:rPr>
        <w:t>to create the prediction value for the encoding target nodes (c</w:t>
      </w:r>
      <w:r w:rsidR="00054DB2">
        <w:rPr>
          <w:lang w:eastAsia="ja-JP"/>
        </w:rPr>
        <w:t>hild nodes) of the center node</w:t>
      </w:r>
      <w:r>
        <w:rPr>
          <w:lang w:eastAsia="ja-JP"/>
        </w:rPr>
        <w:t xml:space="preserve">. The accuracy of the prediction would be better in the denser point cloud like cat1 contents because the number of valid neighbour parent nodes is large. As the result, the coding efficiency is more significant in cat1 content compared to cat3 sparse contents. </w:t>
      </w:r>
      <w:bookmarkStart w:id="1" w:name="_Ref510803328"/>
    </w:p>
    <w:p w14:paraId="689B8E52" w14:textId="0009FE5A" w:rsidR="00AB7EF1" w:rsidRPr="000B3056" w:rsidRDefault="00AB7EF1" w:rsidP="00AB7EF1">
      <w:pPr>
        <w:rPr>
          <w:lang w:eastAsia="ja-JP"/>
        </w:rPr>
      </w:pPr>
      <w:r>
        <w:rPr>
          <w:lang w:eastAsia="ja-JP"/>
        </w:rPr>
        <w:t>B</w:t>
      </w:r>
      <w:r>
        <w:rPr>
          <w:rFonts w:hint="eastAsia"/>
          <w:lang w:eastAsia="ja-JP"/>
        </w:rPr>
        <w:t xml:space="preserve">ased on this feature, </w:t>
      </w:r>
      <w:r w:rsidR="00054DB2">
        <w:rPr>
          <w:lang w:eastAsia="ja-JP"/>
        </w:rPr>
        <w:t xml:space="preserve">m51374 </w:t>
      </w:r>
      <w:r>
        <w:rPr>
          <w:lang w:eastAsia="ja-JP"/>
        </w:rPr>
        <w:t>introduce</w:t>
      </w:r>
      <w:r w:rsidR="000B3056">
        <w:rPr>
          <w:lang w:eastAsia="ja-JP"/>
        </w:rPr>
        <w:t>s</w:t>
      </w:r>
      <w:r>
        <w:rPr>
          <w:lang w:eastAsia="ja-JP"/>
        </w:rPr>
        <w:t xml:space="preserve"> the early termination function for the transform domain prediction to reduce the coding time on it. </w:t>
      </w:r>
      <w:r w:rsidR="000B3056">
        <w:rPr>
          <w:lang w:eastAsia="ja-JP"/>
        </w:rPr>
        <w:t xml:space="preserve">In this function, </w:t>
      </w:r>
      <w:r>
        <w:rPr>
          <w:lang w:eastAsia="ja-JP"/>
        </w:rPr>
        <w:t>the following two parameters in every 8 child nodes</w:t>
      </w:r>
      <w:r w:rsidR="000B3056">
        <w:rPr>
          <w:lang w:eastAsia="ja-JP"/>
        </w:rPr>
        <w:t xml:space="preserve"> are calculated.</w:t>
      </w:r>
    </w:p>
    <w:p w14:paraId="32AFDFEB" w14:textId="77777777" w:rsidR="00AB7EF1" w:rsidRDefault="00AB7EF1" w:rsidP="00AB7EF1">
      <w:pPr>
        <w:pStyle w:val="ad"/>
        <w:numPr>
          <w:ilvl w:val="0"/>
          <w:numId w:val="28"/>
        </w:numPr>
        <w:contextualSpacing w:val="0"/>
        <w:rPr>
          <w:lang w:eastAsia="ja-JP"/>
        </w:rPr>
      </w:pPr>
      <w:r>
        <w:rPr>
          <w:rFonts w:hint="eastAsia"/>
          <w:lang w:eastAsia="ja-JP"/>
        </w:rPr>
        <w:lastRenderedPageBreak/>
        <w:t>Num</w:t>
      </w:r>
      <w:r>
        <w:rPr>
          <w:lang w:eastAsia="ja-JP"/>
        </w:rPr>
        <w:t>Valid</w:t>
      </w:r>
      <w:r>
        <w:rPr>
          <w:rFonts w:hint="eastAsia"/>
          <w:lang w:eastAsia="ja-JP"/>
        </w:rPr>
        <w:t>P</w:t>
      </w:r>
      <w:r>
        <w:rPr>
          <w:lang w:eastAsia="ja-JP"/>
        </w:rPr>
        <w:t>: total number of valid neighbour parent node</w:t>
      </w:r>
    </w:p>
    <w:p w14:paraId="202E0514" w14:textId="77777777" w:rsidR="00AB7EF1" w:rsidRDefault="00AB7EF1" w:rsidP="00AB7EF1">
      <w:pPr>
        <w:pStyle w:val="ad"/>
        <w:numPr>
          <w:ilvl w:val="0"/>
          <w:numId w:val="28"/>
        </w:numPr>
        <w:contextualSpacing w:val="0"/>
        <w:rPr>
          <w:lang w:eastAsia="ja-JP"/>
        </w:rPr>
      </w:pPr>
      <w:r>
        <w:rPr>
          <w:lang w:eastAsia="ja-JP"/>
        </w:rPr>
        <w:t>NumValidGP: total number of valid neighbour grandparent node</w:t>
      </w:r>
    </w:p>
    <w:p w14:paraId="2085876A" w14:textId="77777777" w:rsidR="00AB7EF1" w:rsidRDefault="00AB7EF1" w:rsidP="00AB7EF1">
      <w:pPr>
        <w:pStyle w:val="ad"/>
        <w:numPr>
          <w:ilvl w:val="0"/>
          <w:numId w:val="28"/>
        </w:numPr>
        <w:contextualSpacing w:val="0"/>
        <w:rPr>
          <w:lang w:eastAsia="ja-JP"/>
        </w:rPr>
      </w:pPr>
    </w:p>
    <w:p w14:paraId="3DA8BB5C" w14:textId="030C6DA8" w:rsidR="00AB7EF1" w:rsidRDefault="00AB7EF1" w:rsidP="00AB7EF1">
      <w:pPr>
        <w:rPr>
          <w:lang w:eastAsia="ja-JP"/>
        </w:rPr>
      </w:pPr>
      <w:r>
        <w:rPr>
          <w:rFonts w:hint="eastAsia"/>
          <w:lang w:eastAsia="ja-JP"/>
        </w:rPr>
        <w:t xml:space="preserve">Then, the prediction </w:t>
      </w:r>
      <w:r w:rsidR="000B3056">
        <w:rPr>
          <w:lang w:eastAsia="ja-JP"/>
        </w:rPr>
        <w:t>will</w:t>
      </w:r>
      <w:r>
        <w:rPr>
          <w:rFonts w:hint="eastAsia"/>
          <w:lang w:eastAsia="ja-JP"/>
        </w:rPr>
        <w:t xml:space="preserve"> be disable </w:t>
      </w:r>
      <w:r>
        <w:rPr>
          <w:lang w:eastAsia="ja-JP"/>
        </w:rPr>
        <w:t xml:space="preserve">in case that either </w:t>
      </w:r>
      <w:r>
        <w:rPr>
          <w:rFonts w:hint="eastAsia"/>
          <w:lang w:eastAsia="ja-JP"/>
        </w:rPr>
        <w:t>Num</w:t>
      </w:r>
      <w:r>
        <w:rPr>
          <w:lang w:eastAsia="ja-JP"/>
        </w:rPr>
        <w:t>Valid</w:t>
      </w:r>
      <w:r>
        <w:rPr>
          <w:rFonts w:hint="eastAsia"/>
          <w:lang w:eastAsia="ja-JP"/>
        </w:rPr>
        <w:t>P</w:t>
      </w:r>
      <w:r>
        <w:rPr>
          <w:lang w:eastAsia="ja-JP"/>
        </w:rPr>
        <w:t xml:space="preserve"> or NumValidGP is less than threshold. It means that the prediction is terminated when the number of valid neighbour nodes becomes small. </w:t>
      </w:r>
    </w:p>
    <w:p w14:paraId="0D2887B3" w14:textId="650427BA" w:rsidR="00AB7EF1" w:rsidRPr="005C671A" w:rsidRDefault="00AB7EF1" w:rsidP="00AB7EF1">
      <w:pPr>
        <w:ind w:firstLineChars="50" w:firstLine="120"/>
        <w:rPr>
          <w:lang w:eastAsia="ja-JP"/>
        </w:rPr>
      </w:pPr>
      <w:r>
        <w:rPr>
          <w:lang w:eastAsia="ja-JP"/>
        </w:rPr>
        <w:fldChar w:fldCharType="begin"/>
      </w:r>
      <w:r>
        <w:rPr>
          <w:lang w:eastAsia="ja-JP"/>
        </w:rPr>
        <w:instrText xml:space="preserve"> REF _Ref21120407 \h </w:instrText>
      </w:r>
      <w:r>
        <w:rPr>
          <w:lang w:eastAsia="ja-JP"/>
        </w:rPr>
      </w:r>
      <w:r>
        <w:rPr>
          <w:lang w:eastAsia="ja-JP"/>
        </w:rPr>
        <w:fldChar w:fldCharType="separate"/>
      </w:r>
      <w:r w:rsidR="00325BD5">
        <w:t xml:space="preserve">Figure </w:t>
      </w:r>
      <w:r w:rsidR="00325BD5">
        <w:rPr>
          <w:noProof/>
        </w:rPr>
        <w:t>1</w:t>
      </w:r>
      <w:r>
        <w:rPr>
          <w:lang w:eastAsia="ja-JP"/>
        </w:rPr>
        <w:fldChar w:fldCharType="end"/>
      </w:r>
      <w:r>
        <w:rPr>
          <w:lang w:eastAsia="ja-JP"/>
        </w:rPr>
        <w:t xml:space="preserve"> shows the example of the transform domain prediction and parameter definition </w:t>
      </w:r>
      <w:r w:rsidR="000B3056">
        <w:rPr>
          <w:lang w:eastAsia="ja-JP"/>
        </w:rPr>
        <w:t>on m51374</w:t>
      </w:r>
      <w:r>
        <w:rPr>
          <w:lang w:eastAsia="ja-JP"/>
        </w:rPr>
        <w:t xml:space="preserve">. </w:t>
      </w:r>
      <w:r w:rsidR="000B3056">
        <w:rPr>
          <w:lang w:eastAsia="ja-JP"/>
        </w:rPr>
        <w:t xml:space="preserve">In initial test, </w:t>
      </w:r>
      <w:r>
        <w:rPr>
          <w:lang w:eastAsia="ja-JP"/>
        </w:rPr>
        <w:t>the threshold TH1 equal to 2 and TH2 equal to 6</w:t>
      </w:r>
      <w:r w:rsidR="000B3056">
        <w:rPr>
          <w:lang w:eastAsia="ja-JP"/>
        </w:rPr>
        <w:t xml:space="preserve"> are set</w:t>
      </w:r>
      <w:r>
        <w:rPr>
          <w:lang w:eastAsia="ja-JP"/>
        </w:rPr>
        <w:t>.</w:t>
      </w:r>
    </w:p>
    <w:p w14:paraId="66EA983F" w14:textId="6DB290D6" w:rsidR="00AB7EF1" w:rsidRDefault="00AB7EF1" w:rsidP="00AB7EF1">
      <w:pPr>
        <w:ind w:firstLineChars="50" w:firstLine="120"/>
        <w:rPr>
          <w:lang w:eastAsia="ja-JP"/>
        </w:rPr>
      </w:pPr>
      <w:r>
        <w:rPr>
          <w:lang w:eastAsia="ja-JP"/>
        </w:rPr>
        <w:fldChar w:fldCharType="begin"/>
      </w:r>
      <w:r>
        <w:rPr>
          <w:lang w:eastAsia="ja-JP"/>
        </w:rPr>
        <w:instrText xml:space="preserve"> REF _Ref21120409 \h </w:instrText>
      </w:r>
      <w:r>
        <w:rPr>
          <w:lang w:eastAsia="ja-JP"/>
        </w:rPr>
      </w:r>
      <w:r>
        <w:rPr>
          <w:lang w:eastAsia="ja-JP"/>
        </w:rPr>
        <w:fldChar w:fldCharType="separate"/>
      </w:r>
      <w:r w:rsidR="00325BD5">
        <w:t xml:space="preserve">Figure </w:t>
      </w:r>
      <w:r w:rsidR="00325BD5">
        <w:rPr>
          <w:noProof/>
        </w:rPr>
        <w:t>2</w:t>
      </w:r>
      <w:r>
        <w:rPr>
          <w:lang w:eastAsia="ja-JP"/>
        </w:rPr>
        <w:fldChar w:fldCharType="end"/>
      </w:r>
      <w:r>
        <w:rPr>
          <w:lang w:eastAsia="ja-JP"/>
        </w:rPr>
        <w:t xml:space="preserve"> shows the </w:t>
      </w:r>
      <w:r w:rsidR="000B3056">
        <w:rPr>
          <w:lang w:eastAsia="ja-JP"/>
        </w:rPr>
        <w:t xml:space="preserve">decision </w:t>
      </w:r>
      <w:r>
        <w:rPr>
          <w:lang w:eastAsia="ja-JP"/>
        </w:rPr>
        <w:t xml:space="preserve">flow to disable the prediction in every encoding 8 nodes. At first, NumValidGP is checked if it is larger than TH1 (= 2) before finding neighbour parent nodes. Then if it true, the neighbour parent nodes are searched and the value of </w:t>
      </w:r>
      <w:r>
        <w:rPr>
          <w:rFonts w:hint="eastAsia"/>
          <w:lang w:eastAsia="ja-JP"/>
        </w:rPr>
        <w:t>Num</w:t>
      </w:r>
      <w:r>
        <w:rPr>
          <w:lang w:eastAsia="ja-JP"/>
        </w:rPr>
        <w:t>Valid</w:t>
      </w:r>
      <w:r>
        <w:rPr>
          <w:rFonts w:hint="eastAsia"/>
          <w:lang w:eastAsia="ja-JP"/>
        </w:rPr>
        <w:t>P</w:t>
      </w:r>
      <w:r>
        <w:rPr>
          <w:lang w:eastAsia="ja-JP"/>
        </w:rPr>
        <w:t xml:space="preserve"> is calculated. In this flow, if either NumValidGP or </w:t>
      </w:r>
      <w:r>
        <w:rPr>
          <w:rFonts w:hint="eastAsia"/>
          <w:lang w:eastAsia="ja-JP"/>
        </w:rPr>
        <w:t>Num</w:t>
      </w:r>
      <w:r>
        <w:rPr>
          <w:lang w:eastAsia="ja-JP"/>
        </w:rPr>
        <w:t>Valid</w:t>
      </w:r>
      <w:r>
        <w:rPr>
          <w:rFonts w:hint="eastAsia"/>
          <w:lang w:eastAsia="ja-JP"/>
        </w:rPr>
        <w:t>P</w:t>
      </w:r>
      <w:r>
        <w:rPr>
          <w:lang w:eastAsia="ja-JP"/>
        </w:rPr>
        <w:t xml:space="preserve"> is less than TH1 or TH2 respectively, the prediction is disable and target 8 node is encoded without it. Otherwise, it is encoded with prediction.</w:t>
      </w:r>
    </w:p>
    <w:p w14:paraId="50DF87E5" w14:textId="77777777" w:rsidR="00AB7EF1" w:rsidRPr="00C73133" w:rsidRDefault="00AB7EF1" w:rsidP="00AB7EF1">
      <w:pPr>
        <w:ind w:firstLineChars="50" w:firstLine="120"/>
        <w:rPr>
          <w:lang w:eastAsia="ja-JP"/>
        </w:rPr>
      </w:pPr>
    </w:p>
    <w:p w14:paraId="2A6D4252" w14:textId="77777777" w:rsidR="00AB7EF1" w:rsidRDefault="00AB7EF1" w:rsidP="00AB7EF1">
      <w:pPr>
        <w:keepNext/>
        <w:jc w:val="center"/>
      </w:pPr>
      <w:r>
        <w:rPr>
          <w:noProof/>
        </w:rPr>
        <w:drawing>
          <wp:inline distT="0" distB="0" distL="0" distR="0" wp14:anchorId="3CC45CE5" wp14:editId="542C7EFA">
            <wp:extent cx="6245280" cy="3344400"/>
            <wp:effectExtent l="0" t="0" r="0" b="8890"/>
            <wp:docPr id="947" name="図 9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245280" cy="3344400"/>
                    </a:xfrm>
                    <a:prstGeom prst="rect">
                      <a:avLst/>
                    </a:prstGeom>
                    <a:noFill/>
                    <a:ln>
                      <a:noFill/>
                    </a:ln>
                  </pic:spPr>
                </pic:pic>
              </a:graphicData>
            </a:graphic>
          </wp:inline>
        </w:drawing>
      </w:r>
    </w:p>
    <w:p w14:paraId="3C960D5F" w14:textId="5A4D7CDF" w:rsidR="00AB7EF1" w:rsidRDefault="00AB7EF1" w:rsidP="00AB7EF1">
      <w:pPr>
        <w:pStyle w:val="a6"/>
        <w:jc w:val="center"/>
      </w:pPr>
      <w:bookmarkStart w:id="2" w:name="_Ref21120407"/>
      <w:r>
        <w:t xml:space="preserve">Figure </w:t>
      </w:r>
      <w:r w:rsidR="004422FC">
        <w:fldChar w:fldCharType="begin"/>
      </w:r>
      <w:r w:rsidR="004422FC">
        <w:instrText xml:space="preserve"> SEQ Figure \* ARABIC </w:instrText>
      </w:r>
      <w:r w:rsidR="004422FC">
        <w:fldChar w:fldCharType="separate"/>
      </w:r>
      <w:r w:rsidR="00325BD5">
        <w:rPr>
          <w:noProof/>
        </w:rPr>
        <w:t>1</w:t>
      </w:r>
      <w:r w:rsidR="004422FC">
        <w:rPr>
          <w:noProof/>
        </w:rPr>
        <w:fldChar w:fldCharType="end"/>
      </w:r>
      <w:bookmarkEnd w:id="2"/>
      <w:r>
        <w:t xml:space="preserve">: </w:t>
      </w:r>
      <w:bookmarkEnd w:id="1"/>
      <w:r>
        <w:t xml:space="preserve">example of the transform domain prediction and parameter definition </w:t>
      </w:r>
      <w:r w:rsidR="00325BD5">
        <w:t>in m51374</w:t>
      </w:r>
    </w:p>
    <w:p w14:paraId="638BB739" w14:textId="77777777" w:rsidR="00AB7EF1" w:rsidRPr="00C73133" w:rsidRDefault="00AB7EF1" w:rsidP="00AB7EF1">
      <w:pPr>
        <w:rPr>
          <w:lang w:eastAsia="ja-JP"/>
        </w:rPr>
      </w:pPr>
    </w:p>
    <w:p w14:paraId="0200EB04" w14:textId="77777777" w:rsidR="00AB7EF1" w:rsidRDefault="00AB7EF1" w:rsidP="00AB7EF1">
      <w:pPr>
        <w:keepNext/>
        <w:jc w:val="center"/>
      </w:pPr>
      <w:r>
        <w:rPr>
          <w:noProof/>
          <w:lang w:eastAsia="ja-JP"/>
        </w:rPr>
        <w:lastRenderedPageBreak/>
        <w:drawing>
          <wp:inline distT="0" distB="0" distL="0" distR="0" wp14:anchorId="4A102917" wp14:editId="69054340">
            <wp:extent cx="2838600" cy="3087000"/>
            <wp:effectExtent l="0" t="0" r="0" b="0"/>
            <wp:docPr id="348" name="図 3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38600" cy="3087000"/>
                    </a:xfrm>
                    <a:prstGeom prst="rect">
                      <a:avLst/>
                    </a:prstGeom>
                    <a:noFill/>
                    <a:ln>
                      <a:noFill/>
                    </a:ln>
                  </pic:spPr>
                </pic:pic>
              </a:graphicData>
            </a:graphic>
          </wp:inline>
        </w:drawing>
      </w:r>
    </w:p>
    <w:p w14:paraId="42A38384" w14:textId="15366F88" w:rsidR="00127CE6" w:rsidRPr="00AB7EF1" w:rsidRDefault="00AB7EF1" w:rsidP="00325BD5">
      <w:pPr>
        <w:pStyle w:val="a6"/>
        <w:jc w:val="center"/>
      </w:pPr>
      <w:bookmarkStart w:id="3" w:name="_Ref21120409"/>
      <w:r>
        <w:t xml:space="preserve">Figure </w:t>
      </w:r>
      <w:r w:rsidR="004422FC">
        <w:fldChar w:fldCharType="begin"/>
      </w:r>
      <w:r w:rsidR="004422FC">
        <w:instrText xml:space="preserve"> SEQ Figure \* ARABIC </w:instrText>
      </w:r>
      <w:r w:rsidR="004422FC">
        <w:fldChar w:fldCharType="separate"/>
      </w:r>
      <w:r w:rsidR="00325BD5">
        <w:rPr>
          <w:noProof/>
        </w:rPr>
        <w:t>2</w:t>
      </w:r>
      <w:r w:rsidR="004422FC">
        <w:rPr>
          <w:noProof/>
        </w:rPr>
        <w:fldChar w:fldCharType="end"/>
      </w:r>
      <w:bookmarkEnd w:id="3"/>
      <w:r>
        <w:t xml:space="preserve">: </w:t>
      </w:r>
      <w:r w:rsidR="00325BD5">
        <w:t>decision</w:t>
      </w:r>
      <w:r>
        <w:t xml:space="preserve"> flow to disable transform domain prediction</w:t>
      </w:r>
    </w:p>
    <w:p w14:paraId="45CEF8DC" w14:textId="77777777" w:rsidR="0059033B" w:rsidRDefault="0059033B" w:rsidP="0079500F"/>
    <w:p w14:paraId="151014E7" w14:textId="6ACEA353" w:rsidR="00127CE6" w:rsidRDefault="00127CE6" w:rsidP="008B7DF8">
      <w:pPr>
        <w:pStyle w:val="1"/>
      </w:pPr>
      <w:r>
        <w:rPr>
          <w:rFonts w:eastAsia="ＭＳ 明朝"/>
          <w:lang w:eastAsia="ja-JP"/>
        </w:rPr>
        <w:t>E</w:t>
      </w:r>
      <w:r>
        <w:rPr>
          <w:rFonts w:eastAsia="ＭＳ 明朝" w:hint="eastAsia"/>
          <w:lang w:eastAsia="ja-JP"/>
        </w:rPr>
        <w:t xml:space="preserve">xperimental </w:t>
      </w:r>
      <w:r>
        <w:rPr>
          <w:rFonts w:eastAsia="ＭＳ 明朝"/>
          <w:lang w:eastAsia="ja-JP"/>
        </w:rPr>
        <w:t>description</w:t>
      </w:r>
    </w:p>
    <w:p w14:paraId="360FC4CD" w14:textId="01F9F4AB" w:rsidR="0079500F" w:rsidRPr="0079500F" w:rsidRDefault="00FB683D" w:rsidP="0079500F">
      <w:r>
        <w:t xml:space="preserve">In </w:t>
      </w:r>
      <w:r w:rsidR="001A1CFA">
        <w:t xml:space="preserve">this </w:t>
      </w:r>
      <w:r w:rsidR="009A3CC0">
        <w:t>C</w:t>
      </w:r>
      <w:r w:rsidR="000A3043">
        <w:t>E</w:t>
      </w:r>
      <w:r>
        <w:t xml:space="preserve">, </w:t>
      </w:r>
      <w:r w:rsidR="000050BD">
        <w:t xml:space="preserve">the </w:t>
      </w:r>
      <w:r w:rsidR="009A3CC0">
        <w:rPr>
          <w:szCs w:val="22"/>
          <w:lang w:val="en-CA"/>
        </w:rPr>
        <w:t>early terminated</w:t>
      </w:r>
      <w:r w:rsidR="00ED540E">
        <w:rPr>
          <w:szCs w:val="22"/>
          <w:lang w:val="en-CA"/>
        </w:rPr>
        <w:t xml:space="preserve"> method </w:t>
      </w:r>
      <w:r w:rsidR="004E44FD">
        <w:rPr>
          <w:szCs w:val="22"/>
          <w:lang w:val="en-CA"/>
        </w:rPr>
        <w:t xml:space="preserve">will be investigated </w:t>
      </w:r>
      <w:r w:rsidR="00ED540E">
        <w:rPr>
          <w:szCs w:val="22"/>
          <w:lang w:val="en-CA"/>
        </w:rPr>
        <w:t>in terms of coding gain and complexity</w:t>
      </w:r>
      <w:r w:rsidR="00EF4183">
        <w:t>.</w:t>
      </w:r>
    </w:p>
    <w:p w14:paraId="74E35F88" w14:textId="77777777" w:rsidR="00F26F03" w:rsidRDefault="00F26F03" w:rsidP="008B7DF8">
      <w:pPr>
        <w:pStyle w:val="20"/>
      </w:pPr>
      <w:r>
        <w:t>Mandates</w:t>
      </w:r>
    </w:p>
    <w:p w14:paraId="736AF1E5" w14:textId="3602EAF7" w:rsidR="00CA5DE0" w:rsidRPr="00E41BB5" w:rsidRDefault="00257B4F" w:rsidP="00E41BB5">
      <w:pPr>
        <w:pStyle w:val="ListParagraph1"/>
        <w:numPr>
          <w:ilvl w:val="0"/>
          <w:numId w:val="3"/>
        </w:numPr>
        <w:snapToGrid w:val="0"/>
        <w:spacing w:before="240" w:after="120"/>
        <w:outlineLvl w:val="0"/>
      </w:pPr>
      <w:r>
        <w:rPr>
          <w:lang w:eastAsia="ja-JP"/>
        </w:rPr>
        <w:t>E</w:t>
      </w:r>
      <w:r>
        <w:rPr>
          <w:rFonts w:hint="eastAsia"/>
          <w:lang w:eastAsia="ja-JP"/>
        </w:rPr>
        <w:t xml:space="preserve">valuate </w:t>
      </w:r>
      <w:r w:rsidR="004E44FD">
        <w:rPr>
          <w:lang w:eastAsia="ja-JP"/>
        </w:rPr>
        <w:t xml:space="preserve">and report </w:t>
      </w:r>
      <w:r w:rsidR="000751DA">
        <w:rPr>
          <w:lang w:eastAsia="ja-JP"/>
        </w:rPr>
        <w:t xml:space="preserve">compression performance, </w:t>
      </w:r>
      <w:r>
        <w:rPr>
          <w:lang w:eastAsia="ja-JP"/>
        </w:rPr>
        <w:t>computation time</w:t>
      </w:r>
      <w:r w:rsidR="00EF4183">
        <w:rPr>
          <w:lang w:eastAsia="ja-JP"/>
        </w:rPr>
        <w:t xml:space="preserve"> </w:t>
      </w:r>
      <w:r w:rsidR="000751DA">
        <w:rPr>
          <w:lang w:eastAsia="ja-JP"/>
        </w:rPr>
        <w:t xml:space="preserve">and complexity </w:t>
      </w:r>
      <w:r w:rsidR="00D12BA5">
        <w:rPr>
          <w:lang w:eastAsia="ja-JP"/>
        </w:rPr>
        <w:t xml:space="preserve">of </w:t>
      </w:r>
      <w:r w:rsidR="007139C6">
        <w:rPr>
          <w:lang w:eastAsia="ja-JP"/>
        </w:rPr>
        <w:t>the early termination for transform domain prediction of RAHT</w:t>
      </w:r>
      <w:r w:rsidR="002B54CD">
        <w:rPr>
          <w:rFonts w:hint="eastAsia"/>
          <w:lang w:eastAsia="ja-JP"/>
        </w:rPr>
        <w:t xml:space="preserve">. </w:t>
      </w:r>
      <w:r w:rsidR="002B54CD">
        <w:rPr>
          <w:lang w:eastAsia="ja-JP"/>
        </w:rPr>
        <w:t xml:space="preserve">Especially, the number of early termination </w:t>
      </w:r>
      <w:r w:rsidR="00DA373B">
        <w:rPr>
          <w:lang w:eastAsia="ja-JP"/>
        </w:rPr>
        <w:t>in</w:t>
      </w:r>
      <w:r w:rsidR="002B54CD">
        <w:rPr>
          <w:lang w:eastAsia="ja-JP"/>
        </w:rPr>
        <w:t xml:space="preserve"> each RAHT layer will be reported.</w:t>
      </w:r>
    </w:p>
    <w:p w14:paraId="1CF73039" w14:textId="77777777" w:rsidR="0075679E" w:rsidRDefault="0075679E" w:rsidP="008B7DF8">
      <w:pPr>
        <w:pStyle w:val="20"/>
      </w:pPr>
      <w:r>
        <w:t>Participants</w:t>
      </w:r>
    </w:p>
    <w:tbl>
      <w:tblPr>
        <w:tblpPr w:leftFromText="180" w:rightFromText="180" w:vertAnchor="text" w:horzAnchor="page" w:tblpX="1823" w:tblpY="91"/>
        <w:tblOverlap w:val="never"/>
        <w:tblW w:w="9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2501"/>
        <w:gridCol w:w="1889"/>
        <w:gridCol w:w="3525"/>
        <w:gridCol w:w="1259"/>
      </w:tblGrid>
      <w:tr w:rsidR="00277D43" w14:paraId="41CFFE64" w14:textId="77777777" w:rsidTr="00257B4F">
        <w:trPr>
          <w:cantSplit/>
          <w:tblHeader/>
        </w:trPr>
        <w:tc>
          <w:tcPr>
            <w:tcW w:w="2501" w:type="dxa"/>
            <w:shd w:val="clear" w:color="auto" w:fill="D9D9D9" w:themeFill="background1" w:themeFillShade="D9"/>
          </w:tcPr>
          <w:p w14:paraId="5201AEDB" w14:textId="559D39A5" w:rsidR="00277D43" w:rsidRDefault="00277D43" w:rsidP="00277D43">
            <w:pPr>
              <w:spacing w:after="0"/>
              <w:rPr>
                <w:b/>
              </w:rPr>
            </w:pPr>
            <w:r>
              <w:rPr>
                <w:b/>
              </w:rPr>
              <w:t>Name</w:t>
            </w:r>
          </w:p>
        </w:tc>
        <w:tc>
          <w:tcPr>
            <w:tcW w:w="1889" w:type="dxa"/>
            <w:shd w:val="clear" w:color="auto" w:fill="D9D9D9" w:themeFill="background1" w:themeFillShade="D9"/>
          </w:tcPr>
          <w:p w14:paraId="259DF196" w14:textId="60DBD34A" w:rsidR="00277D43" w:rsidRDefault="00277D43" w:rsidP="00277D43">
            <w:pPr>
              <w:spacing w:after="0"/>
              <w:rPr>
                <w:b/>
              </w:rPr>
            </w:pPr>
            <w:r>
              <w:rPr>
                <w:b/>
              </w:rPr>
              <w:t>Company</w:t>
            </w:r>
          </w:p>
        </w:tc>
        <w:tc>
          <w:tcPr>
            <w:tcW w:w="3525" w:type="dxa"/>
            <w:shd w:val="clear" w:color="auto" w:fill="D9D9D9" w:themeFill="background1" w:themeFillShade="D9"/>
          </w:tcPr>
          <w:p w14:paraId="3749BBCB" w14:textId="460B182C" w:rsidR="00277D43" w:rsidRDefault="00277D43" w:rsidP="00277D43">
            <w:pPr>
              <w:spacing w:after="0"/>
              <w:rPr>
                <w:b/>
              </w:rPr>
            </w:pPr>
            <w:r>
              <w:rPr>
                <w:b/>
              </w:rPr>
              <w:t>E-mail address</w:t>
            </w:r>
          </w:p>
        </w:tc>
        <w:tc>
          <w:tcPr>
            <w:tcW w:w="1259" w:type="dxa"/>
            <w:shd w:val="clear" w:color="auto" w:fill="D9D9D9" w:themeFill="background1" w:themeFillShade="D9"/>
          </w:tcPr>
          <w:p w14:paraId="22B62C58" w14:textId="32AB1A8A" w:rsidR="00277D43" w:rsidRDefault="00277D43" w:rsidP="00277D43">
            <w:pPr>
              <w:spacing w:after="0"/>
              <w:rPr>
                <w:b/>
              </w:rPr>
            </w:pPr>
            <w:r>
              <w:rPr>
                <w:b/>
              </w:rPr>
              <w:t>Type</w:t>
            </w:r>
          </w:p>
        </w:tc>
      </w:tr>
      <w:tr w:rsidR="00257B4F" w14:paraId="2A7E0622" w14:textId="77777777" w:rsidTr="00257B4F">
        <w:trPr>
          <w:cantSplit/>
          <w:trHeight w:val="61"/>
        </w:trPr>
        <w:tc>
          <w:tcPr>
            <w:tcW w:w="2501" w:type="dxa"/>
          </w:tcPr>
          <w:p w14:paraId="593F573F" w14:textId="0EC17466" w:rsidR="00257B4F" w:rsidRDefault="00257B4F" w:rsidP="00257B4F">
            <w:pPr>
              <w:spacing w:after="0"/>
            </w:pPr>
            <w:r w:rsidRPr="000B6FAD">
              <w:t>Toshiyasu Sugio</w:t>
            </w:r>
          </w:p>
        </w:tc>
        <w:tc>
          <w:tcPr>
            <w:tcW w:w="1889" w:type="dxa"/>
          </w:tcPr>
          <w:p w14:paraId="6E02DF0E" w14:textId="2E9B160B" w:rsidR="00257B4F" w:rsidRDefault="00257B4F" w:rsidP="00257B4F">
            <w:pPr>
              <w:spacing w:after="0"/>
            </w:pPr>
            <w:r>
              <w:t>Panasonic</w:t>
            </w:r>
          </w:p>
        </w:tc>
        <w:tc>
          <w:tcPr>
            <w:tcW w:w="3525" w:type="dxa"/>
          </w:tcPr>
          <w:p w14:paraId="7F340DC0" w14:textId="0EA96530" w:rsidR="00257B4F" w:rsidRDefault="004422FC" w:rsidP="00257B4F">
            <w:pPr>
              <w:spacing w:after="0"/>
            </w:pPr>
            <w:hyperlink r:id="rId13" w:history="1">
              <w:r w:rsidR="00257B4F" w:rsidRPr="006450FF">
                <w:rPr>
                  <w:rStyle w:val="ab"/>
                </w:rPr>
                <w:t>sugio.toshiyasu@jp.panasonic.com</w:t>
              </w:r>
            </w:hyperlink>
          </w:p>
        </w:tc>
        <w:tc>
          <w:tcPr>
            <w:tcW w:w="1259" w:type="dxa"/>
          </w:tcPr>
          <w:p w14:paraId="0B006DB9" w14:textId="7B605C02" w:rsidR="00257B4F" w:rsidRDefault="00257B4F" w:rsidP="00257B4F">
            <w:pPr>
              <w:spacing w:after="0"/>
              <w:rPr>
                <w:rFonts w:eastAsia="Malgun Gothic"/>
                <w:lang w:eastAsia="ko-KR"/>
              </w:rPr>
            </w:pPr>
            <w:r>
              <w:rPr>
                <w:rFonts w:eastAsia="Malgun Gothic"/>
                <w:lang w:eastAsia="ko-KR"/>
              </w:rPr>
              <w:t>Proponent</w:t>
            </w:r>
          </w:p>
        </w:tc>
      </w:tr>
      <w:tr w:rsidR="00257B4F" w14:paraId="115B79E8" w14:textId="77777777" w:rsidTr="00257B4F">
        <w:trPr>
          <w:cantSplit/>
          <w:trHeight w:val="61"/>
        </w:trPr>
        <w:tc>
          <w:tcPr>
            <w:tcW w:w="2501" w:type="dxa"/>
          </w:tcPr>
          <w:p w14:paraId="635F14AC" w14:textId="45EEBF48" w:rsidR="00257B4F" w:rsidRDefault="009A3CC0" w:rsidP="00257B4F">
            <w:pPr>
              <w:spacing w:after="0"/>
            </w:pPr>
            <w:r>
              <w:t>David Flynn</w:t>
            </w:r>
          </w:p>
        </w:tc>
        <w:tc>
          <w:tcPr>
            <w:tcW w:w="1889" w:type="dxa"/>
          </w:tcPr>
          <w:p w14:paraId="51A8FC3A" w14:textId="29D58D72" w:rsidR="00257B4F" w:rsidRDefault="00D71326" w:rsidP="00257B4F">
            <w:pPr>
              <w:spacing w:after="0"/>
            </w:pPr>
            <w:r w:rsidRPr="00D71326">
              <w:rPr>
                <w:lang w:eastAsia="ja-JP"/>
              </w:rPr>
              <w:t>BlackBerry</w:t>
            </w:r>
          </w:p>
        </w:tc>
        <w:tc>
          <w:tcPr>
            <w:tcW w:w="3525" w:type="dxa"/>
          </w:tcPr>
          <w:p w14:paraId="5AE10C91" w14:textId="2AA5D3E5" w:rsidR="004E44FD" w:rsidRPr="004E44FD" w:rsidRDefault="004422FC" w:rsidP="00257B4F">
            <w:pPr>
              <w:spacing w:after="0"/>
              <w:rPr>
                <w:lang w:eastAsia="ja-JP"/>
              </w:rPr>
            </w:pPr>
            <w:hyperlink r:id="rId14" w:history="1">
              <w:r w:rsidR="009A3CC0" w:rsidRPr="006009C6">
                <w:rPr>
                  <w:rStyle w:val="ab"/>
                  <w:lang w:eastAsia="ja-JP"/>
                </w:rPr>
                <w:t>davidflynn@apple.com</w:t>
              </w:r>
            </w:hyperlink>
            <w:r w:rsidR="009A3CC0">
              <w:rPr>
                <w:lang w:eastAsia="ja-JP"/>
              </w:rPr>
              <w:t xml:space="preserve"> </w:t>
            </w:r>
          </w:p>
        </w:tc>
        <w:tc>
          <w:tcPr>
            <w:tcW w:w="1259" w:type="dxa"/>
          </w:tcPr>
          <w:p w14:paraId="06AC0C2B" w14:textId="0B83F642" w:rsidR="00257B4F" w:rsidRDefault="00FC0F1F" w:rsidP="00257B4F">
            <w:pPr>
              <w:spacing w:after="0"/>
              <w:rPr>
                <w:rFonts w:eastAsia="Malgun Gothic"/>
                <w:lang w:eastAsia="ko-KR"/>
              </w:rPr>
            </w:pPr>
            <w:r w:rsidRPr="00AB3878">
              <w:rPr>
                <w:rFonts w:eastAsia="Malgun Gothic"/>
                <w:lang w:eastAsia="ko-KR"/>
              </w:rPr>
              <w:t>Crosscheck</w:t>
            </w:r>
          </w:p>
        </w:tc>
      </w:tr>
      <w:tr w:rsidR="00257B4F" w14:paraId="01CF07E6" w14:textId="77777777" w:rsidTr="00257B4F">
        <w:trPr>
          <w:cantSplit/>
          <w:trHeight w:val="61"/>
        </w:trPr>
        <w:tc>
          <w:tcPr>
            <w:tcW w:w="2501" w:type="dxa"/>
          </w:tcPr>
          <w:p w14:paraId="7D607A2A" w14:textId="4784EA58" w:rsidR="00257B4F" w:rsidRDefault="00CF2186" w:rsidP="00257B4F">
            <w:pPr>
              <w:spacing w:after="0"/>
            </w:pPr>
            <w:r w:rsidRPr="00CF2186">
              <w:t>Alexandre Zaghetto</w:t>
            </w:r>
          </w:p>
        </w:tc>
        <w:tc>
          <w:tcPr>
            <w:tcW w:w="1889" w:type="dxa"/>
          </w:tcPr>
          <w:p w14:paraId="793BA8FF" w14:textId="442E9A07" w:rsidR="00257B4F" w:rsidRDefault="00CF2186" w:rsidP="00257B4F">
            <w:pPr>
              <w:spacing w:after="0"/>
              <w:rPr>
                <w:lang w:eastAsia="ja-JP"/>
              </w:rPr>
            </w:pPr>
            <w:r>
              <w:rPr>
                <w:rFonts w:hint="eastAsia"/>
                <w:lang w:eastAsia="ja-JP"/>
              </w:rPr>
              <w:t>Sony</w:t>
            </w:r>
          </w:p>
        </w:tc>
        <w:tc>
          <w:tcPr>
            <w:tcW w:w="3525" w:type="dxa"/>
          </w:tcPr>
          <w:p w14:paraId="00CF35B4" w14:textId="30A97A36" w:rsidR="00257B4F" w:rsidRPr="00257B4F" w:rsidRDefault="00CF2186" w:rsidP="00257B4F">
            <w:pPr>
              <w:spacing w:after="0"/>
              <w:rPr>
                <w:color w:val="0563C1"/>
                <w:u w:val="single"/>
                <w:lang w:eastAsia="ja-JP"/>
              </w:rPr>
            </w:pPr>
            <w:r w:rsidRPr="00CF2186">
              <w:rPr>
                <w:color w:val="0563C1"/>
                <w:u w:val="single"/>
                <w:lang w:eastAsia="ja-JP"/>
              </w:rPr>
              <w:t>alexandre.zaghetto@sony.com</w:t>
            </w:r>
          </w:p>
        </w:tc>
        <w:tc>
          <w:tcPr>
            <w:tcW w:w="1259" w:type="dxa"/>
          </w:tcPr>
          <w:p w14:paraId="284BDFA2" w14:textId="78FF00BF" w:rsidR="00257B4F" w:rsidRPr="00540746" w:rsidRDefault="00CF2186" w:rsidP="00257B4F">
            <w:pPr>
              <w:spacing w:after="0"/>
              <w:rPr>
                <w:lang w:eastAsia="ja-JP"/>
              </w:rPr>
            </w:pPr>
            <w:r>
              <w:rPr>
                <w:rFonts w:hint="eastAsia"/>
                <w:lang w:eastAsia="ja-JP"/>
              </w:rPr>
              <w:t>Crosscheck</w:t>
            </w:r>
          </w:p>
        </w:tc>
      </w:tr>
      <w:tr w:rsidR="004E44FD" w14:paraId="60E791EE" w14:textId="77777777" w:rsidTr="00257B4F">
        <w:trPr>
          <w:cantSplit/>
          <w:trHeight w:val="61"/>
        </w:trPr>
        <w:tc>
          <w:tcPr>
            <w:tcW w:w="2501" w:type="dxa"/>
          </w:tcPr>
          <w:p w14:paraId="7BABD639" w14:textId="223310AC" w:rsidR="004E44FD" w:rsidRPr="00AB3878" w:rsidRDefault="004E44FD" w:rsidP="00257B4F">
            <w:pPr>
              <w:spacing w:after="0"/>
            </w:pPr>
          </w:p>
        </w:tc>
        <w:tc>
          <w:tcPr>
            <w:tcW w:w="1889" w:type="dxa"/>
          </w:tcPr>
          <w:p w14:paraId="0A4645EA" w14:textId="737D1F9F" w:rsidR="004E44FD" w:rsidRPr="00AB3878" w:rsidRDefault="004E44FD" w:rsidP="00257B4F">
            <w:pPr>
              <w:spacing w:after="0"/>
              <w:rPr>
                <w:lang w:eastAsia="ja-JP"/>
              </w:rPr>
            </w:pPr>
          </w:p>
        </w:tc>
        <w:tc>
          <w:tcPr>
            <w:tcW w:w="3525" w:type="dxa"/>
          </w:tcPr>
          <w:p w14:paraId="44F4E990" w14:textId="7F72D5B3" w:rsidR="004E44FD" w:rsidRDefault="004E44FD" w:rsidP="00257B4F">
            <w:pPr>
              <w:spacing w:after="0"/>
            </w:pPr>
          </w:p>
        </w:tc>
        <w:tc>
          <w:tcPr>
            <w:tcW w:w="1259" w:type="dxa"/>
          </w:tcPr>
          <w:p w14:paraId="02B12510" w14:textId="5712988A" w:rsidR="004E44FD" w:rsidRPr="00AB3878" w:rsidRDefault="004E44FD" w:rsidP="00257B4F">
            <w:pPr>
              <w:spacing w:after="0"/>
              <w:rPr>
                <w:rFonts w:eastAsia="Malgun Gothic"/>
                <w:lang w:eastAsia="ko-KR"/>
              </w:rPr>
            </w:pPr>
          </w:p>
        </w:tc>
      </w:tr>
      <w:tr w:rsidR="006C1EF4" w14:paraId="78B020A5" w14:textId="77777777" w:rsidTr="00257B4F">
        <w:trPr>
          <w:cantSplit/>
          <w:trHeight w:val="61"/>
        </w:trPr>
        <w:tc>
          <w:tcPr>
            <w:tcW w:w="2501" w:type="dxa"/>
          </w:tcPr>
          <w:p w14:paraId="564164DC" w14:textId="77777777" w:rsidR="006C1EF4" w:rsidRDefault="006C1EF4" w:rsidP="00257B4F">
            <w:pPr>
              <w:spacing w:after="0"/>
              <w:rPr>
                <w:lang w:eastAsia="ja-JP"/>
              </w:rPr>
            </w:pPr>
          </w:p>
        </w:tc>
        <w:tc>
          <w:tcPr>
            <w:tcW w:w="1889" w:type="dxa"/>
          </w:tcPr>
          <w:p w14:paraId="25C731AD" w14:textId="77777777" w:rsidR="006C1EF4" w:rsidRDefault="006C1EF4" w:rsidP="00257B4F">
            <w:pPr>
              <w:spacing w:after="0"/>
              <w:rPr>
                <w:lang w:eastAsia="ja-JP"/>
              </w:rPr>
            </w:pPr>
          </w:p>
        </w:tc>
        <w:tc>
          <w:tcPr>
            <w:tcW w:w="3525" w:type="dxa"/>
          </w:tcPr>
          <w:p w14:paraId="65C986F2" w14:textId="77777777" w:rsidR="006C1EF4" w:rsidRDefault="006C1EF4" w:rsidP="00257B4F">
            <w:pPr>
              <w:spacing w:after="0"/>
              <w:rPr>
                <w:rFonts w:eastAsia="SimSun"/>
                <w:lang w:eastAsia="zh-CN"/>
              </w:rPr>
            </w:pPr>
          </w:p>
        </w:tc>
        <w:tc>
          <w:tcPr>
            <w:tcW w:w="1259" w:type="dxa"/>
          </w:tcPr>
          <w:p w14:paraId="7F4AEE97" w14:textId="77777777" w:rsidR="006C1EF4" w:rsidRPr="00AB3878" w:rsidRDefault="006C1EF4" w:rsidP="00257B4F">
            <w:pPr>
              <w:spacing w:after="0"/>
              <w:rPr>
                <w:rFonts w:eastAsia="Malgun Gothic"/>
                <w:lang w:eastAsia="ko-KR"/>
              </w:rPr>
            </w:pPr>
          </w:p>
        </w:tc>
      </w:tr>
    </w:tbl>
    <w:p w14:paraId="60843B96" w14:textId="77777777" w:rsidR="00A416DE" w:rsidRDefault="00A416DE" w:rsidP="008B7DF8">
      <w:pPr>
        <w:pStyle w:val="20"/>
      </w:pPr>
      <w:r>
        <w:t>Information for conducting tests</w:t>
      </w:r>
    </w:p>
    <w:p w14:paraId="2FE56000" w14:textId="47B39220" w:rsidR="0006554B" w:rsidRDefault="001332FA" w:rsidP="0006554B">
      <w:r>
        <w:t>Proposed</w:t>
      </w:r>
      <w:r w:rsidR="00A416DE">
        <w:t xml:space="preserve"> method should be evaluated in both compression efficiency as well as </w:t>
      </w:r>
      <w:r w:rsidR="00295F96">
        <w:t>compu</w:t>
      </w:r>
      <w:r w:rsidR="008D0F8F">
        <w:t xml:space="preserve">tation time compared </w:t>
      </w:r>
      <w:r w:rsidR="00CA5DE0">
        <w:t>to RAHT</w:t>
      </w:r>
      <w:r w:rsidR="0073338A">
        <w:t xml:space="preserve"> with the CTC setting</w:t>
      </w:r>
      <w:r w:rsidR="00CA5DE0">
        <w:t>.</w:t>
      </w:r>
    </w:p>
    <w:p w14:paraId="5EFCCE47" w14:textId="77777777" w:rsidR="00520500" w:rsidRDefault="00520500" w:rsidP="008B7DF8">
      <w:pPr>
        <w:pStyle w:val="30"/>
      </w:pPr>
      <w:r>
        <w:t>Software</w:t>
      </w:r>
    </w:p>
    <w:p w14:paraId="74785741" w14:textId="6F6A0A22" w:rsidR="00520500" w:rsidRDefault="00520500" w:rsidP="0006554B">
      <w:r w:rsidRPr="008B7DF8">
        <w:t>TMC</w:t>
      </w:r>
      <w:r w:rsidR="00917D8C" w:rsidRPr="008B7DF8">
        <w:t>1</w:t>
      </w:r>
      <w:r w:rsidR="00F26F03" w:rsidRPr="008B7DF8">
        <w:t>3v</w:t>
      </w:r>
      <w:r w:rsidR="00CA5DE0">
        <w:t>8</w:t>
      </w:r>
      <w:r w:rsidR="00E23A3E">
        <w:fldChar w:fldCharType="begin"/>
      </w:r>
      <w:r w:rsidR="00E23A3E">
        <w:instrText xml:space="preserve"> REF _Ref13759321 \n \h </w:instrText>
      </w:r>
      <w:r w:rsidR="00E23A3E">
        <w:fldChar w:fldCharType="separate"/>
      </w:r>
      <w:r w:rsidR="00E23A3E">
        <w:t>[3]</w:t>
      </w:r>
      <w:r w:rsidR="00E23A3E">
        <w:fldChar w:fldCharType="end"/>
      </w:r>
      <w:r w:rsidR="00F26F03">
        <w:t xml:space="preserve"> </w:t>
      </w:r>
      <w:r>
        <w:t>shall be used for these experiments</w:t>
      </w:r>
      <w:r w:rsidRPr="005C5E43">
        <w:t>. The</w:t>
      </w:r>
      <w:r>
        <w:t xml:space="preserve"> proposed tools shall be implemented on top of </w:t>
      </w:r>
      <w:r w:rsidRPr="008B7DF8">
        <w:t>TMC</w:t>
      </w:r>
      <w:r w:rsidR="00917D8C" w:rsidRPr="008B7DF8">
        <w:t>1</w:t>
      </w:r>
      <w:r w:rsidR="00F26F03" w:rsidRPr="008B7DF8">
        <w:t>3v</w:t>
      </w:r>
      <w:r w:rsidR="00CA5DE0">
        <w:t>8</w:t>
      </w:r>
      <w:r w:rsidRPr="00247CB8">
        <w:t>.</w:t>
      </w:r>
    </w:p>
    <w:p w14:paraId="5C967D1A" w14:textId="77777777" w:rsidR="00973637" w:rsidRDefault="00973637" w:rsidP="008B7DF8">
      <w:pPr>
        <w:pStyle w:val="30"/>
      </w:pPr>
      <w:r>
        <w:lastRenderedPageBreak/>
        <w:t>Test configurations</w:t>
      </w:r>
    </w:p>
    <w:p w14:paraId="72450324" w14:textId="77E096C1" w:rsidR="00973637" w:rsidRPr="005C5E43" w:rsidRDefault="00973637" w:rsidP="0006554B">
      <w:r w:rsidRPr="00282750">
        <w:t xml:space="preserve">Parameters and </w:t>
      </w:r>
      <w:r w:rsidR="009B2936">
        <w:t xml:space="preserve">configurations for </w:t>
      </w:r>
      <w:r w:rsidR="00F26F03" w:rsidRPr="008B7DF8">
        <w:t>TMC13v</w:t>
      </w:r>
      <w:r w:rsidR="00CA5DE0">
        <w:t>8</w:t>
      </w:r>
      <w:r w:rsidR="00F26F03">
        <w:t xml:space="preserve"> </w:t>
      </w:r>
      <w:r w:rsidRPr="00282750">
        <w:t>software will be provided by the proponent.</w:t>
      </w:r>
    </w:p>
    <w:p w14:paraId="41DD5783" w14:textId="77777777" w:rsidR="001D3FE8" w:rsidRDefault="001D3FE8" w:rsidP="008B7DF8">
      <w:pPr>
        <w:pStyle w:val="30"/>
      </w:pPr>
      <w:r>
        <w:t>Evaluation Method</w:t>
      </w:r>
    </w:p>
    <w:p w14:paraId="63730E8F" w14:textId="5A753F31" w:rsidR="001D3FE8" w:rsidRPr="002B4DE8" w:rsidRDefault="005056CF" w:rsidP="001D3FE8">
      <w:pPr>
        <w:pStyle w:val="ListParagraph1"/>
        <w:tabs>
          <w:tab w:val="left" w:pos="425"/>
        </w:tabs>
        <w:snapToGrid w:val="0"/>
        <w:spacing w:before="240" w:after="120"/>
        <w:ind w:left="0"/>
        <w:outlineLvl w:val="0"/>
      </w:pPr>
      <w:r w:rsidRPr="008B4070">
        <w:rPr>
          <w:lang w:eastAsia="fr-FR"/>
        </w:rPr>
        <w:t xml:space="preserve">The point cloud test material will be tested under the following </w:t>
      </w:r>
      <w:r w:rsidR="00E23A3E">
        <w:rPr>
          <w:lang w:eastAsia="fr-FR"/>
        </w:rPr>
        <w:t xml:space="preserve">RAHT </w:t>
      </w:r>
      <w:r w:rsidRPr="008B4070">
        <w:rPr>
          <w:lang w:eastAsia="fr-FR"/>
        </w:rPr>
        <w:t>condition</w:t>
      </w:r>
      <w:r>
        <w:rPr>
          <w:lang w:eastAsia="fr-FR"/>
        </w:rPr>
        <w:t>s</w:t>
      </w:r>
      <w:r>
        <w:t xml:space="preserve"> of the CTC </w:t>
      </w:r>
      <w:r w:rsidR="001B65DF">
        <w:fldChar w:fldCharType="begin"/>
      </w:r>
      <w:r w:rsidR="001B65DF">
        <w:instrText xml:space="preserve"> REF _Ref511739200 \n \h </w:instrText>
      </w:r>
      <w:r w:rsidR="001B65DF">
        <w:fldChar w:fldCharType="separate"/>
      </w:r>
      <w:r w:rsidR="00E23A3E">
        <w:t>[4]</w:t>
      </w:r>
      <w:r w:rsidR="001B65DF">
        <w:fldChar w:fldCharType="end"/>
      </w:r>
      <w:r>
        <w:fldChar w:fldCharType="begin"/>
      </w:r>
      <w:r>
        <w:instrText xml:space="preserve"> REF _Ref504788508 \r \h </w:instrText>
      </w:r>
      <w:r>
        <w:fldChar w:fldCharType="end"/>
      </w:r>
      <w:r w:rsidR="001D3FE8">
        <w:t>:</w:t>
      </w:r>
    </w:p>
    <w:p w14:paraId="0D2A4C16" w14:textId="38829E05" w:rsidR="001332FA" w:rsidRDefault="00B3011C" w:rsidP="00321707">
      <w:pPr>
        <w:numPr>
          <w:ilvl w:val="0"/>
          <w:numId w:val="21"/>
        </w:numPr>
        <w:spacing w:before="120" w:after="0" w:line="240" w:lineRule="auto"/>
        <w:contextualSpacing/>
      </w:pPr>
      <w:r>
        <w:t>C</w:t>
      </w:r>
      <w:r w:rsidR="00CA5DE0">
        <w:t>1</w:t>
      </w:r>
      <w:r w:rsidR="001332FA">
        <w:tab/>
        <w:t>Lo</w:t>
      </w:r>
      <w:r w:rsidR="00CA5DE0">
        <w:t>ssless Geometry – Lossy</w:t>
      </w:r>
      <w:r>
        <w:t xml:space="preserve"> Attributes</w:t>
      </w:r>
    </w:p>
    <w:p w14:paraId="0D887C2F" w14:textId="7D034017" w:rsidR="00CA5DE0" w:rsidRDefault="00CA5DE0" w:rsidP="00321707">
      <w:pPr>
        <w:numPr>
          <w:ilvl w:val="0"/>
          <w:numId w:val="21"/>
        </w:numPr>
        <w:spacing w:before="120" w:after="0" w:line="240" w:lineRule="auto"/>
        <w:contextualSpacing/>
      </w:pPr>
      <w:r>
        <w:t>C2</w:t>
      </w:r>
      <w:r>
        <w:tab/>
        <w:t>Lossy Geometry – Lossy Attributes</w:t>
      </w:r>
    </w:p>
    <w:p w14:paraId="7B4FB674" w14:textId="0411A274" w:rsidR="00515C3F" w:rsidRDefault="00CA5DE0" w:rsidP="008B7DF8">
      <w:pPr>
        <w:pStyle w:val="20"/>
        <w:rPr>
          <w:lang w:val="de-AT"/>
        </w:rPr>
      </w:pPr>
      <w:r>
        <w:rPr>
          <w:lang w:val="de-AT"/>
        </w:rPr>
        <w:t>CE13.28</w:t>
      </w:r>
      <w:r w:rsidR="00F17C12">
        <w:rPr>
          <w:lang w:val="de-AT"/>
        </w:rPr>
        <w:t xml:space="preserve"> </w:t>
      </w:r>
      <w:r w:rsidR="00515C3F">
        <w:rPr>
          <w:lang w:val="de-AT"/>
        </w:rPr>
        <w:t>Coordinators</w:t>
      </w:r>
    </w:p>
    <w:p w14:paraId="604EB94C" w14:textId="15861F90" w:rsidR="000000FD" w:rsidRPr="000000FD" w:rsidRDefault="000000FD" w:rsidP="000000FD">
      <w:pPr>
        <w:rPr>
          <w:lang w:val="de-AT"/>
        </w:rPr>
      </w:pPr>
      <w:r w:rsidRPr="000B6FAD">
        <w:t>Toshiyasu Sugio</w:t>
      </w:r>
      <w:r>
        <w:t xml:space="preserve"> (</w:t>
      </w:r>
      <w:hyperlink r:id="rId15" w:history="1">
        <w:r w:rsidRPr="006450FF">
          <w:rPr>
            <w:rStyle w:val="ab"/>
          </w:rPr>
          <w:t>sugio.toshiyasu@jp.panasonic.com</w:t>
        </w:r>
      </w:hyperlink>
      <w:r>
        <w:t>)</w:t>
      </w:r>
    </w:p>
    <w:p w14:paraId="67A6CA4D" w14:textId="686E2477" w:rsidR="00E21DA8" w:rsidRDefault="00E21DA8" w:rsidP="00102BC9">
      <w:pPr>
        <w:pStyle w:val="1"/>
      </w:pPr>
      <w:r>
        <w:t>Timeline:</w:t>
      </w:r>
    </w:p>
    <w:p w14:paraId="4532784E" w14:textId="222095C3" w:rsidR="004F77DD" w:rsidRPr="00024769" w:rsidRDefault="009B2936" w:rsidP="004F77DD">
      <w:pPr>
        <w:pStyle w:val="ad"/>
        <w:numPr>
          <w:ilvl w:val="0"/>
          <w:numId w:val="21"/>
        </w:numPr>
        <w:spacing w:before="120"/>
      </w:pPr>
      <w:r w:rsidRPr="00024769">
        <w:rPr>
          <w:b/>
        </w:rPr>
        <w:t>2019</w:t>
      </w:r>
      <w:r w:rsidR="00314D77" w:rsidRPr="00024769">
        <w:rPr>
          <w:b/>
        </w:rPr>
        <w:t>-</w:t>
      </w:r>
      <w:r w:rsidR="00024769" w:rsidRPr="00024769">
        <w:rPr>
          <w:rFonts w:hint="eastAsia"/>
          <w:b/>
          <w:lang w:eastAsia="ja-JP"/>
        </w:rPr>
        <w:t>11-01</w:t>
      </w:r>
      <w:r w:rsidR="004F77DD" w:rsidRPr="00024769">
        <w:t>: Expected date for release of cross-verified TMC13 software and anchors</w:t>
      </w:r>
    </w:p>
    <w:p w14:paraId="3C3E1CC8" w14:textId="1B7E9D79" w:rsidR="004F77DD" w:rsidRPr="00024769" w:rsidRDefault="009B2936" w:rsidP="004F77DD">
      <w:pPr>
        <w:pStyle w:val="ad"/>
        <w:numPr>
          <w:ilvl w:val="0"/>
          <w:numId w:val="21"/>
        </w:numPr>
        <w:spacing w:before="120"/>
      </w:pPr>
      <w:r w:rsidRPr="00024769">
        <w:rPr>
          <w:b/>
        </w:rPr>
        <w:t>2019</w:t>
      </w:r>
      <w:r w:rsidR="00024769" w:rsidRPr="00024769">
        <w:rPr>
          <w:b/>
        </w:rPr>
        <w:t>-12-13</w:t>
      </w:r>
      <w:r w:rsidR="00EB2B3E" w:rsidRPr="00024769">
        <w:t xml:space="preserve">: </w:t>
      </w:r>
      <w:r w:rsidR="004F77DD" w:rsidRPr="00024769">
        <w:t>Deliver source code and results for cross check</w:t>
      </w:r>
    </w:p>
    <w:p w14:paraId="35E2F355" w14:textId="7554544F" w:rsidR="004F77DD" w:rsidRPr="00024769" w:rsidRDefault="009B2936" w:rsidP="004F77DD">
      <w:pPr>
        <w:pStyle w:val="ad"/>
        <w:numPr>
          <w:ilvl w:val="0"/>
          <w:numId w:val="21"/>
        </w:numPr>
        <w:spacing w:before="120"/>
      </w:pPr>
      <w:r w:rsidRPr="00024769">
        <w:rPr>
          <w:b/>
        </w:rPr>
        <w:t>2019</w:t>
      </w:r>
      <w:r w:rsidR="00024769" w:rsidRPr="00024769">
        <w:rPr>
          <w:b/>
        </w:rPr>
        <w:t>-12-27</w:t>
      </w:r>
      <w:r w:rsidR="004F77DD" w:rsidRPr="00024769">
        <w:t xml:space="preserve">: </w:t>
      </w:r>
      <w:r w:rsidR="00BF483A" w:rsidRPr="00024769">
        <w:t>Report of preliminary cross check results</w:t>
      </w:r>
    </w:p>
    <w:p w14:paraId="15B07370" w14:textId="2E282B4F" w:rsidR="00D37F97" w:rsidRPr="00024769" w:rsidRDefault="009B2936" w:rsidP="00D37F97">
      <w:pPr>
        <w:pStyle w:val="ad"/>
        <w:numPr>
          <w:ilvl w:val="0"/>
          <w:numId w:val="21"/>
        </w:numPr>
        <w:spacing w:before="120"/>
      </w:pPr>
      <w:r w:rsidRPr="00024769">
        <w:rPr>
          <w:b/>
        </w:rPr>
        <w:t>2019</w:t>
      </w:r>
      <w:r w:rsidR="00C95CEF" w:rsidRPr="00024769">
        <w:rPr>
          <w:b/>
        </w:rPr>
        <w:t>-</w:t>
      </w:r>
      <w:r w:rsidR="00024769" w:rsidRPr="00024769">
        <w:rPr>
          <w:rFonts w:hint="eastAsia"/>
          <w:b/>
          <w:lang w:eastAsia="ja-JP"/>
        </w:rPr>
        <w:t>01-08</w:t>
      </w:r>
      <w:r w:rsidR="004F77DD" w:rsidRPr="00024769">
        <w:t>: MPEG document upload deadline</w:t>
      </w:r>
    </w:p>
    <w:p w14:paraId="37F28883" w14:textId="77777777" w:rsidR="00213CD9" w:rsidRDefault="00213CD9" w:rsidP="00E21DA8">
      <w:pPr>
        <w:pStyle w:val="1"/>
      </w:pPr>
      <w:r w:rsidRPr="00213CD9">
        <w:t>References</w:t>
      </w:r>
    </w:p>
    <w:p w14:paraId="52757215" w14:textId="24810B49" w:rsidR="001B65DF" w:rsidRPr="00AB7EF1" w:rsidRDefault="0071081E" w:rsidP="0074544B">
      <w:pPr>
        <w:numPr>
          <w:ilvl w:val="0"/>
          <w:numId w:val="9"/>
        </w:numPr>
        <w:spacing w:after="0"/>
        <w:rPr>
          <w:szCs w:val="22"/>
          <w:lang w:val="en-CA" w:eastAsia="zh-TW"/>
        </w:rPr>
      </w:pPr>
      <w:bookmarkStart w:id="4" w:name="_Ref535519819"/>
      <w:bookmarkStart w:id="5" w:name="_Ref511145482"/>
      <w:r w:rsidRPr="001E5F9C">
        <w:t xml:space="preserve">[G-PCC] </w:t>
      </w:r>
      <w:r w:rsidR="0074544B" w:rsidRPr="0074544B">
        <w:t>[new proposal] Early termination for transform domain prediction of RAHT</w:t>
      </w:r>
      <w:r w:rsidRPr="009D77D6">
        <w:t>, IS</w:t>
      </w:r>
      <w:r w:rsidR="0074544B">
        <w:t>O/IEC JTC1/SC29 WG11 Doc. M51374</w:t>
      </w:r>
      <w:r w:rsidRPr="009D77D6">
        <w:t xml:space="preserve">, </w:t>
      </w:r>
      <w:r w:rsidR="0074544B">
        <w:t>Geneva,</w:t>
      </w:r>
      <w:r w:rsidRPr="009D77D6">
        <w:t xml:space="preserve"> </w:t>
      </w:r>
      <w:r w:rsidR="0074544B">
        <w:t>CH</w:t>
      </w:r>
      <w:r w:rsidRPr="009D77D6">
        <w:t xml:space="preserve">, </w:t>
      </w:r>
      <w:r w:rsidR="0074544B">
        <w:t>October</w:t>
      </w:r>
      <w:r w:rsidRPr="009D77D6">
        <w:t xml:space="preserve"> 2019.</w:t>
      </w:r>
      <w:bookmarkEnd w:id="4"/>
    </w:p>
    <w:p w14:paraId="1A0EC3C0" w14:textId="527C4FFA" w:rsidR="00A91155" w:rsidRPr="00AB7EF1" w:rsidRDefault="00AB7EF1" w:rsidP="00AB7EF1">
      <w:pPr>
        <w:numPr>
          <w:ilvl w:val="0"/>
          <w:numId w:val="9"/>
        </w:numPr>
        <w:spacing w:after="0"/>
        <w:rPr>
          <w:szCs w:val="22"/>
          <w:lang w:val="en-CA" w:eastAsia="zh-TW"/>
        </w:rPr>
      </w:pPr>
      <w:bookmarkStart w:id="6" w:name="_Ref20926875"/>
      <w:bookmarkStart w:id="7" w:name="_Ref534635124"/>
      <w:r w:rsidRPr="005B51A1">
        <w:rPr>
          <w:rFonts w:eastAsia="Gulim"/>
          <w:lang w:val="en-CA" w:eastAsia="ko-KR"/>
        </w:rPr>
        <w:t>G-PCC CE13.18 report on upsampled transform domain prediction in RAHT, ISO/IEC JTC1/SC29 WG11 Doc. m49380, Gothenburg, SE, July 2019.</w:t>
      </w:r>
      <w:bookmarkStart w:id="8" w:name="_Ref511838956"/>
      <w:bookmarkStart w:id="9" w:name="_Ref511839159"/>
      <w:bookmarkEnd w:id="5"/>
      <w:bookmarkEnd w:id="6"/>
      <w:bookmarkEnd w:id="7"/>
    </w:p>
    <w:p w14:paraId="680E2C01" w14:textId="64CDE799" w:rsidR="00AD548D" w:rsidRPr="00A53519" w:rsidRDefault="00AD548D" w:rsidP="00024769">
      <w:pPr>
        <w:numPr>
          <w:ilvl w:val="0"/>
          <w:numId w:val="9"/>
        </w:numPr>
        <w:spacing w:after="0"/>
      </w:pPr>
      <w:bookmarkStart w:id="10" w:name="_Ref13759321"/>
      <w:r w:rsidRPr="008B7DF8">
        <w:rPr>
          <w:rFonts w:eastAsia="Malgun Gothic"/>
          <w:lang w:eastAsia="ko-KR"/>
        </w:rPr>
        <w:t xml:space="preserve">PCC Test Model </w:t>
      </w:r>
      <w:r w:rsidR="00F243A1" w:rsidRPr="008B7DF8">
        <w:rPr>
          <w:rFonts w:eastAsia="Malgun Gothic"/>
          <w:lang w:eastAsia="ko-KR"/>
        </w:rPr>
        <w:t>v</w:t>
      </w:r>
      <w:r w:rsidR="00AB7EF1">
        <w:rPr>
          <w:rFonts w:eastAsia="Malgun Gothic"/>
          <w:lang w:eastAsia="ko-KR"/>
        </w:rPr>
        <w:t>8</w:t>
      </w:r>
      <w:r w:rsidRPr="008B7DF8">
        <w:rPr>
          <w:rFonts w:eastAsia="Malgun Gothic"/>
          <w:lang w:eastAsia="ko-KR"/>
        </w:rPr>
        <w:t>,</w:t>
      </w:r>
      <w:r w:rsidRPr="00C539B1">
        <w:rPr>
          <w:rFonts w:eastAsia="Malgun Gothic"/>
          <w:lang w:eastAsia="ko-KR"/>
        </w:rPr>
        <w:t xml:space="preserve"> </w:t>
      </w:r>
      <w:r w:rsidRPr="00A53519">
        <w:rPr>
          <w:szCs w:val="28"/>
          <w:lang w:eastAsia="ko-KR"/>
        </w:rPr>
        <w:t>ISO/IEC JTC1/SC29/WG11 Doc.</w:t>
      </w:r>
      <w:r w:rsidRPr="00A53519">
        <w:rPr>
          <w:rFonts w:eastAsia="Malgun Gothic"/>
          <w:lang w:eastAsia="ko-KR"/>
        </w:rPr>
        <w:t xml:space="preserve"> </w:t>
      </w:r>
      <w:bookmarkStart w:id="11" w:name="_Hlk21704133"/>
      <w:r w:rsidR="001155B0" w:rsidRPr="001155B0">
        <w:rPr>
          <w:rFonts w:eastAsia="Malgun Gothic"/>
          <w:lang w:eastAsia="ko-KR"/>
        </w:rPr>
        <w:t>N</w:t>
      </w:r>
      <w:bookmarkEnd w:id="11"/>
      <w:r w:rsidR="00024769" w:rsidRPr="00024769">
        <w:rPr>
          <w:rFonts w:eastAsia="Malgun Gothic"/>
          <w:lang w:eastAsia="ko-KR"/>
        </w:rPr>
        <w:t>18882</w:t>
      </w:r>
      <w:r w:rsidRPr="002F6770">
        <w:rPr>
          <w:rFonts w:eastAsia="Malgun Gothic"/>
          <w:lang w:eastAsia="ko-KR"/>
        </w:rPr>
        <w:t>,</w:t>
      </w:r>
      <w:r w:rsidRPr="00A53519">
        <w:rPr>
          <w:rFonts w:eastAsia="Malgun Gothic"/>
          <w:lang w:eastAsia="ko-KR"/>
        </w:rPr>
        <w:t xml:space="preserve"> </w:t>
      </w:r>
      <w:bookmarkEnd w:id="8"/>
      <w:r w:rsidR="00AB7EF1">
        <w:rPr>
          <w:lang w:eastAsia="ko-KR"/>
        </w:rPr>
        <w:t>Geneva</w:t>
      </w:r>
      <w:r w:rsidR="00F243A1" w:rsidRPr="00A53519">
        <w:rPr>
          <w:lang w:eastAsia="ko-KR"/>
        </w:rPr>
        <w:t xml:space="preserve">, </w:t>
      </w:r>
      <w:r w:rsidR="00AB7EF1">
        <w:rPr>
          <w:lang w:eastAsia="ko-KR"/>
        </w:rPr>
        <w:t>CH</w:t>
      </w:r>
      <w:r w:rsidR="00AF31EA">
        <w:rPr>
          <w:lang w:eastAsia="ko-KR"/>
        </w:rPr>
        <w:t xml:space="preserve">, </w:t>
      </w:r>
      <w:r w:rsidR="00AB7EF1">
        <w:rPr>
          <w:lang w:eastAsia="ko-KR"/>
        </w:rPr>
        <w:t>October</w:t>
      </w:r>
      <w:r w:rsidR="00FC0F1F">
        <w:rPr>
          <w:lang w:eastAsia="ko-KR"/>
        </w:rPr>
        <w:t xml:space="preserve"> </w:t>
      </w:r>
      <w:bookmarkEnd w:id="9"/>
      <w:r w:rsidR="00FC0F1F">
        <w:rPr>
          <w:lang w:eastAsia="ko-KR"/>
        </w:rPr>
        <w:t>2019.</w:t>
      </w:r>
      <w:bookmarkEnd w:id="10"/>
    </w:p>
    <w:p w14:paraId="0D7A6E68" w14:textId="1D5C8A76" w:rsidR="00AB3878" w:rsidRPr="001B65DF" w:rsidRDefault="00A53519" w:rsidP="00024769">
      <w:pPr>
        <w:pStyle w:val="ad"/>
        <w:numPr>
          <w:ilvl w:val="0"/>
          <w:numId w:val="9"/>
        </w:numPr>
        <w:rPr>
          <w:lang w:eastAsia="ko-KR"/>
        </w:rPr>
      </w:pPr>
      <w:bookmarkStart w:id="12" w:name="_Ref511739200"/>
      <w:r w:rsidRPr="00A53519">
        <w:rPr>
          <w:lang w:eastAsia="ko-KR"/>
        </w:rPr>
        <w:t>Common Test Conditions for PCC</w:t>
      </w:r>
      <w:r w:rsidR="00C539B1">
        <w:rPr>
          <w:lang w:eastAsia="ko-KR"/>
        </w:rPr>
        <w:t>,</w:t>
      </w:r>
      <w:r w:rsidR="001B65DF">
        <w:rPr>
          <w:lang w:eastAsia="ko-KR"/>
        </w:rPr>
        <w:t xml:space="preserve"> </w:t>
      </w:r>
      <w:r w:rsidR="001B65DF" w:rsidRPr="003E1C4E">
        <w:rPr>
          <w:lang w:eastAsia="ko-KR"/>
        </w:rPr>
        <w:t xml:space="preserve">ISO/IEC JTC1/SC29 WG11 Doc. </w:t>
      </w:r>
      <w:r w:rsidR="00AB7EF1" w:rsidRPr="001155B0">
        <w:rPr>
          <w:rFonts w:eastAsia="Malgun Gothic"/>
          <w:lang w:eastAsia="ko-KR"/>
        </w:rPr>
        <w:t>N</w:t>
      </w:r>
      <w:r w:rsidR="00024769" w:rsidRPr="00024769">
        <w:rPr>
          <w:rFonts w:eastAsia="Malgun Gothic"/>
          <w:lang w:eastAsia="ko-KR"/>
        </w:rPr>
        <w:t>18883</w:t>
      </w:r>
      <w:r w:rsidR="001B65DF" w:rsidRPr="003E1C4E">
        <w:rPr>
          <w:lang w:eastAsia="ko-KR"/>
        </w:rPr>
        <w:t xml:space="preserve">, </w:t>
      </w:r>
      <w:r w:rsidR="00AB7EF1">
        <w:rPr>
          <w:lang w:eastAsia="ko-KR"/>
        </w:rPr>
        <w:t>Geneva</w:t>
      </w:r>
      <w:r w:rsidR="00AF31EA" w:rsidRPr="00A53519">
        <w:rPr>
          <w:lang w:eastAsia="ko-KR"/>
        </w:rPr>
        <w:t xml:space="preserve">, </w:t>
      </w:r>
      <w:r w:rsidR="00AB7EF1">
        <w:rPr>
          <w:lang w:eastAsia="ko-KR"/>
        </w:rPr>
        <w:t>CH</w:t>
      </w:r>
      <w:r w:rsidR="001B65DF">
        <w:rPr>
          <w:lang w:eastAsia="ko-KR"/>
        </w:rPr>
        <w:t xml:space="preserve">, </w:t>
      </w:r>
      <w:r w:rsidR="00AB7EF1">
        <w:rPr>
          <w:lang w:eastAsia="ko-KR"/>
        </w:rPr>
        <w:t>October</w:t>
      </w:r>
      <w:r w:rsidR="00FC0F1F">
        <w:rPr>
          <w:lang w:eastAsia="ko-KR"/>
        </w:rPr>
        <w:t xml:space="preserve"> 2019</w:t>
      </w:r>
      <w:r w:rsidR="001B65DF">
        <w:rPr>
          <w:lang w:eastAsia="ko-KR"/>
        </w:rPr>
        <w:t>.</w:t>
      </w:r>
      <w:bookmarkEnd w:id="12"/>
    </w:p>
    <w:sectPr w:rsidR="00AB3878" w:rsidRPr="001B65DF">
      <w:pgSz w:w="11907" w:h="16840"/>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B8B2D1" w14:textId="77777777" w:rsidR="004422FC" w:rsidRDefault="004422FC" w:rsidP="00B64223">
      <w:pPr>
        <w:spacing w:after="0" w:line="240" w:lineRule="auto"/>
      </w:pPr>
      <w:r>
        <w:separator/>
      </w:r>
    </w:p>
  </w:endnote>
  <w:endnote w:type="continuationSeparator" w:id="0">
    <w:p w14:paraId="135ED961" w14:textId="77777777" w:rsidR="004422FC" w:rsidRDefault="004422FC" w:rsidP="00B642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
    <w:altName w:val="ＭＳ 明朝"/>
    <w:charset w:val="80"/>
    <w:family w:val="auto"/>
    <w:pitch w:val="default"/>
    <w:sig w:usb0="00000000" w:usb1="00000000" w:usb2="00000010" w:usb3="00000000" w:csb0="00020000" w:csb1="00000000"/>
  </w:font>
  <w:font w:name="Courier">
    <w:panose1 w:val="02070409020205020404"/>
    <w:charset w:val="00"/>
    <w:family w:val="auto"/>
    <w:pitch w:val="variable"/>
    <w:sig w:usb0="00000003" w:usb1="00000000" w:usb2="00000000" w:usb3="00000000" w:csb0="00000003" w:csb1="00000000"/>
  </w:font>
  <w:font w:name="Malgun Gothic">
    <w:panose1 w:val="020B0503020000020004"/>
    <w:charset w:val="81"/>
    <w:family w:val="swiss"/>
    <w:pitch w:val="variable"/>
    <w:sig w:usb0="9000002F" w:usb1="29D77CFB" w:usb2="00000012" w:usb3="00000000" w:csb0="00080001" w:csb1="00000000"/>
  </w:font>
  <w:font w:name="游明朝">
    <w:panose1 w:val="02020400000000000000"/>
    <w:charset w:val="80"/>
    <w:family w:val="roman"/>
    <w:pitch w:val="variable"/>
    <w:sig w:usb0="800002E7" w:usb1="2AC7FCFF" w:usb2="00000012" w:usb3="00000000" w:csb0="0002009F" w:csb1="00000000"/>
  </w:font>
  <w:font w:name="Gulim">
    <w:altName w:val="굴림"/>
    <w:panose1 w:val="020B0600000101010101"/>
    <w:charset w:val="81"/>
    <w:family w:val="swiss"/>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FEFA61" w14:textId="77777777" w:rsidR="004422FC" w:rsidRDefault="004422FC" w:rsidP="00B64223">
      <w:pPr>
        <w:spacing w:after="0" w:line="240" w:lineRule="auto"/>
      </w:pPr>
      <w:r>
        <w:separator/>
      </w:r>
    </w:p>
  </w:footnote>
  <w:footnote w:type="continuationSeparator" w:id="0">
    <w:p w14:paraId="0902B4B7" w14:textId="77777777" w:rsidR="004422FC" w:rsidRDefault="004422FC" w:rsidP="00B642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B2242C"/>
    <w:multiLevelType w:val="hybridMultilevel"/>
    <w:tmpl w:val="69684F76"/>
    <w:lvl w:ilvl="0" w:tplc="D4C642B6">
      <w:start w:val="1"/>
      <w:numFmt w:val="bullet"/>
      <w:lvlText w:val=""/>
      <w:lvlJc w:val="left"/>
      <w:pPr>
        <w:ind w:left="360" w:hanging="36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9A46E1F"/>
    <w:multiLevelType w:val="hybridMultilevel"/>
    <w:tmpl w:val="C088932E"/>
    <w:lvl w:ilvl="0" w:tplc="D26E59F0">
      <w:numFmt w:val="bullet"/>
      <w:lvlText w:val="-"/>
      <w:lvlJc w:val="left"/>
      <w:pPr>
        <w:ind w:left="720" w:hanging="360"/>
      </w:pPr>
      <w:rPr>
        <w:rFonts w:ascii="Times New Roman" w:eastAsia="ＭＳ 明朝"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47A191F"/>
    <w:multiLevelType w:val="singleLevel"/>
    <w:tmpl w:val="59EEDBFF"/>
    <w:lvl w:ilvl="0">
      <w:start w:val="1"/>
      <w:numFmt w:val="decimal"/>
      <w:lvlText w:val="%1."/>
      <w:lvlJc w:val="left"/>
      <w:pPr>
        <w:tabs>
          <w:tab w:val="left" w:pos="425"/>
        </w:tabs>
        <w:ind w:left="425" w:hanging="425"/>
      </w:pPr>
      <w:rPr>
        <w:rFonts w:hint="default"/>
      </w:rPr>
    </w:lvl>
  </w:abstractNum>
  <w:abstractNum w:abstractNumId="3" w15:restartNumberingAfterBreak="0">
    <w:nsid w:val="285C075B"/>
    <w:multiLevelType w:val="multilevel"/>
    <w:tmpl w:val="364E0A2E"/>
    <w:lvl w:ilvl="0">
      <w:start w:val="1"/>
      <w:numFmt w:val="decimal"/>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4" w15:restartNumberingAfterBreak="0">
    <w:nsid w:val="364E0A2E"/>
    <w:multiLevelType w:val="multilevel"/>
    <w:tmpl w:val="364E0A2E"/>
    <w:lvl w:ilvl="0">
      <w:start w:val="1"/>
      <w:numFmt w:val="decimal"/>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5" w15:restartNumberingAfterBreak="0">
    <w:nsid w:val="387D4433"/>
    <w:multiLevelType w:val="multilevel"/>
    <w:tmpl w:val="387D4433"/>
    <w:lvl w:ilvl="0" w:tentative="1">
      <w:start w:val="1"/>
      <w:numFmt w:val="bullet"/>
      <w:pStyle w:val="a"/>
      <w:lvlText w:val=""/>
      <w:lvlJc w:val="left"/>
      <w:pPr>
        <w:ind w:left="400" w:hanging="400"/>
      </w:pPr>
      <w:rPr>
        <w:rFonts w:ascii="Symbol" w:hAnsi="Symbol"/>
      </w:rPr>
    </w:lvl>
    <w:lvl w:ilvl="1" w:tentative="1">
      <w:start w:val="1"/>
      <w:numFmt w:val="bullet"/>
      <w:pStyle w:val="2"/>
      <w:lvlText w:val=""/>
      <w:lvlJc w:val="left"/>
      <w:pPr>
        <w:ind w:left="800" w:hanging="400"/>
      </w:pPr>
      <w:rPr>
        <w:rFonts w:ascii="Symbol" w:hAnsi="Symbol"/>
      </w:rPr>
    </w:lvl>
    <w:lvl w:ilvl="2" w:tentative="1">
      <w:start w:val="1"/>
      <w:numFmt w:val="bullet"/>
      <w:pStyle w:val="3"/>
      <w:lvlText w:val=""/>
      <w:lvlJc w:val="left"/>
      <w:pPr>
        <w:ind w:left="1200" w:hanging="400"/>
      </w:pPr>
      <w:rPr>
        <w:rFonts w:ascii="Symbol" w:hAnsi="Symbol"/>
      </w:rPr>
    </w:lvl>
    <w:lvl w:ilvl="3" w:tentative="1">
      <w:start w:val="1"/>
      <w:numFmt w:val="bullet"/>
      <w:pStyle w:val="4"/>
      <w:lvlText w:val=""/>
      <w:lvlJc w:val="left"/>
      <w:pPr>
        <w:ind w:left="1600" w:hanging="400"/>
      </w:pPr>
      <w:rPr>
        <w:rFonts w:ascii="Symbol" w:hAnsi="Symbol"/>
      </w:rPr>
    </w:lvl>
    <w:lvl w:ilvl="4" w:tentative="1">
      <w:start w:val="1"/>
      <w:numFmt w:val="none"/>
      <w:suff w:val="nothing"/>
      <w:lvlText w:val=""/>
      <w:lvlJc w:val="left"/>
      <w:pPr>
        <w:ind w:left="0" w:firstLine="0"/>
      </w:pPr>
    </w:lvl>
    <w:lvl w:ilvl="5" w:tentative="1">
      <w:start w:val="1"/>
      <w:numFmt w:val="none"/>
      <w:suff w:val="nothing"/>
      <w:lvlText w:val=""/>
      <w:lvlJc w:val="left"/>
      <w:pPr>
        <w:ind w:left="0" w:firstLine="0"/>
      </w:pPr>
    </w:lvl>
    <w:lvl w:ilvl="6" w:tentative="1">
      <w:start w:val="1"/>
      <w:numFmt w:val="none"/>
      <w:suff w:val="nothing"/>
      <w:lvlText w:val=""/>
      <w:lvlJc w:val="left"/>
      <w:pPr>
        <w:ind w:left="0" w:firstLine="0"/>
      </w:pPr>
    </w:lvl>
    <w:lvl w:ilvl="7" w:tentative="1">
      <w:start w:val="1"/>
      <w:numFmt w:val="none"/>
      <w:suff w:val="nothing"/>
      <w:lvlText w:val=""/>
      <w:lvlJc w:val="left"/>
      <w:pPr>
        <w:ind w:left="0" w:firstLine="0"/>
      </w:pPr>
    </w:lvl>
    <w:lvl w:ilvl="8" w:tentative="1">
      <w:start w:val="1"/>
      <w:numFmt w:val="none"/>
      <w:suff w:val="nothing"/>
      <w:lvlText w:val=""/>
      <w:lvlJc w:val="left"/>
      <w:pPr>
        <w:ind w:left="0" w:firstLine="0"/>
      </w:pPr>
    </w:lvl>
  </w:abstractNum>
  <w:abstractNum w:abstractNumId="6" w15:restartNumberingAfterBreak="0">
    <w:nsid w:val="3E237404"/>
    <w:multiLevelType w:val="multilevel"/>
    <w:tmpl w:val="3E237404"/>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15:restartNumberingAfterBreak="0">
    <w:nsid w:val="416F7DF8"/>
    <w:multiLevelType w:val="hybridMultilevel"/>
    <w:tmpl w:val="C1AA4828"/>
    <w:lvl w:ilvl="0" w:tplc="6F90418E">
      <w:start w:val="1"/>
      <w:numFmt w:val="bullet"/>
      <w:lvlText w:val="•"/>
      <w:lvlJc w:val="left"/>
      <w:pPr>
        <w:ind w:left="1140" w:hanging="420"/>
      </w:pPr>
      <w:rPr>
        <w:rFonts w:ascii="Arial" w:hAnsi="Arial"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8" w15:restartNumberingAfterBreak="0">
    <w:nsid w:val="46A86880"/>
    <w:multiLevelType w:val="hybridMultilevel"/>
    <w:tmpl w:val="621093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BA70110"/>
    <w:multiLevelType w:val="hybridMultilevel"/>
    <w:tmpl w:val="344471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46F6EF9"/>
    <w:multiLevelType w:val="hybridMultilevel"/>
    <w:tmpl w:val="23F4A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9EED8FD"/>
    <w:multiLevelType w:val="singleLevel"/>
    <w:tmpl w:val="59EED8FD"/>
    <w:lvl w:ilvl="0">
      <w:start w:val="1"/>
      <w:numFmt w:val="bullet"/>
      <w:lvlText w:val=""/>
      <w:lvlJc w:val="left"/>
      <w:pPr>
        <w:tabs>
          <w:tab w:val="left" w:pos="420"/>
        </w:tabs>
        <w:ind w:left="420" w:hanging="420"/>
      </w:pPr>
      <w:rPr>
        <w:rFonts w:ascii="Wingdings" w:hAnsi="Wingdings" w:hint="default"/>
      </w:rPr>
    </w:lvl>
  </w:abstractNum>
  <w:abstractNum w:abstractNumId="12" w15:restartNumberingAfterBreak="0">
    <w:nsid w:val="59EEDBFF"/>
    <w:multiLevelType w:val="singleLevel"/>
    <w:tmpl w:val="59EEDBFF"/>
    <w:lvl w:ilvl="0">
      <w:start w:val="1"/>
      <w:numFmt w:val="decimal"/>
      <w:lvlText w:val="%1."/>
      <w:lvlJc w:val="left"/>
      <w:pPr>
        <w:tabs>
          <w:tab w:val="left" w:pos="425"/>
        </w:tabs>
        <w:ind w:left="425" w:hanging="425"/>
      </w:pPr>
      <w:rPr>
        <w:rFonts w:hint="default"/>
      </w:rPr>
    </w:lvl>
  </w:abstractNum>
  <w:abstractNum w:abstractNumId="13" w15:restartNumberingAfterBreak="0">
    <w:nsid w:val="59EF0D43"/>
    <w:multiLevelType w:val="singleLevel"/>
    <w:tmpl w:val="59EF0D43"/>
    <w:lvl w:ilvl="0">
      <w:start w:val="1"/>
      <w:numFmt w:val="decimal"/>
      <w:suff w:val="space"/>
      <w:lvlText w:val="%1."/>
      <w:lvlJc w:val="left"/>
    </w:lvl>
  </w:abstractNum>
  <w:abstractNum w:abstractNumId="14" w15:restartNumberingAfterBreak="0">
    <w:nsid w:val="59F17FF1"/>
    <w:multiLevelType w:val="singleLevel"/>
    <w:tmpl w:val="59F17FF1"/>
    <w:lvl w:ilvl="0">
      <w:start w:val="1"/>
      <w:numFmt w:val="bullet"/>
      <w:lvlText w:val=""/>
      <w:lvlJc w:val="left"/>
      <w:pPr>
        <w:tabs>
          <w:tab w:val="left" w:pos="420"/>
        </w:tabs>
        <w:ind w:left="420" w:hanging="420"/>
      </w:pPr>
      <w:rPr>
        <w:rFonts w:ascii="Wingdings" w:hAnsi="Wingdings" w:hint="default"/>
      </w:rPr>
    </w:lvl>
  </w:abstractNum>
  <w:abstractNum w:abstractNumId="15" w15:restartNumberingAfterBreak="0">
    <w:nsid w:val="59F18002"/>
    <w:multiLevelType w:val="singleLevel"/>
    <w:tmpl w:val="59F18002"/>
    <w:lvl w:ilvl="0">
      <w:start w:val="1"/>
      <w:numFmt w:val="bullet"/>
      <w:lvlText w:val=""/>
      <w:lvlJc w:val="left"/>
      <w:pPr>
        <w:tabs>
          <w:tab w:val="left" w:pos="420"/>
        </w:tabs>
        <w:ind w:left="420" w:hanging="420"/>
      </w:pPr>
      <w:rPr>
        <w:rFonts w:ascii="Wingdings" w:hAnsi="Wingdings" w:hint="default"/>
      </w:rPr>
    </w:lvl>
  </w:abstractNum>
  <w:abstractNum w:abstractNumId="16" w15:restartNumberingAfterBreak="0">
    <w:nsid w:val="59F18014"/>
    <w:multiLevelType w:val="singleLevel"/>
    <w:tmpl w:val="59F18014"/>
    <w:lvl w:ilvl="0">
      <w:start w:val="1"/>
      <w:numFmt w:val="bullet"/>
      <w:lvlText w:val=""/>
      <w:lvlJc w:val="left"/>
      <w:pPr>
        <w:tabs>
          <w:tab w:val="left" w:pos="420"/>
        </w:tabs>
        <w:ind w:left="420" w:hanging="420"/>
      </w:pPr>
      <w:rPr>
        <w:rFonts w:ascii="Wingdings" w:hAnsi="Wingdings" w:hint="default"/>
      </w:rPr>
    </w:lvl>
  </w:abstractNum>
  <w:abstractNum w:abstractNumId="17" w15:restartNumberingAfterBreak="0">
    <w:nsid w:val="59F18026"/>
    <w:multiLevelType w:val="singleLevel"/>
    <w:tmpl w:val="59F18026"/>
    <w:lvl w:ilvl="0">
      <w:start w:val="1"/>
      <w:numFmt w:val="bullet"/>
      <w:lvlText w:val=""/>
      <w:lvlJc w:val="left"/>
      <w:pPr>
        <w:tabs>
          <w:tab w:val="left" w:pos="420"/>
        </w:tabs>
        <w:ind w:left="420" w:hanging="420"/>
      </w:pPr>
      <w:rPr>
        <w:rFonts w:ascii="Wingdings" w:hAnsi="Wingdings" w:hint="default"/>
      </w:rPr>
    </w:lvl>
  </w:abstractNum>
  <w:abstractNum w:abstractNumId="18" w15:restartNumberingAfterBreak="0">
    <w:nsid w:val="59F18113"/>
    <w:multiLevelType w:val="singleLevel"/>
    <w:tmpl w:val="59F18113"/>
    <w:lvl w:ilvl="0">
      <w:start w:val="1"/>
      <w:numFmt w:val="bullet"/>
      <w:lvlText w:val=""/>
      <w:lvlJc w:val="left"/>
      <w:pPr>
        <w:tabs>
          <w:tab w:val="left" w:pos="420"/>
        </w:tabs>
        <w:ind w:left="420" w:hanging="420"/>
      </w:pPr>
      <w:rPr>
        <w:rFonts w:ascii="Wingdings" w:hAnsi="Wingdings" w:hint="default"/>
      </w:rPr>
    </w:lvl>
  </w:abstractNum>
  <w:abstractNum w:abstractNumId="19" w15:restartNumberingAfterBreak="0">
    <w:nsid w:val="73BD6AE7"/>
    <w:multiLevelType w:val="hybridMultilevel"/>
    <w:tmpl w:val="75B66188"/>
    <w:lvl w:ilvl="0" w:tplc="A5D42C36">
      <w:start w:val="3"/>
      <w:numFmt w:val="bullet"/>
      <w:lvlText w:val=""/>
      <w:lvlJc w:val="left"/>
      <w:pPr>
        <w:ind w:left="720" w:hanging="360"/>
      </w:pPr>
      <w:rPr>
        <w:rFonts w:ascii="Symbol" w:eastAsia="ＭＳ 明朝"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5A34068"/>
    <w:multiLevelType w:val="multilevel"/>
    <w:tmpl w:val="4E7EC3A6"/>
    <w:lvl w:ilvl="0">
      <w:start w:val="1"/>
      <w:numFmt w:val="decimal"/>
      <w:pStyle w:val="1"/>
      <w:lvlText w:val="%1"/>
      <w:lvlJc w:val="left"/>
      <w:pPr>
        <w:ind w:left="432" w:hanging="432"/>
      </w:pPr>
    </w:lvl>
    <w:lvl w:ilvl="1">
      <w:start w:val="1"/>
      <w:numFmt w:val="decimal"/>
      <w:pStyle w:val="20"/>
      <w:lvlText w:val="%1.%2"/>
      <w:lvlJc w:val="left"/>
      <w:pPr>
        <w:ind w:left="576" w:hanging="576"/>
      </w:pPr>
    </w:lvl>
    <w:lvl w:ilvl="2">
      <w:start w:val="1"/>
      <w:numFmt w:val="decimal"/>
      <w:pStyle w:val="30"/>
      <w:lvlText w:val="%1.%2.%3"/>
      <w:lvlJc w:val="left"/>
      <w:pPr>
        <w:ind w:left="720" w:hanging="720"/>
      </w:pPr>
    </w:lvl>
    <w:lvl w:ilvl="3">
      <w:start w:val="1"/>
      <w:numFmt w:val="decimal"/>
      <w:pStyle w:val="40"/>
      <w:lvlText w:val="%1.%2.%3.%4"/>
      <w:lvlJc w:val="left"/>
      <w:pPr>
        <w:ind w:left="1134" w:hanging="864"/>
      </w:pPr>
      <w:rPr>
        <w:rFonts w:asciiTheme="minorHAnsi" w:hAnsiTheme="minorHAnsi" w:hint="default"/>
        <w:sz w:val="24"/>
      </w:rPr>
    </w:lvl>
    <w:lvl w:ilvl="4" w:tentative="1">
      <w:start w:val="1"/>
      <w:numFmt w:val="decimal"/>
      <w:pStyle w:val="5"/>
      <w:lvlText w:val="%1.%2.%3.%4.%5"/>
      <w:lvlJc w:val="left"/>
      <w:pPr>
        <w:ind w:left="1008" w:hanging="1008"/>
      </w:pPr>
    </w:lvl>
    <w:lvl w:ilvl="5" w:tentative="1">
      <w:start w:val="1"/>
      <w:numFmt w:val="decimal"/>
      <w:pStyle w:val="6"/>
      <w:lvlText w:val="%1.%2.%3.%4.%5.%6"/>
      <w:lvlJc w:val="left"/>
      <w:pPr>
        <w:ind w:left="1152" w:hanging="1152"/>
      </w:pPr>
    </w:lvl>
    <w:lvl w:ilvl="6" w:tentative="1">
      <w:start w:val="1"/>
      <w:numFmt w:val="decimal"/>
      <w:pStyle w:val="7"/>
      <w:lvlText w:val="%1.%2.%3.%4.%5.%6.%7"/>
      <w:lvlJc w:val="left"/>
      <w:pPr>
        <w:ind w:left="1296" w:hanging="1296"/>
      </w:pPr>
    </w:lvl>
    <w:lvl w:ilvl="7" w:tentative="1">
      <w:start w:val="1"/>
      <w:numFmt w:val="decimal"/>
      <w:pStyle w:val="8"/>
      <w:lvlText w:val="%1.%2.%3.%4.%5.%6.%7.%8"/>
      <w:lvlJc w:val="left"/>
      <w:pPr>
        <w:ind w:left="1440" w:hanging="1440"/>
      </w:pPr>
    </w:lvl>
    <w:lvl w:ilvl="8" w:tentative="1">
      <w:start w:val="1"/>
      <w:numFmt w:val="decimal"/>
      <w:pStyle w:val="9"/>
      <w:lvlText w:val="%1.%2.%3.%4.%5.%6.%7.%8.%9"/>
      <w:lvlJc w:val="left"/>
      <w:pPr>
        <w:ind w:left="1584" w:hanging="1584"/>
      </w:pPr>
    </w:lvl>
  </w:abstractNum>
  <w:abstractNum w:abstractNumId="21" w15:restartNumberingAfterBreak="0">
    <w:nsid w:val="771540FF"/>
    <w:multiLevelType w:val="singleLevel"/>
    <w:tmpl w:val="59EEDBFF"/>
    <w:lvl w:ilvl="0">
      <w:start w:val="1"/>
      <w:numFmt w:val="decimal"/>
      <w:lvlText w:val="%1."/>
      <w:lvlJc w:val="left"/>
      <w:pPr>
        <w:tabs>
          <w:tab w:val="left" w:pos="425"/>
        </w:tabs>
        <w:ind w:left="425" w:hanging="425"/>
      </w:pPr>
      <w:rPr>
        <w:rFonts w:hint="default"/>
      </w:rPr>
    </w:lvl>
  </w:abstractNum>
  <w:abstractNum w:abstractNumId="22" w15:restartNumberingAfterBreak="0">
    <w:nsid w:val="7A2F34A8"/>
    <w:multiLevelType w:val="multilevel"/>
    <w:tmpl w:val="7A2F34A8"/>
    <w:lvl w:ilvl="0">
      <w:start w:val="1"/>
      <w:numFmt w:val="decimal"/>
      <w:lvlText w:val="[%1]"/>
      <w:lvlJc w:val="left"/>
      <w:pPr>
        <w:ind w:left="360" w:hanging="360"/>
      </w:pPr>
      <w:rPr>
        <w:rFonts w:hint="eastAsia"/>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num w:numId="1">
    <w:abstractNumId w:val="20"/>
  </w:num>
  <w:num w:numId="2">
    <w:abstractNumId w:val="5"/>
  </w:num>
  <w:num w:numId="3">
    <w:abstractNumId w:val="11"/>
  </w:num>
  <w:num w:numId="4">
    <w:abstractNumId w:val="12"/>
  </w:num>
  <w:num w:numId="5">
    <w:abstractNumId w:val="13"/>
  </w:num>
  <w:num w:numId="6">
    <w:abstractNumId w:val="22"/>
  </w:num>
  <w:num w:numId="7">
    <w:abstractNumId w:val="6"/>
  </w:num>
  <w:num w:numId="8">
    <w:abstractNumId w:val="18"/>
  </w:num>
  <w:num w:numId="9">
    <w:abstractNumId w:val="4"/>
  </w:num>
  <w:num w:numId="10">
    <w:abstractNumId w:val="14"/>
  </w:num>
  <w:num w:numId="11">
    <w:abstractNumId w:val="15"/>
  </w:num>
  <w:num w:numId="12">
    <w:abstractNumId w:val="16"/>
  </w:num>
  <w:num w:numId="13">
    <w:abstractNumId w:val="17"/>
  </w:num>
  <w:num w:numId="14">
    <w:abstractNumId w:val="8"/>
  </w:num>
  <w:num w:numId="15">
    <w:abstractNumId w:val="9"/>
  </w:num>
  <w:num w:numId="16">
    <w:abstractNumId w:val="10"/>
  </w:num>
  <w:num w:numId="17">
    <w:abstractNumId w:val="21"/>
  </w:num>
  <w:num w:numId="18">
    <w:abstractNumId w:val="20"/>
  </w:num>
  <w:num w:numId="19">
    <w:abstractNumId w:val="3"/>
  </w:num>
  <w:num w:numId="20">
    <w:abstractNumId w:val="2"/>
  </w:num>
  <w:num w:numId="21">
    <w:abstractNumId w:val="1"/>
  </w:num>
  <w:num w:numId="22">
    <w:abstractNumId w:val="19"/>
  </w:num>
  <w:num w:numId="23">
    <w:abstractNumId w:val="20"/>
  </w:num>
  <w:num w:numId="24">
    <w:abstractNumId w:val="20"/>
  </w:num>
  <w:num w:numId="25">
    <w:abstractNumId w:val="20"/>
  </w:num>
  <w:num w:numId="26">
    <w:abstractNumId w:val="20"/>
  </w:num>
  <w:num w:numId="27">
    <w:abstractNumId w:val="0"/>
  </w:num>
  <w:num w:numId="2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defaultTabStop w:val="720"/>
  <w:drawingGridHorizontalSpacing w:val="120"/>
  <w:displayHorizontalDrawingGridEvery w:val="2"/>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4CBA"/>
    <w:rsid w:val="DB7F451A"/>
    <w:rsid w:val="000000FD"/>
    <w:rsid w:val="000017B8"/>
    <w:rsid w:val="000050BD"/>
    <w:rsid w:val="00006052"/>
    <w:rsid w:val="0001760D"/>
    <w:rsid w:val="00017E6A"/>
    <w:rsid w:val="0002074B"/>
    <w:rsid w:val="00020877"/>
    <w:rsid w:val="00021B53"/>
    <w:rsid w:val="00024769"/>
    <w:rsid w:val="000417D8"/>
    <w:rsid w:val="000426E9"/>
    <w:rsid w:val="00043C64"/>
    <w:rsid w:val="0004447F"/>
    <w:rsid w:val="000526BB"/>
    <w:rsid w:val="000547A7"/>
    <w:rsid w:val="0005483A"/>
    <w:rsid w:val="00054DB2"/>
    <w:rsid w:val="000631F3"/>
    <w:rsid w:val="0006450F"/>
    <w:rsid w:val="0006554B"/>
    <w:rsid w:val="00065C73"/>
    <w:rsid w:val="000751B3"/>
    <w:rsid w:val="000751DA"/>
    <w:rsid w:val="00076B7B"/>
    <w:rsid w:val="00095A48"/>
    <w:rsid w:val="000A285D"/>
    <w:rsid w:val="000A287A"/>
    <w:rsid w:val="000A3043"/>
    <w:rsid w:val="000A478D"/>
    <w:rsid w:val="000A6366"/>
    <w:rsid w:val="000B3056"/>
    <w:rsid w:val="000B3FDF"/>
    <w:rsid w:val="000B7E41"/>
    <w:rsid w:val="000C0335"/>
    <w:rsid w:val="000C18B9"/>
    <w:rsid w:val="000C38CC"/>
    <w:rsid w:val="000C3A0A"/>
    <w:rsid w:val="000C79FC"/>
    <w:rsid w:val="000E1BA5"/>
    <w:rsid w:val="000E4156"/>
    <w:rsid w:val="000F3700"/>
    <w:rsid w:val="00102BC9"/>
    <w:rsid w:val="001063C5"/>
    <w:rsid w:val="001065BB"/>
    <w:rsid w:val="00106D89"/>
    <w:rsid w:val="001113BD"/>
    <w:rsid w:val="00114391"/>
    <w:rsid w:val="001155B0"/>
    <w:rsid w:val="0012070D"/>
    <w:rsid w:val="001217EC"/>
    <w:rsid w:val="001265E8"/>
    <w:rsid w:val="00127CE6"/>
    <w:rsid w:val="001332FA"/>
    <w:rsid w:val="001348D5"/>
    <w:rsid w:val="00154F8D"/>
    <w:rsid w:val="00156DFB"/>
    <w:rsid w:val="00157832"/>
    <w:rsid w:val="00166AB5"/>
    <w:rsid w:val="001670D0"/>
    <w:rsid w:val="00192466"/>
    <w:rsid w:val="00194387"/>
    <w:rsid w:val="001A1CFA"/>
    <w:rsid w:val="001B0B01"/>
    <w:rsid w:val="001B54A2"/>
    <w:rsid w:val="001B65DF"/>
    <w:rsid w:val="001C5693"/>
    <w:rsid w:val="001D3FE8"/>
    <w:rsid w:val="001D6726"/>
    <w:rsid w:val="001E1E72"/>
    <w:rsid w:val="001E364B"/>
    <w:rsid w:val="001E42A2"/>
    <w:rsid w:val="001E7CD4"/>
    <w:rsid w:val="001F65EF"/>
    <w:rsid w:val="00202818"/>
    <w:rsid w:val="002109CB"/>
    <w:rsid w:val="00213CD9"/>
    <w:rsid w:val="002217B3"/>
    <w:rsid w:val="0022199D"/>
    <w:rsid w:val="00221F5D"/>
    <w:rsid w:val="002229DF"/>
    <w:rsid w:val="00224EA8"/>
    <w:rsid w:val="0022569E"/>
    <w:rsid w:val="00234397"/>
    <w:rsid w:val="00235CDB"/>
    <w:rsid w:val="00247350"/>
    <w:rsid w:val="00247CB8"/>
    <w:rsid w:val="00251A51"/>
    <w:rsid w:val="00251B8E"/>
    <w:rsid w:val="00257B4F"/>
    <w:rsid w:val="00264B31"/>
    <w:rsid w:val="00266C93"/>
    <w:rsid w:val="00270197"/>
    <w:rsid w:val="0027134D"/>
    <w:rsid w:val="00276472"/>
    <w:rsid w:val="00277D43"/>
    <w:rsid w:val="00281D61"/>
    <w:rsid w:val="00282586"/>
    <w:rsid w:val="00282750"/>
    <w:rsid w:val="00287152"/>
    <w:rsid w:val="00287387"/>
    <w:rsid w:val="00290F0B"/>
    <w:rsid w:val="00292E38"/>
    <w:rsid w:val="0029349E"/>
    <w:rsid w:val="00295F96"/>
    <w:rsid w:val="002A3E19"/>
    <w:rsid w:val="002B54CD"/>
    <w:rsid w:val="002C3B9A"/>
    <w:rsid w:val="002D2770"/>
    <w:rsid w:val="002E67C7"/>
    <w:rsid w:val="002F204F"/>
    <w:rsid w:val="002F6770"/>
    <w:rsid w:val="00304838"/>
    <w:rsid w:val="00304951"/>
    <w:rsid w:val="00306E4C"/>
    <w:rsid w:val="00310EF0"/>
    <w:rsid w:val="0031458E"/>
    <w:rsid w:val="0031459D"/>
    <w:rsid w:val="00314D77"/>
    <w:rsid w:val="00321707"/>
    <w:rsid w:val="00324AF0"/>
    <w:rsid w:val="00325BD5"/>
    <w:rsid w:val="00336923"/>
    <w:rsid w:val="00350413"/>
    <w:rsid w:val="00350E9C"/>
    <w:rsid w:val="00351FB7"/>
    <w:rsid w:val="00356739"/>
    <w:rsid w:val="0035736F"/>
    <w:rsid w:val="003659C9"/>
    <w:rsid w:val="00366453"/>
    <w:rsid w:val="0037031D"/>
    <w:rsid w:val="00371AE0"/>
    <w:rsid w:val="0037383E"/>
    <w:rsid w:val="00386425"/>
    <w:rsid w:val="00391B2F"/>
    <w:rsid w:val="0039562D"/>
    <w:rsid w:val="003A0364"/>
    <w:rsid w:val="003A2023"/>
    <w:rsid w:val="003A66EB"/>
    <w:rsid w:val="003B6A84"/>
    <w:rsid w:val="003C08E1"/>
    <w:rsid w:val="003C23C0"/>
    <w:rsid w:val="003C282E"/>
    <w:rsid w:val="003C4A4F"/>
    <w:rsid w:val="003D27AE"/>
    <w:rsid w:val="003E1DC8"/>
    <w:rsid w:val="003E681C"/>
    <w:rsid w:val="003F1634"/>
    <w:rsid w:val="003F482F"/>
    <w:rsid w:val="00403169"/>
    <w:rsid w:val="004148A5"/>
    <w:rsid w:val="00441511"/>
    <w:rsid w:val="0044172D"/>
    <w:rsid w:val="004422FC"/>
    <w:rsid w:val="0044289E"/>
    <w:rsid w:val="00451127"/>
    <w:rsid w:val="004539A2"/>
    <w:rsid w:val="004675AC"/>
    <w:rsid w:val="0047017A"/>
    <w:rsid w:val="004741F7"/>
    <w:rsid w:val="00477F71"/>
    <w:rsid w:val="004864D4"/>
    <w:rsid w:val="00487284"/>
    <w:rsid w:val="004A12F4"/>
    <w:rsid w:val="004A3A44"/>
    <w:rsid w:val="004A3AC2"/>
    <w:rsid w:val="004A44E9"/>
    <w:rsid w:val="004A6732"/>
    <w:rsid w:val="004A68C2"/>
    <w:rsid w:val="004C21F4"/>
    <w:rsid w:val="004D2557"/>
    <w:rsid w:val="004D66F6"/>
    <w:rsid w:val="004D76BE"/>
    <w:rsid w:val="004E0088"/>
    <w:rsid w:val="004E092A"/>
    <w:rsid w:val="004E0986"/>
    <w:rsid w:val="004E21C0"/>
    <w:rsid w:val="004E44FD"/>
    <w:rsid w:val="004F5222"/>
    <w:rsid w:val="004F77DD"/>
    <w:rsid w:val="00503A2A"/>
    <w:rsid w:val="00505688"/>
    <w:rsid w:val="005056CF"/>
    <w:rsid w:val="00515C3F"/>
    <w:rsid w:val="0051764C"/>
    <w:rsid w:val="005200D0"/>
    <w:rsid w:val="00520500"/>
    <w:rsid w:val="00522DAE"/>
    <w:rsid w:val="0053544D"/>
    <w:rsid w:val="00536EC5"/>
    <w:rsid w:val="00540746"/>
    <w:rsid w:val="00543DF5"/>
    <w:rsid w:val="005444B9"/>
    <w:rsid w:val="005542A6"/>
    <w:rsid w:val="00557EA4"/>
    <w:rsid w:val="0059033B"/>
    <w:rsid w:val="00597653"/>
    <w:rsid w:val="005A4CA6"/>
    <w:rsid w:val="005B7CCA"/>
    <w:rsid w:val="005C2562"/>
    <w:rsid w:val="005C2664"/>
    <w:rsid w:val="005C5E43"/>
    <w:rsid w:val="005D0B50"/>
    <w:rsid w:val="005D1469"/>
    <w:rsid w:val="005E720A"/>
    <w:rsid w:val="005E7EE5"/>
    <w:rsid w:val="005F3B28"/>
    <w:rsid w:val="005F47D1"/>
    <w:rsid w:val="005F6683"/>
    <w:rsid w:val="00604A2D"/>
    <w:rsid w:val="00604B29"/>
    <w:rsid w:val="0061476D"/>
    <w:rsid w:val="00620093"/>
    <w:rsid w:val="00621CEA"/>
    <w:rsid w:val="00621E6F"/>
    <w:rsid w:val="0062332B"/>
    <w:rsid w:val="0062444C"/>
    <w:rsid w:val="00625C09"/>
    <w:rsid w:val="006260C1"/>
    <w:rsid w:val="006278E8"/>
    <w:rsid w:val="0063000F"/>
    <w:rsid w:val="00632181"/>
    <w:rsid w:val="0063261F"/>
    <w:rsid w:val="00635C39"/>
    <w:rsid w:val="00635FFC"/>
    <w:rsid w:val="00646810"/>
    <w:rsid w:val="00657181"/>
    <w:rsid w:val="00660219"/>
    <w:rsid w:val="0066450F"/>
    <w:rsid w:val="00666804"/>
    <w:rsid w:val="00672465"/>
    <w:rsid w:val="00673372"/>
    <w:rsid w:val="00680873"/>
    <w:rsid w:val="00682592"/>
    <w:rsid w:val="00684C44"/>
    <w:rsid w:val="00691C36"/>
    <w:rsid w:val="00691E9D"/>
    <w:rsid w:val="0069373D"/>
    <w:rsid w:val="006A2E8B"/>
    <w:rsid w:val="006A4CBA"/>
    <w:rsid w:val="006B1A03"/>
    <w:rsid w:val="006B41D8"/>
    <w:rsid w:val="006C0A94"/>
    <w:rsid w:val="006C1EF4"/>
    <w:rsid w:val="006C2E92"/>
    <w:rsid w:val="006C3BD5"/>
    <w:rsid w:val="006C7DD8"/>
    <w:rsid w:val="006E7A9B"/>
    <w:rsid w:val="006F5F4D"/>
    <w:rsid w:val="007063C8"/>
    <w:rsid w:val="00706FFA"/>
    <w:rsid w:val="0071081E"/>
    <w:rsid w:val="007128C9"/>
    <w:rsid w:val="007139C6"/>
    <w:rsid w:val="00715460"/>
    <w:rsid w:val="00717C7C"/>
    <w:rsid w:val="00721E5C"/>
    <w:rsid w:val="0073338A"/>
    <w:rsid w:val="00735201"/>
    <w:rsid w:val="00740DEC"/>
    <w:rsid w:val="00743FC3"/>
    <w:rsid w:val="00744D39"/>
    <w:rsid w:val="0074513B"/>
    <w:rsid w:val="0074544B"/>
    <w:rsid w:val="0075679E"/>
    <w:rsid w:val="00762737"/>
    <w:rsid w:val="007636E6"/>
    <w:rsid w:val="007702A2"/>
    <w:rsid w:val="00771B59"/>
    <w:rsid w:val="00771D96"/>
    <w:rsid w:val="00783B00"/>
    <w:rsid w:val="00790294"/>
    <w:rsid w:val="00791046"/>
    <w:rsid w:val="00793B76"/>
    <w:rsid w:val="0079500F"/>
    <w:rsid w:val="007A049F"/>
    <w:rsid w:val="007A5D7D"/>
    <w:rsid w:val="007B1EBA"/>
    <w:rsid w:val="007B5362"/>
    <w:rsid w:val="007C4D6D"/>
    <w:rsid w:val="007C604D"/>
    <w:rsid w:val="007C7C65"/>
    <w:rsid w:val="007D476D"/>
    <w:rsid w:val="007E042E"/>
    <w:rsid w:val="007E71B3"/>
    <w:rsid w:val="007F14C0"/>
    <w:rsid w:val="0080292A"/>
    <w:rsid w:val="00805B31"/>
    <w:rsid w:val="00807543"/>
    <w:rsid w:val="00816448"/>
    <w:rsid w:val="00817FC4"/>
    <w:rsid w:val="008365D6"/>
    <w:rsid w:val="008422DB"/>
    <w:rsid w:val="00846D9B"/>
    <w:rsid w:val="0086055E"/>
    <w:rsid w:val="008724C6"/>
    <w:rsid w:val="008728D6"/>
    <w:rsid w:val="00872BE9"/>
    <w:rsid w:val="00876A29"/>
    <w:rsid w:val="008800BC"/>
    <w:rsid w:val="008828DD"/>
    <w:rsid w:val="00882B39"/>
    <w:rsid w:val="008831F4"/>
    <w:rsid w:val="008832F8"/>
    <w:rsid w:val="00892C6B"/>
    <w:rsid w:val="00897EE5"/>
    <w:rsid w:val="008A26DB"/>
    <w:rsid w:val="008A3705"/>
    <w:rsid w:val="008A3EA6"/>
    <w:rsid w:val="008A5081"/>
    <w:rsid w:val="008B5C20"/>
    <w:rsid w:val="008B6F58"/>
    <w:rsid w:val="008B7DF8"/>
    <w:rsid w:val="008C76C7"/>
    <w:rsid w:val="008D0F8F"/>
    <w:rsid w:val="008D2D80"/>
    <w:rsid w:val="008E0FBA"/>
    <w:rsid w:val="008E3546"/>
    <w:rsid w:val="008E5BBC"/>
    <w:rsid w:val="008E6994"/>
    <w:rsid w:val="008F01AF"/>
    <w:rsid w:val="00917D8C"/>
    <w:rsid w:val="0092480E"/>
    <w:rsid w:val="00926618"/>
    <w:rsid w:val="00926E41"/>
    <w:rsid w:val="00931C3C"/>
    <w:rsid w:val="00934F6F"/>
    <w:rsid w:val="00937501"/>
    <w:rsid w:val="009404DC"/>
    <w:rsid w:val="00945033"/>
    <w:rsid w:val="009465C4"/>
    <w:rsid w:val="00953AB8"/>
    <w:rsid w:val="009622F9"/>
    <w:rsid w:val="00967C7B"/>
    <w:rsid w:val="00973637"/>
    <w:rsid w:val="00975C0A"/>
    <w:rsid w:val="0097755D"/>
    <w:rsid w:val="00977FD6"/>
    <w:rsid w:val="00992A7C"/>
    <w:rsid w:val="00996476"/>
    <w:rsid w:val="009975AA"/>
    <w:rsid w:val="00997AFF"/>
    <w:rsid w:val="009A193B"/>
    <w:rsid w:val="009A376B"/>
    <w:rsid w:val="009A37EA"/>
    <w:rsid w:val="009A3CC0"/>
    <w:rsid w:val="009A4253"/>
    <w:rsid w:val="009B2936"/>
    <w:rsid w:val="009C27BB"/>
    <w:rsid w:val="009C3345"/>
    <w:rsid w:val="009D554A"/>
    <w:rsid w:val="009E2012"/>
    <w:rsid w:val="009E4C1A"/>
    <w:rsid w:val="009E4DA2"/>
    <w:rsid w:val="009E56FF"/>
    <w:rsid w:val="009E7A61"/>
    <w:rsid w:val="009F01AF"/>
    <w:rsid w:val="009F7648"/>
    <w:rsid w:val="00A003FF"/>
    <w:rsid w:val="00A03DEF"/>
    <w:rsid w:val="00A051AF"/>
    <w:rsid w:val="00A12395"/>
    <w:rsid w:val="00A13CD8"/>
    <w:rsid w:val="00A234CC"/>
    <w:rsid w:val="00A37B68"/>
    <w:rsid w:val="00A40692"/>
    <w:rsid w:val="00A416DE"/>
    <w:rsid w:val="00A457F0"/>
    <w:rsid w:val="00A5197B"/>
    <w:rsid w:val="00A53519"/>
    <w:rsid w:val="00A53E43"/>
    <w:rsid w:val="00A54FF9"/>
    <w:rsid w:val="00A55258"/>
    <w:rsid w:val="00A57A3E"/>
    <w:rsid w:val="00A62CAC"/>
    <w:rsid w:val="00A65634"/>
    <w:rsid w:val="00A85EED"/>
    <w:rsid w:val="00A9079A"/>
    <w:rsid w:val="00A91155"/>
    <w:rsid w:val="00A96422"/>
    <w:rsid w:val="00AA4A3B"/>
    <w:rsid w:val="00AA5891"/>
    <w:rsid w:val="00AA5902"/>
    <w:rsid w:val="00AB2758"/>
    <w:rsid w:val="00AB3878"/>
    <w:rsid w:val="00AB7EF1"/>
    <w:rsid w:val="00AC64CD"/>
    <w:rsid w:val="00AD367A"/>
    <w:rsid w:val="00AD548D"/>
    <w:rsid w:val="00AE56EF"/>
    <w:rsid w:val="00AE6540"/>
    <w:rsid w:val="00AF31EA"/>
    <w:rsid w:val="00B0258A"/>
    <w:rsid w:val="00B04603"/>
    <w:rsid w:val="00B102BA"/>
    <w:rsid w:val="00B10A41"/>
    <w:rsid w:val="00B10B09"/>
    <w:rsid w:val="00B12FC5"/>
    <w:rsid w:val="00B13176"/>
    <w:rsid w:val="00B13B5B"/>
    <w:rsid w:val="00B3011C"/>
    <w:rsid w:val="00B3613F"/>
    <w:rsid w:val="00B403C1"/>
    <w:rsid w:val="00B42583"/>
    <w:rsid w:val="00B51CFD"/>
    <w:rsid w:val="00B542EF"/>
    <w:rsid w:val="00B56DB5"/>
    <w:rsid w:val="00B64223"/>
    <w:rsid w:val="00B67296"/>
    <w:rsid w:val="00B67527"/>
    <w:rsid w:val="00B744E5"/>
    <w:rsid w:val="00B77232"/>
    <w:rsid w:val="00B7759B"/>
    <w:rsid w:val="00B87647"/>
    <w:rsid w:val="00BB11BD"/>
    <w:rsid w:val="00BB2813"/>
    <w:rsid w:val="00BB3449"/>
    <w:rsid w:val="00BB400B"/>
    <w:rsid w:val="00BC2190"/>
    <w:rsid w:val="00BC6791"/>
    <w:rsid w:val="00BD4384"/>
    <w:rsid w:val="00BD5F23"/>
    <w:rsid w:val="00BE6ED3"/>
    <w:rsid w:val="00BF3F37"/>
    <w:rsid w:val="00BF483A"/>
    <w:rsid w:val="00C012D1"/>
    <w:rsid w:val="00C10403"/>
    <w:rsid w:val="00C206F6"/>
    <w:rsid w:val="00C4222F"/>
    <w:rsid w:val="00C43673"/>
    <w:rsid w:val="00C512CB"/>
    <w:rsid w:val="00C51B5B"/>
    <w:rsid w:val="00C52394"/>
    <w:rsid w:val="00C529DB"/>
    <w:rsid w:val="00C539B1"/>
    <w:rsid w:val="00C5448A"/>
    <w:rsid w:val="00C56C1F"/>
    <w:rsid w:val="00C63F12"/>
    <w:rsid w:val="00C80A07"/>
    <w:rsid w:val="00C92880"/>
    <w:rsid w:val="00C95CEF"/>
    <w:rsid w:val="00C95F33"/>
    <w:rsid w:val="00CA32F5"/>
    <w:rsid w:val="00CA5DE0"/>
    <w:rsid w:val="00CB6513"/>
    <w:rsid w:val="00CC0BAA"/>
    <w:rsid w:val="00CC173A"/>
    <w:rsid w:val="00CC2C51"/>
    <w:rsid w:val="00CD1DA7"/>
    <w:rsid w:val="00CE06AE"/>
    <w:rsid w:val="00CE1027"/>
    <w:rsid w:val="00CE7BAB"/>
    <w:rsid w:val="00CF0418"/>
    <w:rsid w:val="00CF2186"/>
    <w:rsid w:val="00CF41EC"/>
    <w:rsid w:val="00D065EC"/>
    <w:rsid w:val="00D10819"/>
    <w:rsid w:val="00D127B7"/>
    <w:rsid w:val="00D12BA5"/>
    <w:rsid w:val="00D13935"/>
    <w:rsid w:val="00D140E6"/>
    <w:rsid w:val="00D279C3"/>
    <w:rsid w:val="00D367A8"/>
    <w:rsid w:val="00D37F97"/>
    <w:rsid w:val="00D51EBC"/>
    <w:rsid w:val="00D545D4"/>
    <w:rsid w:val="00D56310"/>
    <w:rsid w:val="00D602E6"/>
    <w:rsid w:val="00D607B2"/>
    <w:rsid w:val="00D609FD"/>
    <w:rsid w:val="00D66E34"/>
    <w:rsid w:val="00D679FA"/>
    <w:rsid w:val="00D71326"/>
    <w:rsid w:val="00D736B2"/>
    <w:rsid w:val="00D7430E"/>
    <w:rsid w:val="00D75809"/>
    <w:rsid w:val="00D77135"/>
    <w:rsid w:val="00D82D8F"/>
    <w:rsid w:val="00D848A7"/>
    <w:rsid w:val="00D95C92"/>
    <w:rsid w:val="00D9612D"/>
    <w:rsid w:val="00D9628A"/>
    <w:rsid w:val="00DA1415"/>
    <w:rsid w:val="00DA373B"/>
    <w:rsid w:val="00DA3A38"/>
    <w:rsid w:val="00DB12DE"/>
    <w:rsid w:val="00DB378F"/>
    <w:rsid w:val="00DB4308"/>
    <w:rsid w:val="00DC33F7"/>
    <w:rsid w:val="00DD10CD"/>
    <w:rsid w:val="00DD479E"/>
    <w:rsid w:val="00DD6580"/>
    <w:rsid w:val="00DD722D"/>
    <w:rsid w:val="00DE2809"/>
    <w:rsid w:val="00DF45E4"/>
    <w:rsid w:val="00DF7353"/>
    <w:rsid w:val="00E003C4"/>
    <w:rsid w:val="00E00A0E"/>
    <w:rsid w:val="00E011C9"/>
    <w:rsid w:val="00E01D5E"/>
    <w:rsid w:val="00E05590"/>
    <w:rsid w:val="00E12F81"/>
    <w:rsid w:val="00E21DA8"/>
    <w:rsid w:val="00E23A3E"/>
    <w:rsid w:val="00E30864"/>
    <w:rsid w:val="00E3340D"/>
    <w:rsid w:val="00E41BB5"/>
    <w:rsid w:val="00E46DEE"/>
    <w:rsid w:val="00E5581A"/>
    <w:rsid w:val="00E66514"/>
    <w:rsid w:val="00E70C85"/>
    <w:rsid w:val="00E70CCD"/>
    <w:rsid w:val="00E845EA"/>
    <w:rsid w:val="00E84A70"/>
    <w:rsid w:val="00E87BCC"/>
    <w:rsid w:val="00E916DF"/>
    <w:rsid w:val="00E947BB"/>
    <w:rsid w:val="00E95106"/>
    <w:rsid w:val="00E95BB1"/>
    <w:rsid w:val="00E97460"/>
    <w:rsid w:val="00EA0F7D"/>
    <w:rsid w:val="00EA36F9"/>
    <w:rsid w:val="00EB1F46"/>
    <w:rsid w:val="00EB2B3E"/>
    <w:rsid w:val="00EC4653"/>
    <w:rsid w:val="00EC483F"/>
    <w:rsid w:val="00EC6863"/>
    <w:rsid w:val="00EC7665"/>
    <w:rsid w:val="00ED540E"/>
    <w:rsid w:val="00EF4183"/>
    <w:rsid w:val="00F178D3"/>
    <w:rsid w:val="00F17C12"/>
    <w:rsid w:val="00F243A1"/>
    <w:rsid w:val="00F26C4F"/>
    <w:rsid w:val="00F26F03"/>
    <w:rsid w:val="00F3273A"/>
    <w:rsid w:val="00F44D21"/>
    <w:rsid w:val="00F472B0"/>
    <w:rsid w:val="00F52064"/>
    <w:rsid w:val="00F54DB8"/>
    <w:rsid w:val="00F650DE"/>
    <w:rsid w:val="00F6692B"/>
    <w:rsid w:val="00F92D46"/>
    <w:rsid w:val="00F97463"/>
    <w:rsid w:val="00FA1D61"/>
    <w:rsid w:val="00FA2971"/>
    <w:rsid w:val="00FA3198"/>
    <w:rsid w:val="00FA44E6"/>
    <w:rsid w:val="00FB683D"/>
    <w:rsid w:val="00FC0F1F"/>
    <w:rsid w:val="00FC52DA"/>
    <w:rsid w:val="00FD07B1"/>
    <w:rsid w:val="00FD1D98"/>
    <w:rsid w:val="00FD421B"/>
    <w:rsid w:val="00FD4B55"/>
    <w:rsid w:val="00FD5294"/>
    <w:rsid w:val="00FE37AF"/>
    <w:rsid w:val="00FE5264"/>
    <w:rsid w:val="00FE69B4"/>
    <w:rsid w:val="00FF33FA"/>
    <w:rsid w:val="00FF3C9A"/>
    <w:rsid w:val="00FF518F"/>
    <w:rsid w:val="7EEF5716"/>
    <w:rsid w:val="7FFD26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A590D20"/>
  <w15:docId w15:val="{E257E491-D383-4D31-9700-3A32C2E2E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1" w:qFormat="1"/>
    <w:lsdException w:name="heading 2" w:uiPriority="2" w:qFormat="1"/>
    <w:lsdException w:name="heading 3" w:uiPriority="3" w:qFormat="1"/>
    <w:lsdException w:name="heading 4" w:uiPriority="4" w:qFormat="1"/>
    <w:lsdException w:name="heading 5" w:uiPriority="5" w:qFormat="1"/>
    <w:lsdException w:name="heading 6" w:uiPriority="6" w:qFormat="1"/>
    <w:lsdException w:name="heading 7" w:uiPriority="0"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uiPriority="0"/>
    <w:lsdException w:name="List Continue 2" w:uiPriority="0"/>
    <w:lsdException w:name="List Continue 3" w:uiPriority="0"/>
    <w:lsdException w:name="List Continue 4" w:uiPriority="0"/>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pPr>
      <w:jc w:val="both"/>
    </w:pPr>
    <w:rPr>
      <w:sz w:val="24"/>
      <w:szCs w:val="24"/>
    </w:rPr>
  </w:style>
  <w:style w:type="paragraph" w:styleId="1">
    <w:name w:val="heading 1"/>
    <w:aliases w:val="h1,Heading U,H1,H11,Œ©o‚µ 1,?co??E 1,뙥,?c,?co?ƒÊ 1,?,Œ,Œ©,Titre Partie,Heading,título 1,DO NOT USE_h1,Œ...,?co?ƒÊ,app heading 1,l1,Huvudrubrik,h11,h12,h13,h14,h15,h16,Heading 1_a,Heading 1 (NN),Titolo Sezione,Head 1 (Chapter heading),Titre§,1"/>
    <w:basedOn w:val="a0"/>
    <w:next w:val="a0"/>
    <w:link w:val="10"/>
    <w:uiPriority w:val="1"/>
    <w:qFormat/>
    <w:pPr>
      <w:keepNext/>
      <w:numPr>
        <w:numId w:val="1"/>
      </w:numPr>
      <w:spacing w:before="240" w:after="60"/>
      <w:outlineLvl w:val="0"/>
    </w:pPr>
    <w:rPr>
      <w:rFonts w:ascii="Calibri" w:eastAsia="Times New Roman" w:hAnsi="Calibri"/>
      <w:b/>
      <w:bCs/>
      <w:kern w:val="32"/>
      <w:sz w:val="32"/>
      <w:szCs w:val="32"/>
    </w:rPr>
  </w:style>
  <w:style w:type="paragraph" w:styleId="20">
    <w:name w:val="heading 2"/>
    <w:aliases w:val="h2,H2,H21,Œ©o‚µ 2,?co??E 2,?2,?c1,?co?ƒÊ 2,Œ1,Œ2,Œ©1,Œ©2,Œ©_o‚µ 2,뙥2,2,Header 2,2nd level,DO NOT USE_h2,título 2,...,Head2A,Break before,UNDERRUBRIK 1-2,level 2,Heading Two,Prophead 2,headi,heading2,h21,h22,21,Titolo Sottosezione,Head 2,l2"/>
    <w:basedOn w:val="a0"/>
    <w:next w:val="a0"/>
    <w:link w:val="21"/>
    <w:uiPriority w:val="2"/>
    <w:qFormat/>
    <w:pPr>
      <w:keepNext/>
      <w:numPr>
        <w:ilvl w:val="1"/>
        <w:numId w:val="1"/>
      </w:numPr>
      <w:spacing w:before="240" w:after="60"/>
      <w:outlineLvl w:val="1"/>
    </w:pPr>
    <w:rPr>
      <w:rFonts w:ascii="Calibri" w:eastAsia="Times New Roman" w:hAnsi="Calibri"/>
      <w:b/>
      <w:bCs/>
      <w:i/>
      <w:iCs/>
      <w:sz w:val="28"/>
      <w:szCs w:val="28"/>
    </w:rPr>
  </w:style>
  <w:style w:type="paragraph" w:styleId="30">
    <w:name w:val="heading 3"/>
    <w:aliases w:val="h3,H3,H31,Org Heading 1,Titre 3,Title3,3,GS_3,0H,bullet,b,3 bullet,SECOND,Bullet,Second,l3,kopregel 3,EIVIS Title 3,Titre C,Guide 3,heading 3,Sec II,h31,H32,h32,H33,h33,H34,h34,H35,h35,BLANK2,second,3bullet,dot,ob,bbullet,3 Ggbullet,3 dbullet"/>
    <w:basedOn w:val="a0"/>
    <w:next w:val="a0"/>
    <w:link w:val="31"/>
    <w:uiPriority w:val="3"/>
    <w:qFormat/>
    <w:pPr>
      <w:keepNext/>
      <w:numPr>
        <w:ilvl w:val="2"/>
        <w:numId w:val="1"/>
      </w:numPr>
      <w:spacing w:before="240" w:after="60"/>
      <w:outlineLvl w:val="2"/>
    </w:pPr>
    <w:rPr>
      <w:rFonts w:ascii="Calibri" w:eastAsia="Times New Roman" w:hAnsi="Calibri"/>
      <w:b/>
      <w:bCs/>
      <w:sz w:val="26"/>
      <w:szCs w:val="26"/>
    </w:rPr>
  </w:style>
  <w:style w:type="paragraph" w:styleId="40">
    <w:name w:val="heading 4"/>
    <w:aliases w:val="h4,H4,H41,Org Heading 2,0.1.1.1 Titre 4 + Left:  0&quot;,First line:  0&quot;,0.1.1...,0.1.1.1 Titre 4,Titre 4,Title4,GS_4,ASSET_heading4,EIVIS Title 4,DesignT4,Heading4,h41,h42,H42,h43,H43,h44,H44,h45,H45,dash,d,4 dash,T4,heading 4,Titre 4 Char,heading 41"/>
    <w:basedOn w:val="a0"/>
    <w:next w:val="a0"/>
    <w:link w:val="41"/>
    <w:uiPriority w:val="4"/>
    <w:qFormat/>
    <w:pPr>
      <w:keepNext/>
      <w:numPr>
        <w:ilvl w:val="3"/>
        <w:numId w:val="1"/>
      </w:numPr>
      <w:spacing w:before="240" w:after="60"/>
      <w:outlineLvl w:val="3"/>
    </w:pPr>
    <w:rPr>
      <w:rFonts w:ascii="Cambria" w:eastAsia="Times New Roman" w:hAnsi="Cambria"/>
      <w:b/>
      <w:bCs/>
      <w:sz w:val="28"/>
      <w:szCs w:val="28"/>
    </w:rPr>
  </w:style>
  <w:style w:type="paragraph" w:styleId="5">
    <w:name w:val="heading 5"/>
    <w:aliases w:val="h5,H5,H51,DO NOT USE_h5,Titre 5,Appendix A to X,Heading 5   Appendix A to X,5 sub-bullet,sb,4,Indent,Heading5,h51,heading 51,Heading51,h52,h53,Alt+5,Alt+51,Alt+52,Alt+53,Alt+511,Alt+521,Alt+54,Alt+512,Alt+522,Alt+55,Alt+513,Alt+523,Alt+531"/>
    <w:basedOn w:val="a0"/>
    <w:next w:val="a0"/>
    <w:link w:val="50"/>
    <w:uiPriority w:val="5"/>
    <w:qFormat/>
    <w:pPr>
      <w:numPr>
        <w:ilvl w:val="4"/>
        <w:numId w:val="1"/>
      </w:numPr>
      <w:spacing w:before="240" w:after="60"/>
      <w:outlineLvl w:val="4"/>
    </w:pPr>
    <w:rPr>
      <w:rFonts w:ascii="Cambria" w:eastAsia="Times New Roman" w:hAnsi="Cambria"/>
      <w:b/>
      <w:bCs/>
      <w:i/>
      <w:iCs/>
      <w:sz w:val="26"/>
      <w:szCs w:val="26"/>
    </w:rPr>
  </w:style>
  <w:style w:type="paragraph" w:styleId="6">
    <w:name w:val="heading 6"/>
    <w:aliases w:val="h6,H6,H61,Titre 6,TOC header,Bullet list,sub-dash,sd,5,Appendix,T1,Heading6,h61,h62,Alt+6"/>
    <w:basedOn w:val="a0"/>
    <w:next w:val="a0"/>
    <w:link w:val="60"/>
    <w:uiPriority w:val="6"/>
    <w:qFormat/>
    <w:pPr>
      <w:numPr>
        <w:ilvl w:val="5"/>
        <w:numId w:val="1"/>
      </w:numPr>
      <w:spacing w:before="240" w:after="60"/>
      <w:outlineLvl w:val="5"/>
    </w:pPr>
    <w:rPr>
      <w:rFonts w:ascii="Cambria" w:eastAsia="Times New Roman" w:hAnsi="Cambria"/>
      <w:b/>
      <w:bCs/>
      <w:sz w:val="22"/>
      <w:szCs w:val="22"/>
    </w:rPr>
  </w:style>
  <w:style w:type="paragraph" w:styleId="7">
    <w:name w:val="heading 7"/>
    <w:aliases w:val="Bulleted list,L7,st,SDL title,h7,Alt+7,Alt+71,Alt+72,Alt+73,Alt+74,Alt+75,Alt+76,Alt+77,Alt+78,Alt+79,Alt+710,Alt+711,Alt+712,Alt+713"/>
    <w:basedOn w:val="a0"/>
    <w:next w:val="a0"/>
    <w:link w:val="70"/>
    <w:qFormat/>
    <w:pPr>
      <w:numPr>
        <w:ilvl w:val="6"/>
        <w:numId w:val="1"/>
      </w:numPr>
      <w:spacing w:before="240" w:after="60"/>
      <w:outlineLvl w:val="6"/>
    </w:pPr>
    <w:rPr>
      <w:rFonts w:ascii="Cambria" w:eastAsia="Times New Roman" w:hAnsi="Cambria"/>
    </w:rPr>
  </w:style>
  <w:style w:type="paragraph" w:styleId="8">
    <w:name w:val="heading 8"/>
    <w:aliases w:val="Legal Level 1.1.1.,Center Bold,Tables,Alt+8,Alt+81,Alt+82,Alt+83,Alt+84,Alt+85,Alt+86,Alt+87,Alt+88,Alt+89,Alt+810,Alt+811,Alt+812,Alt+813"/>
    <w:basedOn w:val="a0"/>
    <w:next w:val="a0"/>
    <w:link w:val="80"/>
    <w:qFormat/>
    <w:pPr>
      <w:numPr>
        <w:ilvl w:val="7"/>
        <w:numId w:val="1"/>
      </w:numPr>
      <w:spacing w:before="240" w:after="60"/>
      <w:outlineLvl w:val="7"/>
    </w:pPr>
    <w:rPr>
      <w:rFonts w:ascii="Cambria" w:eastAsia="Times New Roman" w:hAnsi="Cambria"/>
      <w:i/>
      <w:iCs/>
    </w:rPr>
  </w:style>
  <w:style w:type="paragraph" w:styleId="9">
    <w:name w:val="heading 9"/>
    <w:aliases w:val="Figure Heading,FH,Titre 10,tt,ft,HF,Figures,Alt+9"/>
    <w:basedOn w:val="a0"/>
    <w:next w:val="a0"/>
    <w:link w:val="90"/>
    <w:uiPriority w:val="9"/>
    <w:qFormat/>
    <w:pPr>
      <w:numPr>
        <w:ilvl w:val="8"/>
        <w:numId w:val="1"/>
      </w:numPr>
      <w:spacing w:before="240" w:after="60"/>
      <w:outlineLvl w:val="8"/>
    </w:pPr>
    <w:rPr>
      <w:rFonts w:ascii="Calibri" w:eastAsia="Times New Roman" w:hAnsi="Calibri"/>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iPriority w:val="99"/>
    <w:unhideWhenUsed/>
    <w:rPr>
      <w:rFonts w:ascii="Tahoma" w:hAnsi="Tahoma" w:cs="Tahoma"/>
      <w:sz w:val="16"/>
      <w:szCs w:val="16"/>
    </w:rPr>
  </w:style>
  <w:style w:type="paragraph" w:styleId="a6">
    <w:name w:val="caption"/>
    <w:basedOn w:val="a0"/>
    <w:next w:val="a0"/>
    <w:uiPriority w:val="35"/>
    <w:qFormat/>
    <w:pPr>
      <w:spacing w:before="120" w:after="120" w:line="230" w:lineRule="atLeast"/>
    </w:pPr>
    <w:rPr>
      <w:rFonts w:ascii="Arial" w:hAnsi="Arial" w:cs="Arial"/>
      <w:b/>
      <w:bCs/>
      <w:sz w:val="20"/>
      <w:szCs w:val="20"/>
      <w:lang w:eastAsia="ja-JP"/>
    </w:rPr>
  </w:style>
  <w:style w:type="paragraph" w:styleId="a7">
    <w:name w:val="footer"/>
    <w:basedOn w:val="a0"/>
    <w:link w:val="a8"/>
    <w:uiPriority w:val="99"/>
    <w:unhideWhenUsed/>
    <w:pPr>
      <w:tabs>
        <w:tab w:val="center" w:pos="4252"/>
        <w:tab w:val="right" w:pos="8504"/>
      </w:tabs>
      <w:snapToGrid w:val="0"/>
    </w:pPr>
  </w:style>
  <w:style w:type="paragraph" w:styleId="a9">
    <w:name w:val="header"/>
    <w:basedOn w:val="a0"/>
    <w:link w:val="aa"/>
    <w:uiPriority w:val="99"/>
    <w:unhideWhenUsed/>
    <w:pPr>
      <w:tabs>
        <w:tab w:val="center" w:pos="4252"/>
        <w:tab w:val="right" w:pos="8504"/>
      </w:tabs>
      <w:snapToGrid w:val="0"/>
    </w:pPr>
  </w:style>
  <w:style w:type="paragraph" w:styleId="a">
    <w:name w:val="List Continue"/>
    <w:basedOn w:val="a0"/>
    <w:pPr>
      <w:numPr>
        <w:numId w:val="2"/>
      </w:numPr>
      <w:tabs>
        <w:tab w:val="left" w:pos="400"/>
      </w:tabs>
      <w:spacing w:after="240" w:line="230" w:lineRule="atLeast"/>
    </w:pPr>
    <w:rPr>
      <w:rFonts w:ascii="Arial" w:hAnsi="Arial"/>
      <w:sz w:val="20"/>
      <w:szCs w:val="20"/>
      <w:lang w:eastAsia="ja-JP"/>
    </w:rPr>
  </w:style>
  <w:style w:type="paragraph" w:styleId="2">
    <w:name w:val="List Continue 2"/>
    <w:basedOn w:val="a"/>
    <w:pPr>
      <w:numPr>
        <w:ilvl w:val="1"/>
      </w:numPr>
      <w:tabs>
        <w:tab w:val="clear" w:pos="400"/>
        <w:tab w:val="left" w:pos="800"/>
      </w:tabs>
    </w:pPr>
  </w:style>
  <w:style w:type="paragraph" w:styleId="3">
    <w:name w:val="List Continue 3"/>
    <w:basedOn w:val="a"/>
    <w:pPr>
      <w:numPr>
        <w:ilvl w:val="2"/>
      </w:numPr>
      <w:tabs>
        <w:tab w:val="clear" w:pos="400"/>
        <w:tab w:val="left" w:pos="1200"/>
      </w:tabs>
    </w:pPr>
  </w:style>
  <w:style w:type="paragraph" w:styleId="4">
    <w:name w:val="List Continue 4"/>
    <w:basedOn w:val="a"/>
    <w:pPr>
      <w:numPr>
        <w:ilvl w:val="3"/>
      </w:numPr>
      <w:tabs>
        <w:tab w:val="clear" w:pos="400"/>
        <w:tab w:val="left" w:pos="1600"/>
      </w:tabs>
    </w:pPr>
  </w:style>
  <w:style w:type="paragraph" w:styleId="Web">
    <w:name w:val="Normal (Web)"/>
    <w:basedOn w:val="a0"/>
    <w:uiPriority w:val="99"/>
    <w:unhideWhenUsed/>
  </w:style>
  <w:style w:type="character" w:styleId="ab">
    <w:name w:val="Hyperlink"/>
    <w:basedOn w:val="a1"/>
    <w:uiPriority w:val="99"/>
    <w:unhideWhenUsed/>
    <w:rPr>
      <w:color w:val="0000FF" w:themeColor="hyperlink"/>
      <w:u w:val="single"/>
    </w:rPr>
  </w:style>
  <w:style w:type="table" w:styleId="ac">
    <w:name w:val="Table Grid"/>
    <w:basedOn w:val="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aliases w:val="h1 (文字),Heading U (文字),H1 (文字),H11 (文字),Œ©o‚µ 1 (文字),?co??E 1 (文字),뙥 (文字),?c (文字),?co?ƒÊ 1 (文字),? (文字),Œ (文字),Œ© (文字),Titre Partie (文字),Heading (文字),título 1 (文字),DO NOT USE_h1 (文字),Œ... (文字),?co?ƒÊ (文字),app heading 1 (文字),l1 (文字),1 (文字)"/>
    <w:link w:val="1"/>
    <w:rPr>
      <w:rFonts w:ascii="Calibri" w:eastAsia="Times New Roman" w:hAnsi="Calibri" w:cs="Times New Roman"/>
      <w:b/>
      <w:bCs/>
      <w:kern w:val="32"/>
      <w:sz w:val="32"/>
      <w:szCs w:val="32"/>
    </w:rPr>
  </w:style>
  <w:style w:type="character" w:customStyle="1" w:styleId="21">
    <w:name w:val="見出し 2 (文字)"/>
    <w:aliases w:val="h2 (文字),H2 (文字),H21 (文字),Œ©o‚µ 2 (文字),?co??E 2 (文字),?2 (文字),?c1 (文字),?co?ƒÊ 2 (文字),Œ1 (文字),Œ2 (文字),Œ©1 (文字),Œ©2 (文字),Œ©_o‚µ 2 (文字),뙥2 (文字),2 (文字),Header 2 (文字),2nd level (文字),DO NOT USE_h2 (文字),título 2 (文字),... (文字),Head2A (文字),headi (文字)"/>
    <w:link w:val="20"/>
    <w:uiPriority w:val="9"/>
    <w:semiHidden/>
    <w:rPr>
      <w:rFonts w:ascii="Calibri" w:eastAsia="Times New Roman" w:hAnsi="Calibri" w:cs="Times New Roman"/>
      <w:b/>
      <w:bCs/>
      <w:i/>
      <w:iCs/>
      <w:sz w:val="28"/>
      <w:szCs w:val="28"/>
    </w:rPr>
  </w:style>
  <w:style w:type="character" w:customStyle="1" w:styleId="31">
    <w:name w:val="見出し 3 (文字)"/>
    <w:aliases w:val="h3 (文字),H3 (文字),H31 (文字),Org Heading 1 (文字),Titre 3 (文字),Title3 (文字),3 (文字),GS_3 (文字),0H (文字),bullet (文字),b (文字),3 bullet (文字),SECOND (文字),Bullet (文字),Second (文字),l3 (文字),kopregel 3 (文字),EIVIS Title 3 (文字),Titre C (文字),Guide 3 (文字),h31 (文字)"/>
    <w:link w:val="30"/>
    <w:uiPriority w:val="9"/>
    <w:semiHidden/>
    <w:rPr>
      <w:rFonts w:ascii="Calibri" w:eastAsia="Times New Roman" w:hAnsi="Calibri" w:cs="Times New Roman"/>
      <w:b/>
      <w:bCs/>
      <w:sz w:val="26"/>
      <w:szCs w:val="26"/>
    </w:rPr>
  </w:style>
  <w:style w:type="character" w:customStyle="1" w:styleId="41">
    <w:name w:val="見出し 4 (文字)"/>
    <w:aliases w:val="h4 (文字),H4 (文字),H41 (文字),Org Heading 2 (文字),0.1.1.1 Titre 4 + Left:  0&quot; (文字),First line:  0&quot; (文字),0.1.1... (文字),0.1.1.1 Titre 4 (文字),Titre 4 (文字),Title4 (文字),GS_4 (文字),ASSET_heading4 (文字),EIVIS Title 4 (文字),DesignT4 (文字),Heading4 (文字),d (文字)"/>
    <w:link w:val="40"/>
    <w:uiPriority w:val="9"/>
    <w:semiHidden/>
    <w:rPr>
      <w:rFonts w:ascii="Cambria" w:eastAsia="Times New Roman" w:hAnsi="Cambria" w:cs="Times New Roman"/>
      <w:b/>
      <w:bCs/>
      <w:sz w:val="28"/>
      <w:szCs w:val="28"/>
    </w:rPr>
  </w:style>
  <w:style w:type="character" w:customStyle="1" w:styleId="50">
    <w:name w:val="見出し 5 (文字)"/>
    <w:aliases w:val="h5 (文字),H5 (文字),H51 (文字),DO NOT USE_h5 (文字),Titre 5 (文字),Appendix A to X (文字),Heading 5   Appendix A to X (文字),5 sub-bullet (文字),sb (文字),4 (文字),Indent (文字),Heading5 (文字),h51 (文字),heading 51 (文字),Heading51 (文字),h52 (文字),h53 (文字),Alt+5 (文字)"/>
    <w:link w:val="5"/>
    <w:uiPriority w:val="9"/>
    <w:semiHidden/>
    <w:rPr>
      <w:rFonts w:ascii="Cambria" w:eastAsia="Times New Roman" w:hAnsi="Cambria" w:cs="Times New Roman"/>
      <w:b/>
      <w:bCs/>
      <w:i/>
      <w:iCs/>
      <w:sz w:val="26"/>
      <w:szCs w:val="26"/>
    </w:rPr>
  </w:style>
  <w:style w:type="character" w:customStyle="1" w:styleId="60">
    <w:name w:val="見出し 6 (文字)"/>
    <w:aliases w:val="h6 (文字),H6 (文字),H61 (文字),Titre 6 (文字),TOC header (文字),Bullet list (文字),sub-dash (文字),sd (文字),5 (文字),Appendix (文字),T1 (文字),Heading6 (文字),h61 (文字),h62 (文字),Alt+6 (文字)"/>
    <w:link w:val="6"/>
    <w:uiPriority w:val="9"/>
    <w:semiHidden/>
    <w:rPr>
      <w:rFonts w:ascii="Cambria" w:eastAsia="Times New Roman" w:hAnsi="Cambria" w:cs="Times New Roman"/>
      <w:b/>
      <w:bCs/>
      <w:sz w:val="22"/>
      <w:szCs w:val="22"/>
    </w:rPr>
  </w:style>
  <w:style w:type="character" w:customStyle="1" w:styleId="70">
    <w:name w:val="見出し 7 (文字)"/>
    <w:aliases w:val="Bulleted list (文字),L7 (文字),st (文字),SDL title (文字),h7 (文字),Alt+7 (文字),Alt+71 (文字),Alt+72 (文字),Alt+73 (文字),Alt+74 (文字),Alt+75 (文字),Alt+76 (文字),Alt+77 (文字),Alt+78 (文字),Alt+79 (文字),Alt+710 (文字),Alt+711 (文字),Alt+712 (文字),Alt+713 (文字)"/>
    <w:link w:val="7"/>
    <w:rPr>
      <w:rFonts w:ascii="Cambria" w:eastAsia="Times New Roman" w:hAnsi="Cambria" w:cs="Times New Roman"/>
      <w:sz w:val="24"/>
      <w:szCs w:val="24"/>
    </w:rPr>
  </w:style>
  <w:style w:type="character" w:customStyle="1" w:styleId="80">
    <w:name w:val="見出し 8 (文字)"/>
    <w:aliases w:val="Legal Level 1.1.1. (文字),Center Bold (文字),Tables (文字),Alt+8 (文字),Alt+81 (文字),Alt+82 (文字),Alt+83 (文字),Alt+84 (文字),Alt+85 (文字),Alt+86 (文字),Alt+87 (文字),Alt+88 (文字),Alt+89 (文字),Alt+810 (文字),Alt+811 (文字),Alt+812 (文字),Alt+813 (文字)"/>
    <w:link w:val="8"/>
    <w:uiPriority w:val="9"/>
    <w:semiHidden/>
    <w:rPr>
      <w:rFonts w:ascii="Cambria" w:eastAsia="Times New Roman" w:hAnsi="Cambria" w:cs="Times New Roman"/>
      <w:i/>
      <w:iCs/>
      <w:sz w:val="24"/>
      <w:szCs w:val="24"/>
    </w:rPr>
  </w:style>
  <w:style w:type="character" w:customStyle="1" w:styleId="90">
    <w:name w:val="見出し 9 (文字)"/>
    <w:aliases w:val="Figure Heading (文字),FH (文字),Titre 10 (文字),tt (文字),ft (文字),HF (文字),Figures (文字),Alt+9 (文字)"/>
    <w:link w:val="9"/>
    <w:uiPriority w:val="9"/>
    <w:semiHidden/>
    <w:rPr>
      <w:rFonts w:ascii="Calibri" w:eastAsia="Times New Roman" w:hAnsi="Calibri" w:cs="Times New Roman"/>
      <w:sz w:val="22"/>
      <w:szCs w:val="22"/>
    </w:rPr>
  </w:style>
  <w:style w:type="character" w:customStyle="1" w:styleId="aa">
    <w:name w:val="ヘッダー (文字)"/>
    <w:link w:val="a9"/>
    <w:uiPriority w:val="99"/>
    <w:rPr>
      <w:sz w:val="24"/>
      <w:szCs w:val="24"/>
      <w:lang w:eastAsia="en-US"/>
    </w:rPr>
  </w:style>
  <w:style w:type="character" w:customStyle="1" w:styleId="a8">
    <w:name w:val="フッター (文字)"/>
    <w:link w:val="a7"/>
    <w:uiPriority w:val="99"/>
    <w:rPr>
      <w:sz w:val="24"/>
      <w:szCs w:val="24"/>
      <w:lang w:eastAsia="en-US"/>
    </w:rPr>
  </w:style>
  <w:style w:type="paragraph" w:customStyle="1" w:styleId="ListParagraph1">
    <w:name w:val="List Paragraph1"/>
    <w:basedOn w:val="a0"/>
    <w:uiPriority w:val="34"/>
    <w:qFormat/>
    <w:pPr>
      <w:ind w:left="720"/>
      <w:contextualSpacing/>
    </w:pPr>
  </w:style>
  <w:style w:type="paragraph" w:customStyle="1" w:styleId="Default">
    <w:name w:val="Default"/>
    <w:pPr>
      <w:autoSpaceDE w:val="0"/>
      <w:autoSpaceDN w:val="0"/>
      <w:adjustRightInd w:val="0"/>
    </w:pPr>
    <w:rPr>
      <w:rFonts w:ascii="Arial" w:eastAsiaTheme="minorEastAsia" w:hAnsi="Arial" w:cs="Arial"/>
      <w:color w:val="000000"/>
      <w:sz w:val="24"/>
      <w:szCs w:val="24"/>
      <w:lang w:eastAsia="zh-CN"/>
    </w:rPr>
  </w:style>
  <w:style w:type="character" w:customStyle="1" w:styleId="Heading4Char1">
    <w:name w:val="Heading 4 Char1"/>
    <w:qFormat/>
    <w:locked/>
    <w:rPr>
      <w:rFonts w:ascii="Arial" w:eastAsia="ＭＳ 明朝" w:hAnsi="Arial" w:cs="Times New Roman"/>
      <w:b/>
      <w:sz w:val="20"/>
      <w:szCs w:val="20"/>
      <w:lang w:val="de-DE" w:eastAsia="ja-JP"/>
    </w:rPr>
  </w:style>
  <w:style w:type="paragraph" w:customStyle="1" w:styleId="DDLExample">
    <w:name w:val="DDL Example"/>
    <w:basedOn w:val="a0"/>
    <w:pPr>
      <w:pBdr>
        <w:top w:val="single" w:sz="12" w:space="1" w:color="auto"/>
        <w:left w:val="single" w:sz="12" w:space="4" w:color="auto"/>
        <w:bottom w:val="single" w:sz="12" w:space="1" w:color="auto"/>
        <w:right w:val="single" w:sz="12" w:space="4" w:color="auto"/>
      </w:pBdr>
      <w:shd w:val="pct20" w:color="auto" w:fill="FFFFFF"/>
      <w:jc w:val="left"/>
    </w:pPr>
    <w:rPr>
      <w:rFonts w:ascii="Courier New" w:eastAsia="MS ??" w:hAnsi="Courier New"/>
    </w:rPr>
  </w:style>
  <w:style w:type="character" w:customStyle="1" w:styleId="a5">
    <w:name w:val="吹き出し (文字)"/>
    <w:basedOn w:val="a1"/>
    <w:link w:val="a4"/>
    <w:uiPriority w:val="99"/>
    <w:semiHidden/>
    <w:rPr>
      <w:rFonts w:ascii="Tahoma" w:hAnsi="Tahoma" w:cs="Tahoma"/>
      <w:sz w:val="16"/>
      <w:szCs w:val="16"/>
      <w:lang w:eastAsia="en-US"/>
    </w:rPr>
  </w:style>
  <w:style w:type="paragraph" w:customStyle="1" w:styleId="zzCover">
    <w:name w:val="zzCover"/>
    <w:basedOn w:val="a0"/>
    <w:pPr>
      <w:spacing w:after="220" w:line="230" w:lineRule="atLeast"/>
      <w:jc w:val="right"/>
    </w:pPr>
    <w:rPr>
      <w:rFonts w:ascii="Arial" w:hAnsi="Arial"/>
      <w:b/>
      <w:color w:val="000000"/>
      <w:szCs w:val="20"/>
      <w:lang w:eastAsia="ja-JP"/>
    </w:rPr>
  </w:style>
  <w:style w:type="character" w:customStyle="1" w:styleId="CharSDLcode">
    <w:name w:val="Char SDLcode"/>
    <w:rPr>
      <w:rFonts w:ascii="Courier" w:hAnsi="Courier"/>
      <w:color w:val="auto"/>
    </w:rPr>
  </w:style>
  <w:style w:type="paragraph" w:customStyle="1" w:styleId="fields">
    <w:name w:val="fields"/>
    <w:basedOn w:val="a0"/>
    <w:link w:val="fieldsZchn"/>
    <w:pPr>
      <w:tabs>
        <w:tab w:val="left" w:pos="1440"/>
        <w:tab w:val="left" w:pos="8010"/>
      </w:tabs>
      <w:ind w:left="720" w:hanging="360"/>
      <w:jc w:val="left"/>
    </w:pPr>
    <w:rPr>
      <w:rFonts w:ascii="Arial" w:hAnsi="Arial"/>
      <w:sz w:val="20"/>
      <w:szCs w:val="20"/>
      <w:lang w:val="en-GB" w:eastAsia="ja-JP"/>
    </w:rPr>
  </w:style>
  <w:style w:type="character" w:customStyle="1" w:styleId="fieldsZchn">
    <w:name w:val="fields Zchn"/>
    <w:link w:val="fields"/>
    <w:rPr>
      <w:rFonts w:ascii="Arial" w:hAnsi="Arial"/>
      <w:lang w:val="en-GB" w:eastAsia="ja-JP"/>
    </w:rPr>
  </w:style>
  <w:style w:type="paragraph" w:customStyle="1" w:styleId="Tableheader">
    <w:name w:val="Table header"/>
    <w:basedOn w:val="a0"/>
    <w:link w:val="TableheaderChar"/>
    <w:pPr>
      <w:spacing w:before="60" w:after="60" w:line="210" w:lineRule="atLeast"/>
      <w:jc w:val="left"/>
    </w:pPr>
    <w:rPr>
      <w:rFonts w:ascii="Cambria" w:eastAsia="Malgun Gothic" w:hAnsi="Cambria"/>
      <w:sz w:val="20"/>
      <w:szCs w:val="22"/>
      <w:lang w:val="en-GB"/>
    </w:rPr>
  </w:style>
  <w:style w:type="character" w:customStyle="1" w:styleId="TableheaderChar">
    <w:name w:val="Table header Char"/>
    <w:link w:val="Tableheader"/>
    <w:rPr>
      <w:rFonts w:ascii="Cambria" w:eastAsia="Malgun Gothic" w:hAnsi="Cambria"/>
      <w:szCs w:val="22"/>
      <w:lang w:val="en-GB" w:eastAsia="en-US"/>
    </w:rPr>
  </w:style>
  <w:style w:type="paragraph" w:customStyle="1" w:styleId="Tablebody">
    <w:name w:val="Table body"/>
    <w:basedOn w:val="a0"/>
    <w:link w:val="TablebodyChar"/>
    <w:pPr>
      <w:spacing w:before="60" w:after="60" w:line="210" w:lineRule="atLeast"/>
      <w:jc w:val="left"/>
    </w:pPr>
    <w:rPr>
      <w:rFonts w:ascii="Cambria" w:eastAsia="Malgun Gothic" w:hAnsi="Cambria"/>
      <w:sz w:val="20"/>
      <w:szCs w:val="22"/>
      <w:lang w:val="en-GB"/>
    </w:rPr>
  </w:style>
  <w:style w:type="character" w:customStyle="1" w:styleId="TablebodyChar">
    <w:name w:val="Table body Char"/>
    <w:link w:val="Tablebody"/>
    <w:rPr>
      <w:rFonts w:ascii="Cambria" w:eastAsia="Malgun Gothic" w:hAnsi="Cambria"/>
      <w:szCs w:val="22"/>
      <w:lang w:val="en-GB" w:eastAsia="en-US"/>
    </w:rPr>
  </w:style>
  <w:style w:type="character" w:customStyle="1" w:styleId="Courier">
    <w:name w:val="Courier"/>
    <w:rPr>
      <w:rFonts w:ascii="Courier New" w:hAnsi="Courier New"/>
    </w:rPr>
  </w:style>
  <w:style w:type="paragraph" w:styleId="ad">
    <w:name w:val="List Paragraph"/>
    <w:basedOn w:val="a0"/>
    <w:uiPriority w:val="34"/>
    <w:qFormat/>
    <w:rsid w:val="00B13B5B"/>
    <w:pPr>
      <w:spacing w:after="0" w:line="240" w:lineRule="auto"/>
      <w:ind w:left="720"/>
      <w:contextualSpacing/>
    </w:pPr>
  </w:style>
  <w:style w:type="character" w:styleId="ae">
    <w:name w:val="annotation reference"/>
    <w:basedOn w:val="a1"/>
    <w:uiPriority w:val="99"/>
    <w:semiHidden/>
    <w:unhideWhenUsed/>
    <w:rsid w:val="00D77135"/>
    <w:rPr>
      <w:sz w:val="16"/>
      <w:szCs w:val="16"/>
    </w:rPr>
  </w:style>
  <w:style w:type="paragraph" w:styleId="af">
    <w:name w:val="annotation text"/>
    <w:basedOn w:val="a0"/>
    <w:link w:val="af0"/>
    <w:uiPriority w:val="99"/>
    <w:semiHidden/>
    <w:unhideWhenUsed/>
    <w:rsid w:val="00D77135"/>
    <w:pPr>
      <w:spacing w:line="240" w:lineRule="auto"/>
    </w:pPr>
    <w:rPr>
      <w:sz w:val="20"/>
      <w:szCs w:val="20"/>
    </w:rPr>
  </w:style>
  <w:style w:type="character" w:customStyle="1" w:styleId="af0">
    <w:name w:val="コメント文字列 (文字)"/>
    <w:basedOn w:val="a1"/>
    <w:link w:val="af"/>
    <w:uiPriority w:val="99"/>
    <w:semiHidden/>
    <w:rsid w:val="00D77135"/>
  </w:style>
  <w:style w:type="paragraph" w:styleId="af1">
    <w:name w:val="annotation subject"/>
    <w:basedOn w:val="af"/>
    <w:next w:val="af"/>
    <w:link w:val="af2"/>
    <w:uiPriority w:val="99"/>
    <w:semiHidden/>
    <w:unhideWhenUsed/>
    <w:rsid w:val="00D77135"/>
    <w:rPr>
      <w:b/>
      <w:bCs/>
    </w:rPr>
  </w:style>
  <w:style w:type="character" w:customStyle="1" w:styleId="af2">
    <w:name w:val="コメント内容 (文字)"/>
    <w:basedOn w:val="af0"/>
    <w:link w:val="af1"/>
    <w:uiPriority w:val="99"/>
    <w:semiHidden/>
    <w:rsid w:val="00D77135"/>
    <w:rPr>
      <w:b/>
      <w:bCs/>
    </w:rPr>
  </w:style>
  <w:style w:type="paragraph" w:styleId="af3">
    <w:name w:val="Revision"/>
    <w:hidden/>
    <w:uiPriority w:val="99"/>
    <w:semiHidden/>
    <w:rsid w:val="005C5E43"/>
    <w:pPr>
      <w:spacing w:after="0" w:line="240" w:lineRule="auto"/>
    </w:pPr>
    <w:rPr>
      <w:sz w:val="24"/>
      <w:szCs w:val="24"/>
    </w:rPr>
  </w:style>
  <w:style w:type="paragraph" w:styleId="af4">
    <w:name w:val="Body Text"/>
    <w:basedOn w:val="a0"/>
    <w:link w:val="af5"/>
    <w:rsid w:val="00A53E43"/>
    <w:pPr>
      <w:spacing w:before="60" w:after="60" w:line="210" w:lineRule="atLeast"/>
      <w:ind w:leftChars="100" w:left="480" w:rightChars="100" w:right="100"/>
    </w:pPr>
    <w:rPr>
      <w:rFonts w:ascii="Calibri" w:hAnsi="Calibri"/>
      <w:kern w:val="2"/>
      <w:sz w:val="18"/>
      <w:lang w:val="en-GB" w:eastAsia="ja-JP"/>
    </w:rPr>
  </w:style>
  <w:style w:type="character" w:customStyle="1" w:styleId="af5">
    <w:name w:val="本文 (文字)"/>
    <w:basedOn w:val="a1"/>
    <w:link w:val="af4"/>
    <w:rsid w:val="00A53E43"/>
    <w:rPr>
      <w:rFonts w:ascii="Calibri" w:hAnsi="Calibri"/>
      <w:kern w:val="2"/>
      <w:sz w:val="18"/>
      <w:szCs w:val="24"/>
      <w:lang w:val="en-GB" w:eastAsia="ja-JP"/>
    </w:rPr>
  </w:style>
  <w:style w:type="character" w:customStyle="1" w:styleId="11">
    <w:name w:val="未解決のメンション1"/>
    <w:basedOn w:val="a1"/>
    <w:uiPriority w:val="99"/>
    <w:semiHidden/>
    <w:unhideWhenUsed/>
    <w:rsid w:val="00257B4F"/>
    <w:rPr>
      <w:color w:val="808080"/>
      <w:shd w:val="clear" w:color="auto" w:fill="E6E6E6"/>
    </w:rPr>
  </w:style>
  <w:style w:type="character" w:styleId="af6">
    <w:name w:val="Unresolved Mention"/>
    <w:basedOn w:val="a1"/>
    <w:uiPriority w:val="99"/>
    <w:semiHidden/>
    <w:unhideWhenUsed/>
    <w:rsid w:val="004E44FD"/>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551536">
      <w:bodyDiv w:val="1"/>
      <w:marLeft w:val="0"/>
      <w:marRight w:val="0"/>
      <w:marTop w:val="0"/>
      <w:marBottom w:val="0"/>
      <w:divBdr>
        <w:top w:val="none" w:sz="0" w:space="0" w:color="auto"/>
        <w:left w:val="none" w:sz="0" w:space="0" w:color="auto"/>
        <w:bottom w:val="none" w:sz="0" w:space="0" w:color="auto"/>
        <w:right w:val="none" w:sz="0" w:space="0" w:color="auto"/>
      </w:divBdr>
    </w:div>
    <w:div w:id="263928146">
      <w:bodyDiv w:val="1"/>
      <w:marLeft w:val="0"/>
      <w:marRight w:val="0"/>
      <w:marTop w:val="0"/>
      <w:marBottom w:val="0"/>
      <w:divBdr>
        <w:top w:val="none" w:sz="0" w:space="0" w:color="auto"/>
        <w:left w:val="none" w:sz="0" w:space="0" w:color="auto"/>
        <w:bottom w:val="none" w:sz="0" w:space="0" w:color="auto"/>
        <w:right w:val="none" w:sz="0" w:space="0" w:color="auto"/>
      </w:divBdr>
    </w:div>
    <w:div w:id="1376084394">
      <w:bodyDiv w:val="1"/>
      <w:marLeft w:val="0"/>
      <w:marRight w:val="0"/>
      <w:marTop w:val="0"/>
      <w:marBottom w:val="0"/>
      <w:divBdr>
        <w:top w:val="none" w:sz="0" w:space="0" w:color="auto"/>
        <w:left w:val="none" w:sz="0" w:space="0" w:color="auto"/>
        <w:bottom w:val="none" w:sz="0" w:space="0" w:color="auto"/>
        <w:right w:val="none" w:sz="0" w:space="0" w:color="auto"/>
      </w:divBdr>
    </w:div>
    <w:div w:id="1524175005">
      <w:bodyDiv w:val="1"/>
      <w:marLeft w:val="0"/>
      <w:marRight w:val="0"/>
      <w:marTop w:val="0"/>
      <w:marBottom w:val="0"/>
      <w:divBdr>
        <w:top w:val="none" w:sz="0" w:space="0" w:color="auto"/>
        <w:left w:val="none" w:sz="0" w:space="0" w:color="auto"/>
        <w:bottom w:val="none" w:sz="0" w:space="0" w:color="auto"/>
        <w:right w:val="none" w:sz="0" w:space="0" w:color="auto"/>
      </w:divBdr>
    </w:div>
    <w:div w:id="18709911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sugio.toshiyasu@jp.panasonic.com"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hyperlink" Target="mailto:sugio.toshiyasu@jp.panasonic.com" TargetMode="External"/><Relationship Id="rId10" Type="http://schemas.openxmlformats.org/officeDocument/2006/relationships/hyperlink" Target="mailto:qianheng@sdis.cn"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mailto:davidflynn@appl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3147AD9-D1E5-400F-82CC-BC71350FEF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697</TotalTime>
  <Pages>5</Pages>
  <Words>856</Words>
  <Characters>4885</Characters>
  <Application>Microsoft Office Word</Application>
  <DocSecurity>0</DocSecurity>
  <Lines>40</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INTERNATIONAL ORGANISATION FOR STANDARDISATION</vt:lpstr>
      <vt:lpstr>INTERNATIONAL ORGANISATION FOR STANDARDISATION</vt:lpstr>
    </vt:vector>
  </TitlesOfParts>
  <Company>ITSCJ</Company>
  <LinksUpToDate>false</LinksUpToDate>
  <CharactersWithSpaces>5730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INTERNATIONAL ORGANISATION FOR STANDARDISATION</dc:title>
  <dc:creator>Sugio Toshiyasu (杉尾 敏康)</dc:creator>
  <cp:lastModifiedBy>Sugio Toshiyasu</cp:lastModifiedBy>
  <cp:revision>110</cp:revision>
  <cp:lastPrinted>2016-10-10T12:44:00Z</cp:lastPrinted>
  <dcterms:created xsi:type="dcterms:W3CDTF">2018-02-15T17:48:00Z</dcterms:created>
  <dcterms:modified xsi:type="dcterms:W3CDTF">2019-11-04T12:38:00Z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1033-10.1.0.5707</vt:lpwstr>
  </property>
</Properties>
</file>