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6705A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  <w:r>
        <w:rPr>
          <w:noProof/>
          <w:lang w:val="en-SG" w:eastAsia="zh-CN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B14AF51" wp14:editId="33967511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33F19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ISO/IEC JTC 1/SC 29/WG 11</w:t>
                            </w:r>
                          </w:p>
                          <w:p w14:paraId="6AC84CF0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Coding of moving pictures and audio</w:t>
                            </w:r>
                          </w:p>
                          <w:p w14:paraId="213C8F7F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14AF5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14:paraId="0CF33F19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ISO/IEC JTC 1/SC 29/WG 11</w:t>
                      </w:r>
                    </w:p>
                    <w:p w14:paraId="6AC84CF0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Coding of moving pictures and audio</w:t>
                      </w:r>
                    </w:p>
                    <w:p w14:paraId="213C8F7F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SG" w:eastAsia="zh-C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E15E152" wp14:editId="1871DFF5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8677F2" w14:textId="3FF57C7E" w:rsidR="0071081E" w:rsidRPr="00CF3608" w:rsidRDefault="0071081E" w:rsidP="0071081E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eastAsia="Yu Mincho"/>
                                <w:sz w:val="44"/>
                                <w:szCs w:val="44"/>
                                <w:lang w:eastAsia="ja-JP"/>
                              </w:rPr>
                            </w:pP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 w:rsidRPr="007E2002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="007E2002" w:rsidRPr="00A90AB3">
                              <w:rPr>
                                <w:rFonts w:eastAsia="Yu Mincho"/>
                                <w:b/>
                                <w:bCs/>
                                <w:sz w:val="44"/>
                                <w:szCs w:val="44"/>
                                <w:lang w:eastAsia="ja-JP"/>
                              </w:rPr>
                              <w:t>18</w:t>
                            </w:r>
                            <w:r w:rsidR="00B1641C">
                              <w:rPr>
                                <w:rFonts w:eastAsia="Yu Mincho"/>
                                <w:b/>
                                <w:bCs/>
                                <w:sz w:val="44"/>
                                <w:szCs w:val="44"/>
                                <w:lang w:eastAsia="ja-JP"/>
                              </w:rPr>
                              <w:t>897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5E152" id="Text Box 14" o:spid="_x0000_s1027" type="#_x0000_t202" style="position:absolute;left:0;text-align:left;margin-left:228pt;margin-top:34.3pt;width:312.45pt;height:2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14:paraId="2C8677F2" w14:textId="3FF57C7E" w:rsidR="0071081E" w:rsidRPr="00CF3608" w:rsidRDefault="0071081E" w:rsidP="0071081E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eastAsia="Yu Mincho"/>
                          <w:sz w:val="44"/>
                          <w:szCs w:val="44"/>
                          <w:lang w:eastAsia="ja-JP"/>
                        </w:rPr>
                      </w:pP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 w:rsidRPr="007E2002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="007E2002" w:rsidRPr="00A90AB3">
                        <w:rPr>
                          <w:rFonts w:eastAsia="Yu Mincho"/>
                          <w:b/>
                          <w:bCs/>
                          <w:sz w:val="44"/>
                          <w:szCs w:val="44"/>
                          <w:lang w:eastAsia="ja-JP"/>
                        </w:rPr>
                        <w:t>18</w:t>
                      </w:r>
                      <w:r w:rsidR="00B1641C">
                        <w:rPr>
                          <w:rFonts w:eastAsia="Yu Mincho"/>
                          <w:b/>
                          <w:bCs/>
                          <w:sz w:val="44"/>
                          <w:szCs w:val="44"/>
                          <w:lang w:eastAsia="ja-JP"/>
                        </w:rPr>
                        <w:t>897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SG" w:eastAsia="zh-CN"/>
        </w:rPr>
        <w:drawing>
          <wp:anchor distT="0" distB="0" distL="114300" distR="114300" simplePos="0" relativeHeight="251659264" behindDoc="1" locked="0" layoutInCell="1" allowOverlap="1" wp14:anchorId="63A97352" wp14:editId="76BA0F44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SG" w:eastAsia="zh-CN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AE894EB" wp14:editId="27A5E6E5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496E52" id="Group 24" o:spid="_x0000_s1026" style="position:absolute;left:0;text-align:left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028118D2" w14:textId="77777777" w:rsidR="0071081E" w:rsidRDefault="0071081E" w:rsidP="0071081E"/>
    <w:p w14:paraId="2DA1E7E3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49C0C4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6"/>
          <w:w w:val="114"/>
        </w:rPr>
        <w:t>D</w:t>
      </w:r>
      <w:r>
        <w:rPr>
          <w:rFonts w:eastAsia="Times New Roman"/>
          <w:b/>
          <w:bCs/>
          <w:spacing w:val="-5"/>
          <w:w w:val="114"/>
        </w:rPr>
        <w:t>o</w:t>
      </w:r>
      <w:r>
        <w:rPr>
          <w:rFonts w:eastAsia="Times New Roman"/>
          <w:b/>
          <w:bCs/>
          <w:spacing w:val="2"/>
          <w:w w:val="114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4"/>
        </w:rPr>
        <w:t>m</w:t>
      </w:r>
      <w:r>
        <w:rPr>
          <w:rFonts w:eastAsia="Times New Roman"/>
          <w:b/>
          <w:bCs/>
          <w:spacing w:val="-5"/>
          <w:w w:val="114"/>
        </w:rPr>
        <w:t>e</w:t>
      </w:r>
      <w:r>
        <w:rPr>
          <w:rFonts w:eastAsia="Times New Roman"/>
          <w:b/>
          <w:bCs/>
          <w:spacing w:val="-2"/>
          <w:w w:val="114"/>
        </w:rPr>
        <w:t>n</w:t>
      </w:r>
      <w:r>
        <w:rPr>
          <w:rFonts w:eastAsia="Times New Roman"/>
          <w:b/>
          <w:bCs/>
          <w:w w:val="114"/>
        </w:rPr>
        <w:t>t</w:t>
      </w:r>
      <w:r>
        <w:rPr>
          <w:rFonts w:eastAsia="Times New Roman"/>
          <w:b/>
          <w:bCs/>
          <w:spacing w:val="-16"/>
          <w:w w:val="114"/>
        </w:rPr>
        <w:t xml:space="preserve"> 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-5"/>
        </w:rPr>
        <w:t>y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20"/>
        </w:rPr>
        <w:t xml:space="preserve"> </w:t>
      </w:r>
      <w:r>
        <w:rPr>
          <w:rFonts w:eastAsia="Times New Roman"/>
          <w:b/>
          <w:bCs/>
        </w:rPr>
        <w:tab/>
        <w:t>Approved WG 11 document</w:t>
      </w:r>
    </w:p>
    <w:p w14:paraId="2374ECC2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7AB81E0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69A25F71" w14:textId="0A6C2D70" w:rsidR="0071081E" w:rsidRDefault="0071081E" w:rsidP="0071081E">
      <w:pPr>
        <w:tabs>
          <w:tab w:val="left" w:pos="2835"/>
        </w:tabs>
        <w:spacing w:after="0" w:line="240" w:lineRule="auto"/>
        <w:ind w:left="2835" w:right="-20" w:hanging="2711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T</w:t>
      </w:r>
      <w:r>
        <w:rPr>
          <w:rFonts w:eastAsia="Times New Roman"/>
          <w:b/>
          <w:bCs/>
        </w:rPr>
        <w:t>i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1"/>
        </w:rPr>
        <w:t>l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33"/>
        </w:rPr>
        <w:t xml:space="preserve"> </w:t>
      </w:r>
      <w:r>
        <w:rPr>
          <w:rFonts w:eastAsia="Times New Roman"/>
          <w:b/>
          <w:bCs/>
        </w:rPr>
        <w:tab/>
      </w:r>
      <w:bookmarkStart w:id="0" w:name="_GoBack"/>
      <w:r>
        <w:rPr>
          <w:rFonts w:eastAsia="Times New Roman"/>
          <w:b/>
          <w:bCs/>
        </w:rPr>
        <w:t xml:space="preserve">Description of </w:t>
      </w:r>
      <w:r w:rsidR="007E2002">
        <w:rPr>
          <w:rFonts w:eastAsia="Times New Roman"/>
          <w:b/>
          <w:bCs/>
        </w:rPr>
        <w:t>Exploration</w:t>
      </w:r>
      <w:r w:rsidR="00812563">
        <w:rPr>
          <w:rFonts w:eastAsia="Times New Roman"/>
          <w:b/>
          <w:bCs/>
        </w:rPr>
        <w:t xml:space="preserve"> </w:t>
      </w:r>
      <w:r>
        <w:rPr>
          <w:rFonts w:eastAsia="Times New Roman"/>
          <w:b/>
          <w:bCs/>
        </w:rPr>
        <w:t xml:space="preserve">Experiment </w:t>
      </w:r>
      <w:r w:rsidR="00C11400">
        <w:rPr>
          <w:rFonts w:eastAsia="Times New Roman"/>
          <w:b/>
          <w:bCs/>
        </w:rPr>
        <w:t>13.</w:t>
      </w:r>
      <w:r w:rsidR="007E2002">
        <w:rPr>
          <w:rFonts w:eastAsia="Times New Roman"/>
          <w:b/>
          <w:bCs/>
        </w:rPr>
        <w:t>3</w:t>
      </w:r>
      <w:r>
        <w:rPr>
          <w:rFonts w:eastAsia="Times New Roman"/>
          <w:b/>
          <w:bCs/>
        </w:rPr>
        <w:t xml:space="preserve"> for G-PCC on </w:t>
      </w:r>
      <w:r w:rsidR="00E35EFA">
        <w:rPr>
          <w:rFonts w:eastAsia="Times New Roman"/>
          <w:b/>
          <w:bCs/>
        </w:rPr>
        <w:t>SNR-Scalable</w:t>
      </w:r>
      <w:r w:rsidR="007E2002">
        <w:rPr>
          <w:rFonts w:eastAsia="Times New Roman"/>
          <w:b/>
          <w:bCs/>
        </w:rPr>
        <w:t xml:space="preserve"> Lifting Scheme</w:t>
      </w:r>
      <w:bookmarkEnd w:id="0"/>
    </w:p>
    <w:p w14:paraId="15344F90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12DD152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681BB88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  <w:w w:val="102"/>
        </w:rPr>
        <w:t>S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6"/>
        </w:rPr>
        <w:t>s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  <w:w w:val="85"/>
        </w:rPr>
        <w:tab/>
        <w:t>Draft</w:t>
      </w:r>
    </w:p>
    <w:p w14:paraId="7A0430F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DD838EC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3B0C7580" w14:textId="32F122C6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5"/>
        </w:rPr>
        <w:t>D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38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d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5"/>
        </w:rPr>
        <w:t>m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  <w:r>
        <w:rPr>
          <w:rFonts w:eastAsia="Times New Roman"/>
          <w:b/>
          <w:bCs/>
          <w:spacing w:val="-6"/>
          <w:w w:val="107"/>
        </w:rPr>
        <w:t>2019</w:t>
      </w:r>
      <w:r>
        <w:rPr>
          <w:rFonts w:eastAsia="Times New Roman"/>
          <w:b/>
          <w:bCs/>
          <w:spacing w:val="-3"/>
          <w:w w:val="119"/>
        </w:rPr>
        <w:t>-</w:t>
      </w:r>
      <w:r w:rsidR="00E35EFA">
        <w:rPr>
          <w:rFonts w:eastAsia="Times New Roman"/>
          <w:b/>
          <w:bCs/>
          <w:spacing w:val="-3"/>
          <w:w w:val="119"/>
        </w:rPr>
        <w:t>10</w:t>
      </w:r>
      <w:r w:rsidR="007E2002">
        <w:rPr>
          <w:rFonts w:eastAsia="Times New Roman"/>
          <w:b/>
          <w:bCs/>
          <w:spacing w:val="-3"/>
          <w:w w:val="119"/>
        </w:rPr>
        <w:t>-</w:t>
      </w:r>
      <w:r w:rsidR="00B1641C">
        <w:rPr>
          <w:rFonts w:eastAsia="Times New Roman"/>
          <w:b/>
          <w:bCs/>
          <w:spacing w:val="-3"/>
          <w:w w:val="119"/>
        </w:rPr>
        <w:t>25</w:t>
      </w:r>
    </w:p>
    <w:p w14:paraId="68047914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EA5DC58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C02DAE9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S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ur</w:t>
      </w:r>
      <w:r>
        <w:rPr>
          <w:rFonts w:eastAsia="Times New Roman"/>
          <w:b/>
          <w:bCs/>
          <w:spacing w:val="2"/>
        </w:rPr>
        <w:t>c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4"/>
        </w:rPr>
        <w:t xml:space="preserve"> </w:t>
      </w:r>
      <w:r>
        <w:rPr>
          <w:rFonts w:eastAsia="Times New Roman"/>
          <w:b/>
          <w:bCs/>
        </w:rPr>
        <w:tab/>
        <w:t>3DG</w:t>
      </w:r>
    </w:p>
    <w:p w14:paraId="6494E64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3F53E0A7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FDE47DA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w w:val="109"/>
        </w:rPr>
        <w:t>E</w:t>
      </w:r>
      <w:r>
        <w:rPr>
          <w:rFonts w:eastAsia="Times New Roman"/>
          <w:b/>
          <w:bCs/>
          <w:spacing w:val="-4"/>
          <w:w w:val="109"/>
        </w:rPr>
        <w:t>x</w:t>
      </w:r>
      <w:r>
        <w:rPr>
          <w:rFonts w:eastAsia="Times New Roman"/>
          <w:b/>
          <w:bCs/>
          <w:spacing w:val="4"/>
          <w:w w:val="109"/>
        </w:rPr>
        <w:t>p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spacing w:val="2"/>
          <w:w w:val="109"/>
        </w:rPr>
        <w:t>ct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w w:val="109"/>
        </w:rPr>
        <w:t>d</w:t>
      </w:r>
      <w:r>
        <w:rPr>
          <w:rFonts w:eastAsia="Times New Roman"/>
          <w:b/>
          <w:bCs/>
          <w:spacing w:val="-8"/>
          <w:w w:val="109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5"/>
        </w:rPr>
        <w:t>i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</w:p>
    <w:p w14:paraId="5D774039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42E7B63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E46C202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4"/>
        </w:rPr>
        <w:t>N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.</w:t>
      </w:r>
      <w:r>
        <w:rPr>
          <w:rFonts w:eastAsia="Times New Roman"/>
          <w:b/>
          <w:bCs/>
          <w:spacing w:val="14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8"/>
        </w:rPr>
        <w:t>g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  <w:spacing w:val="-1"/>
        </w:rPr>
        <w:t>s</w:t>
      </w:r>
      <w:r>
        <w:rPr>
          <w:rFonts w:eastAsia="Times New Roman"/>
          <w:b/>
          <w:bCs/>
        </w:rPr>
        <w:t xml:space="preserve">: </w:t>
      </w:r>
      <w:r>
        <w:rPr>
          <w:rFonts w:eastAsia="Times New Roman"/>
          <w:b/>
          <w:bCs/>
        </w:rPr>
        <w:tab/>
      </w:r>
    </w:p>
    <w:p w14:paraId="0B8DB8FF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6FEC230" w14:textId="77777777" w:rsidR="0071081E" w:rsidRDefault="0071081E" w:rsidP="0071081E">
      <w:pPr>
        <w:spacing w:before="15" w:after="0" w:line="200" w:lineRule="exact"/>
        <w:rPr>
          <w:sz w:val="20"/>
          <w:szCs w:val="20"/>
        </w:rPr>
      </w:pPr>
    </w:p>
    <w:p w14:paraId="066C8415" w14:textId="77777777" w:rsidR="0071081E" w:rsidRDefault="0071081E" w:rsidP="0071081E">
      <w:pPr>
        <w:tabs>
          <w:tab w:val="left" w:pos="262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-1"/>
        </w:rPr>
        <w:t>m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</w:rPr>
        <w:t>il</w:t>
      </w:r>
      <w:r>
        <w:rPr>
          <w:rFonts w:eastAsia="Times New Roman"/>
          <w:b/>
          <w:bCs/>
          <w:spacing w:val="40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proofErr w:type="spellStart"/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05"/>
        </w:rPr>
        <w:t>v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</w:rPr>
        <w:t>r</w:t>
      </w:r>
      <w:proofErr w:type="spellEnd"/>
      <w:r>
        <w:rPr>
          <w:rFonts w:eastAsia="Times New Roman"/>
          <w:b/>
          <w:bCs/>
          <w:w w:val="85"/>
        </w:rPr>
        <w:t>: leonardo@chiariglione.org</w:t>
      </w:r>
      <w:r>
        <w:rPr>
          <w:rFonts w:eastAsia="Times New Roman"/>
          <w:b/>
          <w:bCs/>
        </w:rPr>
        <w:tab/>
      </w:r>
      <w:hyperlink r:id="rId8"/>
    </w:p>
    <w:p w14:paraId="0C13C88A" w14:textId="77777777" w:rsidR="0071081E" w:rsidRDefault="0071081E" w:rsidP="0071081E">
      <w:pPr>
        <w:spacing w:before="6" w:after="0" w:line="180" w:lineRule="exact"/>
        <w:rPr>
          <w:sz w:val="18"/>
          <w:szCs w:val="18"/>
        </w:rPr>
      </w:pPr>
    </w:p>
    <w:p w14:paraId="6E00FE5E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2B4ABE" w14:textId="77777777" w:rsidR="0071081E" w:rsidRDefault="0071081E" w:rsidP="0071081E">
      <w:pPr>
        <w:tabs>
          <w:tab w:val="left" w:pos="2620"/>
        </w:tabs>
        <w:spacing w:before="29" w:after="0" w:line="240" w:lineRule="auto"/>
        <w:ind w:left="124" w:right="-20"/>
        <w:rPr>
          <w:rFonts w:eastAsia="Times New Roman"/>
          <w:b/>
          <w:bCs/>
        </w:rPr>
      </w:pPr>
      <w:r>
        <w:rPr>
          <w:rFonts w:eastAsia="Times New Roman"/>
          <w:b/>
          <w:bCs/>
          <w:spacing w:val="1"/>
          <w:w w:val="112"/>
        </w:rPr>
        <w:t>C</w:t>
      </w:r>
      <w:r>
        <w:rPr>
          <w:rFonts w:eastAsia="Times New Roman"/>
          <w:b/>
          <w:bCs/>
          <w:spacing w:val="-4"/>
          <w:w w:val="112"/>
        </w:rPr>
        <w:t>o</w:t>
      </w:r>
      <w:r>
        <w:rPr>
          <w:rFonts w:eastAsia="Times New Roman"/>
          <w:b/>
          <w:bCs/>
          <w:spacing w:val="-1"/>
          <w:w w:val="112"/>
        </w:rPr>
        <w:t>mm</w:t>
      </w:r>
      <w:r>
        <w:rPr>
          <w:rFonts w:eastAsia="Times New Roman"/>
          <w:b/>
          <w:bCs/>
          <w:w w:val="112"/>
        </w:rPr>
        <w:t>i</w:t>
      </w:r>
      <w:r>
        <w:rPr>
          <w:rFonts w:eastAsia="Times New Roman"/>
          <w:b/>
          <w:bCs/>
          <w:spacing w:val="2"/>
          <w:w w:val="112"/>
        </w:rPr>
        <w:t>tt</w:t>
      </w:r>
      <w:r>
        <w:rPr>
          <w:rFonts w:eastAsia="Times New Roman"/>
          <w:b/>
          <w:bCs/>
          <w:spacing w:val="-4"/>
          <w:w w:val="112"/>
        </w:rPr>
        <w:t>e</w:t>
      </w:r>
      <w:r>
        <w:rPr>
          <w:rFonts w:eastAsia="Times New Roman"/>
          <w:b/>
          <w:bCs/>
          <w:w w:val="112"/>
        </w:rPr>
        <w:t>e</w:t>
      </w:r>
      <w:r>
        <w:rPr>
          <w:rFonts w:eastAsia="Times New Roman"/>
          <w:b/>
          <w:bCs/>
          <w:spacing w:val="-18"/>
          <w:w w:val="112"/>
        </w:rPr>
        <w:t xml:space="preserve"> </w:t>
      </w:r>
      <w:r>
        <w:rPr>
          <w:rFonts w:eastAsia="Times New Roman"/>
          <w:b/>
          <w:bCs/>
          <w:spacing w:val="8"/>
        </w:rPr>
        <w:t>U</w:t>
      </w:r>
      <w:r>
        <w:rPr>
          <w:rFonts w:eastAsia="Times New Roman"/>
          <w:b/>
          <w:bCs/>
          <w:spacing w:val="2"/>
        </w:rPr>
        <w:t>R</w:t>
      </w:r>
      <w:r>
        <w:rPr>
          <w:rFonts w:eastAsia="Times New Roman"/>
          <w:b/>
          <w:bCs/>
          <w:spacing w:val="-4"/>
        </w:rPr>
        <w:t>L</w:t>
      </w:r>
      <w:r>
        <w:rPr>
          <w:rFonts w:eastAsia="Times New Roman"/>
          <w:b/>
          <w:bCs/>
        </w:rPr>
        <w:t>: mpeg.chiariglione.org</w:t>
      </w:r>
    </w:p>
    <w:p w14:paraId="12DF38C3" w14:textId="77777777" w:rsidR="0071081E" w:rsidRDefault="0071081E" w:rsidP="0071081E">
      <w:pPr>
        <w:spacing w:after="0" w:line="240" w:lineRule="auto"/>
        <w:rPr>
          <w:rFonts w:eastAsia="Times New Roman"/>
          <w:b/>
          <w:bCs/>
          <w:spacing w:val="1"/>
          <w:w w:val="112"/>
        </w:rPr>
      </w:pPr>
      <w:r>
        <w:rPr>
          <w:rFonts w:eastAsia="Times New Roman"/>
          <w:b/>
          <w:bCs/>
          <w:spacing w:val="1"/>
          <w:w w:val="112"/>
        </w:rPr>
        <w:br w:type="page"/>
      </w:r>
    </w:p>
    <w:p w14:paraId="18914D3C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lastRenderedPageBreak/>
        <w:t>INTERNATIONAL ORGANISATION FOR STANDARDISATION</w:t>
      </w:r>
    </w:p>
    <w:p w14:paraId="194CB9B6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ORGANISATION INTERNATIONALE DE NORMALISATION</w:t>
      </w:r>
    </w:p>
    <w:p w14:paraId="2F7D3676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ISO/IEC JTC 1/SC 29/WG 11</w:t>
      </w:r>
    </w:p>
    <w:p w14:paraId="719F214F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CODING OF MOVING PICTURES AND AUDIO</w:t>
      </w:r>
    </w:p>
    <w:p w14:paraId="00CDC8BE" w14:textId="77777777" w:rsidR="0071081E" w:rsidRDefault="0071081E" w:rsidP="0071081E"/>
    <w:p w14:paraId="719ACA02" w14:textId="45589CCB" w:rsidR="0071081E" w:rsidRPr="00CB6FF9" w:rsidRDefault="0071081E" w:rsidP="0071081E">
      <w:pPr>
        <w:spacing w:after="0" w:line="240" w:lineRule="auto"/>
        <w:jc w:val="right"/>
        <w:rPr>
          <w:rFonts w:eastAsia="SimSun"/>
          <w:b/>
          <w:sz w:val="4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 xml:space="preserve">ISO/IEC JTC 1/SC 29/WG 11 </w:t>
      </w:r>
      <w:r w:rsidRPr="00CB6FF9">
        <w:rPr>
          <w:rFonts w:eastAsia="SimSun"/>
          <w:b/>
          <w:sz w:val="48"/>
          <w:lang w:val="fr-FR" w:eastAsia="zh-CN"/>
        </w:rPr>
        <w:t>N</w:t>
      </w:r>
      <w:r w:rsidR="00B1641C">
        <w:rPr>
          <w:rFonts w:eastAsia="SimSun"/>
          <w:b/>
          <w:sz w:val="48"/>
          <w:lang w:val="fr-FR" w:eastAsia="zh-CN"/>
        </w:rPr>
        <w:t>18897</w:t>
      </w:r>
    </w:p>
    <w:p w14:paraId="5A449647" w14:textId="0A09CEAF" w:rsidR="0071081E" w:rsidRPr="00CB6FF9" w:rsidRDefault="00E35EFA" w:rsidP="0071081E">
      <w:pPr>
        <w:spacing w:after="0" w:line="240" w:lineRule="auto"/>
        <w:jc w:val="right"/>
        <w:rPr>
          <w:rFonts w:eastAsia="SimSun"/>
          <w:b/>
          <w:sz w:val="28"/>
          <w:lang w:val="fr-FR" w:eastAsia="zh-CN"/>
        </w:rPr>
      </w:pPr>
      <w:r>
        <w:rPr>
          <w:rFonts w:eastAsia="SimSun"/>
          <w:b/>
          <w:sz w:val="28"/>
          <w:lang w:val="fr-FR" w:eastAsia="zh-CN"/>
        </w:rPr>
        <w:t>Geneva</w:t>
      </w:r>
      <w:r w:rsidR="0071081E">
        <w:rPr>
          <w:rFonts w:eastAsia="SimSun"/>
          <w:b/>
          <w:sz w:val="28"/>
          <w:lang w:val="fr-FR" w:eastAsia="zh-CN"/>
        </w:rPr>
        <w:t xml:space="preserve">, </w:t>
      </w:r>
      <w:r>
        <w:rPr>
          <w:rFonts w:eastAsia="SimSun"/>
          <w:b/>
          <w:sz w:val="28"/>
          <w:lang w:val="fr-FR" w:eastAsia="zh-CN"/>
        </w:rPr>
        <w:t>CH</w:t>
      </w:r>
      <w:r w:rsidR="0071081E">
        <w:rPr>
          <w:rFonts w:eastAsia="SimSun"/>
          <w:b/>
          <w:sz w:val="28"/>
          <w:lang w:val="fr-FR" w:eastAsia="zh-CN"/>
        </w:rPr>
        <w:t xml:space="preserve"> – </w:t>
      </w:r>
      <w:proofErr w:type="spellStart"/>
      <w:r>
        <w:rPr>
          <w:rFonts w:eastAsia="SimSun"/>
          <w:b/>
          <w:sz w:val="28"/>
          <w:lang w:val="fr-FR" w:eastAsia="zh-CN"/>
        </w:rPr>
        <w:t>October</w:t>
      </w:r>
      <w:proofErr w:type="spellEnd"/>
      <w:r w:rsidR="0071081E">
        <w:rPr>
          <w:rFonts w:eastAsia="SimSun"/>
          <w:b/>
          <w:sz w:val="28"/>
          <w:lang w:val="fr-FR" w:eastAsia="zh-CN"/>
        </w:rPr>
        <w:t xml:space="preserve"> 2019</w:t>
      </w:r>
    </w:p>
    <w:p w14:paraId="14460839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211"/>
      </w:tblGrid>
      <w:tr w:rsidR="0071081E" w:rsidRPr="00CB6FF9" w14:paraId="10BC57D5" w14:textId="77777777" w:rsidTr="00930E50">
        <w:tc>
          <w:tcPr>
            <w:tcW w:w="0" w:type="auto"/>
            <w:shd w:val="clear" w:color="auto" w:fill="auto"/>
          </w:tcPr>
          <w:p w14:paraId="5DB631CC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proofErr w:type="gramStart"/>
            <w:r w:rsidRPr="00CB6FF9">
              <w:rPr>
                <w:rFonts w:eastAsia="SimSun"/>
                <w:b/>
                <w:sz w:val="28"/>
                <w:lang w:val="fr-FR" w:eastAsia="zh-CN"/>
              </w:rPr>
              <w:t>Source: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31A136B4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r>
              <w:rPr>
                <w:rFonts w:eastAsia="SimSun"/>
                <w:b/>
                <w:sz w:val="28"/>
                <w:lang w:val="fr-FR" w:eastAsia="zh-CN"/>
              </w:rPr>
              <w:t>3DG</w:t>
            </w:r>
          </w:p>
        </w:tc>
      </w:tr>
      <w:tr w:rsidR="0071081E" w:rsidRPr="00CB6FF9" w14:paraId="1BE45504" w14:textId="77777777" w:rsidTr="00930E50">
        <w:tc>
          <w:tcPr>
            <w:tcW w:w="0" w:type="auto"/>
            <w:shd w:val="clear" w:color="auto" w:fill="auto"/>
          </w:tcPr>
          <w:p w14:paraId="248241F3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proofErr w:type="spellStart"/>
            <w:proofErr w:type="gramStart"/>
            <w:r w:rsidRPr="00CB6FF9">
              <w:rPr>
                <w:rFonts w:eastAsia="SimSun"/>
                <w:b/>
                <w:sz w:val="28"/>
                <w:lang w:val="fr-FR" w:eastAsia="zh-CN"/>
              </w:rPr>
              <w:t>Title</w:t>
            </w:r>
            <w:proofErr w:type="spellEnd"/>
            <w:r w:rsidRPr="00CB6FF9">
              <w:rPr>
                <w:rFonts w:eastAsia="SimSun"/>
                <w:b/>
                <w:sz w:val="28"/>
                <w:lang w:val="fr-FR" w:eastAsia="zh-CN"/>
              </w:rPr>
              <w:t>: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3428CA44" w14:textId="12F77C05" w:rsidR="0071081E" w:rsidRPr="009D77D6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szCs w:val="28"/>
                <w:lang w:val="fr-FR" w:eastAsia="zh-CN"/>
              </w:rPr>
            </w:pPr>
            <w:r w:rsidRPr="009D77D6">
              <w:rPr>
                <w:b/>
                <w:sz w:val="28"/>
                <w:szCs w:val="28"/>
              </w:rPr>
              <w:t xml:space="preserve">Description of </w:t>
            </w:r>
            <w:r w:rsidR="007E2002">
              <w:rPr>
                <w:b/>
                <w:sz w:val="28"/>
                <w:szCs w:val="28"/>
              </w:rPr>
              <w:t>Exploration</w:t>
            </w:r>
            <w:r w:rsidR="00812563">
              <w:rPr>
                <w:b/>
                <w:sz w:val="28"/>
                <w:szCs w:val="28"/>
              </w:rPr>
              <w:t xml:space="preserve"> </w:t>
            </w:r>
            <w:r w:rsidRPr="009D77D6">
              <w:rPr>
                <w:b/>
                <w:sz w:val="28"/>
                <w:szCs w:val="28"/>
              </w:rPr>
              <w:t xml:space="preserve">Experiment </w:t>
            </w:r>
            <w:r w:rsidR="00812563">
              <w:rPr>
                <w:b/>
                <w:sz w:val="28"/>
                <w:szCs w:val="28"/>
              </w:rPr>
              <w:t>13</w:t>
            </w:r>
            <w:r w:rsidR="007E2002">
              <w:rPr>
                <w:b/>
                <w:sz w:val="28"/>
                <w:szCs w:val="28"/>
              </w:rPr>
              <w:t>.3</w:t>
            </w:r>
            <w:r w:rsidRPr="009D77D6">
              <w:rPr>
                <w:b/>
                <w:sz w:val="28"/>
                <w:szCs w:val="28"/>
              </w:rPr>
              <w:t xml:space="preserve"> for G-PCC </w:t>
            </w:r>
            <w:r w:rsidRPr="00CF3608">
              <w:rPr>
                <w:b/>
                <w:sz w:val="28"/>
                <w:szCs w:val="28"/>
              </w:rPr>
              <w:t xml:space="preserve">on </w:t>
            </w:r>
            <w:r w:rsidR="00E35EFA">
              <w:rPr>
                <w:b/>
                <w:sz w:val="28"/>
                <w:szCs w:val="28"/>
              </w:rPr>
              <w:t>SNR-Scalable</w:t>
            </w:r>
            <w:r w:rsidR="007E2002">
              <w:rPr>
                <w:b/>
                <w:sz w:val="28"/>
                <w:szCs w:val="28"/>
              </w:rPr>
              <w:t xml:space="preserve"> Lifting Scheme</w:t>
            </w:r>
          </w:p>
        </w:tc>
      </w:tr>
    </w:tbl>
    <w:p w14:paraId="219E4AC7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p w14:paraId="50A78357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p w14:paraId="456692A5" w14:textId="54543941" w:rsidR="0071081E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eastAsia="zh-CN"/>
        </w:rPr>
      </w:pPr>
      <w:r w:rsidRPr="009D77D6">
        <w:rPr>
          <w:rFonts w:eastAsia="SimSun"/>
          <w:b/>
          <w:sz w:val="28"/>
          <w:lang w:eastAsia="zh-CN"/>
        </w:rPr>
        <w:t xml:space="preserve">Description of </w:t>
      </w:r>
      <w:r w:rsidR="007E2002">
        <w:rPr>
          <w:rFonts w:eastAsia="SimSun"/>
          <w:b/>
          <w:sz w:val="28"/>
          <w:lang w:eastAsia="zh-CN"/>
        </w:rPr>
        <w:t>Exploration</w:t>
      </w:r>
      <w:r w:rsidR="00812563" w:rsidRPr="009D77D6">
        <w:rPr>
          <w:rFonts w:eastAsia="SimSun"/>
          <w:b/>
          <w:sz w:val="28"/>
          <w:lang w:eastAsia="zh-CN"/>
        </w:rPr>
        <w:t xml:space="preserve"> </w:t>
      </w:r>
      <w:r w:rsidRPr="009D77D6">
        <w:rPr>
          <w:rFonts w:eastAsia="SimSun"/>
          <w:b/>
          <w:sz w:val="28"/>
          <w:lang w:eastAsia="zh-CN"/>
        </w:rPr>
        <w:t xml:space="preserve">Experiment </w:t>
      </w:r>
      <w:r w:rsidR="00812563">
        <w:rPr>
          <w:rFonts w:eastAsia="SimSun"/>
          <w:b/>
          <w:sz w:val="28"/>
          <w:lang w:eastAsia="zh-CN"/>
        </w:rPr>
        <w:t>13.</w:t>
      </w:r>
      <w:r w:rsidR="007E2002">
        <w:rPr>
          <w:rFonts w:eastAsia="SimSun"/>
          <w:b/>
          <w:sz w:val="28"/>
          <w:lang w:eastAsia="zh-CN"/>
        </w:rPr>
        <w:t>3</w:t>
      </w:r>
      <w:r w:rsidRPr="009D77D6">
        <w:rPr>
          <w:rFonts w:eastAsia="SimSun"/>
          <w:b/>
          <w:sz w:val="28"/>
          <w:lang w:eastAsia="zh-CN"/>
        </w:rPr>
        <w:t xml:space="preserve"> for G-PCC </w:t>
      </w:r>
      <w:r w:rsidRPr="00CF3608">
        <w:rPr>
          <w:rFonts w:eastAsia="SimSun"/>
          <w:b/>
          <w:sz w:val="28"/>
          <w:lang w:eastAsia="zh-CN"/>
        </w:rPr>
        <w:t xml:space="preserve">on </w:t>
      </w:r>
      <w:r w:rsidR="00E35EFA">
        <w:rPr>
          <w:rFonts w:eastAsia="SimSun"/>
          <w:b/>
          <w:sz w:val="28"/>
          <w:lang w:eastAsia="zh-CN"/>
        </w:rPr>
        <w:t>SNR-</w:t>
      </w:r>
      <w:proofErr w:type="gramStart"/>
      <w:r w:rsidR="00E35EFA">
        <w:rPr>
          <w:rFonts w:eastAsia="SimSun"/>
          <w:b/>
          <w:sz w:val="28"/>
          <w:lang w:eastAsia="zh-CN"/>
        </w:rPr>
        <w:t xml:space="preserve">Scalable </w:t>
      </w:r>
      <w:r w:rsidR="007E2002">
        <w:rPr>
          <w:rFonts w:eastAsia="SimSun"/>
          <w:b/>
          <w:sz w:val="28"/>
          <w:lang w:eastAsia="zh-CN"/>
        </w:rPr>
        <w:t xml:space="preserve"> Lifting</w:t>
      </w:r>
      <w:proofErr w:type="gramEnd"/>
      <w:r w:rsidR="007E2002">
        <w:rPr>
          <w:rFonts w:eastAsia="SimSun"/>
          <w:b/>
          <w:sz w:val="28"/>
          <w:lang w:eastAsia="zh-CN"/>
        </w:rPr>
        <w:t xml:space="preserve"> Scheme</w:t>
      </w:r>
    </w:p>
    <w:p w14:paraId="4BA8428C" w14:textId="77777777" w:rsidR="00771B59" w:rsidRDefault="00771B59" w:rsidP="00771B59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>
        <w:rPr>
          <w:lang w:val="en-CA"/>
        </w:rPr>
        <w:t>Abstract</w:t>
      </w:r>
    </w:p>
    <w:p w14:paraId="70BD2C02" w14:textId="35C12A30" w:rsidR="005200D0" w:rsidRDefault="00771B59" w:rsidP="00771B59">
      <w:pPr>
        <w:rPr>
          <w:szCs w:val="22"/>
          <w:lang w:val="en-CA"/>
        </w:rPr>
      </w:pPr>
      <w:r>
        <w:rPr>
          <w:szCs w:val="22"/>
          <w:lang w:val="en-CA"/>
        </w:rPr>
        <w:t xml:space="preserve">This document provides a description of </w:t>
      </w:r>
      <w:r w:rsidR="0071081E">
        <w:rPr>
          <w:szCs w:val="22"/>
          <w:lang w:val="en-CA"/>
        </w:rPr>
        <w:t>G-</w:t>
      </w:r>
      <w:r w:rsidR="0071081E" w:rsidRPr="0071081E">
        <w:rPr>
          <w:szCs w:val="22"/>
          <w:lang w:val="en-CA"/>
        </w:rPr>
        <w:t xml:space="preserve">PCC </w:t>
      </w:r>
      <w:r w:rsidR="007E2002">
        <w:rPr>
          <w:szCs w:val="22"/>
          <w:lang w:val="en-CA"/>
        </w:rPr>
        <w:t>Exploration</w:t>
      </w:r>
      <w:r w:rsidR="00812563" w:rsidRPr="0071081E">
        <w:rPr>
          <w:szCs w:val="22"/>
          <w:lang w:val="en-CA"/>
        </w:rPr>
        <w:t xml:space="preserve"> </w:t>
      </w:r>
      <w:r w:rsidR="0071081E" w:rsidRPr="0071081E">
        <w:rPr>
          <w:szCs w:val="22"/>
          <w:lang w:val="en-CA"/>
        </w:rPr>
        <w:t xml:space="preserve">Experiment </w:t>
      </w:r>
      <w:r w:rsidR="0071081E" w:rsidRPr="007E2002">
        <w:rPr>
          <w:szCs w:val="22"/>
          <w:lang w:val="en-CA"/>
        </w:rPr>
        <w:t>(</w:t>
      </w:r>
      <w:r w:rsidR="007E2002" w:rsidRPr="007E2002">
        <w:rPr>
          <w:szCs w:val="22"/>
          <w:lang w:val="en-CA"/>
        </w:rPr>
        <w:t>E</w:t>
      </w:r>
      <w:r w:rsidR="0071081E" w:rsidRPr="00A90AB3">
        <w:rPr>
          <w:szCs w:val="22"/>
          <w:lang w:val="en-CA"/>
        </w:rPr>
        <w:t>E</w:t>
      </w:r>
      <w:r w:rsidR="0071081E" w:rsidRPr="007E2002">
        <w:rPr>
          <w:szCs w:val="22"/>
          <w:lang w:val="en-CA"/>
        </w:rPr>
        <w:t xml:space="preserve">) </w:t>
      </w:r>
      <w:r w:rsidR="00812563" w:rsidRPr="007E2002">
        <w:rPr>
          <w:szCs w:val="22"/>
          <w:lang w:val="en-CA"/>
        </w:rPr>
        <w:t>13</w:t>
      </w:r>
      <w:r w:rsidR="0071081E" w:rsidRPr="0071081E">
        <w:rPr>
          <w:szCs w:val="22"/>
          <w:lang w:val="en-CA"/>
        </w:rPr>
        <w:t>.</w:t>
      </w:r>
      <w:r w:rsidR="007E2002">
        <w:rPr>
          <w:szCs w:val="22"/>
          <w:lang w:val="en-CA"/>
        </w:rPr>
        <w:t>3</w:t>
      </w:r>
      <w:r w:rsidR="0071081E" w:rsidRPr="0071081E">
        <w:rPr>
          <w:szCs w:val="22"/>
          <w:lang w:val="en-CA"/>
        </w:rPr>
        <w:t xml:space="preserve"> on</w:t>
      </w:r>
      <w:r w:rsidR="00E35EFA">
        <w:rPr>
          <w:szCs w:val="22"/>
          <w:lang w:val="en-CA"/>
        </w:rPr>
        <w:t xml:space="preserve"> SNR-Scalable</w:t>
      </w:r>
      <w:r w:rsidR="007E2002">
        <w:rPr>
          <w:szCs w:val="22"/>
          <w:lang w:val="en-CA"/>
        </w:rPr>
        <w:t xml:space="preserve"> Lifting Scheme</w:t>
      </w:r>
      <w:r>
        <w:rPr>
          <w:szCs w:val="22"/>
          <w:lang w:val="en-CA"/>
        </w:rPr>
        <w:t>.</w:t>
      </w:r>
    </w:p>
    <w:p w14:paraId="3B80BFB7" w14:textId="05D5205E" w:rsidR="0079500F" w:rsidRDefault="0079500F" w:rsidP="008B7DF8">
      <w:pPr>
        <w:pStyle w:val="Heading1"/>
      </w:pPr>
      <w:r>
        <w:t>Introduction</w:t>
      </w:r>
    </w:p>
    <w:p w14:paraId="79372130" w14:textId="155AB4A9" w:rsidR="005200D0" w:rsidRDefault="0071081E" w:rsidP="0079500F">
      <w:pPr>
        <w:rPr>
          <w:szCs w:val="22"/>
          <w:lang w:val="en-CA"/>
        </w:rPr>
      </w:pPr>
      <w:r>
        <w:rPr>
          <w:szCs w:val="22"/>
          <w:lang w:val="en-CA"/>
        </w:rPr>
        <w:t xml:space="preserve">The goal </w:t>
      </w:r>
      <w:r w:rsidRPr="007E2002">
        <w:rPr>
          <w:szCs w:val="22"/>
          <w:lang w:val="en-CA"/>
        </w:rPr>
        <w:t xml:space="preserve">of </w:t>
      </w:r>
      <w:r w:rsidR="007E2002" w:rsidRPr="007E2002">
        <w:rPr>
          <w:szCs w:val="22"/>
          <w:lang w:val="en-CA"/>
        </w:rPr>
        <w:t>E</w:t>
      </w:r>
      <w:r w:rsidR="00771B59" w:rsidRPr="00A90AB3">
        <w:rPr>
          <w:szCs w:val="22"/>
          <w:lang w:val="en-CA"/>
        </w:rPr>
        <w:t>E</w:t>
      </w:r>
      <w:r w:rsidR="00812563" w:rsidRPr="00A90AB3">
        <w:rPr>
          <w:szCs w:val="22"/>
          <w:lang w:val="en-CA"/>
        </w:rPr>
        <w:t xml:space="preserve"> 13.</w:t>
      </w:r>
      <w:r w:rsidR="007E2002" w:rsidRPr="00A90AB3">
        <w:rPr>
          <w:szCs w:val="22"/>
          <w:lang w:val="en-CA"/>
        </w:rPr>
        <w:t>3</w:t>
      </w:r>
      <w:r w:rsidR="00771B59" w:rsidRPr="007E2002">
        <w:rPr>
          <w:szCs w:val="22"/>
          <w:lang w:val="en-CA"/>
        </w:rPr>
        <w:t xml:space="preserve"> is</w:t>
      </w:r>
      <w:r w:rsidR="00771B59">
        <w:rPr>
          <w:szCs w:val="22"/>
          <w:lang w:val="en-CA"/>
        </w:rPr>
        <w:t xml:space="preserve"> </w:t>
      </w:r>
      <w:r w:rsidR="00147DF3">
        <w:rPr>
          <w:szCs w:val="22"/>
          <w:lang w:val="en-CA"/>
        </w:rPr>
        <w:t xml:space="preserve">to investigate </w:t>
      </w:r>
      <w:r w:rsidR="00E35EFA">
        <w:rPr>
          <w:szCs w:val="22"/>
          <w:lang w:val="en-CA"/>
        </w:rPr>
        <w:t xml:space="preserve">the </w:t>
      </w:r>
      <w:r w:rsidR="00147DF3">
        <w:rPr>
          <w:szCs w:val="22"/>
          <w:lang w:val="en-CA"/>
        </w:rPr>
        <w:t>coding performance of the</w:t>
      </w:r>
      <w:r w:rsidR="00E35EFA">
        <w:rPr>
          <w:szCs w:val="22"/>
          <w:lang w:val="en-CA"/>
        </w:rPr>
        <w:t xml:space="preserve"> SNR-</w:t>
      </w:r>
      <w:r w:rsidR="00147DF3">
        <w:rPr>
          <w:szCs w:val="22"/>
          <w:lang w:val="en-CA"/>
        </w:rPr>
        <w:t xml:space="preserve">lifting scheme </w:t>
      </w:r>
      <w:r w:rsidR="006F6CDE">
        <w:rPr>
          <w:szCs w:val="22"/>
          <w:lang w:val="en-CA"/>
        </w:rPr>
        <w:t>as proposed in m</w:t>
      </w:r>
      <w:r w:rsidR="00E35EFA">
        <w:rPr>
          <w:szCs w:val="22"/>
          <w:lang w:val="en-CA"/>
        </w:rPr>
        <w:t>51159</w:t>
      </w:r>
      <w:r w:rsidR="007E2002">
        <w:rPr>
          <w:szCs w:val="22"/>
          <w:lang w:val="en-CA"/>
        </w:rPr>
        <w:t xml:space="preserve"> [1]</w:t>
      </w:r>
      <w:r w:rsidR="005E2F57">
        <w:rPr>
          <w:szCs w:val="22"/>
          <w:lang w:val="en-CA"/>
        </w:rPr>
        <w:t xml:space="preserve"> and its CGS (Coarse Grain Scalability) variations.</w:t>
      </w:r>
    </w:p>
    <w:p w14:paraId="6A85F736" w14:textId="77777777" w:rsidR="00287387" w:rsidRPr="005200D0" w:rsidRDefault="00287387" w:rsidP="0079500F">
      <w:pPr>
        <w:rPr>
          <w:szCs w:val="22"/>
          <w:lang w:val="en-CA"/>
        </w:rPr>
      </w:pPr>
    </w:p>
    <w:p w14:paraId="5312C3A6" w14:textId="77777777" w:rsidR="001332FA" w:rsidRDefault="001332FA" w:rsidP="0079500F">
      <w:pPr>
        <w:pStyle w:val="Heading1"/>
        <w:rPr>
          <w:rFonts w:cs="Calibri"/>
          <w:lang w:eastAsia="ja-JP"/>
        </w:rPr>
      </w:pPr>
      <w:r>
        <w:t>Information about proposed tools</w:t>
      </w:r>
      <w:r w:rsidRPr="00B403C1">
        <w:rPr>
          <w:rFonts w:cs="Calibri"/>
        </w:rPr>
        <w:t xml:space="preserve"> </w:t>
      </w:r>
    </w:p>
    <w:p w14:paraId="10BBFD49" w14:textId="3503A6B8" w:rsidR="00771B59" w:rsidRDefault="0071081E" w:rsidP="0071081E">
      <w:pPr>
        <w:pStyle w:val="Heading2"/>
      </w:pPr>
      <w:r w:rsidRPr="0071081E">
        <w:t>m</w:t>
      </w:r>
      <w:r w:rsidR="00E35EFA">
        <w:t>51159</w:t>
      </w:r>
      <w:r w:rsidRPr="0071081E">
        <w:t>:</w:t>
      </w:r>
      <w:r w:rsidR="007E2002">
        <w:t xml:space="preserve"> </w:t>
      </w:r>
      <w:r w:rsidR="00E35EFA" w:rsidRPr="00E35EFA">
        <w:t>Lossless Lifting Scheme - SNR Scalability</w:t>
      </w:r>
      <w:r w:rsidR="006F6CDE" w:rsidRPr="006F6CDE">
        <w:t xml:space="preserve"> </w:t>
      </w:r>
      <w:r w:rsidR="007E2002">
        <w:t>[1]</w:t>
      </w:r>
    </w:p>
    <w:p w14:paraId="42A38384" w14:textId="681FB968" w:rsidR="00127CE6" w:rsidRPr="00D12BA5" w:rsidRDefault="00E35EFA" w:rsidP="00E35EFA">
      <w:pPr>
        <w:spacing w:after="200" w:line="276" w:lineRule="auto"/>
        <w:rPr>
          <w:lang w:eastAsia="ja-JP"/>
        </w:rPr>
      </w:pPr>
      <w:r w:rsidRPr="003215F2">
        <w:rPr>
          <w:iCs/>
        </w:rPr>
        <w:t xml:space="preserve">In this contribution, </w:t>
      </w:r>
      <w:r>
        <w:rPr>
          <w:iCs/>
        </w:rPr>
        <w:t xml:space="preserve">the result of EE13.3 on lossless lifting for attribute coding is reported. Specifically, the </w:t>
      </w:r>
      <w:proofErr w:type="spellStart"/>
      <w:r>
        <w:rPr>
          <w:iCs/>
        </w:rPr>
        <w:t>bitplane</w:t>
      </w:r>
      <w:proofErr w:type="spellEnd"/>
      <w:r>
        <w:rPr>
          <w:iCs/>
        </w:rPr>
        <w:t xml:space="preserve"> coding of lifting coefficients as proposed in m49603 is reported after migration to TMC13v7. </w:t>
      </w:r>
      <w:r w:rsidRPr="002A7F4B">
        <w:rPr>
          <w:iCs/>
        </w:rPr>
        <w:t xml:space="preserve">It achieves lossless reconstruction at </w:t>
      </w:r>
      <w:r>
        <w:rPr>
          <w:iCs/>
        </w:rPr>
        <w:t>4</w:t>
      </w:r>
      <w:r w:rsidRPr="002A7F4B">
        <w:rPr>
          <w:iCs/>
        </w:rPr>
        <w:t>.</w:t>
      </w:r>
      <w:r>
        <w:rPr>
          <w:iCs/>
        </w:rPr>
        <w:t>7</w:t>
      </w:r>
      <w:r w:rsidRPr="002A7F4B">
        <w:rPr>
          <w:iCs/>
        </w:rPr>
        <w:t>% and 8.1%</w:t>
      </w:r>
      <w:r>
        <w:rPr>
          <w:iCs/>
        </w:rPr>
        <w:t xml:space="preserve"> </w:t>
      </w:r>
      <w:r w:rsidRPr="002A7F4B">
        <w:rPr>
          <w:iCs/>
        </w:rPr>
        <w:t xml:space="preserve">higher </w:t>
      </w:r>
      <w:proofErr w:type="spellStart"/>
      <w:r w:rsidRPr="002A7F4B">
        <w:rPr>
          <w:iCs/>
        </w:rPr>
        <w:t>bpp’s</w:t>
      </w:r>
      <w:proofErr w:type="spellEnd"/>
      <w:r w:rsidRPr="002A7F4B">
        <w:rPr>
          <w:iCs/>
        </w:rPr>
        <w:t xml:space="preserve"> with respect to the Predicting-Transform anchor under the CW test condition for color and reflectance, respectively. Th</w:t>
      </w:r>
      <w:r>
        <w:rPr>
          <w:iCs/>
        </w:rPr>
        <w:t>is</w:t>
      </w:r>
      <w:r w:rsidRPr="002A7F4B">
        <w:rPr>
          <w:iCs/>
        </w:rPr>
        <w:t xml:space="preserve"> result is </w:t>
      </w:r>
      <w:r>
        <w:rPr>
          <w:iCs/>
        </w:rPr>
        <w:t>slightly better than</w:t>
      </w:r>
      <w:r w:rsidRPr="002A7F4B">
        <w:rPr>
          <w:iCs/>
        </w:rPr>
        <w:t xml:space="preserve"> its non-scalable version</w:t>
      </w:r>
      <w:r>
        <w:rPr>
          <w:iCs/>
        </w:rPr>
        <w:t xml:space="preserve"> in m51158 and corresponds to </w:t>
      </w:r>
      <w:r w:rsidRPr="00664EA8">
        <w:rPr>
          <w:iCs/>
        </w:rPr>
        <w:t xml:space="preserve">-1.6% and 0.8% </w:t>
      </w:r>
      <w:proofErr w:type="spellStart"/>
      <w:r w:rsidRPr="00664EA8">
        <w:rPr>
          <w:iCs/>
        </w:rPr>
        <w:t>bpp</w:t>
      </w:r>
      <w:proofErr w:type="spellEnd"/>
      <w:r w:rsidRPr="00664EA8">
        <w:rPr>
          <w:iCs/>
        </w:rPr>
        <w:t xml:space="preserve"> </w:t>
      </w:r>
      <w:r>
        <w:rPr>
          <w:iCs/>
        </w:rPr>
        <w:t xml:space="preserve">differences </w:t>
      </w:r>
      <w:r w:rsidRPr="00664EA8">
        <w:rPr>
          <w:iCs/>
        </w:rPr>
        <w:t xml:space="preserve">for color and reflectance, respectively, </w:t>
      </w:r>
      <w:r>
        <w:rPr>
          <w:iCs/>
        </w:rPr>
        <w:t>relative to</w:t>
      </w:r>
      <w:r w:rsidRPr="00664EA8">
        <w:rPr>
          <w:iCs/>
        </w:rPr>
        <w:t xml:space="preserve"> the lossless RAHT</w:t>
      </w:r>
      <w:r>
        <w:rPr>
          <w:iCs/>
        </w:rPr>
        <w:t xml:space="preserve"> with the added benefit of SNR-s</w:t>
      </w:r>
      <w:r w:rsidRPr="00664EA8">
        <w:rPr>
          <w:iCs/>
        </w:rPr>
        <w:t>calability.</w:t>
      </w:r>
      <w:r w:rsidR="007E2002">
        <w:rPr>
          <w:iCs/>
        </w:rPr>
        <w:t xml:space="preserve"> </w:t>
      </w:r>
      <w:r w:rsidR="006F6CDE">
        <w:rPr>
          <w:rFonts w:eastAsia="Calibri"/>
          <w:szCs w:val="22"/>
        </w:rPr>
        <w:t xml:space="preserve"> </w:t>
      </w:r>
      <w:r w:rsidR="006F6CDE">
        <w:rPr>
          <w:rFonts w:eastAsiaTheme="minorEastAsia"/>
          <w:noProof/>
          <w:szCs w:val="22"/>
          <w:lang w:val="en-SG" w:eastAsia="ja-JP"/>
        </w:rPr>
        <w:t xml:space="preserve"> </w:t>
      </w:r>
    </w:p>
    <w:p w14:paraId="45CEF8DC" w14:textId="77777777" w:rsidR="0059033B" w:rsidRDefault="0059033B" w:rsidP="0079500F"/>
    <w:p w14:paraId="151014E7" w14:textId="6ACEA353" w:rsidR="00127CE6" w:rsidRPr="00A90AB3" w:rsidRDefault="00127CE6" w:rsidP="008B7DF8">
      <w:pPr>
        <w:pStyle w:val="Heading1"/>
      </w:pPr>
      <w:r w:rsidRPr="00A90AB3">
        <w:rPr>
          <w:rFonts w:eastAsia="MS Mincho"/>
          <w:lang w:eastAsia="ja-JP"/>
        </w:rPr>
        <w:t>E</w:t>
      </w:r>
      <w:r w:rsidRPr="00A90AB3">
        <w:rPr>
          <w:rFonts w:eastAsia="MS Mincho" w:hint="eastAsia"/>
          <w:lang w:eastAsia="ja-JP"/>
        </w:rPr>
        <w:t xml:space="preserve">xperimental </w:t>
      </w:r>
      <w:r w:rsidRPr="00A90AB3">
        <w:rPr>
          <w:rFonts w:eastAsia="MS Mincho"/>
          <w:lang w:eastAsia="ja-JP"/>
        </w:rPr>
        <w:t>description</w:t>
      </w:r>
    </w:p>
    <w:p w14:paraId="360FC4CD" w14:textId="7F77521B" w:rsidR="0079500F" w:rsidRPr="00A90AB3" w:rsidRDefault="00FB683D" w:rsidP="0079500F">
      <w:r w:rsidRPr="00A90AB3">
        <w:t xml:space="preserve">In </w:t>
      </w:r>
      <w:r w:rsidR="001A1CFA" w:rsidRPr="00A90AB3">
        <w:t xml:space="preserve">this </w:t>
      </w:r>
      <w:r w:rsidR="007E2002" w:rsidRPr="00A90AB3">
        <w:t>E</w:t>
      </w:r>
      <w:r w:rsidR="00CC25F0" w:rsidRPr="00A90AB3">
        <w:t>E</w:t>
      </w:r>
      <w:r w:rsidRPr="00A90AB3">
        <w:t xml:space="preserve">, </w:t>
      </w:r>
      <w:r w:rsidR="00147DF3" w:rsidRPr="00A90AB3">
        <w:t xml:space="preserve">the </w:t>
      </w:r>
      <w:r w:rsidR="004E44FD" w:rsidRPr="00A90AB3">
        <w:rPr>
          <w:szCs w:val="22"/>
          <w:lang w:val="en-CA"/>
        </w:rPr>
        <w:t xml:space="preserve">proposed </w:t>
      </w:r>
      <w:r w:rsidR="00E35EFA">
        <w:rPr>
          <w:szCs w:val="22"/>
          <w:lang w:val="en-CA"/>
        </w:rPr>
        <w:t>SNR-scalable</w:t>
      </w:r>
      <w:r w:rsidR="00147DF3" w:rsidRPr="00A90AB3">
        <w:rPr>
          <w:szCs w:val="22"/>
          <w:lang w:val="en-CA"/>
        </w:rPr>
        <w:t xml:space="preserve"> lifting scheme </w:t>
      </w:r>
      <w:r w:rsidR="004E44FD" w:rsidRPr="00A90AB3">
        <w:rPr>
          <w:szCs w:val="22"/>
          <w:lang w:val="en-CA"/>
        </w:rPr>
        <w:t xml:space="preserve">will be </w:t>
      </w:r>
      <w:r w:rsidR="00147DF3" w:rsidRPr="00A90AB3">
        <w:rPr>
          <w:szCs w:val="22"/>
          <w:lang w:val="en-CA"/>
        </w:rPr>
        <w:t xml:space="preserve">evaluated </w:t>
      </w:r>
      <w:r w:rsidR="00ED540E" w:rsidRPr="00A90AB3">
        <w:rPr>
          <w:szCs w:val="22"/>
          <w:lang w:val="en-CA"/>
        </w:rPr>
        <w:t xml:space="preserve">in terms of </w:t>
      </w:r>
      <w:r w:rsidR="00E35EFA">
        <w:rPr>
          <w:szCs w:val="22"/>
          <w:lang w:val="en-CA"/>
        </w:rPr>
        <w:t>its</w:t>
      </w:r>
      <w:r w:rsidR="003763DE" w:rsidRPr="00A90AB3">
        <w:rPr>
          <w:szCs w:val="22"/>
          <w:lang w:val="en-CA"/>
        </w:rPr>
        <w:t xml:space="preserve"> </w:t>
      </w:r>
      <w:r w:rsidR="00ED540E" w:rsidRPr="00A90AB3">
        <w:rPr>
          <w:szCs w:val="22"/>
          <w:lang w:val="en-CA"/>
        </w:rPr>
        <w:t xml:space="preserve">coding </w:t>
      </w:r>
      <w:r w:rsidR="0084367E">
        <w:rPr>
          <w:szCs w:val="22"/>
          <w:lang w:val="en-CA"/>
        </w:rPr>
        <w:t xml:space="preserve">efficiency </w:t>
      </w:r>
      <w:r w:rsidR="003763DE" w:rsidRPr="00A90AB3">
        <w:rPr>
          <w:szCs w:val="22"/>
          <w:lang w:val="en-CA"/>
        </w:rPr>
        <w:t>and implementation</w:t>
      </w:r>
      <w:r w:rsidR="00147DF3" w:rsidRPr="00A90AB3">
        <w:t xml:space="preserve"> aspects.</w:t>
      </w:r>
    </w:p>
    <w:p w14:paraId="74E35F88" w14:textId="77777777" w:rsidR="00F26F03" w:rsidRPr="00A90AB3" w:rsidRDefault="00F26F03" w:rsidP="008B7DF8">
      <w:pPr>
        <w:pStyle w:val="Heading2"/>
      </w:pPr>
      <w:r w:rsidRPr="00A90AB3">
        <w:lastRenderedPageBreak/>
        <w:t>Mandates</w:t>
      </w:r>
    </w:p>
    <w:p w14:paraId="1FBC72F3" w14:textId="5BE68087" w:rsidR="003763DE" w:rsidRPr="00A90AB3" w:rsidRDefault="0014213F" w:rsidP="0014213F">
      <w:pPr>
        <w:pStyle w:val="ListParagraph1"/>
        <w:tabs>
          <w:tab w:val="left" w:pos="420"/>
        </w:tabs>
        <w:snapToGrid w:val="0"/>
        <w:spacing w:before="240" w:after="120"/>
        <w:ind w:left="0"/>
        <w:jc w:val="left"/>
        <w:outlineLvl w:val="0"/>
      </w:pPr>
      <w:r>
        <w:rPr>
          <w:lang w:eastAsia="ja-JP"/>
        </w:rPr>
        <w:t xml:space="preserve">1. </w:t>
      </w:r>
      <w:r w:rsidR="000D730F">
        <w:rPr>
          <w:lang w:eastAsia="ja-JP"/>
        </w:rPr>
        <w:t xml:space="preserve">Explore and report ways to further improve </w:t>
      </w:r>
      <w:r w:rsidR="003763DE" w:rsidRPr="00A90AB3">
        <w:rPr>
          <w:lang w:eastAsia="ja-JP"/>
        </w:rPr>
        <w:t xml:space="preserve">the </w:t>
      </w:r>
      <w:r w:rsidR="00E35EFA">
        <w:rPr>
          <w:lang w:eastAsia="ja-JP"/>
        </w:rPr>
        <w:t>lossy (C1) and lossless (CW) coding</w:t>
      </w:r>
      <w:r w:rsidR="00147DF3" w:rsidRPr="00A90AB3">
        <w:rPr>
          <w:lang w:eastAsia="ja-JP"/>
        </w:rPr>
        <w:t xml:space="preserve"> performanc</w:t>
      </w:r>
      <w:r w:rsidR="00E35EFA">
        <w:rPr>
          <w:lang w:eastAsia="ja-JP"/>
        </w:rPr>
        <w:t>e</w:t>
      </w:r>
      <w:r w:rsidR="00393B1F">
        <w:rPr>
          <w:lang w:eastAsia="ja-JP"/>
        </w:rPr>
        <w:t>s</w:t>
      </w:r>
      <w:r w:rsidR="00E35EFA">
        <w:rPr>
          <w:lang w:eastAsia="ja-JP"/>
        </w:rPr>
        <w:t xml:space="preserve"> of the </w:t>
      </w:r>
      <w:proofErr w:type="spellStart"/>
      <w:r w:rsidR="00E35EFA">
        <w:rPr>
          <w:lang w:eastAsia="ja-JP"/>
        </w:rPr>
        <w:t>bitplane</w:t>
      </w:r>
      <w:proofErr w:type="spellEnd"/>
      <w:r w:rsidR="00E35EFA">
        <w:rPr>
          <w:lang w:eastAsia="ja-JP"/>
        </w:rPr>
        <w:t xml:space="preserve"> coder </w:t>
      </w:r>
      <w:r w:rsidR="000D730F">
        <w:rPr>
          <w:lang w:eastAsia="ja-JP"/>
        </w:rPr>
        <w:t>providing FGS (</w:t>
      </w:r>
      <w:r w:rsidR="00E35EFA">
        <w:rPr>
          <w:lang w:eastAsia="ja-JP"/>
        </w:rPr>
        <w:t>F</w:t>
      </w:r>
      <w:r w:rsidR="000D730F">
        <w:rPr>
          <w:lang w:eastAsia="ja-JP"/>
        </w:rPr>
        <w:t xml:space="preserve">ine </w:t>
      </w:r>
      <w:r w:rsidR="00E35EFA">
        <w:rPr>
          <w:lang w:eastAsia="ja-JP"/>
        </w:rPr>
        <w:t>G</w:t>
      </w:r>
      <w:r w:rsidR="000D730F">
        <w:rPr>
          <w:lang w:eastAsia="ja-JP"/>
        </w:rPr>
        <w:t xml:space="preserve">rain </w:t>
      </w:r>
      <w:r w:rsidR="00E35EFA">
        <w:rPr>
          <w:lang w:eastAsia="ja-JP"/>
        </w:rPr>
        <w:t>S</w:t>
      </w:r>
      <w:r w:rsidR="000D730F">
        <w:rPr>
          <w:lang w:eastAsia="ja-JP"/>
        </w:rPr>
        <w:t>calability</w:t>
      </w:r>
      <w:r w:rsidR="00E35EFA">
        <w:rPr>
          <w:lang w:eastAsia="ja-JP"/>
        </w:rPr>
        <w:t>)</w:t>
      </w:r>
      <w:r w:rsidR="003763DE" w:rsidRPr="00A90AB3">
        <w:rPr>
          <w:lang w:eastAsia="ja-JP"/>
        </w:rPr>
        <w:t>.</w:t>
      </w:r>
      <w:r w:rsidR="00147DF3" w:rsidRPr="00A90AB3">
        <w:rPr>
          <w:lang w:eastAsia="ja-JP"/>
        </w:rPr>
        <w:t xml:space="preserve"> </w:t>
      </w:r>
    </w:p>
    <w:p w14:paraId="00A938C6" w14:textId="6174D545" w:rsidR="000751DA" w:rsidRDefault="0014213F" w:rsidP="0014213F">
      <w:pPr>
        <w:tabs>
          <w:tab w:val="left" w:pos="420"/>
        </w:tabs>
        <w:rPr>
          <w:lang w:eastAsia="ja-JP"/>
        </w:rPr>
      </w:pPr>
      <w:r>
        <w:rPr>
          <w:lang w:eastAsia="ja-JP"/>
        </w:rPr>
        <w:t xml:space="preserve">2. </w:t>
      </w:r>
      <w:r w:rsidR="000D730F">
        <w:rPr>
          <w:lang w:eastAsia="ja-JP"/>
        </w:rPr>
        <w:t xml:space="preserve">Explore and report ways to enable </w:t>
      </w:r>
      <w:r w:rsidR="00E35EFA">
        <w:rPr>
          <w:lang w:eastAsia="ja-JP"/>
        </w:rPr>
        <w:t>CGS (Coarse Grain Scalability)</w:t>
      </w:r>
      <w:r w:rsidR="000D730F">
        <w:rPr>
          <w:lang w:eastAsia="ja-JP"/>
        </w:rPr>
        <w:t xml:space="preserve"> for the lifting transform. </w:t>
      </w:r>
    </w:p>
    <w:p w14:paraId="5A269414" w14:textId="77777777" w:rsidR="004E3FDA" w:rsidRPr="00F26F03" w:rsidRDefault="004E3FDA" w:rsidP="0014213F">
      <w:pPr>
        <w:tabs>
          <w:tab w:val="left" w:pos="420"/>
        </w:tabs>
      </w:pPr>
    </w:p>
    <w:p w14:paraId="1CF73039" w14:textId="77777777" w:rsidR="0075679E" w:rsidRDefault="0075679E" w:rsidP="008B7DF8">
      <w:pPr>
        <w:pStyle w:val="Heading2"/>
      </w:pPr>
      <w:r>
        <w:t>Participants</w:t>
      </w:r>
    </w:p>
    <w:tbl>
      <w:tblPr>
        <w:tblpPr w:leftFromText="180" w:rightFromText="180" w:vertAnchor="text" w:horzAnchor="page" w:tblpX="1823" w:tblpY="91"/>
        <w:tblOverlap w:val="never"/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01"/>
        <w:gridCol w:w="1889"/>
        <w:gridCol w:w="3525"/>
        <w:gridCol w:w="1259"/>
      </w:tblGrid>
      <w:tr w:rsidR="00277D43" w14:paraId="41CFFE64" w14:textId="77777777" w:rsidTr="00257B4F">
        <w:trPr>
          <w:cantSplit/>
          <w:tblHeader/>
        </w:trPr>
        <w:tc>
          <w:tcPr>
            <w:tcW w:w="2501" w:type="dxa"/>
            <w:shd w:val="clear" w:color="auto" w:fill="D9D9D9" w:themeFill="background1" w:themeFillShade="D9"/>
          </w:tcPr>
          <w:p w14:paraId="5201AEDB" w14:textId="559D39A5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889" w:type="dxa"/>
            <w:shd w:val="clear" w:color="auto" w:fill="D9D9D9" w:themeFill="background1" w:themeFillShade="D9"/>
          </w:tcPr>
          <w:p w14:paraId="259DF196" w14:textId="60DBD34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Company</w:t>
            </w:r>
          </w:p>
        </w:tc>
        <w:tc>
          <w:tcPr>
            <w:tcW w:w="3525" w:type="dxa"/>
            <w:shd w:val="clear" w:color="auto" w:fill="D9D9D9" w:themeFill="background1" w:themeFillShade="D9"/>
          </w:tcPr>
          <w:p w14:paraId="3749BBCB" w14:textId="460B182C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E-mail address</w:t>
            </w:r>
          </w:p>
        </w:tc>
        <w:tc>
          <w:tcPr>
            <w:tcW w:w="1259" w:type="dxa"/>
            <w:shd w:val="clear" w:color="auto" w:fill="D9D9D9" w:themeFill="background1" w:themeFillShade="D9"/>
          </w:tcPr>
          <w:p w14:paraId="22B62C58" w14:textId="32AB1A8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Type</w:t>
            </w:r>
          </w:p>
        </w:tc>
      </w:tr>
      <w:tr w:rsidR="00257B4F" w14:paraId="2A7E0622" w14:textId="77777777" w:rsidTr="00257B4F">
        <w:trPr>
          <w:cantSplit/>
          <w:trHeight w:val="61"/>
        </w:trPr>
        <w:tc>
          <w:tcPr>
            <w:tcW w:w="2501" w:type="dxa"/>
          </w:tcPr>
          <w:p w14:paraId="593F573F" w14:textId="1F208415" w:rsidR="00257B4F" w:rsidRDefault="003763DE" w:rsidP="00257B4F">
            <w:pPr>
              <w:spacing w:after="0"/>
            </w:pPr>
            <w:r>
              <w:t>Sehoon Yea</w:t>
            </w:r>
          </w:p>
        </w:tc>
        <w:tc>
          <w:tcPr>
            <w:tcW w:w="1889" w:type="dxa"/>
          </w:tcPr>
          <w:p w14:paraId="6E02DF0E" w14:textId="3D77E9E1" w:rsidR="00257B4F" w:rsidRDefault="003763DE" w:rsidP="00257B4F">
            <w:pPr>
              <w:spacing w:after="0"/>
            </w:pPr>
            <w:r>
              <w:t>Tencent</w:t>
            </w:r>
          </w:p>
        </w:tc>
        <w:tc>
          <w:tcPr>
            <w:tcW w:w="3525" w:type="dxa"/>
          </w:tcPr>
          <w:p w14:paraId="7F340DC0" w14:textId="3C5424D2" w:rsidR="00257B4F" w:rsidRDefault="003763DE" w:rsidP="00257B4F">
            <w:pPr>
              <w:spacing w:after="0"/>
            </w:pPr>
            <w:r>
              <w:rPr>
                <w:rStyle w:val="Hyperlink"/>
              </w:rPr>
              <w:t>sehoonyea@tencent.com</w:t>
            </w:r>
          </w:p>
        </w:tc>
        <w:tc>
          <w:tcPr>
            <w:tcW w:w="1259" w:type="dxa"/>
          </w:tcPr>
          <w:p w14:paraId="0B006DB9" w14:textId="7B605C02" w:rsidR="00257B4F" w:rsidRDefault="00257B4F" w:rsidP="00257B4F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>Proponent</w:t>
            </w:r>
          </w:p>
        </w:tc>
      </w:tr>
      <w:tr w:rsidR="00B14BE4" w14:paraId="115B79E8" w14:textId="77777777" w:rsidTr="00257B4F">
        <w:trPr>
          <w:cantSplit/>
          <w:trHeight w:val="61"/>
        </w:trPr>
        <w:tc>
          <w:tcPr>
            <w:tcW w:w="2501" w:type="dxa"/>
          </w:tcPr>
          <w:p w14:paraId="635F14AC" w14:textId="03155C17" w:rsidR="00B14BE4" w:rsidRDefault="00B14BE4" w:rsidP="00B14BE4">
            <w:pPr>
              <w:spacing w:after="0"/>
            </w:pPr>
            <w:r w:rsidRPr="00D71326">
              <w:t>Khaled Mammou</w:t>
            </w:r>
          </w:p>
        </w:tc>
        <w:tc>
          <w:tcPr>
            <w:tcW w:w="1889" w:type="dxa"/>
          </w:tcPr>
          <w:p w14:paraId="51A8FC3A" w14:textId="657AA2FD" w:rsidR="00B14BE4" w:rsidRDefault="00B14BE4" w:rsidP="00B14BE4">
            <w:pPr>
              <w:spacing w:after="0"/>
            </w:pPr>
            <w:r>
              <w:rPr>
                <w:rFonts w:hint="eastAsia"/>
                <w:lang w:eastAsia="ja-JP"/>
              </w:rPr>
              <w:t>Apple</w:t>
            </w:r>
          </w:p>
        </w:tc>
        <w:tc>
          <w:tcPr>
            <w:tcW w:w="3525" w:type="dxa"/>
          </w:tcPr>
          <w:p w14:paraId="5AE10C91" w14:textId="1CA31E14" w:rsidR="00B14BE4" w:rsidRPr="004E44FD" w:rsidRDefault="00E64435" w:rsidP="00B14BE4">
            <w:pPr>
              <w:spacing w:after="0"/>
              <w:rPr>
                <w:lang w:eastAsia="ja-JP"/>
              </w:rPr>
            </w:pPr>
            <w:hyperlink r:id="rId9" w:history="1">
              <w:r w:rsidR="00B14BE4" w:rsidRPr="001B5163">
                <w:rPr>
                  <w:rStyle w:val="Hyperlink"/>
                  <w:lang w:eastAsia="ja-JP"/>
                </w:rPr>
                <w:t>kmammou@apple.com</w:t>
              </w:r>
            </w:hyperlink>
            <w:r w:rsidR="00B14BE4">
              <w:rPr>
                <w:color w:val="0563C1"/>
                <w:u w:val="single"/>
                <w:lang w:eastAsia="ja-JP"/>
              </w:rPr>
              <w:t xml:space="preserve"> </w:t>
            </w:r>
          </w:p>
        </w:tc>
        <w:tc>
          <w:tcPr>
            <w:tcW w:w="1259" w:type="dxa"/>
          </w:tcPr>
          <w:p w14:paraId="06AC0C2B" w14:textId="38C5B37E" w:rsidR="00B14BE4" w:rsidRDefault="00B14BE4" w:rsidP="00B14BE4">
            <w:pPr>
              <w:spacing w:after="0"/>
              <w:rPr>
                <w:rFonts w:eastAsia="Malgun Gothic"/>
                <w:lang w:eastAsia="ko-KR"/>
              </w:rPr>
            </w:pPr>
            <w:r w:rsidRPr="00AB3878">
              <w:rPr>
                <w:rFonts w:eastAsia="Malgun Gothic"/>
                <w:lang w:eastAsia="ko-KR"/>
              </w:rPr>
              <w:t>Crosscheck</w:t>
            </w:r>
          </w:p>
        </w:tc>
      </w:tr>
      <w:tr w:rsidR="00B14BE4" w14:paraId="01CF07E6" w14:textId="77777777" w:rsidTr="00257B4F">
        <w:trPr>
          <w:cantSplit/>
          <w:trHeight w:val="61"/>
        </w:trPr>
        <w:tc>
          <w:tcPr>
            <w:tcW w:w="2501" w:type="dxa"/>
          </w:tcPr>
          <w:p w14:paraId="7D607A2A" w14:textId="1907BA3F" w:rsidR="00B14BE4" w:rsidRDefault="00E35EFA" w:rsidP="00B14BE4">
            <w:pPr>
              <w:spacing w:after="0"/>
            </w:pPr>
            <w:proofErr w:type="spellStart"/>
            <w:r>
              <w:t>Toshiyasu</w:t>
            </w:r>
            <w:proofErr w:type="spellEnd"/>
            <w:r>
              <w:t xml:space="preserve"> </w:t>
            </w:r>
            <w:proofErr w:type="spellStart"/>
            <w:r>
              <w:t>Sugio</w:t>
            </w:r>
            <w:proofErr w:type="spellEnd"/>
          </w:p>
        </w:tc>
        <w:tc>
          <w:tcPr>
            <w:tcW w:w="1889" w:type="dxa"/>
          </w:tcPr>
          <w:p w14:paraId="793BA8FF" w14:textId="45FFC2E4" w:rsidR="00B14BE4" w:rsidRDefault="00E35EFA" w:rsidP="00B14BE4">
            <w:pPr>
              <w:spacing w:after="0"/>
              <w:rPr>
                <w:lang w:eastAsia="ja-JP"/>
              </w:rPr>
            </w:pPr>
            <w:r>
              <w:rPr>
                <w:lang w:eastAsia="ja-JP"/>
              </w:rPr>
              <w:t>Panasonic</w:t>
            </w:r>
          </w:p>
        </w:tc>
        <w:tc>
          <w:tcPr>
            <w:tcW w:w="3525" w:type="dxa"/>
          </w:tcPr>
          <w:p w14:paraId="00CF35B4" w14:textId="7F26CA8B" w:rsidR="00B14BE4" w:rsidRPr="00257B4F" w:rsidRDefault="00B14BE4" w:rsidP="00B14BE4">
            <w:pPr>
              <w:spacing w:after="0"/>
              <w:rPr>
                <w:color w:val="0563C1"/>
                <w:u w:val="single"/>
                <w:lang w:eastAsia="ja-JP"/>
              </w:rPr>
            </w:pPr>
          </w:p>
        </w:tc>
        <w:tc>
          <w:tcPr>
            <w:tcW w:w="1259" w:type="dxa"/>
          </w:tcPr>
          <w:p w14:paraId="284BDFA2" w14:textId="3B14D413" w:rsidR="00B14BE4" w:rsidRPr="00D71326" w:rsidRDefault="00177766" w:rsidP="00B14BE4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>Crosscheck</w:t>
            </w:r>
          </w:p>
        </w:tc>
      </w:tr>
      <w:tr w:rsidR="00B14BE4" w14:paraId="60E791EE" w14:textId="77777777" w:rsidTr="00257B4F">
        <w:trPr>
          <w:cantSplit/>
          <w:trHeight w:val="61"/>
        </w:trPr>
        <w:tc>
          <w:tcPr>
            <w:tcW w:w="2501" w:type="dxa"/>
          </w:tcPr>
          <w:p w14:paraId="7BABD639" w14:textId="76275C68" w:rsidR="00B14BE4" w:rsidRPr="00AB3878" w:rsidRDefault="00B14BE4" w:rsidP="00B14BE4">
            <w:pPr>
              <w:spacing w:after="0"/>
            </w:pPr>
            <w:r>
              <w:rPr>
                <w:lang w:eastAsia="ja-JP"/>
              </w:rPr>
              <w:t xml:space="preserve"> </w:t>
            </w:r>
          </w:p>
        </w:tc>
        <w:tc>
          <w:tcPr>
            <w:tcW w:w="1889" w:type="dxa"/>
          </w:tcPr>
          <w:p w14:paraId="0A4645EA" w14:textId="5F1103A1" w:rsidR="00B14BE4" w:rsidRPr="00AB3878" w:rsidRDefault="00B14BE4" w:rsidP="00B14BE4">
            <w:pPr>
              <w:spacing w:after="0"/>
              <w:rPr>
                <w:lang w:eastAsia="ja-JP"/>
              </w:rPr>
            </w:pPr>
            <w:r>
              <w:rPr>
                <w:lang w:eastAsia="ja-JP"/>
              </w:rPr>
              <w:t xml:space="preserve"> </w:t>
            </w:r>
          </w:p>
        </w:tc>
        <w:tc>
          <w:tcPr>
            <w:tcW w:w="3525" w:type="dxa"/>
          </w:tcPr>
          <w:p w14:paraId="44F4E990" w14:textId="69BA2132" w:rsidR="00B14BE4" w:rsidRDefault="00B14BE4" w:rsidP="00B14BE4">
            <w:pPr>
              <w:spacing w:after="0"/>
            </w:pPr>
            <w:r>
              <w:rPr>
                <w:rStyle w:val="Hyperlink"/>
                <w:rFonts w:eastAsia="SimSun"/>
                <w:lang w:eastAsia="zh-CN"/>
              </w:rPr>
              <w:t xml:space="preserve"> </w:t>
            </w:r>
          </w:p>
        </w:tc>
        <w:tc>
          <w:tcPr>
            <w:tcW w:w="1259" w:type="dxa"/>
          </w:tcPr>
          <w:p w14:paraId="02B12510" w14:textId="249873E0" w:rsidR="00B14BE4" w:rsidRPr="00AB3878" w:rsidRDefault="00B14BE4" w:rsidP="00B14BE4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 xml:space="preserve"> </w:t>
            </w:r>
          </w:p>
        </w:tc>
      </w:tr>
    </w:tbl>
    <w:p w14:paraId="5EFCCE47" w14:textId="77777777" w:rsidR="00520500" w:rsidRDefault="00520500" w:rsidP="008B7DF8">
      <w:pPr>
        <w:pStyle w:val="Heading3"/>
      </w:pPr>
      <w:r>
        <w:t>Software</w:t>
      </w:r>
    </w:p>
    <w:p w14:paraId="74785741" w14:textId="2E85BBBA" w:rsidR="00520500" w:rsidRDefault="00520500" w:rsidP="0006554B">
      <w:r w:rsidRPr="008B7DF8">
        <w:t>TMC</w:t>
      </w:r>
      <w:r w:rsidR="00917D8C" w:rsidRPr="008B7DF8">
        <w:t>1</w:t>
      </w:r>
      <w:r w:rsidR="00F26F03" w:rsidRPr="008B7DF8">
        <w:t>3v</w:t>
      </w:r>
      <w:r w:rsidR="00E35EFA">
        <w:t>8</w:t>
      </w:r>
      <w:r w:rsidR="00F26F03">
        <w:t xml:space="preserve"> </w:t>
      </w:r>
      <w:r>
        <w:t>shall be used for these experiments</w:t>
      </w:r>
      <w:r w:rsidRPr="005C5E43">
        <w:t>. The</w:t>
      </w:r>
      <w:r>
        <w:t xml:space="preserve"> proposed tools shall be implemented on top of </w:t>
      </w:r>
      <w:r w:rsidRPr="008B7DF8">
        <w:t>TMC</w:t>
      </w:r>
      <w:r w:rsidR="00917D8C" w:rsidRPr="008B7DF8">
        <w:t>1</w:t>
      </w:r>
      <w:r w:rsidR="00F26F03" w:rsidRPr="008B7DF8">
        <w:t>3v</w:t>
      </w:r>
      <w:r w:rsidR="00E35EFA">
        <w:t>8</w:t>
      </w:r>
      <w:r w:rsidRPr="00247CB8">
        <w:t>.</w:t>
      </w:r>
    </w:p>
    <w:p w14:paraId="5C967D1A" w14:textId="77777777" w:rsidR="00973637" w:rsidRDefault="00973637" w:rsidP="008B7DF8">
      <w:pPr>
        <w:pStyle w:val="Heading3"/>
      </w:pPr>
      <w:r>
        <w:t>Test configurations</w:t>
      </w:r>
    </w:p>
    <w:p w14:paraId="72450324" w14:textId="4775E378" w:rsidR="00973637" w:rsidRPr="005C5E43" w:rsidRDefault="00973637" w:rsidP="0006554B">
      <w:r w:rsidRPr="00282750">
        <w:t xml:space="preserve">Parameters and </w:t>
      </w:r>
      <w:r w:rsidR="009B2936">
        <w:t xml:space="preserve">configurations for </w:t>
      </w:r>
      <w:r w:rsidR="00F26F03" w:rsidRPr="008B7DF8">
        <w:t>TMC13v</w:t>
      </w:r>
      <w:r w:rsidR="00E35EFA">
        <w:t>8</w:t>
      </w:r>
      <w:r w:rsidR="00F26F03">
        <w:t xml:space="preserve"> </w:t>
      </w:r>
      <w:r w:rsidRPr="00282750">
        <w:t>software will be provided by the proponent.</w:t>
      </w:r>
    </w:p>
    <w:p w14:paraId="41DD5783" w14:textId="77777777" w:rsidR="001D3FE8" w:rsidRDefault="001D3FE8" w:rsidP="008B7DF8">
      <w:pPr>
        <w:pStyle w:val="Heading3"/>
      </w:pPr>
      <w:r>
        <w:t>Evaluation Method</w:t>
      </w:r>
    </w:p>
    <w:p w14:paraId="63730E8F" w14:textId="30D4EB72" w:rsidR="001D3FE8" w:rsidRPr="002B4DE8" w:rsidRDefault="005056CF" w:rsidP="001D3FE8">
      <w:pPr>
        <w:pStyle w:val="ListParagraph1"/>
        <w:tabs>
          <w:tab w:val="left" w:pos="425"/>
        </w:tabs>
        <w:snapToGrid w:val="0"/>
        <w:spacing w:before="240" w:after="120"/>
        <w:ind w:left="0"/>
        <w:outlineLvl w:val="0"/>
      </w:pPr>
      <w:r w:rsidRPr="008B4070">
        <w:rPr>
          <w:lang w:eastAsia="fr-FR"/>
        </w:rPr>
        <w:t>The point cloud test material will be tested under the following condition</w:t>
      </w:r>
      <w:r>
        <w:rPr>
          <w:lang w:eastAsia="fr-FR"/>
        </w:rPr>
        <w:t>s</w:t>
      </w:r>
      <w:r>
        <w:t xml:space="preserve"> of the CTC </w:t>
      </w:r>
      <w:r w:rsidR="001B65DF">
        <w:fldChar w:fldCharType="begin"/>
      </w:r>
      <w:r w:rsidR="001B65DF">
        <w:instrText xml:space="preserve"> REF _Ref511739200 \n \h </w:instrText>
      </w:r>
      <w:r w:rsidR="001B65DF">
        <w:fldChar w:fldCharType="separate"/>
      </w:r>
      <w:r w:rsidR="00321707">
        <w:t>[</w:t>
      </w:r>
      <w:r w:rsidR="00147DF3">
        <w:t>3</w:t>
      </w:r>
      <w:r w:rsidR="00321707">
        <w:t>]</w:t>
      </w:r>
      <w:r w:rsidR="001B65DF">
        <w:fldChar w:fldCharType="end"/>
      </w:r>
      <w:r>
        <w:fldChar w:fldCharType="begin"/>
      </w:r>
      <w:r>
        <w:instrText xml:space="preserve"> REF _Ref504788508 \r \h </w:instrText>
      </w:r>
      <w:r>
        <w:fldChar w:fldCharType="end"/>
      </w:r>
      <w:r w:rsidR="001D3FE8">
        <w:t>:</w:t>
      </w:r>
    </w:p>
    <w:p w14:paraId="0D2A4C16" w14:textId="0D5DE616" w:rsidR="001332FA" w:rsidRDefault="00B3011C" w:rsidP="00321707">
      <w:pPr>
        <w:numPr>
          <w:ilvl w:val="0"/>
          <w:numId w:val="21"/>
        </w:numPr>
        <w:spacing w:before="120" w:after="0" w:line="240" w:lineRule="auto"/>
        <w:contextualSpacing/>
      </w:pPr>
      <w:r>
        <w:t>C</w:t>
      </w:r>
      <w:r w:rsidR="00E35EFA">
        <w:t>1</w:t>
      </w:r>
      <w:r w:rsidR="0035746E">
        <w:t xml:space="preserve">   </w:t>
      </w:r>
      <w:r w:rsidR="001332FA">
        <w:t>Lo</w:t>
      </w:r>
      <w:r>
        <w:t>ssless Geometry – Loss</w:t>
      </w:r>
      <w:r w:rsidR="00E35EFA">
        <w:t xml:space="preserve">y </w:t>
      </w:r>
      <w:r>
        <w:t>Attributes</w:t>
      </w:r>
    </w:p>
    <w:p w14:paraId="708EF3CB" w14:textId="09D6D42D" w:rsidR="00CC4015" w:rsidRDefault="00B424B3" w:rsidP="00214D32">
      <w:pPr>
        <w:numPr>
          <w:ilvl w:val="0"/>
          <w:numId w:val="21"/>
        </w:numPr>
        <w:spacing w:before="120" w:after="0" w:line="240" w:lineRule="auto"/>
        <w:contextualSpacing/>
      </w:pPr>
      <w:r>
        <w:t>C</w:t>
      </w:r>
      <w:r w:rsidR="00E35EFA">
        <w:t>W</w:t>
      </w:r>
      <w:r>
        <w:t xml:space="preserve"> Lossless Geometry – Los</w:t>
      </w:r>
      <w:r w:rsidR="00E35EFA">
        <w:t>sless</w:t>
      </w:r>
      <w:r>
        <w:t xml:space="preserve"> Attributes</w:t>
      </w:r>
    </w:p>
    <w:p w14:paraId="119688B5" w14:textId="77777777" w:rsidR="00844BD1" w:rsidRDefault="00844BD1" w:rsidP="00844BD1">
      <w:pPr>
        <w:spacing w:before="120" w:after="0" w:line="240" w:lineRule="auto"/>
        <w:ind w:left="720"/>
        <w:contextualSpacing/>
      </w:pPr>
    </w:p>
    <w:p w14:paraId="3FBB5B6E" w14:textId="572E1576" w:rsidR="00CC4015" w:rsidRDefault="00DB27D8" w:rsidP="00F24763">
      <w:pPr>
        <w:tabs>
          <w:tab w:val="left" w:pos="6690"/>
        </w:tabs>
        <w:spacing w:before="120" w:after="0" w:line="240" w:lineRule="auto"/>
        <w:contextualSpacing/>
      </w:pPr>
      <w:r>
        <w:t xml:space="preserve">  </w:t>
      </w:r>
    </w:p>
    <w:p w14:paraId="2629F7B8" w14:textId="6B17C469" w:rsidR="00F24763" w:rsidRDefault="00CC4015" w:rsidP="00F24763">
      <w:pPr>
        <w:tabs>
          <w:tab w:val="left" w:pos="6690"/>
        </w:tabs>
        <w:spacing w:before="120" w:after="0" w:line="240" w:lineRule="auto"/>
        <w:contextualSpacing/>
      </w:pPr>
      <w:r>
        <w:t>T</w:t>
      </w:r>
      <w:r w:rsidR="005E2F57">
        <w:t xml:space="preserve">he </w:t>
      </w:r>
      <w:r w:rsidR="00DB27D8">
        <w:t>performance of</w:t>
      </w:r>
      <w:r w:rsidR="0035746E">
        <w:t xml:space="preserve"> </w:t>
      </w:r>
      <w:r w:rsidR="005E2F57">
        <w:t>SNR-</w:t>
      </w:r>
      <w:r w:rsidR="0014213F">
        <w:t>S</w:t>
      </w:r>
      <w:r w:rsidR="005E2F57">
        <w:t>calab</w:t>
      </w:r>
      <w:r w:rsidR="00DB27D8">
        <w:t xml:space="preserve">le coding (CGS/FGS) </w:t>
      </w:r>
      <w:r w:rsidR="005E2F57">
        <w:t>will be measured as follows:</w:t>
      </w:r>
    </w:p>
    <w:p w14:paraId="0C72EA07" w14:textId="1A96BF7E" w:rsidR="005D0701" w:rsidRDefault="000F2EDC" w:rsidP="005D0701">
      <w:pPr>
        <w:pStyle w:val="ListParagraph"/>
        <w:numPr>
          <w:ilvl w:val="0"/>
          <w:numId w:val="28"/>
        </w:numPr>
        <w:spacing w:before="120"/>
      </w:pPr>
      <w:r>
        <w:t>Given a total of N QP’s including the final target QP</w:t>
      </w:r>
      <w:r w:rsidR="005E2F57">
        <w:t xml:space="preserve"> </w:t>
      </w:r>
      <w:r>
        <w:t xml:space="preserve">(highest quality), compare the size of the embedded bitstream that includes these N quality points </w:t>
      </w:r>
      <w:r w:rsidR="005D0701">
        <w:t>a</w:t>
      </w:r>
      <w:r>
        <w:t>gainst</w:t>
      </w:r>
      <w:r w:rsidR="005D0701">
        <w:t>:</w:t>
      </w:r>
    </w:p>
    <w:p w14:paraId="2D59E20D" w14:textId="2BAA0C1A" w:rsidR="005D0701" w:rsidRDefault="000F2EDC" w:rsidP="007644BB">
      <w:pPr>
        <w:spacing w:before="120" w:after="0" w:line="240" w:lineRule="auto"/>
        <w:ind w:left="360"/>
        <w:contextualSpacing/>
      </w:pPr>
      <w:r>
        <w:t xml:space="preserve"> </w:t>
      </w:r>
      <w:r w:rsidR="005D0701">
        <w:t xml:space="preserve">1) </w:t>
      </w:r>
      <w:r w:rsidR="00DB27D8">
        <w:t>the sum</w:t>
      </w:r>
      <w:r>
        <w:t xml:space="preserve"> of the </w:t>
      </w:r>
      <w:r w:rsidR="00DB27D8">
        <w:t xml:space="preserve">sizes of </w:t>
      </w:r>
      <w:r>
        <w:t>N bitstream</w:t>
      </w:r>
      <w:r w:rsidR="00DB27D8">
        <w:t>s</w:t>
      </w:r>
      <w:r>
        <w:t xml:space="preserve"> </w:t>
      </w:r>
      <w:r w:rsidR="00740A03">
        <w:t>coded at the N</w:t>
      </w:r>
      <w:r>
        <w:t xml:space="preserve"> QP</w:t>
      </w:r>
      <w:r w:rsidR="00740A03">
        <w:t>’s above.</w:t>
      </w:r>
      <w:r w:rsidR="005D0701">
        <w:t xml:space="preserve"> </w:t>
      </w:r>
    </w:p>
    <w:p w14:paraId="54B70B62" w14:textId="5F4ACA44" w:rsidR="005D0701" w:rsidRDefault="005D0701" w:rsidP="00017BED">
      <w:pPr>
        <w:spacing w:before="120" w:after="0" w:line="240" w:lineRule="auto"/>
        <w:ind w:left="360"/>
        <w:contextualSpacing/>
      </w:pPr>
      <w:r>
        <w:t xml:space="preserve"> 2) the size of the bitstream coded at the final target QP</w:t>
      </w:r>
      <w:r w:rsidR="000F2EDC">
        <w:t>.</w:t>
      </w:r>
    </w:p>
    <w:p w14:paraId="2B746E9A" w14:textId="211AAB6A" w:rsidR="005E2F57" w:rsidRDefault="000F2EDC" w:rsidP="005D0701">
      <w:pPr>
        <w:pStyle w:val="ListParagraph"/>
        <w:numPr>
          <w:ilvl w:val="0"/>
          <w:numId w:val="28"/>
        </w:numPr>
        <w:spacing w:before="120"/>
      </w:pPr>
      <w:r>
        <w:t xml:space="preserve">Change N from 1 (non-scalable) to </w:t>
      </w:r>
      <w:r w:rsidR="003B36A0">
        <w:t>6 (scalable, supporting 6 QP points under the C1 test)</w:t>
      </w:r>
      <w:r>
        <w:t xml:space="preserve"> </w:t>
      </w:r>
    </w:p>
    <w:p w14:paraId="6416B525" w14:textId="15AE6AFB" w:rsidR="00017BED" w:rsidRDefault="00017BED" w:rsidP="00017BED">
      <w:pPr>
        <w:pStyle w:val="ListParagraph"/>
        <w:spacing w:before="120"/>
        <w:ind w:left="360"/>
      </w:pPr>
    </w:p>
    <w:p w14:paraId="6FAE4529" w14:textId="3CC86B03" w:rsidR="00DB27D8" w:rsidRDefault="00DB27D8" w:rsidP="005D0701">
      <w:pPr>
        <w:pStyle w:val="ListParagraph"/>
        <w:numPr>
          <w:ilvl w:val="0"/>
          <w:numId w:val="28"/>
        </w:numPr>
        <w:spacing w:before="120"/>
      </w:pPr>
      <w:r>
        <w:t xml:space="preserve">If the highest quality is set to be lossless, the bitstream size will be compared with that of the CW anchor (i.e., Predicting Transform). </w:t>
      </w:r>
    </w:p>
    <w:p w14:paraId="6FBE2AE1" w14:textId="77777777" w:rsidR="004E3FDA" w:rsidRDefault="004E3FDA" w:rsidP="004E3FDA">
      <w:pPr>
        <w:pStyle w:val="ListParagraph"/>
        <w:spacing w:before="120"/>
        <w:ind w:left="360"/>
      </w:pPr>
    </w:p>
    <w:p w14:paraId="4EB112FD" w14:textId="77777777" w:rsidR="00844BD1" w:rsidRDefault="00844BD1" w:rsidP="00844BD1">
      <w:pPr>
        <w:pStyle w:val="ListParagraph"/>
        <w:spacing w:before="120"/>
        <w:ind w:left="360"/>
      </w:pPr>
    </w:p>
    <w:p w14:paraId="7B4FB674" w14:textId="2146B8BD" w:rsidR="00515C3F" w:rsidRDefault="007E2002" w:rsidP="008B7DF8">
      <w:pPr>
        <w:pStyle w:val="Heading2"/>
        <w:rPr>
          <w:lang w:val="de-AT"/>
        </w:rPr>
      </w:pPr>
      <w:r w:rsidRPr="00A90AB3">
        <w:rPr>
          <w:lang w:val="de-AT"/>
        </w:rPr>
        <w:t>E</w:t>
      </w:r>
      <w:r w:rsidR="00BC2190" w:rsidRPr="00A90AB3">
        <w:rPr>
          <w:lang w:val="de-AT"/>
        </w:rPr>
        <w:t>E.</w:t>
      </w:r>
      <w:r w:rsidR="00B424B3" w:rsidRPr="00A90AB3">
        <w:rPr>
          <w:lang w:val="de-AT"/>
        </w:rPr>
        <w:t>13</w:t>
      </w:r>
      <w:r w:rsidR="00BC2190" w:rsidRPr="00A90AB3">
        <w:rPr>
          <w:lang w:val="de-AT"/>
        </w:rPr>
        <w:t>.</w:t>
      </w:r>
      <w:r w:rsidRPr="00A90AB3">
        <w:rPr>
          <w:lang w:val="de-AT"/>
        </w:rPr>
        <w:t>3</w:t>
      </w:r>
      <w:r w:rsidR="00515C3F">
        <w:rPr>
          <w:lang w:val="de-AT"/>
        </w:rPr>
        <w:t xml:space="preserve"> Coordinators</w:t>
      </w:r>
    </w:p>
    <w:p w14:paraId="604EB94C" w14:textId="322CA8FF" w:rsidR="000000FD" w:rsidRPr="000000FD" w:rsidRDefault="00B424B3" w:rsidP="000000FD">
      <w:pPr>
        <w:rPr>
          <w:lang w:val="de-AT"/>
        </w:rPr>
      </w:pPr>
      <w:r>
        <w:t>Sehoon Yea</w:t>
      </w:r>
      <w:r w:rsidR="000000FD">
        <w:t xml:space="preserve"> (</w:t>
      </w:r>
      <w:hyperlink r:id="rId10" w:history="1"/>
      <w:r>
        <w:rPr>
          <w:rStyle w:val="Hyperlink"/>
        </w:rPr>
        <w:t>sehoonyea@tencent.com</w:t>
      </w:r>
      <w:r w:rsidR="000000FD">
        <w:t>)</w:t>
      </w:r>
    </w:p>
    <w:p w14:paraId="67A6CA4D" w14:textId="686E2477" w:rsidR="00E21DA8" w:rsidRDefault="00E21DA8" w:rsidP="00102BC9">
      <w:pPr>
        <w:pStyle w:val="Heading1"/>
      </w:pPr>
      <w:r>
        <w:lastRenderedPageBreak/>
        <w:t>Timeline:</w:t>
      </w:r>
    </w:p>
    <w:p w14:paraId="5032971B" w14:textId="139EF033" w:rsidR="007E2002" w:rsidRPr="00C355B9" w:rsidRDefault="007E2002" w:rsidP="007E2002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bookmarkStart w:id="1" w:name="_Hlk527015368"/>
      <w:r w:rsidRPr="00C355B9">
        <w:rPr>
          <w:b/>
          <w:lang w:val="en-GB"/>
        </w:rPr>
        <w:t>2019</w:t>
      </w:r>
      <w:r w:rsidRPr="00D154F7">
        <w:rPr>
          <w:b/>
          <w:lang w:val="en-GB"/>
        </w:rPr>
        <w:t>-</w:t>
      </w:r>
      <w:r w:rsidR="00901399">
        <w:rPr>
          <w:b/>
          <w:lang w:val="en-GB"/>
        </w:rPr>
        <w:t>11</w:t>
      </w:r>
      <w:r w:rsidRPr="00D154F7">
        <w:rPr>
          <w:b/>
          <w:lang w:val="en-GB"/>
        </w:rPr>
        <w:t>-</w:t>
      </w:r>
      <w:r w:rsidR="00901399">
        <w:rPr>
          <w:b/>
          <w:lang w:val="en-GB"/>
        </w:rPr>
        <w:t>01</w:t>
      </w:r>
      <w:r w:rsidRPr="00D154F7">
        <w:rPr>
          <w:lang w:val="en-GB"/>
        </w:rPr>
        <w:t>: Ex</w:t>
      </w:r>
      <w:r w:rsidRPr="00C355B9">
        <w:rPr>
          <w:lang w:val="en-GB"/>
        </w:rPr>
        <w:t>pected date for TMC13v</w:t>
      </w:r>
      <w:r w:rsidR="00E35EFA">
        <w:rPr>
          <w:lang w:val="en-GB"/>
        </w:rPr>
        <w:t>8</w:t>
      </w:r>
      <w:r w:rsidRPr="00C355B9">
        <w:rPr>
          <w:lang w:val="en-GB"/>
        </w:rPr>
        <w:t xml:space="preserve"> release;</w:t>
      </w:r>
    </w:p>
    <w:p w14:paraId="3FDBC8F7" w14:textId="118CEF85" w:rsidR="007E2002" w:rsidRPr="00D154F7" w:rsidRDefault="007E2002" w:rsidP="007E2002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 w:rsidRPr="00D154F7">
        <w:rPr>
          <w:b/>
          <w:lang w:val="en-GB"/>
        </w:rPr>
        <w:t>2019-</w:t>
      </w:r>
      <w:r w:rsidR="009F2570">
        <w:rPr>
          <w:b/>
          <w:lang w:val="en-GB"/>
        </w:rPr>
        <w:t>12</w:t>
      </w:r>
      <w:r w:rsidRPr="00D154F7">
        <w:rPr>
          <w:b/>
          <w:lang w:val="en-GB"/>
        </w:rPr>
        <w:t>-</w:t>
      </w:r>
      <w:r w:rsidR="009F2570">
        <w:rPr>
          <w:b/>
          <w:lang w:val="en-GB"/>
        </w:rPr>
        <w:t>1</w:t>
      </w:r>
      <w:r w:rsidR="003B72F0">
        <w:rPr>
          <w:b/>
          <w:lang w:val="en-GB"/>
        </w:rPr>
        <w:t>3</w:t>
      </w:r>
      <w:r w:rsidRPr="00D154F7">
        <w:rPr>
          <w:b/>
          <w:lang w:val="en-GB"/>
        </w:rPr>
        <w:t xml:space="preserve"> [TMC13v</w:t>
      </w:r>
      <w:r w:rsidR="00E35EFA">
        <w:rPr>
          <w:b/>
          <w:lang w:val="en-GB"/>
        </w:rPr>
        <w:t>8</w:t>
      </w:r>
      <w:r w:rsidRPr="00D154F7">
        <w:rPr>
          <w:b/>
          <w:lang w:val="en-GB"/>
        </w:rPr>
        <w:t xml:space="preserve"> + </w:t>
      </w:r>
      <w:r w:rsidR="009F2570">
        <w:rPr>
          <w:b/>
          <w:lang w:val="en-GB"/>
        </w:rPr>
        <w:t xml:space="preserve">6 </w:t>
      </w:r>
      <w:r w:rsidRPr="00D154F7">
        <w:rPr>
          <w:b/>
          <w:lang w:val="en-GB"/>
        </w:rPr>
        <w:t>weeks]</w:t>
      </w:r>
      <w:r w:rsidRPr="00D154F7">
        <w:rPr>
          <w:lang w:val="en-GB"/>
        </w:rPr>
        <w:t>: Deliver source code and results for cross check;</w:t>
      </w:r>
    </w:p>
    <w:p w14:paraId="6DB9839E" w14:textId="5C67B172" w:rsidR="007E2002" w:rsidRPr="00C355B9" w:rsidRDefault="007E2002" w:rsidP="007E2002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 w:rsidRPr="00D154F7">
        <w:rPr>
          <w:b/>
          <w:lang w:val="en-GB"/>
        </w:rPr>
        <w:t>2019-</w:t>
      </w:r>
      <w:r w:rsidR="009F2570">
        <w:rPr>
          <w:b/>
          <w:lang w:val="en-GB"/>
        </w:rPr>
        <w:t>12</w:t>
      </w:r>
      <w:r w:rsidRPr="00D154F7">
        <w:rPr>
          <w:b/>
          <w:lang w:val="en-GB"/>
        </w:rPr>
        <w:t>-</w:t>
      </w:r>
      <w:r w:rsidR="009F2570">
        <w:rPr>
          <w:b/>
          <w:lang w:val="en-GB"/>
        </w:rPr>
        <w:t>2</w:t>
      </w:r>
      <w:r w:rsidR="003B72F0">
        <w:rPr>
          <w:b/>
          <w:lang w:val="en-GB"/>
        </w:rPr>
        <w:t>7</w:t>
      </w:r>
      <w:r w:rsidRPr="00D154F7">
        <w:rPr>
          <w:lang w:val="en-GB"/>
        </w:rPr>
        <w:t xml:space="preserve">: </w:t>
      </w:r>
      <w:r w:rsidRPr="00D154F7">
        <w:rPr>
          <w:b/>
          <w:lang w:val="en-GB"/>
        </w:rPr>
        <w:t>[TMC</w:t>
      </w:r>
      <w:r w:rsidRPr="00C355B9">
        <w:rPr>
          <w:b/>
          <w:lang w:val="en-GB"/>
        </w:rPr>
        <w:t>13v</w:t>
      </w:r>
      <w:r w:rsidR="00E35EFA">
        <w:rPr>
          <w:b/>
          <w:lang w:val="en-GB"/>
        </w:rPr>
        <w:t>8</w:t>
      </w:r>
      <w:r w:rsidRPr="00C355B9">
        <w:rPr>
          <w:b/>
          <w:lang w:val="en-GB"/>
        </w:rPr>
        <w:t xml:space="preserve"> + </w:t>
      </w:r>
      <w:r w:rsidR="009F2570">
        <w:rPr>
          <w:b/>
          <w:lang w:val="en-GB"/>
        </w:rPr>
        <w:t>8</w:t>
      </w:r>
      <w:r w:rsidRPr="00C355B9">
        <w:rPr>
          <w:b/>
          <w:lang w:val="en-GB"/>
        </w:rPr>
        <w:t xml:space="preserve"> weeks] </w:t>
      </w:r>
      <w:r w:rsidRPr="00C355B9">
        <w:rPr>
          <w:lang w:val="en-GB"/>
        </w:rPr>
        <w:t>Report of preliminary cross check results;</w:t>
      </w:r>
    </w:p>
    <w:p w14:paraId="00FB4714" w14:textId="65C0D09F" w:rsidR="007E2002" w:rsidRPr="00C355B9" w:rsidRDefault="007E2002" w:rsidP="007E2002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 w:rsidRPr="00D154F7">
        <w:rPr>
          <w:b/>
          <w:lang w:val="en-GB"/>
        </w:rPr>
        <w:t>20</w:t>
      </w:r>
      <w:r w:rsidR="00E35EFA">
        <w:rPr>
          <w:b/>
          <w:lang w:val="en-GB"/>
        </w:rPr>
        <w:t>20</w:t>
      </w:r>
      <w:r w:rsidRPr="00D154F7">
        <w:rPr>
          <w:b/>
          <w:lang w:val="en-GB"/>
        </w:rPr>
        <w:t>-</w:t>
      </w:r>
      <w:r w:rsidR="00E35EFA">
        <w:rPr>
          <w:b/>
          <w:lang w:val="en-GB"/>
        </w:rPr>
        <w:t>01</w:t>
      </w:r>
      <w:r w:rsidRPr="00D154F7">
        <w:rPr>
          <w:b/>
          <w:lang w:val="en-GB"/>
        </w:rPr>
        <w:t>-</w:t>
      </w:r>
      <w:r w:rsidR="003B72F0">
        <w:rPr>
          <w:b/>
          <w:lang w:val="en-GB"/>
        </w:rPr>
        <w:t>08</w:t>
      </w:r>
      <w:r w:rsidRPr="00D154F7">
        <w:rPr>
          <w:lang w:val="en-GB"/>
        </w:rPr>
        <w:t>: MPEG</w:t>
      </w:r>
      <w:r w:rsidRPr="00C355B9">
        <w:rPr>
          <w:lang w:val="en-GB"/>
        </w:rPr>
        <w:t xml:space="preserve"> document upload deadline.</w:t>
      </w:r>
    </w:p>
    <w:bookmarkEnd w:id="1"/>
    <w:p w14:paraId="37F28883" w14:textId="77777777" w:rsidR="00213CD9" w:rsidRDefault="00213CD9" w:rsidP="00E21DA8">
      <w:pPr>
        <w:pStyle w:val="Heading1"/>
      </w:pPr>
      <w:r w:rsidRPr="00213CD9">
        <w:t>References</w:t>
      </w:r>
    </w:p>
    <w:p w14:paraId="29FE283C" w14:textId="081F7F9B" w:rsidR="00BE6CCA" w:rsidRPr="00A90AB3" w:rsidRDefault="00E35EFA" w:rsidP="00A90AB3">
      <w:pPr>
        <w:pStyle w:val="ListParagraph"/>
        <w:numPr>
          <w:ilvl w:val="0"/>
          <w:numId w:val="9"/>
        </w:numPr>
        <w:rPr>
          <w:rFonts w:eastAsia="Gulim"/>
          <w:lang w:val="en-CA" w:eastAsia="ko-KR"/>
        </w:rPr>
      </w:pPr>
      <w:bookmarkStart w:id="2" w:name="_Ref9864475"/>
      <w:bookmarkStart w:id="3" w:name="_Ref511838956"/>
      <w:bookmarkStart w:id="4" w:name="_Ref511839159"/>
      <w:r w:rsidRPr="00E35EFA">
        <w:rPr>
          <w:rFonts w:eastAsia="Gulim"/>
          <w:lang w:val="en-CA" w:eastAsia="ko-KR"/>
        </w:rPr>
        <w:t>Lossless Lifting Scheme - SNR Scalability</w:t>
      </w:r>
      <w:r w:rsidR="007E2002" w:rsidRPr="00B424B3">
        <w:rPr>
          <w:rFonts w:eastAsia="Gulim"/>
          <w:lang w:val="en-CA" w:eastAsia="ko-KR"/>
        </w:rPr>
        <w:t>, ISO/IEC JTC1/SC29 WG11 m</w:t>
      </w:r>
      <w:r>
        <w:rPr>
          <w:rFonts w:eastAsia="Gulim"/>
          <w:lang w:val="en-CA" w:eastAsia="ko-KR"/>
        </w:rPr>
        <w:t>51159</w:t>
      </w:r>
      <w:r w:rsidR="007E2002" w:rsidRPr="00B424B3">
        <w:rPr>
          <w:rFonts w:eastAsia="Gulim"/>
          <w:lang w:val="en-CA" w:eastAsia="ko-KR"/>
        </w:rPr>
        <w:t xml:space="preserve">, </w:t>
      </w:r>
      <w:r w:rsidR="007E2002">
        <w:rPr>
          <w:rFonts w:eastAsia="Gulim"/>
          <w:lang w:val="en-CA" w:eastAsia="ko-KR"/>
        </w:rPr>
        <w:t>G</w:t>
      </w:r>
      <w:r>
        <w:rPr>
          <w:rFonts w:eastAsia="Gulim"/>
          <w:lang w:val="en-CA" w:eastAsia="ko-KR"/>
        </w:rPr>
        <w:t>eneva</w:t>
      </w:r>
      <w:r w:rsidR="007E2002" w:rsidRPr="00B424B3">
        <w:rPr>
          <w:rFonts w:eastAsia="Gulim"/>
          <w:lang w:val="en-CA" w:eastAsia="ko-KR"/>
        </w:rPr>
        <w:t xml:space="preserve">, </w:t>
      </w:r>
      <w:r>
        <w:rPr>
          <w:rFonts w:eastAsia="Gulim"/>
          <w:lang w:val="en-CA" w:eastAsia="ko-KR"/>
        </w:rPr>
        <w:t>CH</w:t>
      </w:r>
      <w:r w:rsidR="007E2002" w:rsidRPr="00B424B3">
        <w:rPr>
          <w:rFonts w:eastAsia="Gulim"/>
          <w:lang w:val="en-CA" w:eastAsia="ko-KR"/>
        </w:rPr>
        <w:t xml:space="preserve">, </w:t>
      </w:r>
      <w:r>
        <w:rPr>
          <w:rFonts w:eastAsia="Gulim"/>
          <w:lang w:val="en-CA" w:eastAsia="ko-KR"/>
        </w:rPr>
        <w:t>October</w:t>
      </w:r>
      <w:r w:rsidR="007E2002" w:rsidRPr="00B424B3">
        <w:rPr>
          <w:rFonts w:eastAsia="Gulim"/>
          <w:lang w:val="en-CA" w:eastAsia="ko-KR"/>
        </w:rPr>
        <w:t xml:space="preserve"> 2019</w:t>
      </w:r>
    </w:p>
    <w:p w14:paraId="4AD299EF" w14:textId="21302E31" w:rsidR="007E2002" w:rsidRPr="00A53519" w:rsidRDefault="00BE6CCA" w:rsidP="007E2002">
      <w:pPr>
        <w:spacing w:after="0"/>
      </w:pPr>
      <w:r>
        <w:rPr>
          <w:rFonts w:eastAsia="Malgun Gothic"/>
          <w:lang w:eastAsia="ko-KR"/>
        </w:rPr>
        <w:t>[</w:t>
      </w:r>
      <w:r w:rsidR="00147DF3">
        <w:rPr>
          <w:rFonts w:eastAsia="Malgun Gothic"/>
          <w:lang w:eastAsia="ko-KR"/>
        </w:rPr>
        <w:t>2</w:t>
      </w:r>
      <w:r>
        <w:rPr>
          <w:rFonts w:eastAsia="Malgun Gothic"/>
          <w:lang w:eastAsia="ko-KR"/>
        </w:rPr>
        <w:t xml:space="preserve">] </w:t>
      </w:r>
      <w:r w:rsidR="007E2002" w:rsidRPr="008B7DF8">
        <w:rPr>
          <w:rFonts w:eastAsia="Malgun Gothic"/>
          <w:lang w:eastAsia="ko-KR"/>
        </w:rPr>
        <w:t>PCC Test Model Category 13 v</w:t>
      </w:r>
      <w:r w:rsidR="007E2002">
        <w:rPr>
          <w:rFonts w:eastAsia="Malgun Gothic"/>
          <w:lang w:eastAsia="ko-KR"/>
        </w:rPr>
        <w:t>7</w:t>
      </w:r>
      <w:r w:rsidR="007E2002" w:rsidRPr="008B7DF8">
        <w:rPr>
          <w:rFonts w:eastAsia="Malgun Gothic"/>
          <w:lang w:eastAsia="ko-KR"/>
        </w:rPr>
        <w:t>,</w:t>
      </w:r>
      <w:r w:rsidR="007E2002" w:rsidRPr="00C539B1">
        <w:rPr>
          <w:rFonts w:eastAsia="Malgun Gothic"/>
          <w:lang w:eastAsia="ko-KR"/>
        </w:rPr>
        <w:t xml:space="preserve"> </w:t>
      </w:r>
      <w:r w:rsidR="007E2002" w:rsidRPr="00A53519">
        <w:rPr>
          <w:szCs w:val="28"/>
          <w:lang w:eastAsia="ko-KR"/>
        </w:rPr>
        <w:t xml:space="preserve">ISO/IEC JTC1/SC29/WG11 </w:t>
      </w:r>
      <w:r w:rsidR="007E2002">
        <w:rPr>
          <w:rFonts w:eastAsia="Malgun Gothic"/>
          <w:lang w:eastAsia="ko-KR"/>
        </w:rPr>
        <w:t>w18664</w:t>
      </w:r>
      <w:r w:rsidR="007E2002" w:rsidRPr="002F6770">
        <w:rPr>
          <w:rFonts w:eastAsia="Malgun Gothic"/>
          <w:lang w:eastAsia="ko-KR"/>
        </w:rPr>
        <w:t>,</w:t>
      </w:r>
      <w:r w:rsidR="007E2002" w:rsidRPr="00A53519">
        <w:rPr>
          <w:rFonts w:eastAsia="Malgun Gothic"/>
          <w:lang w:eastAsia="ko-KR"/>
        </w:rPr>
        <w:t xml:space="preserve"> </w:t>
      </w:r>
      <w:r w:rsidR="007E2002">
        <w:rPr>
          <w:lang w:eastAsia="ko-KR"/>
        </w:rPr>
        <w:t>Gothenburg</w:t>
      </w:r>
      <w:r w:rsidR="007E2002" w:rsidRPr="00A53519">
        <w:rPr>
          <w:lang w:eastAsia="ko-KR"/>
        </w:rPr>
        <w:t xml:space="preserve">, </w:t>
      </w:r>
      <w:r w:rsidR="007E2002">
        <w:rPr>
          <w:lang w:eastAsia="ko-KR"/>
        </w:rPr>
        <w:t>SE, July 2019.</w:t>
      </w:r>
    </w:p>
    <w:p w14:paraId="0C683627" w14:textId="5FA2FD41" w:rsidR="007E2002" w:rsidRPr="001B65DF" w:rsidRDefault="007E2002" w:rsidP="007E2002">
      <w:pPr>
        <w:rPr>
          <w:lang w:eastAsia="ko-KR"/>
        </w:rPr>
      </w:pPr>
      <w:r>
        <w:rPr>
          <w:lang w:eastAsia="ko-KR"/>
        </w:rPr>
        <w:t>[</w:t>
      </w:r>
      <w:r w:rsidR="00147DF3">
        <w:rPr>
          <w:lang w:eastAsia="ko-KR"/>
        </w:rPr>
        <w:t>3</w:t>
      </w:r>
      <w:r>
        <w:rPr>
          <w:lang w:eastAsia="ko-KR"/>
        </w:rPr>
        <w:t xml:space="preserve">] </w:t>
      </w:r>
      <w:r w:rsidRPr="00A53519">
        <w:rPr>
          <w:lang w:eastAsia="ko-KR"/>
        </w:rPr>
        <w:t>Common Test Conditions for PCC</w:t>
      </w:r>
      <w:r>
        <w:rPr>
          <w:lang w:eastAsia="ko-KR"/>
        </w:rPr>
        <w:t xml:space="preserve">, </w:t>
      </w:r>
      <w:r w:rsidRPr="003E1C4E">
        <w:rPr>
          <w:lang w:eastAsia="ko-KR"/>
        </w:rPr>
        <w:t xml:space="preserve">ISO/IEC JTC1/SC29 WG11 </w:t>
      </w:r>
      <w:r>
        <w:rPr>
          <w:lang w:eastAsia="ko-KR"/>
        </w:rPr>
        <w:t>w18665</w:t>
      </w:r>
      <w:r w:rsidRPr="003E1C4E">
        <w:rPr>
          <w:lang w:eastAsia="ko-KR"/>
        </w:rPr>
        <w:t xml:space="preserve">, </w:t>
      </w:r>
      <w:r>
        <w:rPr>
          <w:lang w:eastAsia="ko-KR"/>
        </w:rPr>
        <w:t>Gothenburg</w:t>
      </w:r>
      <w:r w:rsidRPr="00A53519">
        <w:rPr>
          <w:lang w:eastAsia="ko-KR"/>
        </w:rPr>
        <w:t xml:space="preserve">, </w:t>
      </w:r>
      <w:r>
        <w:rPr>
          <w:lang w:eastAsia="ko-KR"/>
        </w:rPr>
        <w:t>SE, July 2019.</w:t>
      </w:r>
    </w:p>
    <w:bookmarkEnd w:id="2"/>
    <w:bookmarkEnd w:id="3"/>
    <w:bookmarkEnd w:id="4"/>
    <w:p w14:paraId="0D7A6E68" w14:textId="48090AB4" w:rsidR="00AB3878" w:rsidRPr="001B65DF" w:rsidRDefault="00AB3878" w:rsidP="00A90AB3">
      <w:pPr>
        <w:rPr>
          <w:lang w:eastAsia="ko-KR"/>
        </w:rPr>
      </w:pPr>
    </w:p>
    <w:sectPr w:rsidR="00AB3878" w:rsidRPr="001B65DF">
      <w:pgSz w:w="11907" w:h="16840"/>
      <w:pgMar w:top="1418" w:right="1134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??">
    <w:altName w:val="MS Mincho"/>
    <w:charset w:val="80"/>
    <w:family w:val="auto"/>
    <w:pitch w:val="default"/>
    <w:sig w:usb0="00000000" w:usb1="00000000" w:usb2="00000010" w:usb3="00000000" w:csb0="00020000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2242C"/>
    <w:multiLevelType w:val="hybridMultilevel"/>
    <w:tmpl w:val="69684F76"/>
    <w:lvl w:ilvl="0" w:tplc="D4C642B6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A46E1F"/>
    <w:multiLevelType w:val="hybridMultilevel"/>
    <w:tmpl w:val="C088932E"/>
    <w:lvl w:ilvl="0" w:tplc="D26E59F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A191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 w15:restartNumberingAfterBreak="0">
    <w:nsid w:val="285C075B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7D4433"/>
    <w:multiLevelType w:val="multilevel"/>
    <w:tmpl w:val="387D4433"/>
    <w:lvl w:ilvl="0" w:tentative="1">
      <w:start w:val="1"/>
      <w:numFmt w:val="bullet"/>
      <w:pStyle w:val="ListContinue"/>
      <w:lvlText w:val=""/>
      <w:lvlJc w:val="left"/>
      <w:pPr>
        <w:ind w:left="400" w:hanging="400"/>
      </w:pPr>
      <w:rPr>
        <w:rFonts w:ascii="Symbol" w:hAnsi="Symbol"/>
      </w:rPr>
    </w:lvl>
    <w:lvl w:ilvl="1" w:tentative="1">
      <w:start w:val="1"/>
      <w:numFmt w:val="bullet"/>
      <w:pStyle w:val="ListContinue2"/>
      <w:lvlText w:val=""/>
      <w:lvlJc w:val="left"/>
      <w:pPr>
        <w:ind w:left="800" w:hanging="400"/>
      </w:pPr>
      <w:rPr>
        <w:rFonts w:ascii="Symbol" w:hAnsi="Symbol"/>
      </w:rPr>
    </w:lvl>
    <w:lvl w:ilvl="2" w:tentative="1">
      <w:start w:val="1"/>
      <w:numFmt w:val="bullet"/>
      <w:pStyle w:val="ListContinue3"/>
      <w:lvlText w:val=""/>
      <w:lvlJc w:val="left"/>
      <w:pPr>
        <w:ind w:left="1200" w:hanging="400"/>
      </w:pPr>
      <w:rPr>
        <w:rFonts w:ascii="Symbol" w:hAnsi="Symbol"/>
      </w:rPr>
    </w:lvl>
    <w:lvl w:ilvl="3" w:tentative="1">
      <w:start w:val="1"/>
      <w:numFmt w:val="bullet"/>
      <w:pStyle w:val="ListContinue4"/>
      <w:lvlText w:val=""/>
      <w:lvlJc w:val="left"/>
      <w:pPr>
        <w:ind w:left="1600" w:hanging="400"/>
      </w:pPr>
      <w:rPr>
        <w:rFonts w:ascii="Symbol" w:hAnsi="Symbol"/>
      </w:rPr>
    </w:lvl>
    <w:lvl w:ilvl="4" w:tentative="1">
      <w:start w:val="1"/>
      <w:numFmt w:val="none"/>
      <w:suff w:val="nothing"/>
      <w:lvlText w:val=""/>
      <w:lvlJc w:val="left"/>
      <w:pPr>
        <w:ind w:left="0" w:firstLine="0"/>
      </w:pPr>
    </w:lvl>
    <w:lvl w:ilvl="5" w:tentative="1">
      <w:start w:val="1"/>
      <w:numFmt w:val="none"/>
      <w:suff w:val="nothing"/>
      <w:lvlText w:val=""/>
      <w:lvlJc w:val="left"/>
      <w:pPr>
        <w:ind w:left="0" w:firstLine="0"/>
      </w:pPr>
    </w:lvl>
    <w:lvl w:ilvl="6" w:tentative="1">
      <w:start w:val="1"/>
      <w:numFmt w:val="none"/>
      <w:suff w:val="nothing"/>
      <w:lvlText w:val=""/>
      <w:lvlJc w:val="left"/>
      <w:pPr>
        <w:ind w:left="0" w:firstLine="0"/>
      </w:pPr>
    </w:lvl>
    <w:lvl w:ilvl="7" w:tentative="1">
      <w:start w:val="1"/>
      <w:numFmt w:val="none"/>
      <w:suff w:val="nothing"/>
      <w:lvlText w:val=""/>
      <w:lvlJc w:val="left"/>
      <w:pPr>
        <w:ind w:left="0" w:firstLine="0"/>
      </w:pPr>
    </w:lvl>
    <w:lvl w:ilvl="8" w:tentative="1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D9B2E4B"/>
    <w:multiLevelType w:val="hybridMultilevel"/>
    <w:tmpl w:val="34D2EC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E237404"/>
    <w:multiLevelType w:val="multilevel"/>
    <w:tmpl w:val="3E237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A86880"/>
    <w:multiLevelType w:val="hybridMultilevel"/>
    <w:tmpl w:val="621093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A70110"/>
    <w:multiLevelType w:val="hybridMultilevel"/>
    <w:tmpl w:val="344471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46F6EF9"/>
    <w:multiLevelType w:val="hybridMultilevel"/>
    <w:tmpl w:val="23F4A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EED8FD"/>
    <w:multiLevelType w:val="singleLevel"/>
    <w:tmpl w:val="59EED8F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2" w15:restartNumberingAfterBreak="0">
    <w:nsid w:val="59EEDB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3" w15:restartNumberingAfterBreak="0">
    <w:nsid w:val="59EF0D43"/>
    <w:multiLevelType w:val="singleLevel"/>
    <w:tmpl w:val="59EF0D43"/>
    <w:lvl w:ilvl="0">
      <w:start w:val="1"/>
      <w:numFmt w:val="decimal"/>
      <w:suff w:val="space"/>
      <w:lvlText w:val="%1."/>
      <w:lvlJc w:val="left"/>
    </w:lvl>
  </w:abstractNum>
  <w:abstractNum w:abstractNumId="14" w15:restartNumberingAfterBreak="0">
    <w:nsid w:val="59F17FF1"/>
    <w:multiLevelType w:val="singleLevel"/>
    <w:tmpl w:val="59F17FF1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5" w15:restartNumberingAfterBreak="0">
    <w:nsid w:val="59F18002"/>
    <w:multiLevelType w:val="singleLevel"/>
    <w:tmpl w:val="59F1800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59F18014"/>
    <w:multiLevelType w:val="singleLevel"/>
    <w:tmpl w:val="59F180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7" w15:restartNumberingAfterBreak="0">
    <w:nsid w:val="59F18026"/>
    <w:multiLevelType w:val="singleLevel"/>
    <w:tmpl w:val="59F18026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59F18113"/>
    <w:multiLevelType w:val="singleLevel"/>
    <w:tmpl w:val="59F181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9" w15:restartNumberingAfterBreak="0">
    <w:nsid w:val="73BD6AE7"/>
    <w:multiLevelType w:val="hybridMultilevel"/>
    <w:tmpl w:val="75B66188"/>
    <w:lvl w:ilvl="0" w:tplc="A5D42C36">
      <w:start w:val="3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A34068"/>
    <w:multiLevelType w:val="multilevel"/>
    <w:tmpl w:val="4E7EC3A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1134" w:hanging="864"/>
      </w:pPr>
      <w:rPr>
        <w:rFonts w:asciiTheme="minorHAnsi" w:hAnsiTheme="minorHAnsi" w:hint="default"/>
        <w:sz w:val="24"/>
      </w:rPr>
    </w:lvl>
    <w:lvl w:ilvl="4" w:tentative="1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 w:tentative="1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 w:tentative="1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771540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2" w15:restartNumberingAfterBreak="0">
    <w:nsid w:val="7A2F34A8"/>
    <w:multiLevelType w:val="multilevel"/>
    <w:tmpl w:val="7A2F34A8"/>
    <w:lvl w:ilvl="0">
      <w:start w:val="1"/>
      <w:numFmt w:val="decimal"/>
      <w:lvlText w:val="[%1]"/>
      <w:lvlJc w:val="left"/>
      <w:pPr>
        <w:ind w:left="36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5"/>
  </w:num>
  <w:num w:numId="3">
    <w:abstractNumId w:val="11"/>
  </w:num>
  <w:num w:numId="4">
    <w:abstractNumId w:val="12"/>
  </w:num>
  <w:num w:numId="5">
    <w:abstractNumId w:val="13"/>
  </w:num>
  <w:num w:numId="6">
    <w:abstractNumId w:val="22"/>
  </w:num>
  <w:num w:numId="7">
    <w:abstractNumId w:val="7"/>
  </w:num>
  <w:num w:numId="8">
    <w:abstractNumId w:val="18"/>
  </w:num>
  <w:num w:numId="9">
    <w:abstractNumId w:val="4"/>
  </w:num>
  <w:num w:numId="10">
    <w:abstractNumId w:val="14"/>
  </w:num>
  <w:num w:numId="11">
    <w:abstractNumId w:val="15"/>
  </w:num>
  <w:num w:numId="12">
    <w:abstractNumId w:val="16"/>
  </w:num>
  <w:num w:numId="13">
    <w:abstractNumId w:val="17"/>
  </w:num>
  <w:num w:numId="14">
    <w:abstractNumId w:val="8"/>
  </w:num>
  <w:num w:numId="15">
    <w:abstractNumId w:val="9"/>
  </w:num>
  <w:num w:numId="16">
    <w:abstractNumId w:val="10"/>
  </w:num>
  <w:num w:numId="17">
    <w:abstractNumId w:val="21"/>
  </w:num>
  <w:num w:numId="18">
    <w:abstractNumId w:val="20"/>
  </w:num>
  <w:num w:numId="19">
    <w:abstractNumId w:val="3"/>
  </w:num>
  <w:num w:numId="20">
    <w:abstractNumId w:val="2"/>
  </w:num>
  <w:num w:numId="21">
    <w:abstractNumId w:val="1"/>
  </w:num>
  <w:num w:numId="22">
    <w:abstractNumId w:val="19"/>
  </w:num>
  <w:num w:numId="23">
    <w:abstractNumId w:val="20"/>
  </w:num>
  <w:num w:numId="24">
    <w:abstractNumId w:val="20"/>
  </w:num>
  <w:num w:numId="25">
    <w:abstractNumId w:val="20"/>
  </w:num>
  <w:num w:numId="26">
    <w:abstractNumId w:val="20"/>
  </w:num>
  <w:num w:numId="27">
    <w:abstractNumId w:val="0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CBA"/>
    <w:rsid w:val="DB7F451A"/>
    <w:rsid w:val="000000FD"/>
    <w:rsid w:val="000017B8"/>
    <w:rsid w:val="00006052"/>
    <w:rsid w:val="0001760D"/>
    <w:rsid w:val="00017BED"/>
    <w:rsid w:val="0002074B"/>
    <w:rsid w:val="00020877"/>
    <w:rsid w:val="00021B53"/>
    <w:rsid w:val="000417D8"/>
    <w:rsid w:val="000426E9"/>
    <w:rsid w:val="00043C64"/>
    <w:rsid w:val="0004447F"/>
    <w:rsid w:val="000526BB"/>
    <w:rsid w:val="000547A7"/>
    <w:rsid w:val="0005483A"/>
    <w:rsid w:val="000631F3"/>
    <w:rsid w:val="0006450F"/>
    <w:rsid w:val="0006554B"/>
    <w:rsid w:val="00065C73"/>
    <w:rsid w:val="000751B3"/>
    <w:rsid w:val="000751DA"/>
    <w:rsid w:val="00076B7B"/>
    <w:rsid w:val="00095A48"/>
    <w:rsid w:val="000A285D"/>
    <w:rsid w:val="000A287A"/>
    <w:rsid w:val="000A3043"/>
    <w:rsid w:val="000A478D"/>
    <w:rsid w:val="000A6366"/>
    <w:rsid w:val="000B3FDF"/>
    <w:rsid w:val="000B7E41"/>
    <w:rsid w:val="000C0335"/>
    <w:rsid w:val="000C18B9"/>
    <w:rsid w:val="000C38CC"/>
    <w:rsid w:val="000C3A0A"/>
    <w:rsid w:val="000C79FC"/>
    <w:rsid w:val="000D730F"/>
    <w:rsid w:val="000E1BA5"/>
    <w:rsid w:val="000E4156"/>
    <w:rsid w:val="000F2EDC"/>
    <w:rsid w:val="000F3700"/>
    <w:rsid w:val="00102BC9"/>
    <w:rsid w:val="001063C5"/>
    <w:rsid w:val="001065BB"/>
    <w:rsid w:val="00106D89"/>
    <w:rsid w:val="001113BD"/>
    <w:rsid w:val="00114391"/>
    <w:rsid w:val="0012070D"/>
    <w:rsid w:val="001217EC"/>
    <w:rsid w:val="001265E8"/>
    <w:rsid w:val="00127CE6"/>
    <w:rsid w:val="001332FA"/>
    <w:rsid w:val="001348D5"/>
    <w:rsid w:val="0014213F"/>
    <w:rsid w:val="00147DF3"/>
    <w:rsid w:val="00154F8D"/>
    <w:rsid w:val="00156DFB"/>
    <w:rsid w:val="00157832"/>
    <w:rsid w:val="00166AB5"/>
    <w:rsid w:val="001670D0"/>
    <w:rsid w:val="00177766"/>
    <w:rsid w:val="00192466"/>
    <w:rsid w:val="00194387"/>
    <w:rsid w:val="001A1CFA"/>
    <w:rsid w:val="001B0B01"/>
    <w:rsid w:val="001B54A2"/>
    <w:rsid w:val="001B65DF"/>
    <w:rsid w:val="001C5693"/>
    <w:rsid w:val="001D3FE8"/>
    <w:rsid w:val="001D6726"/>
    <w:rsid w:val="001E1E72"/>
    <w:rsid w:val="001E364B"/>
    <w:rsid w:val="001E42A2"/>
    <w:rsid w:val="001E7CD4"/>
    <w:rsid w:val="001F65EF"/>
    <w:rsid w:val="00202818"/>
    <w:rsid w:val="002109CB"/>
    <w:rsid w:val="00213CD9"/>
    <w:rsid w:val="002217B3"/>
    <w:rsid w:val="0022199D"/>
    <w:rsid w:val="00221F5D"/>
    <w:rsid w:val="002229DF"/>
    <w:rsid w:val="00224EA8"/>
    <w:rsid w:val="0022569E"/>
    <w:rsid w:val="00234397"/>
    <w:rsid w:val="00235CDB"/>
    <w:rsid w:val="00247350"/>
    <w:rsid w:val="00247CB8"/>
    <w:rsid w:val="00251A51"/>
    <w:rsid w:val="00251B8E"/>
    <w:rsid w:val="00257B4F"/>
    <w:rsid w:val="00264B31"/>
    <w:rsid w:val="00266C93"/>
    <w:rsid w:val="00270197"/>
    <w:rsid w:val="0027134D"/>
    <w:rsid w:val="00276472"/>
    <w:rsid w:val="00277D43"/>
    <w:rsid w:val="00281D61"/>
    <w:rsid w:val="00282586"/>
    <w:rsid w:val="00282750"/>
    <w:rsid w:val="00287152"/>
    <w:rsid w:val="00287387"/>
    <w:rsid w:val="00292E38"/>
    <w:rsid w:val="0029349E"/>
    <w:rsid w:val="00295F96"/>
    <w:rsid w:val="002A3E19"/>
    <w:rsid w:val="002C3B9A"/>
    <w:rsid w:val="002D2770"/>
    <w:rsid w:val="002E67C7"/>
    <w:rsid w:val="002F204F"/>
    <w:rsid w:val="002F6770"/>
    <w:rsid w:val="00304951"/>
    <w:rsid w:val="00310EF0"/>
    <w:rsid w:val="0031458E"/>
    <w:rsid w:val="0031459D"/>
    <w:rsid w:val="00314D77"/>
    <w:rsid w:val="00321707"/>
    <w:rsid w:val="00324AF0"/>
    <w:rsid w:val="00336923"/>
    <w:rsid w:val="00350413"/>
    <w:rsid w:val="00350E9C"/>
    <w:rsid w:val="00351FB7"/>
    <w:rsid w:val="00356739"/>
    <w:rsid w:val="0035736F"/>
    <w:rsid w:val="0035746E"/>
    <w:rsid w:val="003659C9"/>
    <w:rsid w:val="00366453"/>
    <w:rsid w:val="00371AE0"/>
    <w:rsid w:val="0037383E"/>
    <w:rsid w:val="003763DE"/>
    <w:rsid w:val="00386425"/>
    <w:rsid w:val="00391B2F"/>
    <w:rsid w:val="00393B1F"/>
    <w:rsid w:val="0039562D"/>
    <w:rsid w:val="003A0364"/>
    <w:rsid w:val="003A2023"/>
    <w:rsid w:val="003A66EB"/>
    <w:rsid w:val="003B36A0"/>
    <w:rsid w:val="003B6A84"/>
    <w:rsid w:val="003B72F0"/>
    <w:rsid w:val="003C08E1"/>
    <w:rsid w:val="003C282E"/>
    <w:rsid w:val="003C4A4F"/>
    <w:rsid w:val="003D27AE"/>
    <w:rsid w:val="003E116F"/>
    <w:rsid w:val="003E1DC8"/>
    <w:rsid w:val="003E681C"/>
    <w:rsid w:val="003F1634"/>
    <w:rsid w:val="003F482F"/>
    <w:rsid w:val="004148A5"/>
    <w:rsid w:val="00417900"/>
    <w:rsid w:val="00441511"/>
    <w:rsid w:val="0044172D"/>
    <w:rsid w:val="0044289E"/>
    <w:rsid w:val="00451127"/>
    <w:rsid w:val="004539A2"/>
    <w:rsid w:val="004675AC"/>
    <w:rsid w:val="0047017A"/>
    <w:rsid w:val="004741F7"/>
    <w:rsid w:val="00477F71"/>
    <w:rsid w:val="004864D4"/>
    <w:rsid w:val="00487284"/>
    <w:rsid w:val="004A12F4"/>
    <w:rsid w:val="004A3A44"/>
    <w:rsid w:val="004A3AC2"/>
    <w:rsid w:val="004A44E9"/>
    <w:rsid w:val="004A6732"/>
    <w:rsid w:val="004A68C2"/>
    <w:rsid w:val="004C21F4"/>
    <w:rsid w:val="004D2557"/>
    <w:rsid w:val="004D66F6"/>
    <w:rsid w:val="004D76BE"/>
    <w:rsid w:val="004E0088"/>
    <w:rsid w:val="004E092A"/>
    <w:rsid w:val="004E0986"/>
    <w:rsid w:val="004E21C0"/>
    <w:rsid w:val="004E3FDA"/>
    <w:rsid w:val="004E44FD"/>
    <w:rsid w:val="004F5222"/>
    <w:rsid w:val="004F77DD"/>
    <w:rsid w:val="00503A2A"/>
    <w:rsid w:val="00505688"/>
    <w:rsid w:val="005056CF"/>
    <w:rsid w:val="00515C3F"/>
    <w:rsid w:val="0051764C"/>
    <w:rsid w:val="005200D0"/>
    <w:rsid w:val="00520500"/>
    <w:rsid w:val="00522DAE"/>
    <w:rsid w:val="0053544D"/>
    <w:rsid w:val="00536EC5"/>
    <w:rsid w:val="00543DF5"/>
    <w:rsid w:val="005444B9"/>
    <w:rsid w:val="00557EA4"/>
    <w:rsid w:val="0059033B"/>
    <w:rsid w:val="00597653"/>
    <w:rsid w:val="005A4CA6"/>
    <w:rsid w:val="005B7CCA"/>
    <w:rsid w:val="005C2562"/>
    <w:rsid w:val="005C2664"/>
    <w:rsid w:val="005C5E43"/>
    <w:rsid w:val="005D0701"/>
    <w:rsid w:val="005D0B50"/>
    <w:rsid w:val="005D1469"/>
    <w:rsid w:val="005E2F57"/>
    <w:rsid w:val="005E5691"/>
    <w:rsid w:val="005E720A"/>
    <w:rsid w:val="005E7EE5"/>
    <w:rsid w:val="005F3B28"/>
    <w:rsid w:val="005F47D1"/>
    <w:rsid w:val="005F6683"/>
    <w:rsid w:val="00604A2D"/>
    <w:rsid w:val="00604B29"/>
    <w:rsid w:val="0061476D"/>
    <w:rsid w:val="00620093"/>
    <w:rsid w:val="00621E6F"/>
    <w:rsid w:val="0062332B"/>
    <w:rsid w:val="0062444C"/>
    <w:rsid w:val="00625C09"/>
    <w:rsid w:val="006260C1"/>
    <w:rsid w:val="006278E8"/>
    <w:rsid w:val="0063000F"/>
    <w:rsid w:val="00632181"/>
    <w:rsid w:val="0063261F"/>
    <w:rsid w:val="00635C39"/>
    <w:rsid w:val="00635FFC"/>
    <w:rsid w:val="00646810"/>
    <w:rsid w:val="00657181"/>
    <w:rsid w:val="00660219"/>
    <w:rsid w:val="0066450F"/>
    <w:rsid w:val="00666804"/>
    <w:rsid w:val="00672465"/>
    <w:rsid w:val="00673372"/>
    <w:rsid w:val="00680873"/>
    <w:rsid w:val="00682592"/>
    <w:rsid w:val="00684C44"/>
    <w:rsid w:val="00691C36"/>
    <w:rsid w:val="00691E9D"/>
    <w:rsid w:val="0069373D"/>
    <w:rsid w:val="006A2E8B"/>
    <w:rsid w:val="006A4CBA"/>
    <w:rsid w:val="006B1A03"/>
    <w:rsid w:val="006B41D8"/>
    <w:rsid w:val="006C0A94"/>
    <w:rsid w:val="006C1EF4"/>
    <w:rsid w:val="006C2E92"/>
    <w:rsid w:val="006C3BD5"/>
    <w:rsid w:val="006C7DD8"/>
    <w:rsid w:val="006E7A9B"/>
    <w:rsid w:val="006F2C68"/>
    <w:rsid w:val="006F5F4D"/>
    <w:rsid w:val="006F6CDE"/>
    <w:rsid w:val="007063C8"/>
    <w:rsid w:val="00706FFA"/>
    <w:rsid w:val="0071081E"/>
    <w:rsid w:val="007128C9"/>
    <w:rsid w:val="00715460"/>
    <w:rsid w:val="00717C7C"/>
    <w:rsid w:val="00721E5C"/>
    <w:rsid w:val="0073338A"/>
    <w:rsid w:val="00735201"/>
    <w:rsid w:val="00740A03"/>
    <w:rsid w:val="00740DEC"/>
    <w:rsid w:val="00743FC3"/>
    <w:rsid w:val="00744D39"/>
    <w:rsid w:val="0074513B"/>
    <w:rsid w:val="0075679E"/>
    <w:rsid w:val="00762737"/>
    <w:rsid w:val="007636E6"/>
    <w:rsid w:val="007644BB"/>
    <w:rsid w:val="007702A2"/>
    <w:rsid w:val="00771B59"/>
    <w:rsid w:val="00771D96"/>
    <w:rsid w:val="00783B00"/>
    <w:rsid w:val="00790294"/>
    <w:rsid w:val="00791046"/>
    <w:rsid w:val="00793B76"/>
    <w:rsid w:val="0079500F"/>
    <w:rsid w:val="007A049F"/>
    <w:rsid w:val="007A5D7D"/>
    <w:rsid w:val="007B5362"/>
    <w:rsid w:val="007C4D6D"/>
    <w:rsid w:val="007C604D"/>
    <w:rsid w:val="007C7C65"/>
    <w:rsid w:val="007D1F7B"/>
    <w:rsid w:val="007D476D"/>
    <w:rsid w:val="007E042E"/>
    <w:rsid w:val="007E2002"/>
    <w:rsid w:val="007E71B3"/>
    <w:rsid w:val="007F14C0"/>
    <w:rsid w:val="00805B31"/>
    <w:rsid w:val="00807543"/>
    <w:rsid w:val="00812563"/>
    <w:rsid w:val="00816448"/>
    <w:rsid w:val="00817FC4"/>
    <w:rsid w:val="008365D6"/>
    <w:rsid w:val="008422DB"/>
    <w:rsid w:val="0084367E"/>
    <w:rsid w:val="00844BD1"/>
    <w:rsid w:val="00846D9B"/>
    <w:rsid w:val="00857599"/>
    <w:rsid w:val="0086055E"/>
    <w:rsid w:val="008724C6"/>
    <w:rsid w:val="008728D6"/>
    <w:rsid w:val="00872BE9"/>
    <w:rsid w:val="00876A29"/>
    <w:rsid w:val="008800BC"/>
    <w:rsid w:val="008828DD"/>
    <w:rsid w:val="00882B39"/>
    <w:rsid w:val="008831F4"/>
    <w:rsid w:val="008832F8"/>
    <w:rsid w:val="00884443"/>
    <w:rsid w:val="00892C6B"/>
    <w:rsid w:val="00897EE5"/>
    <w:rsid w:val="008A26DB"/>
    <w:rsid w:val="008A3705"/>
    <w:rsid w:val="008A3EA6"/>
    <w:rsid w:val="008A5081"/>
    <w:rsid w:val="008B5C20"/>
    <w:rsid w:val="008B6F58"/>
    <w:rsid w:val="008B7DF8"/>
    <w:rsid w:val="008C76C7"/>
    <w:rsid w:val="008D0F8F"/>
    <w:rsid w:val="008D2D80"/>
    <w:rsid w:val="008E0FBA"/>
    <w:rsid w:val="008E3546"/>
    <w:rsid w:val="008E5BBC"/>
    <w:rsid w:val="008E6994"/>
    <w:rsid w:val="008F01AF"/>
    <w:rsid w:val="00901399"/>
    <w:rsid w:val="00917D8C"/>
    <w:rsid w:val="0092480E"/>
    <w:rsid w:val="00926618"/>
    <w:rsid w:val="00926E41"/>
    <w:rsid w:val="00931C3C"/>
    <w:rsid w:val="00934F6F"/>
    <w:rsid w:val="00937501"/>
    <w:rsid w:val="00945033"/>
    <w:rsid w:val="009465C4"/>
    <w:rsid w:val="00953AB8"/>
    <w:rsid w:val="009622F9"/>
    <w:rsid w:val="00967C7B"/>
    <w:rsid w:val="00973637"/>
    <w:rsid w:val="00975C0A"/>
    <w:rsid w:val="0097755D"/>
    <w:rsid w:val="00977FD6"/>
    <w:rsid w:val="00996476"/>
    <w:rsid w:val="009975AA"/>
    <w:rsid w:val="00997AFF"/>
    <w:rsid w:val="009A193B"/>
    <w:rsid w:val="009A376B"/>
    <w:rsid w:val="009A37EA"/>
    <w:rsid w:val="009B2936"/>
    <w:rsid w:val="009C27BB"/>
    <w:rsid w:val="009D554A"/>
    <w:rsid w:val="009E2012"/>
    <w:rsid w:val="009E4C1A"/>
    <w:rsid w:val="009E4DA2"/>
    <w:rsid w:val="009E56FF"/>
    <w:rsid w:val="009E7A61"/>
    <w:rsid w:val="009F01AF"/>
    <w:rsid w:val="009F2570"/>
    <w:rsid w:val="009F7648"/>
    <w:rsid w:val="00A003FF"/>
    <w:rsid w:val="00A03DEF"/>
    <w:rsid w:val="00A051AF"/>
    <w:rsid w:val="00A12395"/>
    <w:rsid w:val="00A13CD8"/>
    <w:rsid w:val="00A234CC"/>
    <w:rsid w:val="00A37B68"/>
    <w:rsid w:val="00A40692"/>
    <w:rsid w:val="00A416DE"/>
    <w:rsid w:val="00A457F0"/>
    <w:rsid w:val="00A5197B"/>
    <w:rsid w:val="00A53519"/>
    <w:rsid w:val="00A53E43"/>
    <w:rsid w:val="00A54FF9"/>
    <w:rsid w:val="00A55258"/>
    <w:rsid w:val="00A57A3E"/>
    <w:rsid w:val="00A62CAC"/>
    <w:rsid w:val="00A65634"/>
    <w:rsid w:val="00A85EED"/>
    <w:rsid w:val="00A9079A"/>
    <w:rsid w:val="00A90AB3"/>
    <w:rsid w:val="00A91155"/>
    <w:rsid w:val="00A96422"/>
    <w:rsid w:val="00AA4A3B"/>
    <w:rsid w:val="00AA5891"/>
    <w:rsid w:val="00AB2758"/>
    <w:rsid w:val="00AB3878"/>
    <w:rsid w:val="00AC64CD"/>
    <w:rsid w:val="00AD367A"/>
    <w:rsid w:val="00AD548D"/>
    <w:rsid w:val="00AE56EF"/>
    <w:rsid w:val="00AE6540"/>
    <w:rsid w:val="00AF31EA"/>
    <w:rsid w:val="00B0258A"/>
    <w:rsid w:val="00B04603"/>
    <w:rsid w:val="00B102BA"/>
    <w:rsid w:val="00B10B09"/>
    <w:rsid w:val="00B12FC5"/>
    <w:rsid w:val="00B13176"/>
    <w:rsid w:val="00B13B5B"/>
    <w:rsid w:val="00B14BE4"/>
    <w:rsid w:val="00B1641C"/>
    <w:rsid w:val="00B3011C"/>
    <w:rsid w:val="00B3613F"/>
    <w:rsid w:val="00B403C1"/>
    <w:rsid w:val="00B424B3"/>
    <w:rsid w:val="00B42583"/>
    <w:rsid w:val="00B51CFD"/>
    <w:rsid w:val="00B542EF"/>
    <w:rsid w:val="00B56DB5"/>
    <w:rsid w:val="00B67296"/>
    <w:rsid w:val="00B67527"/>
    <w:rsid w:val="00B744E5"/>
    <w:rsid w:val="00B77232"/>
    <w:rsid w:val="00B7759B"/>
    <w:rsid w:val="00B87647"/>
    <w:rsid w:val="00BB11BD"/>
    <w:rsid w:val="00BB2813"/>
    <w:rsid w:val="00BB3449"/>
    <w:rsid w:val="00BB400B"/>
    <w:rsid w:val="00BC2190"/>
    <w:rsid w:val="00BC6791"/>
    <w:rsid w:val="00BD4384"/>
    <w:rsid w:val="00BD5F23"/>
    <w:rsid w:val="00BE6CCA"/>
    <w:rsid w:val="00BE6ED3"/>
    <w:rsid w:val="00BF3F37"/>
    <w:rsid w:val="00BF483A"/>
    <w:rsid w:val="00C012D1"/>
    <w:rsid w:val="00C10403"/>
    <w:rsid w:val="00C11400"/>
    <w:rsid w:val="00C206F6"/>
    <w:rsid w:val="00C4222F"/>
    <w:rsid w:val="00C43673"/>
    <w:rsid w:val="00C512CB"/>
    <w:rsid w:val="00C51B5B"/>
    <w:rsid w:val="00C52394"/>
    <w:rsid w:val="00C529DB"/>
    <w:rsid w:val="00C539B1"/>
    <w:rsid w:val="00C5448A"/>
    <w:rsid w:val="00C56C1F"/>
    <w:rsid w:val="00C63F12"/>
    <w:rsid w:val="00C77947"/>
    <w:rsid w:val="00C80A07"/>
    <w:rsid w:val="00C92880"/>
    <w:rsid w:val="00C95CEF"/>
    <w:rsid w:val="00C95F33"/>
    <w:rsid w:val="00CA32F5"/>
    <w:rsid w:val="00CB6513"/>
    <w:rsid w:val="00CC0BAA"/>
    <w:rsid w:val="00CC173A"/>
    <w:rsid w:val="00CC25F0"/>
    <w:rsid w:val="00CC2C51"/>
    <w:rsid w:val="00CC4015"/>
    <w:rsid w:val="00CD1DA7"/>
    <w:rsid w:val="00CE06AE"/>
    <w:rsid w:val="00CE1027"/>
    <w:rsid w:val="00CE7BAB"/>
    <w:rsid w:val="00CF0418"/>
    <w:rsid w:val="00CF41EC"/>
    <w:rsid w:val="00D065EC"/>
    <w:rsid w:val="00D10819"/>
    <w:rsid w:val="00D127B7"/>
    <w:rsid w:val="00D12BA5"/>
    <w:rsid w:val="00D13935"/>
    <w:rsid w:val="00D140E6"/>
    <w:rsid w:val="00D279C3"/>
    <w:rsid w:val="00D367A8"/>
    <w:rsid w:val="00D37F97"/>
    <w:rsid w:val="00D51EBC"/>
    <w:rsid w:val="00D545D4"/>
    <w:rsid w:val="00D56310"/>
    <w:rsid w:val="00D602E6"/>
    <w:rsid w:val="00D607B2"/>
    <w:rsid w:val="00D609FD"/>
    <w:rsid w:val="00D66E34"/>
    <w:rsid w:val="00D679FA"/>
    <w:rsid w:val="00D71326"/>
    <w:rsid w:val="00D736B2"/>
    <w:rsid w:val="00D7430E"/>
    <w:rsid w:val="00D75809"/>
    <w:rsid w:val="00D77135"/>
    <w:rsid w:val="00D82D8F"/>
    <w:rsid w:val="00D848A7"/>
    <w:rsid w:val="00D95C92"/>
    <w:rsid w:val="00D9612D"/>
    <w:rsid w:val="00D9628A"/>
    <w:rsid w:val="00DA1415"/>
    <w:rsid w:val="00DA3A38"/>
    <w:rsid w:val="00DB12DE"/>
    <w:rsid w:val="00DB27D8"/>
    <w:rsid w:val="00DB378F"/>
    <w:rsid w:val="00DB4308"/>
    <w:rsid w:val="00DC33F7"/>
    <w:rsid w:val="00DD10CD"/>
    <w:rsid w:val="00DD479E"/>
    <w:rsid w:val="00DD6580"/>
    <w:rsid w:val="00DD722D"/>
    <w:rsid w:val="00DE2809"/>
    <w:rsid w:val="00DF45E4"/>
    <w:rsid w:val="00DF7353"/>
    <w:rsid w:val="00E003C4"/>
    <w:rsid w:val="00E00A0E"/>
    <w:rsid w:val="00E011C9"/>
    <w:rsid w:val="00E01D5E"/>
    <w:rsid w:val="00E05590"/>
    <w:rsid w:val="00E12F81"/>
    <w:rsid w:val="00E21DA8"/>
    <w:rsid w:val="00E30864"/>
    <w:rsid w:val="00E3340D"/>
    <w:rsid w:val="00E35EFA"/>
    <w:rsid w:val="00E46DEE"/>
    <w:rsid w:val="00E5581A"/>
    <w:rsid w:val="00E64435"/>
    <w:rsid w:val="00E66514"/>
    <w:rsid w:val="00E70CCD"/>
    <w:rsid w:val="00E845EA"/>
    <w:rsid w:val="00E84A70"/>
    <w:rsid w:val="00E87BCC"/>
    <w:rsid w:val="00E916DF"/>
    <w:rsid w:val="00E947BB"/>
    <w:rsid w:val="00E95106"/>
    <w:rsid w:val="00E95BB1"/>
    <w:rsid w:val="00E97460"/>
    <w:rsid w:val="00EA0F7D"/>
    <w:rsid w:val="00EA36F9"/>
    <w:rsid w:val="00EB1F46"/>
    <w:rsid w:val="00EB2B3E"/>
    <w:rsid w:val="00EC4653"/>
    <w:rsid w:val="00EC483F"/>
    <w:rsid w:val="00EC6863"/>
    <w:rsid w:val="00EC7665"/>
    <w:rsid w:val="00ED540E"/>
    <w:rsid w:val="00EF4183"/>
    <w:rsid w:val="00F178D3"/>
    <w:rsid w:val="00F243A1"/>
    <w:rsid w:val="00F24763"/>
    <w:rsid w:val="00F26C4F"/>
    <w:rsid w:val="00F26F03"/>
    <w:rsid w:val="00F3273A"/>
    <w:rsid w:val="00F44D21"/>
    <w:rsid w:val="00F472B0"/>
    <w:rsid w:val="00F52064"/>
    <w:rsid w:val="00F54DB8"/>
    <w:rsid w:val="00F650DE"/>
    <w:rsid w:val="00F6692B"/>
    <w:rsid w:val="00F92D46"/>
    <w:rsid w:val="00F97463"/>
    <w:rsid w:val="00FA1D61"/>
    <w:rsid w:val="00FA2971"/>
    <w:rsid w:val="00FA3198"/>
    <w:rsid w:val="00FA44E6"/>
    <w:rsid w:val="00FB683D"/>
    <w:rsid w:val="00FC0F1F"/>
    <w:rsid w:val="00FC52DA"/>
    <w:rsid w:val="00FD07B1"/>
    <w:rsid w:val="00FD1D98"/>
    <w:rsid w:val="00FD421B"/>
    <w:rsid w:val="00FD4B55"/>
    <w:rsid w:val="00FD5294"/>
    <w:rsid w:val="00FE37AF"/>
    <w:rsid w:val="00FE5264"/>
    <w:rsid w:val="00FE69B4"/>
    <w:rsid w:val="00FF33FA"/>
    <w:rsid w:val="00FF3C9A"/>
    <w:rsid w:val="00FF518F"/>
    <w:rsid w:val="7EEF5716"/>
    <w:rsid w:val="7FFD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590D20"/>
  <w15:docId w15:val="{E257E491-D383-4D31-9700-3A32C2E2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Heading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Normal"/>
    <w:next w:val="Normal"/>
    <w:link w:val="Heading2Char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"/>
    <w:basedOn w:val="Normal"/>
    <w:next w:val="Normal"/>
    <w:link w:val="Heading4Char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uiPriority w:val="9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h6,H6,H61,Titre 6,TOC header,Bullet list,sub-dash,sd,5,Appendix,T1,Heading6,h61,h62,Alt+6"/>
    <w:basedOn w:val="Normal"/>
    <w:next w:val="Normal"/>
    <w:link w:val="Heading6Char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qFormat/>
    <w:pPr>
      <w:spacing w:before="120" w:after="120" w:line="230" w:lineRule="atLeast"/>
    </w:pPr>
    <w:rPr>
      <w:rFonts w:ascii="Arial" w:hAnsi="Arial" w:cs="Arial"/>
      <w:b/>
      <w:bCs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ListContinue">
    <w:name w:val="List Continue"/>
    <w:basedOn w:val="Normal"/>
    <w:pPr>
      <w:numPr>
        <w:numId w:val="2"/>
      </w:numPr>
      <w:tabs>
        <w:tab w:val="left" w:pos="400"/>
      </w:tabs>
      <w:spacing w:after="240" w:line="230" w:lineRule="atLeast"/>
    </w:pPr>
    <w:rPr>
      <w:rFonts w:ascii="Arial" w:hAnsi="Arial"/>
      <w:sz w:val="20"/>
      <w:szCs w:val="20"/>
      <w:lang w:eastAsia="ja-JP"/>
    </w:rPr>
  </w:style>
  <w:style w:type="paragraph" w:styleId="ListContinue2">
    <w:name w:val="List Continue 2"/>
    <w:basedOn w:val="ListContinue"/>
    <w:pPr>
      <w:numPr>
        <w:ilvl w:val="1"/>
      </w:numPr>
      <w:tabs>
        <w:tab w:val="clear" w:pos="400"/>
        <w:tab w:val="left" w:pos="800"/>
      </w:tabs>
    </w:pPr>
  </w:style>
  <w:style w:type="paragraph" w:styleId="ListContinue3">
    <w:name w:val="List Continue 3"/>
    <w:basedOn w:val="ListContinue"/>
    <w:pPr>
      <w:numPr>
        <w:ilvl w:val="2"/>
      </w:numPr>
      <w:tabs>
        <w:tab w:val="clear" w:pos="400"/>
        <w:tab w:val="left" w:pos="1200"/>
      </w:tabs>
    </w:pPr>
  </w:style>
  <w:style w:type="paragraph" w:styleId="ListContinue4">
    <w:name w:val="List Continue 4"/>
    <w:basedOn w:val="ListContinue"/>
    <w:pPr>
      <w:numPr>
        <w:ilvl w:val="3"/>
      </w:numPr>
      <w:tabs>
        <w:tab w:val="clear" w:pos="400"/>
        <w:tab w:val="left" w:pos="1600"/>
      </w:tabs>
    </w:pPr>
  </w:style>
  <w:style w:type="paragraph" w:styleId="NormalWeb">
    <w:name w:val="Normal (Web)"/>
    <w:basedOn w:val="Normal"/>
    <w:uiPriority w:val="99"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eading U Char,H1 Char,H11 Char,Œ©o‚µ 1 Char,?co??E 1 Char,뙥 Char,?c Char,?co?ƒÊ 1 Char,? Char,Œ Char,Œ© Char,Titre Partie Char,Heading Char,título 1 Char,DO NOT USE_h1 Char,Œ... Char,?co?ƒÊ Char,app heading 1 Char,l1 Char"/>
    <w:link w:val="Heading1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,H2 Char,H21 Char,Œ©o‚µ 2 Char,?co??E 2 Char,?2 Char,?c1 Char,?co?ƒÊ 2 Char,Œ1 Char,Œ2 Char,Œ©1 Char,Œ©2 Char,Œ©_o‚µ 2 Char,뙥2 Char,2 Char,Header 2 Char,2nd level Char,DO NOT USE_h2 Char,título 2 Char,... Char,Head2A Char"/>
    <w:link w:val="Heading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h3 Char,H3 Char,H31 Char,Org Heading 1 Char,Titre 3 Char,Title3 Char,3 Char,GS_3 Char,0H Char,bullet Char,b Char,3 bullet Char,SECOND Char,Bullet Char,Second Char,l3 Char,kopregel 3 Char,EIVIS Title 3 Char,Titre C Char,Guide 3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aliases w:val="h4 Char,H4 Char,H41 Char,Org Heading 2 Char,0.1.1.1 Titre 4 + Left:  0&quot; Char,First line:  0&quot; Char,0.1.1... Char,0.1.1.1 Titre 4 Char,Titre 4 Char1,Title4 Char,GS_4 Char,ASSET_heading4 Char,EIVIS Title 4 Char,DesignT4 Char,Heading4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aliases w:val="h5 Char,H5 Char,H51 Char,DO NOT USE_h5 Char,Titre 5 Char,Appendix A to X Char,Heading 5   Appendix A to X Char,5 sub-bullet Char,sb Char,4 Char,Indent Char,Heading5 Char,h51 Char,heading 51 Char,Heading51 Char,h52 Char,h53 Char,Alt+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,Titre 6 Char,TOC header Char,Bullet list Char,sub-dash Char,sd Char,5 Char,Appendix Char,T1 Char,Heading6 Char,h61 Char,h62 Char,Alt+6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link w:val="Heading7"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aliases w:val="Figure Heading Char,FH Char,Titre 10 Char,tt Char,ft Char,HF Char,Figures Char,Alt+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zh-CN"/>
    </w:rPr>
  </w:style>
  <w:style w:type="character" w:customStyle="1" w:styleId="Heading4Char1">
    <w:name w:val="Heading 4 Char1"/>
    <w:qFormat/>
    <w:locked/>
    <w:rPr>
      <w:rFonts w:ascii="Arial" w:eastAsia="MS Mincho" w:hAnsi="Arial" w:cs="Times New Roman"/>
      <w:b/>
      <w:sz w:val="20"/>
      <w:szCs w:val="20"/>
      <w:lang w:val="de-DE" w:eastAsia="ja-JP"/>
    </w:rPr>
  </w:style>
  <w:style w:type="paragraph" w:customStyle="1" w:styleId="DDLExample">
    <w:name w:val="DDL Example"/>
    <w:basedOn w:val="Normal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pct20" w:color="auto" w:fill="FFFFFF"/>
      <w:jc w:val="left"/>
    </w:pPr>
    <w:rPr>
      <w:rFonts w:ascii="Courier New" w:eastAsia="MS ??" w:hAnsi="Courier New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zzCover">
    <w:name w:val="zzCover"/>
    <w:basedOn w:val="Normal"/>
    <w:pPr>
      <w:spacing w:after="220" w:line="230" w:lineRule="atLeast"/>
      <w:jc w:val="right"/>
    </w:pPr>
    <w:rPr>
      <w:rFonts w:ascii="Arial" w:hAnsi="Arial"/>
      <w:b/>
      <w:color w:val="000000"/>
      <w:szCs w:val="20"/>
      <w:lang w:eastAsia="ja-JP"/>
    </w:rPr>
  </w:style>
  <w:style w:type="character" w:customStyle="1" w:styleId="CharSDLcode">
    <w:name w:val="Char SDLcode"/>
    <w:rPr>
      <w:rFonts w:ascii="Courier" w:hAnsi="Courier"/>
      <w:color w:val="auto"/>
    </w:rPr>
  </w:style>
  <w:style w:type="paragraph" w:customStyle="1" w:styleId="fields">
    <w:name w:val="fields"/>
    <w:basedOn w:val="Normal"/>
    <w:link w:val="fieldsZchn"/>
    <w:pPr>
      <w:tabs>
        <w:tab w:val="left" w:pos="1440"/>
        <w:tab w:val="left" w:pos="8010"/>
      </w:tabs>
      <w:ind w:left="720" w:hanging="360"/>
      <w:jc w:val="left"/>
    </w:pPr>
    <w:rPr>
      <w:rFonts w:ascii="Arial" w:hAnsi="Arial"/>
      <w:sz w:val="20"/>
      <w:szCs w:val="20"/>
      <w:lang w:val="en-GB" w:eastAsia="ja-JP"/>
    </w:rPr>
  </w:style>
  <w:style w:type="character" w:customStyle="1" w:styleId="fieldsZchn">
    <w:name w:val="fields Zchn"/>
    <w:link w:val="fields"/>
    <w:rPr>
      <w:rFonts w:ascii="Arial" w:hAnsi="Arial"/>
      <w:lang w:val="en-GB" w:eastAsia="ja-JP"/>
    </w:rPr>
  </w:style>
  <w:style w:type="paragraph" w:customStyle="1" w:styleId="Tableheader">
    <w:name w:val="Table header"/>
    <w:basedOn w:val="Normal"/>
    <w:link w:val="Tableheader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"/>
    <w:rPr>
      <w:rFonts w:ascii="Cambria" w:eastAsia="Malgun Gothic" w:hAnsi="Cambria"/>
      <w:szCs w:val="22"/>
      <w:lang w:val="en-GB" w:eastAsia="en-US"/>
    </w:rPr>
  </w:style>
  <w:style w:type="paragraph" w:customStyle="1" w:styleId="Tablebody">
    <w:name w:val="Table body"/>
    <w:basedOn w:val="Normal"/>
    <w:link w:val="Tablebody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Pr>
      <w:rFonts w:ascii="Courier New" w:hAnsi="Courier New"/>
    </w:rPr>
  </w:style>
  <w:style w:type="paragraph" w:styleId="ListParagraph">
    <w:name w:val="List Paragraph"/>
    <w:basedOn w:val="Normal"/>
    <w:uiPriority w:val="34"/>
    <w:qFormat/>
    <w:rsid w:val="00B13B5B"/>
    <w:pPr>
      <w:spacing w:after="0" w:line="240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771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71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713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71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7135"/>
    <w:rPr>
      <w:b/>
      <w:bCs/>
    </w:rPr>
  </w:style>
  <w:style w:type="paragraph" w:styleId="Revision">
    <w:name w:val="Revision"/>
    <w:hidden/>
    <w:uiPriority w:val="99"/>
    <w:semiHidden/>
    <w:rsid w:val="005C5E43"/>
    <w:pPr>
      <w:spacing w:after="0" w:line="240" w:lineRule="auto"/>
    </w:pPr>
    <w:rPr>
      <w:sz w:val="24"/>
      <w:szCs w:val="24"/>
    </w:rPr>
  </w:style>
  <w:style w:type="paragraph" w:styleId="BodyText">
    <w:name w:val="Body Text"/>
    <w:basedOn w:val="Normal"/>
    <w:link w:val="BodyTextChar"/>
    <w:rsid w:val="00A53E43"/>
    <w:pPr>
      <w:spacing w:before="60" w:after="60" w:line="210" w:lineRule="atLeast"/>
      <w:ind w:leftChars="100" w:left="480" w:rightChars="100" w:right="100"/>
    </w:pPr>
    <w:rPr>
      <w:rFonts w:ascii="Calibri" w:hAnsi="Calibri"/>
      <w:kern w:val="2"/>
      <w:sz w:val="18"/>
      <w:lang w:val="en-GB" w:eastAsia="ja-JP"/>
    </w:rPr>
  </w:style>
  <w:style w:type="character" w:customStyle="1" w:styleId="BodyTextChar">
    <w:name w:val="Body Text Char"/>
    <w:basedOn w:val="DefaultParagraphFont"/>
    <w:link w:val="BodyText"/>
    <w:rsid w:val="00A53E43"/>
    <w:rPr>
      <w:rFonts w:ascii="Calibri" w:hAnsi="Calibri"/>
      <w:kern w:val="2"/>
      <w:sz w:val="18"/>
      <w:szCs w:val="24"/>
      <w:lang w:val="en-GB" w:eastAsia="ja-JP"/>
    </w:rPr>
  </w:style>
  <w:style w:type="character" w:customStyle="1" w:styleId="1">
    <w:name w:val="未解決のメンション1"/>
    <w:basedOn w:val="DefaultParagraphFont"/>
    <w:uiPriority w:val="99"/>
    <w:semiHidden/>
    <w:unhideWhenUsed/>
    <w:rsid w:val="00257B4F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4E44F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qianheng@sdis.cn" TargetMode="Externa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" TargetMode="External"/><Relationship Id="rId4" Type="http://schemas.openxmlformats.org/officeDocument/2006/relationships/styles" Target="styles.xml"/><Relationship Id="rId9" Type="http://schemas.openxmlformats.org/officeDocument/2006/relationships/hyperlink" Target="mailto:kmammou@appl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4262A4-33E8-4961-A184-AFD1E1B7D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624</Words>
  <Characters>3557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Sugio Toshiyasu (杉尾 敏康)</dc:creator>
  <cp:lastModifiedBy>Sehoon Yea</cp:lastModifiedBy>
  <cp:revision>22</cp:revision>
  <cp:lastPrinted>2016-10-10T12:44:00Z</cp:lastPrinted>
  <dcterms:created xsi:type="dcterms:W3CDTF">2019-10-11T09:04:00Z</dcterms:created>
  <dcterms:modified xsi:type="dcterms:W3CDTF">2019-11-05T21:48:00Z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1033-10.1.0.5707</vt:lpwstr>
  </property>
</Properties>
</file>