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B957D5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27796A" w:rsidRPr="00E3129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893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B957D5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27796A" w:rsidRPr="00E31295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893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>G-PCC C</w:t>
      </w:r>
      <w:r w:rsidR="002C1E6C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13.15 on </w:t>
      </w:r>
      <w:proofErr w:type="spellStart"/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>LoD</w:t>
      </w:r>
      <w:proofErr w:type="spellEnd"/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generation for spatial scalability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0E0A7B">
        <w:rPr>
          <w:rFonts w:ascii="Times New Roman" w:eastAsia="Times New Roman" w:hAnsi="Times New Roman"/>
          <w:b/>
          <w:bCs/>
          <w:w w:val="85"/>
          <w:sz w:val="24"/>
          <w:szCs w:val="24"/>
        </w:rPr>
        <w:t>Approved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07D8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</w:t>
      </w:r>
      <w:bookmarkStart w:id="0" w:name="_GoBack"/>
      <w:r w:rsidR="00932BFC" w:rsidRPr="00E3129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bookmarkEnd w:id="0"/>
      <w:r w:rsidR="00D337C0" w:rsidRPr="00E3129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932BFC" w:rsidRPr="00E3129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25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7796A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27796A" w:rsidRPr="00CB6FF9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27796A" w:rsidRPr="00C008DC">
        <w:rPr>
          <w:rFonts w:ascii="Times New Roman" w:eastAsia="SimSun" w:hAnsi="Times New Roman"/>
          <w:b/>
          <w:sz w:val="48"/>
          <w:szCs w:val="24"/>
          <w:lang w:val="fr-FR" w:eastAsia="zh-CN"/>
        </w:rPr>
        <w:t>18</w:t>
      </w:r>
      <w:r w:rsidR="0027796A">
        <w:rPr>
          <w:rFonts w:ascii="Times New Roman" w:eastAsia="SimSun" w:hAnsi="Times New Roman"/>
          <w:b/>
          <w:sz w:val="48"/>
          <w:szCs w:val="24"/>
          <w:lang w:val="fr-FR" w:eastAsia="zh-CN"/>
        </w:rPr>
        <w:t>893</w:t>
      </w:r>
    </w:p>
    <w:p w:rsidR="00CB6FF9" w:rsidRPr="00CB6FF9" w:rsidRDefault="00AE0C8A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AE0C8A"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CH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proofErr w:type="spellStart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October</w:t>
      </w:r>
      <w:proofErr w:type="spellEnd"/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CB6FF9" w:rsidTr="00D244F1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8359" w:type="dxa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D244F1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8359" w:type="dxa"/>
            <w:shd w:val="clear" w:color="auto" w:fill="auto"/>
          </w:tcPr>
          <w:p w:rsidR="00CB6FF9" w:rsidRPr="00CB6FF9" w:rsidRDefault="002C1E6C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G-PCC C</w:t>
            </w: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E</w:t>
            </w:r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13.15 on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LoD</w:t>
            </w:r>
            <w:proofErr w:type="spellEnd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generation</w:t>
            </w:r>
            <w:proofErr w:type="spellEnd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for spatial </w:t>
            </w:r>
            <w:proofErr w:type="spellStart"/>
            <w:r w:rsidRPr="002C1E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scalability</w:t>
            </w:r>
            <w:proofErr w:type="spellEnd"/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2C1E6C" w:rsidRPr="00232235" w:rsidRDefault="002C1E6C" w:rsidP="002C1E6C">
      <w:pPr>
        <w:pStyle w:val="1"/>
        <w:numPr>
          <w:ilvl w:val="0"/>
          <w:numId w:val="0"/>
        </w:numPr>
        <w:ind w:left="432" w:hanging="432"/>
        <w:rPr>
          <w:rFonts w:ascii="Times New Roman" w:hAnsi="Times New Roman"/>
          <w:lang w:val="en-CA"/>
        </w:rPr>
      </w:pPr>
      <w:r w:rsidRPr="00232235">
        <w:rPr>
          <w:rFonts w:ascii="Times New Roman" w:hAnsi="Times New Roman"/>
          <w:lang w:val="en-CA"/>
        </w:rPr>
        <w:t>Abstract</w:t>
      </w:r>
    </w:p>
    <w:p w:rsidR="002C1E6C" w:rsidRDefault="002C1E6C" w:rsidP="002C1E6C">
      <w:pPr>
        <w:rPr>
          <w:lang w:val="en-CA"/>
        </w:rPr>
      </w:pPr>
      <w:r w:rsidRPr="00822E74">
        <w:rPr>
          <w:lang w:val="en-CA"/>
        </w:rPr>
        <w:t xml:space="preserve">This document provides a description of Core Experiment </w:t>
      </w:r>
      <w:r w:rsidRPr="005F2C02">
        <w:rPr>
          <w:lang w:val="en-CA"/>
        </w:rPr>
        <w:t xml:space="preserve">13.15 on </w:t>
      </w:r>
      <w:proofErr w:type="spellStart"/>
      <w:r w:rsidRPr="005F2C02">
        <w:rPr>
          <w:lang w:val="en-CA"/>
        </w:rPr>
        <w:t>LoD</w:t>
      </w:r>
      <w:proofErr w:type="spellEnd"/>
      <w:r w:rsidRPr="005F2C02">
        <w:rPr>
          <w:lang w:val="en-CA"/>
        </w:rPr>
        <w:t xml:space="preserve"> generation for </w:t>
      </w:r>
      <w:r>
        <w:rPr>
          <w:lang w:val="en-CA"/>
        </w:rPr>
        <w:t>s</w:t>
      </w:r>
      <w:r w:rsidRPr="005F2C02">
        <w:rPr>
          <w:lang w:val="en-CA"/>
        </w:rPr>
        <w:t>patial scalability</w:t>
      </w:r>
      <w:r>
        <w:rPr>
          <w:lang w:val="en-CA"/>
        </w:rPr>
        <w:t>.</w:t>
      </w:r>
    </w:p>
    <w:p w:rsidR="002C1E6C" w:rsidRDefault="002C1E6C" w:rsidP="002C1E6C">
      <w:pPr>
        <w:rPr>
          <w:lang w:val="en-CA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t>Introduction</w:t>
      </w:r>
    </w:p>
    <w:p w:rsidR="002C1E6C" w:rsidRDefault="002C1E6C" w:rsidP="002C1E6C">
      <w:pPr>
        <w:rPr>
          <w:lang w:val="en-CA"/>
        </w:rPr>
      </w:pPr>
      <w:r w:rsidRPr="005F2C02">
        <w:rPr>
          <w:lang w:val="en-CA"/>
        </w:rPr>
        <w:t>The goal of C</w:t>
      </w:r>
      <w:r>
        <w:rPr>
          <w:lang w:val="en-CA"/>
        </w:rPr>
        <w:t xml:space="preserve">ore </w:t>
      </w:r>
      <w:r w:rsidRPr="005F2C02">
        <w:rPr>
          <w:lang w:val="en-CA"/>
        </w:rPr>
        <w:t>E</w:t>
      </w:r>
      <w:r>
        <w:rPr>
          <w:lang w:val="en-CA"/>
        </w:rPr>
        <w:t>xperiment</w:t>
      </w:r>
      <w:r w:rsidRPr="005F2C02">
        <w:rPr>
          <w:lang w:val="en-CA"/>
        </w:rPr>
        <w:t xml:space="preserve"> 13.15 is to evaluate the </w:t>
      </w:r>
      <w:r>
        <w:rPr>
          <w:lang w:val="en-CA"/>
        </w:rPr>
        <w:t>L</w:t>
      </w:r>
      <w:r w:rsidRPr="005F2C02">
        <w:rPr>
          <w:lang w:val="en-CA"/>
        </w:rPr>
        <w:t xml:space="preserve">evel of </w:t>
      </w:r>
      <w:r>
        <w:rPr>
          <w:lang w:val="en-CA"/>
        </w:rPr>
        <w:t>D</w:t>
      </w:r>
      <w:r w:rsidRPr="005F2C02">
        <w:rPr>
          <w:lang w:val="en-CA"/>
        </w:rPr>
        <w:t xml:space="preserve">etails generation method for </w:t>
      </w:r>
      <w:r>
        <w:rPr>
          <w:lang w:val="en-CA"/>
        </w:rPr>
        <w:t xml:space="preserve">the </w:t>
      </w:r>
      <w:r w:rsidRPr="005F2C02">
        <w:rPr>
          <w:lang w:val="en-CA"/>
        </w:rPr>
        <w:t xml:space="preserve">lifting </w:t>
      </w:r>
      <w:r>
        <w:rPr>
          <w:lang w:val="en-CA"/>
        </w:rPr>
        <w:t>scheme for the spatial scalability</w:t>
      </w:r>
      <w:r w:rsidRPr="005F2C02">
        <w:rPr>
          <w:lang w:val="en-CA"/>
        </w:rPr>
        <w:t>.</w:t>
      </w:r>
    </w:p>
    <w:p w:rsidR="002C1E6C" w:rsidRDefault="002C1E6C" w:rsidP="002C1E6C">
      <w:pPr>
        <w:rPr>
          <w:lang w:val="en-CA"/>
        </w:rPr>
      </w:pPr>
      <w:r w:rsidRPr="005F2C02">
        <w:rPr>
          <w:lang w:val="en-CA"/>
        </w:rPr>
        <w:t>The performance of the technique [</w:t>
      </w:r>
      <w:r w:rsidR="002C32B6">
        <w:rPr>
          <w:lang w:val="en-CA"/>
        </w:rPr>
        <w:t>3</w:t>
      </w:r>
      <w:r w:rsidRPr="005F2C02">
        <w:rPr>
          <w:lang w:val="en-CA"/>
        </w:rPr>
        <w:t>]</w:t>
      </w:r>
      <w:r w:rsidR="00443C74">
        <w:rPr>
          <w:lang w:val="en-CA"/>
        </w:rPr>
        <w:t>[4]</w:t>
      </w:r>
      <w:r w:rsidRPr="005F2C02">
        <w:rPr>
          <w:lang w:val="en-CA"/>
        </w:rPr>
        <w:t xml:space="preserve"> is evaluated in the scope of the CE 13.15, in terms of RD performance</w:t>
      </w:r>
      <w:r>
        <w:rPr>
          <w:lang w:val="en-CA"/>
        </w:rPr>
        <w:t>.</w:t>
      </w:r>
    </w:p>
    <w:p w:rsidR="002C1E6C" w:rsidRPr="00E873BE" w:rsidRDefault="002C1E6C" w:rsidP="002C1E6C">
      <w:pPr>
        <w:rPr>
          <w:lang w:val="en-CA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:rsidR="002C1E6C" w:rsidRPr="00683CBF" w:rsidRDefault="002C1E6C" w:rsidP="002C1E6C">
      <w:r w:rsidRPr="00683CBF">
        <w:t>The mandates for CE are as follows:</w:t>
      </w:r>
    </w:p>
    <w:p w:rsidR="002C1E6C" w:rsidRDefault="002C1E6C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 w:rsidRPr="00683CBF">
        <w:t xml:space="preserve">To study </w:t>
      </w:r>
      <w:r>
        <w:t xml:space="preserve">the </w:t>
      </w:r>
      <w:r w:rsidRPr="00683CBF">
        <w:t xml:space="preserve">coding </w:t>
      </w:r>
      <w:r>
        <w:t>performance</w:t>
      </w:r>
      <w:r w:rsidR="00234F73">
        <w:t xml:space="preserve"> </w:t>
      </w:r>
      <w:r w:rsidRPr="00683CBF">
        <w:t xml:space="preserve">compared </w:t>
      </w:r>
      <w:r w:rsidR="00234F73">
        <w:t>with</w:t>
      </w:r>
      <w:r w:rsidRPr="00683CBF">
        <w:t xml:space="preserve"> the </w:t>
      </w:r>
      <w:r>
        <w:t xml:space="preserve">anchor </w:t>
      </w:r>
      <w:r w:rsidR="006055AC">
        <w:t xml:space="preserve">scalable lifting </w:t>
      </w:r>
      <w:r>
        <w:t xml:space="preserve">algorithm </w:t>
      </w:r>
    </w:p>
    <w:p w:rsidR="00AE0C8A" w:rsidRPr="00683CBF" w:rsidRDefault="00D67607" w:rsidP="002C1E6C">
      <w:pPr>
        <w:pStyle w:val="af4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</w:pPr>
      <w:r>
        <w:rPr>
          <w:rFonts w:eastAsiaTheme="minorEastAsia" w:hint="eastAsia"/>
          <w:lang w:eastAsia="ja-JP"/>
        </w:rPr>
        <w:t>T</w:t>
      </w:r>
      <w:r>
        <w:rPr>
          <w:rFonts w:eastAsiaTheme="minorEastAsia"/>
          <w:lang w:eastAsia="ja-JP"/>
        </w:rPr>
        <w:t xml:space="preserve">o study </w:t>
      </w:r>
      <w:r w:rsidR="00762D3C">
        <w:rPr>
          <w:lang w:eastAsia="ja-JP"/>
        </w:rPr>
        <w:t xml:space="preserve">m50743 </w:t>
      </w:r>
      <w:r w:rsidR="00762D3C">
        <w:rPr>
          <w:rFonts w:eastAsiaTheme="minorEastAsia"/>
          <w:lang w:eastAsia="ja-JP"/>
        </w:rPr>
        <w:t xml:space="preserve">on </w:t>
      </w:r>
      <w:r w:rsidR="0065524E">
        <w:rPr>
          <w:rFonts w:eastAsiaTheme="minorEastAsia"/>
          <w:lang w:eastAsia="ja-JP"/>
        </w:rPr>
        <w:t xml:space="preserve">the difference coding performance of </w:t>
      </w:r>
      <w:proofErr w:type="spellStart"/>
      <w:r w:rsidR="005F0BDD">
        <w:rPr>
          <w:rFonts w:eastAsiaTheme="minorEastAsia"/>
          <w:lang w:eastAsia="ja-JP"/>
        </w:rPr>
        <w:t>luma</w:t>
      </w:r>
      <w:proofErr w:type="spellEnd"/>
      <w:r w:rsidR="005F0BDD">
        <w:rPr>
          <w:rFonts w:eastAsiaTheme="minorEastAsia"/>
          <w:lang w:eastAsia="ja-JP"/>
        </w:rPr>
        <w:t xml:space="preserve">/chroma </w:t>
      </w:r>
      <w:r w:rsidR="0065524E">
        <w:rPr>
          <w:rFonts w:eastAsiaTheme="minorEastAsia"/>
          <w:lang w:eastAsia="ja-JP"/>
        </w:rPr>
        <w:t>channel</w:t>
      </w:r>
      <w:r w:rsidR="005F0BDD">
        <w:rPr>
          <w:rFonts w:eastAsiaTheme="minorEastAsia"/>
          <w:lang w:eastAsia="ja-JP"/>
        </w:rPr>
        <w:t>s</w:t>
      </w:r>
      <w:r w:rsidR="0065524E">
        <w:rPr>
          <w:rFonts w:eastAsiaTheme="minorEastAsia"/>
          <w:lang w:eastAsia="ja-JP"/>
        </w:rPr>
        <w:t xml:space="preserve"> </w:t>
      </w:r>
      <w:r w:rsidR="003E4FCD">
        <w:rPr>
          <w:rFonts w:eastAsiaTheme="minorEastAsia"/>
          <w:lang w:eastAsia="ja-JP"/>
        </w:rPr>
        <w:t xml:space="preserve">depending </w:t>
      </w:r>
      <w:r w:rsidR="0065524E">
        <w:rPr>
          <w:rFonts w:eastAsiaTheme="minorEastAsia"/>
          <w:lang w:eastAsia="ja-JP"/>
        </w:rPr>
        <w:t>sequence</w:t>
      </w:r>
      <w:r w:rsidR="005F0BDD">
        <w:rPr>
          <w:rFonts w:eastAsiaTheme="minorEastAsia"/>
          <w:lang w:eastAsia="ja-JP"/>
        </w:rPr>
        <w:t>s</w:t>
      </w:r>
    </w:p>
    <w:p w:rsidR="002C1E6C" w:rsidRPr="00DD6CA9" w:rsidRDefault="002C1E6C" w:rsidP="002C1E6C">
      <w:pPr>
        <w:rPr>
          <w:rFonts w:eastAsia="Malgun Gothic"/>
          <w:highlight w:val="yellow"/>
          <w:lang w:val="pt-BR" w:eastAsia="ko-KR"/>
        </w:rPr>
      </w:pPr>
    </w:p>
    <w:p w:rsidR="002C1E6C" w:rsidRPr="00232235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2C1E6C" w:rsidRPr="00822E74" w:rsidTr="0039120C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6E03C7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2C1E6C" w:rsidRPr="00822E74" w:rsidTr="0039120C">
        <w:trPr>
          <w:trHeight w:val="58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822E74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Sony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5F2C02" w:rsidRDefault="002C1E6C" w:rsidP="002C1E6C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="Times New Roman"/>
                <w:lang w:eastAsia="zh-CN"/>
              </w:rPr>
              <w:t>Ohji Nakagami</w:t>
            </w:r>
            <w:r>
              <w:rPr>
                <w:rFonts w:eastAsia="Times New Roman"/>
                <w:lang w:eastAsia="zh-CN"/>
              </w:rPr>
              <w:br/>
            </w:r>
            <w:proofErr w:type="spellStart"/>
            <w:r>
              <w:rPr>
                <w:rFonts w:eastAsiaTheme="minorEastAsia" w:hint="eastAsia"/>
                <w:lang w:eastAsia="ja-JP"/>
              </w:rPr>
              <w:t>S</w:t>
            </w:r>
            <w:r>
              <w:rPr>
                <w:rFonts w:eastAsiaTheme="minorEastAsia"/>
                <w:lang w:eastAsia="ja-JP"/>
              </w:rPr>
              <w:t>atrou</w:t>
            </w:r>
            <w:proofErr w:type="spellEnd"/>
            <w:r>
              <w:rPr>
                <w:rFonts w:eastAsiaTheme="minorEastAsia"/>
                <w:lang w:eastAsia="ja-JP"/>
              </w:rPr>
              <w:t xml:space="preserve"> Kuma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5F2C02" w:rsidRDefault="002C1E6C" w:rsidP="002C1E6C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C1E6C">
              <w:rPr>
                <w:rFonts w:eastAsia="Times New Roman"/>
                <w:lang w:eastAsia="zh-CN"/>
              </w:rPr>
              <w:t>ohji.nakagami@sony.com</w:t>
            </w:r>
            <w:r>
              <w:rPr>
                <w:rFonts w:eastAsia="Times New Roman"/>
                <w:lang w:eastAsia="zh-CN"/>
              </w:rPr>
              <w:br/>
            </w:r>
            <w:r w:rsidRPr="005F2C02">
              <w:rPr>
                <w:rFonts w:eastAsiaTheme="minorEastAsia" w:hint="eastAsia"/>
                <w:lang w:eastAsia="ja-JP"/>
              </w:rPr>
              <w:t>s</w:t>
            </w:r>
            <w:r w:rsidRPr="005F2C02">
              <w:rPr>
                <w:rFonts w:eastAsiaTheme="minorEastAsia"/>
                <w:lang w:eastAsia="ja-JP"/>
              </w:rPr>
              <w:t>atoru.kuma@sony.com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822E74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P</w:t>
            </w:r>
            <w:r w:rsidR="0039120C">
              <w:rPr>
                <w:rFonts w:eastAsiaTheme="minorEastAsia"/>
                <w:lang w:eastAsia="zh-CN"/>
              </w:rPr>
              <w:t>/C</w:t>
            </w:r>
          </w:p>
        </w:tc>
      </w:tr>
      <w:tr w:rsidR="0039120C" w:rsidRPr="00822E74" w:rsidTr="0039120C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20C" w:rsidRPr="005F2C02" w:rsidRDefault="0039120C" w:rsidP="0039120C">
            <w:pPr>
              <w:jc w:val="center"/>
              <w:rPr>
                <w:rFonts w:eastAsiaTheme="minorEastAsia"/>
                <w:lang w:eastAsia="ja-JP"/>
              </w:rPr>
            </w:pPr>
            <w:r w:rsidRPr="00F9498C">
              <w:rPr>
                <w:rFonts w:eastAsiaTheme="minorEastAsia"/>
                <w:lang w:eastAsia="ja-JP"/>
              </w:rPr>
              <w:t>LG Electronics Inc.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20C" w:rsidRPr="00AE05B1" w:rsidRDefault="0039120C" w:rsidP="0039120C">
            <w:pPr>
              <w:jc w:val="center"/>
              <w:rPr>
                <w:rFonts w:eastAsia="DengXian"/>
                <w:lang w:eastAsia="zh-CN"/>
              </w:rPr>
            </w:pPr>
            <w:proofErr w:type="spellStart"/>
            <w:r w:rsidRPr="0023777F">
              <w:rPr>
                <w:rFonts w:eastAsia="Times New Roman" w:hint="eastAsia"/>
                <w:lang w:eastAsia="zh-CN"/>
              </w:rPr>
              <w:t>S</w:t>
            </w:r>
            <w:r w:rsidRPr="0023777F">
              <w:rPr>
                <w:rFonts w:eastAsia="Times New Roman"/>
                <w:lang w:eastAsia="zh-CN"/>
              </w:rPr>
              <w:t>ejin</w:t>
            </w:r>
            <w:proofErr w:type="spellEnd"/>
            <w:r w:rsidRPr="0023777F">
              <w:rPr>
                <w:rFonts w:eastAsia="Times New Roman"/>
                <w:lang w:eastAsia="zh-CN"/>
              </w:rPr>
              <w:t xml:space="preserve"> Oh</w:t>
            </w:r>
            <w:r>
              <w:rPr>
                <w:rFonts w:eastAsia="Times New Roman"/>
                <w:lang w:eastAsia="zh-CN"/>
              </w:rPr>
              <w:br/>
            </w:r>
            <w:r w:rsidRPr="0023777F">
              <w:rPr>
                <w:rFonts w:eastAsia="Times New Roman"/>
                <w:lang w:eastAsia="zh-CN"/>
              </w:rPr>
              <w:t>Hyejung Hur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0C" w:rsidRPr="00AE05B1" w:rsidRDefault="0039120C" w:rsidP="0039120C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Theme="minorEastAsia"/>
                <w:lang w:eastAsia="ja-JP"/>
              </w:rPr>
              <w:t>sjin.oh@lge.com</w:t>
            </w:r>
            <w:r>
              <w:rPr>
                <w:rFonts w:eastAsia="Times New Roman"/>
                <w:lang w:eastAsia="zh-CN"/>
              </w:rPr>
              <w:br/>
            </w:r>
            <w:r w:rsidRPr="0023777F">
              <w:rPr>
                <w:rFonts w:eastAsiaTheme="minorEastAsia"/>
                <w:lang w:eastAsia="ja-JP"/>
              </w:rPr>
              <w:t>hj.hur@lge.com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0C" w:rsidRPr="00166BEA" w:rsidRDefault="002B73ED" w:rsidP="0039120C">
            <w:pPr>
              <w:keepNext/>
              <w:keepLines/>
              <w:jc w:val="center"/>
              <w:rPr>
                <w:rFonts w:eastAsiaTheme="minorEastAsia"/>
                <w:highlight w:val="cyan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P/</w:t>
            </w:r>
            <w:r w:rsidR="00D72C94">
              <w:rPr>
                <w:rFonts w:eastAsiaTheme="minorEastAsia"/>
                <w:lang w:eastAsia="ja-JP"/>
              </w:rPr>
              <w:t>C</w:t>
            </w:r>
          </w:p>
        </w:tc>
      </w:tr>
      <w:tr w:rsidR="002C1E6C" w:rsidRPr="00822E74" w:rsidTr="0039120C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Default="002C1E6C" w:rsidP="009C7D3B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166BEA" w:rsidRDefault="002C1E6C" w:rsidP="009C7D3B">
            <w:pPr>
              <w:keepNext/>
              <w:keepLines/>
              <w:jc w:val="center"/>
              <w:rPr>
                <w:rFonts w:eastAsia="Times New Roman"/>
                <w:highlight w:val="cya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="SimSu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kmammou@apple.com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C</w:t>
            </w:r>
          </w:p>
        </w:tc>
      </w:tr>
      <w:tr w:rsidR="002C1E6C" w:rsidRPr="00822E74" w:rsidTr="0039120C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5F2C02" w:rsidRDefault="002C1E6C" w:rsidP="009C7D3B">
            <w:pPr>
              <w:jc w:val="center"/>
              <w:rPr>
                <w:rFonts w:eastAsiaTheme="minorEastAsia"/>
                <w:lang w:eastAsia="ja-JP"/>
              </w:rPr>
            </w:pPr>
            <w:proofErr w:type="spellStart"/>
            <w:r w:rsidRPr="005F2C02">
              <w:rPr>
                <w:rFonts w:eastAsiaTheme="minorEastAsia"/>
                <w:lang w:eastAsia="ja-JP"/>
              </w:rPr>
              <w:lastRenderedPageBreak/>
              <w:t>Hanyang</w:t>
            </w:r>
            <w:proofErr w:type="spellEnd"/>
            <w:r w:rsidRPr="005F2C02">
              <w:rPr>
                <w:rFonts w:eastAsiaTheme="minorEastAsia"/>
                <w:lang w:eastAsia="ja-JP"/>
              </w:rPr>
              <w:t xml:space="preserve"> University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23777F" w:rsidRDefault="002C1E6C" w:rsidP="009C7D3B">
            <w:pPr>
              <w:keepNext/>
              <w:keepLines/>
              <w:jc w:val="center"/>
            </w:pPr>
            <w:proofErr w:type="spellStart"/>
            <w:r w:rsidRPr="0023777F">
              <w:t>Euee</w:t>
            </w:r>
            <w:proofErr w:type="spellEnd"/>
            <w:r w:rsidRPr="0023777F">
              <w:t xml:space="preserve"> S. Jang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2C1E6C">
            <w:pPr>
              <w:keepNext/>
              <w:keepLines/>
              <w:jc w:val="center"/>
              <w:rPr>
                <w:rFonts w:eastAsia="SimSun"/>
                <w:lang w:eastAsia="zh-CN"/>
              </w:rPr>
            </w:pPr>
            <w:r w:rsidRPr="0023777F">
              <w:rPr>
                <w:rFonts w:eastAsia="Times New Roman"/>
                <w:lang w:eastAsia="zh-CN"/>
              </w:rPr>
              <w:t>esjang@hanyang.ac.kr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23777F" w:rsidRDefault="002C1E6C" w:rsidP="009C7D3B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Theme="minorEastAsia" w:hint="eastAsia"/>
                <w:lang w:eastAsia="ja-JP"/>
              </w:rPr>
              <w:t>C</w:t>
            </w:r>
          </w:p>
        </w:tc>
      </w:tr>
      <w:tr w:rsidR="0039120C" w:rsidRPr="00822E74" w:rsidTr="0039120C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20C" w:rsidRPr="005F2C02" w:rsidRDefault="0039120C" w:rsidP="009C7D3B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P</w:t>
            </w:r>
            <w:r>
              <w:rPr>
                <w:rFonts w:eastAsiaTheme="minorEastAsia"/>
                <w:lang w:eastAsia="ja-JP"/>
              </w:rPr>
              <w:t>anasonic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9120C" w:rsidRPr="00AE05B1" w:rsidRDefault="0039120C" w:rsidP="00AE05B1">
            <w:pPr>
              <w:jc w:val="center"/>
              <w:rPr>
                <w:rFonts w:eastAsia="DengXian"/>
                <w:lang w:eastAsia="zh-CN"/>
              </w:rPr>
            </w:pPr>
            <w:proofErr w:type="spellStart"/>
            <w:r w:rsidRPr="0023777F">
              <w:rPr>
                <w:rFonts w:eastAsiaTheme="minorEastAsia" w:hint="eastAsia"/>
                <w:lang w:eastAsia="ja-JP"/>
              </w:rPr>
              <w:t>T</w:t>
            </w:r>
            <w:r w:rsidRPr="0023777F">
              <w:rPr>
                <w:rFonts w:eastAsiaTheme="minorEastAsia"/>
                <w:lang w:eastAsia="ja-JP"/>
              </w:rPr>
              <w:t>oshiyasu</w:t>
            </w:r>
            <w:proofErr w:type="spellEnd"/>
            <w:r w:rsidRPr="0023777F">
              <w:rPr>
                <w:rFonts w:eastAsiaTheme="minorEastAsia"/>
                <w:lang w:eastAsia="ja-JP"/>
              </w:rPr>
              <w:t xml:space="preserve"> </w:t>
            </w:r>
            <w:proofErr w:type="spellStart"/>
            <w:r w:rsidRPr="0023777F">
              <w:rPr>
                <w:rFonts w:eastAsiaTheme="minorEastAsia"/>
                <w:lang w:eastAsia="ja-JP"/>
              </w:rPr>
              <w:t>Sugio</w:t>
            </w:r>
            <w:proofErr w:type="spellEnd"/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0C" w:rsidRPr="00AE05B1" w:rsidRDefault="0039120C" w:rsidP="00AE05B1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 w:rsidRPr="0023777F">
              <w:rPr>
                <w:rFonts w:eastAsia="Times New Roman"/>
                <w:lang w:eastAsia="zh-CN"/>
              </w:rPr>
              <w:t>sugio.toshiyasu@jp.panasonic.com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0C" w:rsidRPr="00166BEA" w:rsidRDefault="0039120C" w:rsidP="009C7D3B">
            <w:pPr>
              <w:keepNext/>
              <w:keepLines/>
              <w:jc w:val="center"/>
              <w:rPr>
                <w:rFonts w:eastAsiaTheme="minorEastAsia"/>
                <w:highlight w:val="cyan"/>
                <w:lang w:eastAsia="ja-JP"/>
              </w:rPr>
            </w:pPr>
            <w:r w:rsidRPr="0023777F">
              <w:rPr>
                <w:rFonts w:eastAsiaTheme="minorEastAsia" w:hint="eastAsia"/>
                <w:lang w:eastAsia="ja-JP"/>
              </w:rPr>
              <w:t>C</w:t>
            </w:r>
          </w:p>
        </w:tc>
      </w:tr>
    </w:tbl>
    <w:p w:rsidR="002C1E6C" w:rsidRDefault="002C1E6C" w:rsidP="002C1E6C">
      <w:pPr>
        <w:jc w:val="center"/>
        <w:rPr>
          <w:lang w:val="pt-BR"/>
        </w:rPr>
      </w:pPr>
      <w:r w:rsidRPr="00822E74">
        <w:rPr>
          <w:lang w:val="pt-BR"/>
        </w:rPr>
        <w:t>(P=proponent, C=crosss checker)</w:t>
      </w:r>
    </w:p>
    <w:p w:rsidR="002C1E6C" w:rsidRPr="00CD7658" w:rsidRDefault="002C1E6C" w:rsidP="002C1E6C">
      <w:pPr>
        <w:rPr>
          <w:rFonts w:eastAsia="Times New Roman"/>
          <w:szCs w:val="20"/>
          <w:lang w:val="pt-BR"/>
        </w:rPr>
      </w:pPr>
    </w:p>
    <w:p w:rsidR="002C1E6C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>
        <w:t>Methods to be evaluated</w:t>
      </w:r>
    </w:p>
    <w:p w:rsidR="002C1E6C" w:rsidRDefault="00014ACD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eastAsia="ja-JP"/>
        </w:rPr>
      </w:pPr>
      <w:bookmarkStart w:id="1" w:name="_Ref21541556"/>
      <w:r>
        <w:rPr>
          <w:lang w:eastAsia="ja-JP"/>
        </w:rPr>
        <w:t xml:space="preserve">m50743 </w:t>
      </w:r>
      <w:r w:rsidRPr="00014ACD">
        <w:rPr>
          <w:lang w:eastAsia="ja-JP"/>
        </w:rPr>
        <w:t>[G-PCC](New Proposal) CE13.15 Related on improved weight derivation for spatial scalable lifting</w:t>
      </w:r>
      <w:bookmarkEnd w:id="1"/>
    </w:p>
    <w:p w:rsidR="004A5B21" w:rsidRDefault="004A5B21" w:rsidP="004A5B21">
      <w:pPr>
        <w:rPr>
          <w:lang w:eastAsia="ja-JP"/>
        </w:rPr>
      </w:pPr>
      <w:r>
        <w:rPr>
          <w:lang w:eastAsia="ja-JP"/>
        </w:rPr>
        <w:t>The propos</w:t>
      </w:r>
      <w:r w:rsidR="003255C0">
        <w:rPr>
          <w:lang w:eastAsia="ja-JP"/>
        </w:rPr>
        <w:t>ed</w:t>
      </w:r>
      <w:r>
        <w:rPr>
          <w:lang w:eastAsia="ja-JP"/>
        </w:rPr>
        <w:t xml:space="preserve"> method modifies</w:t>
      </w:r>
      <w:r w:rsidR="003255C0" w:rsidRPr="003255C0">
        <w:t xml:space="preserve"> </w:t>
      </w:r>
      <w:r w:rsidR="003255C0">
        <w:t xml:space="preserve">the </w:t>
      </w:r>
      <w:r w:rsidR="00CD6347">
        <w:t xml:space="preserve">weight derivation </w:t>
      </w:r>
      <w:r w:rsidR="003255C0">
        <w:rPr>
          <w:lang w:eastAsia="ja-JP"/>
        </w:rPr>
        <w:t>for the</w:t>
      </w:r>
      <w:r>
        <w:rPr>
          <w:lang w:eastAsia="ja-JP"/>
        </w:rPr>
        <w:t xml:space="preserve"> lifting reference </w:t>
      </w:r>
      <w:r w:rsidR="003255C0">
        <w:rPr>
          <w:lang w:eastAsia="ja-JP"/>
        </w:rPr>
        <w:t>structure</w:t>
      </w:r>
      <w:r>
        <w:rPr>
          <w:lang w:eastAsia="ja-JP"/>
        </w:rPr>
        <w:t>.</w:t>
      </w:r>
    </w:p>
    <w:p w:rsidR="00061CBF" w:rsidRDefault="00061CBF" w:rsidP="002F5B51">
      <w:pPr>
        <w:pStyle w:val="2"/>
        <w:widowControl/>
        <w:numPr>
          <w:ilvl w:val="2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bookmarkStart w:id="2" w:name="_Ref21540579"/>
      <w:r>
        <w:rPr>
          <w:rFonts w:eastAsiaTheme="minorEastAsia" w:hint="eastAsia"/>
          <w:lang w:eastAsia="ja-JP"/>
        </w:rPr>
        <w:t>W</w:t>
      </w:r>
      <w:r>
        <w:rPr>
          <w:rFonts w:eastAsiaTheme="minorEastAsia"/>
          <w:lang w:eastAsia="ja-JP"/>
        </w:rPr>
        <w:t>eight Derivation</w:t>
      </w:r>
      <w:bookmarkEnd w:id="2"/>
    </w:p>
    <w:p w:rsidR="009D7F40" w:rsidRPr="009D7F40" w:rsidRDefault="00A108FE" w:rsidP="00A108FE">
      <w:pPr>
        <w:rPr>
          <w:rFonts w:eastAsiaTheme="minorEastAsia"/>
          <w:lang w:eastAsia="ja-JP"/>
        </w:rPr>
      </w:pPr>
      <w:r>
        <w:rPr>
          <w:rFonts w:hint="eastAsia"/>
          <w:lang w:eastAsia="ja-JP"/>
        </w:rPr>
        <w:t xml:space="preserve">The </w:t>
      </w:r>
      <w:r>
        <w:rPr>
          <w:lang w:eastAsia="ja-JP"/>
        </w:rPr>
        <w:t xml:space="preserve">weight derivation of </w:t>
      </w:r>
      <w:r>
        <w:rPr>
          <w:rFonts w:hint="eastAsia"/>
          <w:lang w:eastAsia="ja-JP"/>
        </w:rPr>
        <w:t>p</w:t>
      </w:r>
      <w:r>
        <w:rPr>
          <w:lang w:eastAsia="ja-JP"/>
        </w:rPr>
        <w:t>roposal is as follows:</w:t>
      </w:r>
    </w:p>
    <w:p w:rsidR="00A108FE" w:rsidRPr="00A108FE" w:rsidRDefault="00A108FE" w:rsidP="00A108FE">
      <w:pPr>
        <w:rPr>
          <w:sz w:val="20"/>
          <w:szCs w:val="20"/>
          <w:lang w:eastAsia="ja-JP"/>
        </w:rPr>
      </w:pPr>
      <m:oMath>
        <m:r>
          <w:rPr>
            <w:rFonts w:ascii="Cambria Math" w:hAnsi="Cambria Math"/>
            <w:sz w:val="20"/>
            <w:szCs w:val="20"/>
            <w:lang w:eastAsia="ja-JP"/>
          </w:rPr>
          <m:t>for i=0 to LoDCount</m:t>
        </m:r>
      </m:oMath>
      <w:r w:rsidRPr="00A108FE">
        <w:rPr>
          <w:rFonts w:hint="eastAsia"/>
          <w:iCs/>
          <w:sz w:val="20"/>
          <w:szCs w:val="20"/>
          <w:lang w:eastAsia="ja-JP"/>
        </w:rPr>
        <w:t>{</w:t>
      </w:r>
    </w:p>
    <w:p w:rsidR="00A108FE" w:rsidRPr="00A108FE" w:rsidRDefault="00A108FE" w:rsidP="00A108FE">
      <w:pPr>
        <w:ind w:leftChars="100" w:left="220"/>
        <w:rPr>
          <w:rFonts w:eastAsiaTheme="minorEastAsia"/>
          <w:iCs/>
          <w:sz w:val="20"/>
          <w:szCs w:val="20"/>
          <w:lang w:eastAsia="ja-JP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eastAsia="ja-JP"/>
            </w:rPr>
            <m:t>QuantizationWeight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0"/>
                  <w:szCs w:val="20"/>
                  <w:lang w:eastAsia="ja-JP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  <w:lang w:eastAsia="ja-JP"/>
                </w:rPr>
                <m:t>i</m:t>
              </m:r>
            </m:e>
          </m:d>
          <m:r>
            <w:rPr>
              <w:rFonts w:ascii="Cambria Math" w:hAnsi="Cambria Math"/>
              <w:sz w:val="20"/>
              <w:szCs w:val="20"/>
              <w:lang w:eastAsia="ja-JP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  <w:sz w:val="20"/>
                  <w:szCs w:val="20"/>
                  <w:lang w:eastAsia="ja-JP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ja-JP"/>
                </w:rPr>
                <m:t xml:space="preserve">pointCount- </m:t>
              </m:r>
              <m:nary>
                <m:naryPr>
                  <m:chr m:val="∑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  <w:lang w:eastAsia="ja-JP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0"/>
                      <w:szCs w:val="20"/>
                      <w:lang w:eastAsia="ja-JP"/>
                    </w:rPr>
                    <m:t>k=</m:t>
                  </m:r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  <w:lang w:eastAsia="ja-JP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  <w:lang w:eastAsia="ja-JP"/>
                    </w:rPr>
                    <m:t>i-1</m:t>
                  </m:r>
                </m:sup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ja-JP"/>
                    </w:rPr>
                    <m:t>predictorCount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  <w:lang w:eastAsia="ja-JP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ja-JP"/>
                        </w:rPr>
                        <m:t>k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0"/>
                  <w:szCs w:val="20"/>
                  <w:lang w:eastAsia="ja-JP"/>
                </w:rPr>
                <m:t>predictorCount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  <w:lang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ja-JP"/>
                    </w:rPr>
                    <m:t>i</m:t>
                  </m:r>
                </m:e>
              </m:d>
            </m:den>
          </m:f>
        </m:oMath>
      </m:oMathPara>
    </w:p>
    <w:p w:rsidR="00A108FE" w:rsidRPr="00A108FE" w:rsidRDefault="00A108FE" w:rsidP="00A108FE">
      <w:pPr>
        <w:ind w:leftChars="100" w:left="220"/>
        <w:rPr>
          <w:sz w:val="20"/>
          <w:szCs w:val="20"/>
          <w:lang w:eastAsia="ja-JP"/>
        </w:rPr>
      </w:pPr>
      <m:oMath>
        <m:r>
          <w:rPr>
            <w:rFonts w:ascii="Cambria Math" w:hAnsi="Cambria Math"/>
            <w:sz w:val="20"/>
            <w:szCs w:val="20"/>
            <w:lang w:eastAsia="ja-JP"/>
          </w:rPr>
          <m:t>QuantizationWeight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sz w:val="20"/>
                <w:szCs w:val="20"/>
                <w:lang w:eastAsia="ja-JP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ja-JP"/>
              </w:rPr>
              <m:t>i</m:t>
            </m:r>
          </m:e>
        </m:d>
        <m:r>
          <w:rPr>
            <w:rFonts w:ascii="Cambria Math" w:hAnsi="Cambria Math"/>
            <w:sz w:val="20"/>
            <w:szCs w:val="20"/>
            <w:lang w:eastAsia="ja-JP"/>
          </w:rPr>
          <m:t>=(int)(QuantizationWeight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sz w:val="20"/>
                <w:szCs w:val="20"/>
                <w:lang w:eastAsia="ja-JP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ja-JP"/>
              </w:rPr>
              <m:t>i</m:t>
            </m:r>
          </m:e>
        </m:d>
        <m:r>
          <m:rPr>
            <m:sty m:val="p"/>
          </m:rPr>
          <w:rPr>
            <w:rFonts w:ascii="Cambria Math" w:hAnsi="Cambria Math"/>
            <w:kern w:val="2"/>
            <w:sz w:val="20"/>
            <w:szCs w:val="20"/>
            <w:lang w:val="en-CA" w:eastAsia="ja-JP"/>
          </w:rPr>
          <m:t>≪ kFixedPointWeightShift)</m:t>
        </m:r>
      </m:oMath>
      <w:r w:rsidRPr="00A108FE">
        <w:rPr>
          <w:rFonts w:hint="eastAsia"/>
          <w:sz w:val="20"/>
          <w:szCs w:val="20"/>
          <w:lang w:eastAsia="ja-JP"/>
        </w:rPr>
        <w:t xml:space="preserve"> </w:t>
      </w:r>
    </w:p>
    <w:p w:rsidR="00A108FE" w:rsidRPr="00A108FE" w:rsidRDefault="00A108FE" w:rsidP="00A108FE">
      <w:pPr>
        <w:rPr>
          <w:sz w:val="20"/>
          <w:szCs w:val="20"/>
          <w:lang w:eastAsia="ja-JP"/>
        </w:rPr>
      </w:pPr>
      <w:r w:rsidRPr="00A108FE">
        <w:rPr>
          <w:rFonts w:hint="eastAsia"/>
          <w:sz w:val="20"/>
          <w:szCs w:val="20"/>
          <w:lang w:eastAsia="ja-JP"/>
        </w:rPr>
        <w:t>}</w:t>
      </w:r>
    </w:p>
    <w:p w:rsidR="00A108FE" w:rsidRPr="00B17D6C" w:rsidRDefault="009D7F40" w:rsidP="00A108FE">
      <w:pPr>
        <w:rPr>
          <w:rFonts w:eastAsiaTheme="minorEastAsia"/>
          <w:lang w:eastAsia="ja-JP"/>
        </w:rPr>
      </w:pPr>
      <w:r>
        <w:rPr>
          <w:lang w:eastAsia="ja-JP"/>
        </w:rPr>
        <w:t xml:space="preserve">To introduce the original </w:t>
      </w:r>
      <w:r w:rsidR="00BB6177">
        <w:rPr>
          <w:lang w:eastAsia="ja-JP"/>
        </w:rPr>
        <w:t xml:space="preserve">non-scalability </w:t>
      </w:r>
      <w:r>
        <w:rPr>
          <w:lang w:eastAsia="ja-JP"/>
        </w:rPr>
        <w:t xml:space="preserve">algorithm essence, the proposal weight derivation considers the number of predicted nodes in the lower </w:t>
      </w:r>
      <w:proofErr w:type="spellStart"/>
      <w:r>
        <w:rPr>
          <w:lang w:eastAsia="ja-JP"/>
        </w:rPr>
        <w:t>Lods</w:t>
      </w:r>
      <w:proofErr w:type="spellEnd"/>
      <w:r>
        <w:rPr>
          <w:lang w:eastAsia="ja-JP"/>
        </w:rPr>
        <w:t>.</w:t>
      </w:r>
    </w:p>
    <w:p w:rsidR="00933C9F" w:rsidRDefault="00714782" w:rsidP="00BF6ED6">
      <w:pPr>
        <w:pStyle w:val="2"/>
        <w:widowControl/>
        <w:numPr>
          <w:ilvl w:val="2"/>
          <w:numId w:val="30"/>
        </w:numPr>
        <w:spacing w:line="240" w:lineRule="auto"/>
        <w:jc w:val="both"/>
        <w:rPr>
          <w:lang w:eastAsia="ja-JP"/>
        </w:rPr>
      </w:pPr>
      <w:bookmarkStart w:id="3" w:name="_Ref21540609"/>
      <w:r w:rsidRPr="002F5B51">
        <w:rPr>
          <w:lang w:eastAsia="ja-JP"/>
        </w:rPr>
        <w:t>Lifting reference modification</w:t>
      </w:r>
      <w:bookmarkEnd w:id="3"/>
    </w:p>
    <w:p w:rsidR="003D4197" w:rsidRPr="00E25E56" w:rsidRDefault="00E50664" w:rsidP="003D4197">
      <w:pPr>
        <w:rPr>
          <w:rFonts w:eastAsiaTheme="minorEastAsia"/>
          <w:lang w:eastAsia="ja-JP"/>
        </w:rPr>
      </w:pPr>
      <w:r>
        <w:rPr>
          <w:lang w:eastAsia="ja-JP"/>
        </w:rPr>
        <w:t xml:space="preserve">The </w:t>
      </w:r>
      <w:r w:rsidRPr="00A33FD9">
        <w:rPr>
          <w:lang w:eastAsia="ja-JP"/>
        </w:rPr>
        <w:t>reference structure modification</w:t>
      </w:r>
      <w:r>
        <w:rPr>
          <w:lang w:eastAsia="ja-JP"/>
        </w:rPr>
        <w:t xml:space="preserve"> to only leaf node </w:t>
      </w:r>
      <w:r w:rsidR="001E19EE">
        <w:rPr>
          <w:lang w:eastAsia="ja-JP"/>
        </w:rPr>
        <w:t>[m</w:t>
      </w:r>
      <w:r w:rsidR="001E19EE" w:rsidRPr="006F261A">
        <w:rPr>
          <w:lang w:eastAsia="ja-JP"/>
        </w:rPr>
        <w:t>49044</w:t>
      </w:r>
      <w:r w:rsidR="001E19EE">
        <w:rPr>
          <w:lang w:eastAsia="ja-JP"/>
        </w:rPr>
        <w:t xml:space="preserve">] </w:t>
      </w:r>
      <w:r>
        <w:rPr>
          <w:lang w:eastAsia="ja-JP"/>
        </w:rPr>
        <w:t xml:space="preserve">was </w:t>
      </w:r>
      <w:r w:rsidR="00014EE7">
        <w:rPr>
          <w:lang w:eastAsia="ja-JP"/>
        </w:rPr>
        <w:t>adopted in MPEG128</w:t>
      </w:r>
      <w:r>
        <w:rPr>
          <w:lang w:eastAsia="ja-JP"/>
        </w:rPr>
        <w:t>.</w:t>
      </w:r>
      <w:r w:rsidR="009322A2">
        <w:rPr>
          <w:rFonts w:eastAsiaTheme="minorEastAsia" w:hint="eastAsia"/>
          <w:lang w:eastAsia="ja-JP"/>
        </w:rPr>
        <w:t xml:space="preserve"> </w:t>
      </w:r>
      <w:r w:rsidR="009322A2">
        <w:rPr>
          <w:rFonts w:eastAsiaTheme="minorEastAsia"/>
          <w:lang w:eastAsia="ja-JP"/>
        </w:rPr>
        <w:t xml:space="preserve">In the CE, </w:t>
      </w:r>
      <w:r w:rsidR="00526153">
        <w:rPr>
          <w:lang w:eastAsia="ja-JP"/>
        </w:rPr>
        <w:t>t</w:t>
      </w:r>
      <w:r w:rsidR="00782A88">
        <w:rPr>
          <w:lang w:eastAsia="ja-JP"/>
        </w:rPr>
        <w:t xml:space="preserve">he </w:t>
      </w:r>
      <w:r w:rsidR="00782A88" w:rsidRPr="00A33FD9">
        <w:rPr>
          <w:lang w:eastAsia="ja-JP"/>
        </w:rPr>
        <w:t xml:space="preserve">reference structure modification is </w:t>
      </w:r>
      <w:r w:rsidR="00782A88">
        <w:rPr>
          <w:lang w:eastAsia="ja-JP"/>
        </w:rPr>
        <w:t>applied to any Lod levels</w:t>
      </w:r>
      <w:r w:rsidR="00175D35">
        <w:rPr>
          <w:lang w:eastAsia="ja-JP"/>
        </w:rPr>
        <w:t>.</w:t>
      </w:r>
      <w:r w:rsidR="00782A88">
        <w:rPr>
          <w:lang w:eastAsia="ja-JP"/>
        </w:rPr>
        <w:t xml:space="preserve"> </w:t>
      </w:r>
    </w:p>
    <w:bookmarkStart w:id="4" w:name="_Ref21540465"/>
    <w:p w:rsidR="003D4197" w:rsidRPr="00762D3C" w:rsidRDefault="00155DBE" w:rsidP="00BF6ED6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HYPERLINK "http://wg11.sc29.org/doc_end_user/current_document.php?id=71665&amp;id_meeting=180" </w:instrText>
      </w:r>
      <w:r>
        <w:rPr>
          <w:lang w:eastAsia="ja-JP"/>
        </w:rPr>
        <w:fldChar w:fldCharType="separate"/>
      </w:r>
      <w:r w:rsidRPr="00155DBE">
        <w:rPr>
          <w:lang w:eastAsia="ja-JP"/>
        </w:rPr>
        <w:t>m51408</w:t>
      </w:r>
      <w:r>
        <w:rPr>
          <w:lang w:eastAsia="ja-JP"/>
        </w:rPr>
        <w:fldChar w:fldCharType="end"/>
      </w:r>
      <w:r w:rsidR="00543F49">
        <w:rPr>
          <w:lang w:eastAsia="ja-JP"/>
        </w:rPr>
        <w:t xml:space="preserve"> </w:t>
      </w:r>
      <w:r w:rsidRPr="00155DBE">
        <w:rPr>
          <w:lang w:eastAsia="ja-JP"/>
        </w:rPr>
        <w:t>[G-PCC][New Proposal] on improved spatial scalable lifting</w:t>
      </w:r>
      <w:bookmarkEnd w:id="4"/>
    </w:p>
    <w:p w:rsidR="00290DA4" w:rsidRDefault="00290DA4" w:rsidP="00290DA4">
      <w:pPr>
        <w:rPr>
          <w:rFonts w:eastAsiaTheme="minorEastAsia"/>
          <w:lang w:val="de-AT" w:eastAsia="ko-KR"/>
        </w:rPr>
      </w:pPr>
      <w:r>
        <w:rPr>
          <w:rFonts w:eastAsiaTheme="minorEastAsia"/>
          <w:lang w:val="de-AT" w:eastAsia="ko-KR"/>
        </w:rPr>
        <w:t xml:space="preserve">The </w:t>
      </w:r>
      <w:r w:rsidRPr="00C33A53">
        <w:rPr>
          <w:rFonts w:eastAsiaTheme="minorEastAsia"/>
          <w:lang w:val="de-AT" w:eastAsia="ko-KR"/>
        </w:rPr>
        <w:t>propose</w:t>
      </w:r>
      <w:r>
        <w:rPr>
          <w:rFonts w:eastAsiaTheme="minorEastAsia"/>
          <w:lang w:val="de-AT" w:eastAsia="ko-KR"/>
        </w:rPr>
        <w:t>d</w:t>
      </w:r>
      <w:r w:rsidRPr="00C33A53">
        <w:rPr>
          <w:rFonts w:eastAsiaTheme="minorEastAsia"/>
          <w:lang w:val="de-AT" w:eastAsia="ko-KR"/>
        </w:rPr>
        <w:t xml:space="preserve"> </w:t>
      </w:r>
      <w:r>
        <w:rPr>
          <w:rFonts w:eastAsiaTheme="minorEastAsia"/>
          <w:lang w:val="de-AT" w:eastAsia="ko-KR"/>
        </w:rPr>
        <w:t xml:space="preserve">method modifies the reference node selection to reduce distance distortion caused with distance normalization. </w:t>
      </w:r>
    </w:p>
    <w:p w:rsidR="00290DA4" w:rsidRPr="00353378" w:rsidRDefault="00290DA4" w:rsidP="00290DA4">
      <w:pPr>
        <w:pStyle w:val="2"/>
        <w:widowControl/>
        <w:numPr>
          <w:ilvl w:val="2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Reference node selection</w:t>
      </w:r>
    </w:p>
    <w:p w:rsidR="00290DA4" w:rsidRPr="004A3671" w:rsidRDefault="00290DA4" w:rsidP="00290DA4">
      <w:pPr>
        <w:rPr>
          <w:rFonts w:eastAsiaTheme="minorEastAsia"/>
          <w:lang w:eastAsia="ja-JP"/>
        </w:rPr>
      </w:pPr>
      <w:r>
        <w:rPr>
          <w:rFonts w:hint="eastAsia"/>
          <w:lang w:eastAsia="ja-JP"/>
        </w:rPr>
        <w:t xml:space="preserve">The </w:t>
      </w:r>
      <w:r>
        <w:rPr>
          <w:lang w:eastAsia="ja-JP"/>
        </w:rPr>
        <w:t>distance normalization is as follows:</w:t>
      </w:r>
    </w:p>
    <w:p w:rsidR="00290DA4" w:rsidRPr="000A7C0E" w:rsidRDefault="00290DA4" w:rsidP="00290DA4">
      <w:pPr>
        <w:jc w:val="center"/>
        <w:rPr>
          <w:lang w:eastAsia="ja-JP"/>
        </w:rPr>
      </w:pPr>
      <w:proofErr w:type="spellStart"/>
      <w:r>
        <w:rPr>
          <w:rFonts w:hint="eastAsia"/>
          <w:lang w:eastAsia="ja-JP"/>
        </w:rPr>
        <w:t>Dist</w:t>
      </w:r>
      <w:proofErr w:type="spellEnd"/>
      <w:r>
        <w:rPr>
          <w:rFonts w:hint="eastAsia"/>
          <w:lang w:eastAsia="ja-JP"/>
        </w:rPr>
        <w:t xml:space="preserve"> = </w:t>
      </w:r>
      <w:proofErr w:type="gramStart"/>
      <w:r>
        <w:rPr>
          <w:rFonts w:hint="eastAsia"/>
          <w:lang w:eastAsia="ja-JP"/>
        </w:rPr>
        <w:t>( Quant</w:t>
      </w:r>
      <w:proofErr w:type="gramEnd"/>
      <w:r>
        <w:rPr>
          <w:rFonts w:hint="eastAsia"/>
          <w:lang w:eastAsia="ja-JP"/>
        </w:rPr>
        <w:t>(</w:t>
      </w:r>
      <w:r w:rsidRPr="00164EB8">
        <w:rPr>
          <w:rFonts w:hint="eastAsia"/>
          <w:b/>
          <w:lang w:eastAsia="ja-JP"/>
        </w:rPr>
        <w:t>P</w:t>
      </w:r>
      <w:r w:rsidRPr="00C94D0A">
        <w:rPr>
          <w:rFonts w:hint="eastAsia"/>
          <w:vertAlign w:val="subscript"/>
          <w:lang w:eastAsia="ja-JP"/>
        </w:rPr>
        <w:t>ref</w:t>
      </w:r>
      <w:r>
        <w:rPr>
          <w:rFonts w:hint="eastAsia"/>
          <w:vertAlign w:val="subscript"/>
          <w:lang w:eastAsia="ja-JP"/>
        </w:rPr>
        <w:t>,</w:t>
      </w:r>
      <w:r w:rsidRPr="00C94D0A">
        <w:rPr>
          <w:rFonts w:hint="eastAsia"/>
        </w:rPr>
        <w:t xml:space="preserve"> </w:t>
      </w:r>
      <w:proofErr w:type="spellStart"/>
      <w:r w:rsidRPr="00C94D0A">
        <w:rPr>
          <w:rFonts w:hint="eastAsia"/>
        </w:rPr>
        <w:t>LoD</w:t>
      </w:r>
      <w:proofErr w:type="spellEnd"/>
      <w:r>
        <w:rPr>
          <w:rFonts w:hint="eastAsia"/>
          <w:lang w:eastAsia="ja-JP"/>
        </w:rPr>
        <w:t xml:space="preserve">) </w:t>
      </w:r>
      <w:r>
        <w:rPr>
          <w:lang w:eastAsia="ja-JP"/>
        </w:rPr>
        <w:t>−</w:t>
      </w:r>
      <w:r>
        <w:rPr>
          <w:rFonts w:hint="eastAsia"/>
          <w:lang w:eastAsia="ja-JP"/>
        </w:rPr>
        <w:t xml:space="preserve"> Quant(</w:t>
      </w:r>
      <w:r w:rsidRPr="00164EB8">
        <w:rPr>
          <w:rFonts w:hint="eastAsia"/>
          <w:b/>
          <w:lang w:eastAsia="ja-JP"/>
        </w:rPr>
        <w:t>P</w:t>
      </w:r>
      <w:r w:rsidRPr="00C94D0A">
        <w:rPr>
          <w:rFonts w:hint="eastAsia"/>
          <w:vertAlign w:val="subscript"/>
          <w:lang w:eastAsia="ja-JP"/>
        </w:rPr>
        <w:t>i</w:t>
      </w:r>
      <w:r w:rsidRPr="00C94D0A">
        <w:rPr>
          <w:rFonts w:hint="eastAsia"/>
        </w:rPr>
        <w:t>)</w:t>
      </w:r>
      <w:r>
        <w:rPr>
          <w:rFonts w:hint="eastAsia"/>
          <w:lang w:eastAsia="ja-JP"/>
        </w:rPr>
        <w:t xml:space="preserve"> )</w:t>
      </w:r>
      <w:r w:rsidRPr="00C94D0A">
        <w:rPr>
          <w:rFonts w:hint="eastAsia"/>
          <w:vertAlign w:val="superscript"/>
          <w:lang w:eastAsia="ja-JP"/>
        </w:rPr>
        <w:t>2</w:t>
      </w:r>
    </w:p>
    <w:p w:rsidR="00290DA4" w:rsidRDefault="00290DA4" w:rsidP="00290DA4">
      <w:pPr>
        <w:contextualSpacing/>
        <w:jc w:val="center"/>
        <w:rPr>
          <w:lang w:eastAsia="ja-JP"/>
        </w:rPr>
      </w:pPr>
      <w:r>
        <w:rPr>
          <w:rFonts w:hint="eastAsia"/>
          <w:lang w:eastAsia="ja-JP"/>
        </w:rPr>
        <w:t xml:space="preserve">, where </w:t>
      </w:r>
      <w:proofErr w:type="gramStart"/>
      <w:r>
        <w:rPr>
          <w:rFonts w:hint="eastAsia"/>
          <w:lang w:eastAsia="ja-JP"/>
        </w:rPr>
        <w:t>Quant(</w:t>
      </w:r>
      <w:proofErr w:type="gramEnd"/>
      <w:r>
        <w:rPr>
          <w:rFonts w:hint="eastAsia"/>
          <w:lang w:eastAsia="ja-JP"/>
        </w:rPr>
        <w:t xml:space="preserve">x, </w:t>
      </w:r>
      <w:proofErr w:type="spellStart"/>
      <w:r>
        <w:rPr>
          <w:rFonts w:hint="eastAsia"/>
          <w:lang w:eastAsia="ja-JP"/>
        </w:rPr>
        <w:t>LoD</w:t>
      </w:r>
      <w:proofErr w:type="spellEnd"/>
      <w:r>
        <w:rPr>
          <w:rFonts w:hint="eastAsia"/>
          <w:lang w:eastAsia="ja-JP"/>
        </w:rPr>
        <w:t xml:space="preserve">) is </w:t>
      </w:r>
      <w:proofErr w:type="spellStart"/>
      <w:r>
        <w:rPr>
          <w:rFonts w:hint="eastAsia"/>
          <w:lang w:eastAsia="ja-JP"/>
        </w:rPr>
        <w:t>defiend</w:t>
      </w:r>
      <w:proofErr w:type="spellEnd"/>
      <w:r>
        <w:rPr>
          <w:rFonts w:hint="eastAsia"/>
          <w:lang w:eastAsia="ja-JP"/>
        </w:rPr>
        <w:t xml:space="preserve"> as ((x&gt;&gt;</w:t>
      </w:r>
      <w:proofErr w:type="spellStart"/>
      <w:r>
        <w:rPr>
          <w:rFonts w:hint="eastAsia"/>
          <w:lang w:eastAsia="ja-JP"/>
        </w:rPr>
        <w:t>LoD</w:t>
      </w:r>
      <w:proofErr w:type="spellEnd"/>
      <w:r>
        <w:rPr>
          <w:rFonts w:hint="eastAsia"/>
          <w:lang w:eastAsia="ja-JP"/>
        </w:rPr>
        <w:t>)&lt;&lt;</w:t>
      </w:r>
      <w:proofErr w:type="spellStart"/>
      <w:r>
        <w:rPr>
          <w:rFonts w:hint="eastAsia"/>
          <w:lang w:eastAsia="ja-JP"/>
        </w:rPr>
        <w:t>LoD</w:t>
      </w:r>
      <w:proofErr w:type="spellEnd"/>
      <w:r>
        <w:rPr>
          <w:rFonts w:hint="eastAsia"/>
          <w:lang w:eastAsia="ja-JP"/>
        </w:rPr>
        <w:t>).</w:t>
      </w:r>
    </w:p>
    <w:p w:rsidR="00290DA4" w:rsidRDefault="00290DA4" w:rsidP="00290DA4">
      <w:pPr>
        <w:contextualSpacing/>
        <w:jc w:val="center"/>
        <w:rPr>
          <w:lang w:eastAsia="ja-JP"/>
        </w:rPr>
      </w:pPr>
    </w:p>
    <w:p w:rsidR="00290DA4" w:rsidRDefault="00290DA4" w:rsidP="00290DA4">
      <w:pPr>
        <w:rPr>
          <w:rFonts w:eastAsia="Malgun Gothic"/>
          <w:lang w:eastAsia="ko-KR"/>
        </w:rPr>
      </w:pPr>
      <w:proofErr w:type="gramStart"/>
      <w:r>
        <w:rPr>
          <w:rFonts w:eastAsia="Malgun Gothic" w:hint="eastAsia"/>
          <w:lang w:eastAsia="ko-KR"/>
        </w:rPr>
        <w:t>Quant(</w:t>
      </w:r>
      <w:proofErr w:type="gramEnd"/>
      <w:r>
        <w:rPr>
          <w:rFonts w:eastAsia="Malgun Gothic" w:hint="eastAsia"/>
          <w:lang w:eastAsia="ko-KR"/>
        </w:rPr>
        <w:t xml:space="preserve">x, LOD) makes position of a point to center position of each node at the </w:t>
      </w:r>
      <w:proofErr w:type="spellStart"/>
      <w:r>
        <w:rPr>
          <w:rFonts w:eastAsia="Malgun Gothic" w:hint="eastAsia"/>
          <w:lang w:eastAsia="ko-KR"/>
        </w:rPr>
        <w:t>LoD</w:t>
      </w:r>
      <w:proofErr w:type="spellEnd"/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With the </w:t>
      </w:r>
      <w:proofErr w:type="gramStart"/>
      <w:r>
        <w:rPr>
          <w:rFonts w:eastAsia="Malgun Gothic" w:hint="eastAsia"/>
          <w:lang w:eastAsia="ko-KR"/>
        </w:rPr>
        <w:t>Quant(</w:t>
      </w:r>
      <w:proofErr w:type="gramEnd"/>
      <w:r>
        <w:rPr>
          <w:rFonts w:eastAsia="Malgun Gothic" w:hint="eastAsia"/>
          <w:lang w:eastAsia="ko-KR"/>
        </w:rPr>
        <w:t>x, LOD)</w:t>
      </w:r>
      <w:r>
        <w:rPr>
          <w:rFonts w:eastAsia="Malgun Gothic"/>
          <w:lang w:eastAsia="ko-KR"/>
        </w:rPr>
        <w:t>,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distance distortion issue is happened and this</w:t>
      </w:r>
      <w:r>
        <w:rPr>
          <w:rFonts w:eastAsia="Malgun Gothic" w:hint="eastAsia"/>
          <w:lang w:eastAsia="ko-KR"/>
        </w:rPr>
        <w:t xml:space="preserve"> issue is more</w:t>
      </w:r>
      <w:r>
        <w:rPr>
          <w:rFonts w:eastAsia="Malgun Gothic"/>
          <w:lang w:eastAsia="ko-KR"/>
        </w:rPr>
        <w:t xml:space="preserve"> affected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to the</w:t>
      </w:r>
      <w:r>
        <w:rPr>
          <w:rFonts w:eastAsia="Malgun Gothic" w:hint="eastAsia"/>
          <w:lang w:eastAsia="ko-KR"/>
        </w:rPr>
        <w:t xml:space="preserve"> lower </w:t>
      </w:r>
      <w:proofErr w:type="spellStart"/>
      <w:r>
        <w:rPr>
          <w:rFonts w:eastAsia="Malgun Gothic" w:hint="eastAsia"/>
          <w:lang w:eastAsia="ko-KR"/>
        </w:rPr>
        <w:t>Lo</w:t>
      </w:r>
      <w:r>
        <w:rPr>
          <w:rFonts w:eastAsia="Malgun Gothic"/>
          <w:lang w:eastAsia="ko-KR"/>
        </w:rPr>
        <w:t>Ds</w:t>
      </w:r>
      <w:proofErr w:type="spellEnd"/>
      <w:r>
        <w:rPr>
          <w:rFonts w:eastAsia="Malgun Gothic" w:hint="eastAsia"/>
          <w:lang w:eastAsia="ko-KR"/>
        </w:rPr>
        <w:t>.</w:t>
      </w:r>
    </w:p>
    <w:p w:rsidR="00290DA4" w:rsidRDefault="00290DA4" w:rsidP="00290DA4">
      <w:pPr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 xml:space="preserve">Therefore, to reduce distance distortion with distance normalization, we need to choose reference node </w:t>
      </w:r>
      <w:r>
        <w:rPr>
          <w:rFonts w:eastAsia="Malgun Gothic"/>
          <w:lang w:eastAsia="ko-KR"/>
        </w:rPr>
        <w:lastRenderedPageBreak/>
        <w:t xml:space="preserve">closed to center of each node at the </w:t>
      </w:r>
      <w:proofErr w:type="spellStart"/>
      <w:r>
        <w:rPr>
          <w:rFonts w:eastAsia="Malgun Gothic"/>
          <w:lang w:eastAsia="ko-KR"/>
        </w:rPr>
        <w:t>LoD</w:t>
      </w:r>
      <w:proofErr w:type="spellEnd"/>
      <w:r>
        <w:rPr>
          <w:rFonts w:eastAsia="Malgun Gothic"/>
          <w:lang w:eastAsia="ko-KR"/>
        </w:rPr>
        <w:t xml:space="preserve">. </w:t>
      </w:r>
    </w:p>
    <w:p w:rsidR="00290DA4" w:rsidRPr="009D7F40" w:rsidRDefault="00290DA4" w:rsidP="00290DA4">
      <w:pPr>
        <w:rPr>
          <w:rFonts w:eastAsiaTheme="minorEastAsia"/>
          <w:lang w:eastAsia="ja-JP"/>
        </w:rPr>
      </w:pPr>
      <w:r>
        <w:rPr>
          <w:lang w:eastAsia="ja-JP"/>
        </w:rPr>
        <w:t>To do that, t</w:t>
      </w:r>
      <w:r>
        <w:rPr>
          <w:rFonts w:hint="eastAsia"/>
          <w:lang w:eastAsia="ja-JP"/>
        </w:rPr>
        <w:t xml:space="preserve">he </w:t>
      </w:r>
      <w:r>
        <w:rPr>
          <w:lang w:eastAsia="ja-JP"/>
        </w:rPr>
        <w:t xml:space="preserve">reference node selection of </w:t>
      </w:r>
      <w:r>
        <w:rPr>
          <w:rFonts w:hint="eastAsia"/>
          <w:lang w:eastAsia="ja-JP"/>
        </w:rPr>
        <w:t>p</w:t>
      </w:r>
      <w:r>
        <w:rPr>
          <w:lang w:eastAsia="ja-JP"/>
        </w:rPr>
        <w:t>roposal is as follows:</w:t>
      </w:r>
    </w:p>
    <w:p w:rsidR="00290DA4" w:rsidRPr="00BC28AA" w:rsidRDefault="00290DA4" w:rsidP="00290DA4">
      <w:pPr>
        <w:pStyle w:val="af4"/>
        <w:widowControl/>
        <w:numPr>
          <w:ilvl w:val="0"/>
          <w:numId w:val="41"/>
        </w:numPr>
        <w:autoSpaceDN/>
        <w:spacing w:after="0" w:line="240" w:lineRule="auto"/>
        <w:contextualSpacing w:val="0"/>
        <w:jc w:val="both"/>
        <w:textAlignment w:val="auto"/>
        <w:rPr>
          <w:rFonts w:eastAsiaTheme="minorEastAsia"/>
          <w:lang w:val="de-AT" w:eastAsia="ko-KR"/>
        </w:rPr>
      </w:pPr>
      <w:r w:rsidRPr="00BC28AA">
        <w:rPr>
          <w:rFonts w:eastAsiaTheme="minorEastAsia"/>
          <w:lang w:val="de-AT" w:eastAsia="ko-KR"/>
        </w:rPr>
        <w:t>If the LOD is even, select first child node of node as reference node.</w:t>
      </w:r>
    </w:p>
    <w:p w:rsidR="00290DA4" w:rsidRPr="00331CB9" w:rsidRDefault="00290DA4" w:rsidP="00290DA4">
      <w:pPr>
        <w:pStyle w:val="af4"/>
        <w:widowControl/>
        <w:numPr>
          <w:ilvl w:val="0"/>
          <w:numId w:val="41"/>
        </w:numPr>
        <w:autoSpaceDN/>
        <w:spacing w:after="0" w:line="240" w:lineRule="auto"/>
        <w:contextualSpacing w:val="0"/>
        <w:jc w:val="both"/>
        <w:textAlignment w:val="auto"/>
        <w:rPr>
          <w:rFonts w:eastAsia="Malgun Gothic"/>
          <w:lang w:val="de-AT" w:eastAsia="ko-KR"/>
        </w:rPr>
      </w:pPr>
      <w:r w:rsidRPr="00BC28AA">
        <w:rPr>
          <w:rFonts w:eastAsiaTheme="minorEastAsia"/>
          <w:lang w:val="de-AT" w:eastAsia="ko-KR"/>
        </w:rPr>
        <w:t>If the LOD is odd, select last child node of node as reference node.</w:t>
      </w:r>
    </w:p>
    <w:p w:rsidR="00290DA4" w:rsidRDefault="00290DA4" w:rsidP="00290DA4">
      <w:pPr>
        <w:widowControl/>
        <w:spacing w:after="0" w:line="240" w:lineRule="auto"/>
        <w:rPr>
          <w:rFonts w:eastAsia="Malgun Gothic"/>
          <w:lang w:val="de-AT" w:eastAsia="ko-KR"/>
        </w:rPr>
      </w:pPr>
    </w:p>
    <w:p w:rsidR="00290DA4" w:rsidRDefault="00290DA4" w:rsidP="00290DA4">
      <w:pPr>
        <w:widowControl/>
        <w:spacing w:after="0" w:line="240" w:lineRule="auto"/>
        <w:rPr>
          <w:rFonts w:eastAsia="Malgun Gothic"/>
          <w:lang w:val="de-AT" w:eastAsia="ko-KR"/>
        </w:rPr>
      </w:pPr>
      <w:r>
        <w:rPr>
          <w:rFonts w:eastAsia="Malgun Gothic" w:hint="eastAsia"/>
          <w:lang w:val="de-AT" w:eastAsia="ko-KR"/>
        </w:rPr>
        <w:t>The following figure shows example of reference node selection.</w:t>
      </w:r>
    </w:p>
    <w:p w:rsidR="00290DA4" w:rsidRDefault="00290DA4" w:rsidP="00290DA4">
      <w:pPr>
        <w:widowControl/>
        <w:spacing w:after="0" w:line="240" w:lineRule="auto"/>
        <w:rPr>
          <w:rFonts w:eastAsia="Malgun Gothic"/>
          <w:lang w:val="de-AT" w:eastAsia="ko-KR"/>
        </w:rPr>
      </w:pPr>
      <w:r>
        <w:rPr>
          <w:noProof/>
          <w:lang w:eastAsia="ko-KR"/>
        </w:rPr>
        <w:drawing>
          <wp:inline distT="0" distB="0" distL="0" distR="0" wp14:anchorId="7E0AD293" wp14:editId="003D46D2">
            <wp:extent cx="2880000" cy="2049402"/>
            <wp:effectExtent l="0" t="0" r="0" b="825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4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ko-KR"/>
        </w:rPr>
        <w:drawing>
          <wp:inline distT="0" distB="0" distL="0" distR="0" wp14:anchorId="49D28BAE" wp14:editId="2D455E31">
            <wp:extent cx="2880000" cy="153343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53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541" w:rsidRPr="00933C9F" w:rsidRDefault="001F7541" w:rsidP="00BF6ED6">
      <w:pPr>
        <w:rPr>
          <w:rFonts w:eastAsiaTheme="minorEastAsia"/>
          <w:lang w:eastAsia="ja-JP"/>
        </w:rPr>
      </w:pPr>
    </w:p>
    <w:p w:rsidR="002C1E6C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valuation method</w:t>
      </w:r>
    </w:p>
    <w:p w:rsidR="002C1E6C" w:rsidRPr="00415E90" w:rsidRDefault="002C1E6C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eastAsiaTheme="minorEastAsia"/>
          <w:lang w:eastAsia="ja-JP"/>
        </w:rPr>
      </w:pPr>
      <w:bookmarkStart w:id="5" w:name="_Ref4581800"/>
      <w:r>
        <w:rPr>
          <w:rFonts w:eastAsiaTheme="minorEastAsia"/>
          <w:lang w:eastAsia="ja-JP"/>
        </w:rPr>
        <w:t>Test condition</w:t>
      </w:r>
      <w:bookmarkEnd w:id="5"/>
    </w:p>
    <w:p w:rsidR="002C1E6C" w:rsidRDefault="002C1E6C" w:rsidP="002C1E6C">
      <w:pPr>
        <w:rPr>
          <w:lang w:eastAsia="ja-JP"/>
        </w:rPr>
      </w:pPr>
      <w:r>
        <w:rPr>
          <w:rFonts w:hint="eastAsia"/>
          <w:lang w:eastAsia="ja-JP"/>
        </w:rPr>
        <w:t>F</w:t>
      </w:r>
      <w:r>
        <w:rPr>
          <w:lang w:eastAsia="ja-JP"/>
        </w:rPr>
        <w:t xml:space="preserve">ollowing conditions will be studied under </w:t>
      </w:r>
      <w:proofErr w:type="gramStart"/>
      <w:r>
        <w:rPr>
          <w:lang w:eastAsia="ja-JP"/>
        </w:rPr>
        <w:t>CTC</w:t>
      </w:r>
      <w:r w:rsidR="00BC680C">
        <w:rPr>
          <w:lang w:eastAsia="ja-JP"/>
        </w:rPr>
        <w:t>[</w:t>
      </w:r>
      <w:proofErr w:type="gramEnd"/>
      <w:r w:rsidR="00671346">
        <w:rPr>
          <w:lang w:eastAsia="ja-JP"/>
        </w:rPr>
        <w:t>2</w:t>
      </w:r>
      <w:r w:rsidR="00BC680C">
        <w:rPr>
          <w:lang w:eastAsia="ja-JP"/>
        </w:rPr>
        <w:t>]</w:t>
      </w:r>
      <w:r>
        <w:rPr>
          <w:lang w:eastAsia="ja-JP"/>
        </w:rPr>
        <w:t>.</w:t>
      </w:r>
    </w:p>
    <w:p w:rsidR="00A73951" w:rsidRPr="00A73951" w:rsidRDefault="00A73951" w:rsidP="002C1E6C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 w:hint="eastAsia"/>
          <w:lang w:eastAsia="ja-JP"/>
        </w:rPr>
        <w:t>C</w:t>
      </w:r>
      <w:r>
        <w:rPr>
          <w:rFonts w:eastAsiaTheme="minorEastAsia"/>
          <w:lang w:eastAsia="ja-JP"/>
        </w:rPr>
        <w:t xml:space="preserve">TC anchor (w/o </w:t>
      </w:r>
      <w:r w:rsidR="00B825BA">
        <w:rPr>
          <w:rFonts w:eastAsiaTheme="minorEastAsia"/>
          <w:lang w:eastAsia="ja-JP"/>
        </w:rPr>
        <w:t>s</w:t>
      </w:r>
      <w:r>
        <w:rPr>
          <w:rFonts w:eastAsiaTheme="minorEastAsia"/>
          <w:lang w:eastAsia="ja-JP"/>
        </w:rPr>
        <w:t>patial scalability)</w:t>
      </w:r>
    </w:p>
    <w:p w:rsidR="002C1E6C" w:rsidRPr="005E321B" w:rsidRDefault="00A73951" w:rsidP="002C1E6C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>a</w:t>
      </w:r>
      <w:r w:rsidR="002C1E6C">
        <w:rPr>
          <w:rFonts w:eastAsiaTheme="minorEastAsia"/>
          <w:lang w:eastAsia="ja-JP"/>
        </w:rPr>
        <w:t xml:space="preserve">nchor </w:t>
      </w:r>
      <w:r w:rsidR="00B825BA">
        <w:rPr>
          <w:rFonts w:eastAsiaTheme="minorEastAsia"/>
          <w:lang w:eastAsia="ja-JP"/>
        </w:rPr>
        <w:t xml:space="preserve">with </w:t>
      </w:r>
      <w:r w:rsidR="00DE2AE1">
        <w:rPr>
          <w:rFonts w:eastAsiaTheme="minorEastAsia"/>
          <w:lang w:eastAsia="ja-JP"/>
        </w:rPr>
        <w:t>spatial scalability coding</w:t>
      </w:r>
      <w:r>
        <w:rPr>
          <w:rFonts w:eastAsiaTheme="minorEastAsia"/>
          <w:lang w:eastAsia="ja-JP"/>
        </w:rPr>
        <w:t xml:space="preserve"> (in TMC13 release-v</w:t>
      </w:r>
      <w:r w:rsidR="00797472">
        <w:rPr>
          <w:rFonts w:eastAsiaTheme="minorEastAsia"/>
          <w:lang w:eastAsia="ja-JP"/>
        </w:rPr>
        <w:t>8</w:t>
      </w:r>
      <w:r>
        <w:rPr>
          <w:rFonts w:eastAsiaTheme="minorEastAsia"/>
          <w:lang w:eastAsia="ja-JP"/>
        </w:rPr>
        <w:t>.0</w:t>
      </w:r>
      <w:r w:rsidR="00006E8A">
        <w:rPr>
          <w:rFonts w:eastAsiaTheme="minorEastAsia"/>
          <w:lang w:eastAsia="ja-JP"/>
        </w:rPr>
        <w:t>[1]</w:t>
      </w:r>
      <w:r>
        <w:rPr>
          <w:rFonts w:eastAsiaTheme="minorEastAsia"/>
          <w:lang w:eastAsia="ja-JP"/>
        </w:rPr>
        <w:t>)</w:t>
      </w:r>
    </w:p>
    <w:p w:rsidR="009D3D70" w:rsidRPr="005E321B" w:rsidRDefault="009D3D70" w:rsidP="009D3D70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 xml:space="preserve">Proposed method described in Section </w:t>
      </w:r>
      <w:r>
        <w:rPr>
          <w:rFonts w:eastAsiaTheme="minorEastAsia"/>
          <w:lang w:eastAsia="ja-JP"/>
        </w:rPr>
        <w:fldChar w:fldCharType="begin"/>
      </w:r>
      <w:r>
        <w:rPr>
          <w:rFonts w:eastAsiaTheme="minorEastAsia"/>
          <w:lang w:eastAsia="ja-JP"/>
        </w:rPr>
        <w:instrText xml:space="preserve"> REF _Ref21541556 \r \h </w:instrText>
      </w:r>
      <w:r>
        <w:rPr>
          <w:rFonts w:eastAsiaTheme="minorEastAsia"/>
          <w:lang w:eastAsia="ja-JP"/>
        </w:rPr>
      </w:r>
      <w:r>
        <w:rPr>
          <w:rFonts w:eastAsiaTheme="minorEastAsia"/>
          <w:lang w:eastAsia="ja-JP"/>
        </w:rPr>
        <w:fldChar w:fldCharType="separate"/>
      </w:r>
      <w:r>
        <w:rPr>
          <w:rFonts w:eastAsiaTheme="minorEastAsia"/>
          <w:lang w:eastAsia="ja-JP"/>
        </w:rPr>
        <w:t>4.1</w:t>
      </w:r>
      <w:r>
        <w:rPr>
          <w:rFonts w:eastAsiaTheme="minorEastAsia"/>
          <w:lang w:eastAsia="ja-JP"/>
        </w:rPr>
        <w:fldChar w:fldCharType="end"/>
      </w:r>
      <w:r>
        <w:rPr>
          <w:rFonts w:eastAsiaTheme="minorEastAsia"/>
          <w:lang w:eastAsia="ja-JP"/>
        </w:rPr>
        <w:fldChar w:fldCharType="begin"/>
      </w:r>
      <w:r>
        <w:rPr>
          <w:rFonts w:eastAsiaTheme="minorEastAsia"/>
          <w:lang w:eastAsia="ja-JP"/>
        </w:rPr>
        <w:instrText xml:space="preserve"> REF _Ref21540579 \r \h </w:instrText>
      </w:r>
      <w:r>
        <w:rPr>
          <w:rFonts w:eastAsiaTheme="minorEastAsia"/>
          <w:lang w:eastAsia="ja-JP"/>
        </w:rPr>
      </w:r>
      <w:r>
        <w:rPr>
          <w:rFonts w:eastAsiaTheme="minorEastAsia"/>
          <w:lang w:eastAsia="ja-JP"/>
        </w:rPr>
        <w:fldChar w:fldCharType="end"/>
      </w:r>
    </w:p>
    <w:p w:rsidR="004F3AD9" w:rsidRPr="00797472" w:rsidRDefault="004F3AD9" w:rsidP="004F3AD9">
      <w:pPr>
        <w:pStyle w:val="af4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eastAsia="ja-JP"/>
        </w:rPr>
      </w:pPr>
      <w:r>
        <w:rPr>
          <w:rFonts w:eastAsiaTheme="minorEastAsia"/>
          <w:lang w:eastAsia="ja-JP"/>
        </w:rPr>
        <w:t>Proposed method described in Section</w:t>
      </w:r>
      <w:r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/>
          <w:lang w:eastAsia="ja-JP"/>
        </w:rPr>
        <w:fldChar w:fldCharType="begin"/>
      </w:r>
      <w:r>
        <w:rPr>
          <w:rFonts w:eastAsiaTheme="minorEastAsia"/>
          <w:lang w:eastAsia="ja-JP"/>
        </w:rPr>
        <w:instrText xml:space="preserve"> </w:instrText>
      </w:r>
      <w:r>
        <w:rPr>
          <w:rFonts w:eastAsiaTheme="minorEastAsia" w:hint="eastAsia"/>
          <w:lang w:eastAsia="ja-JP"/>
        </w:rPr>
        <w:instrText>REF _Ref21540465 \r \h</w:instrText>
      </w:r>
      <w:r>
        <w:rPr>
          <w:rFonts w:eastAsiaTheme="minorEastAsia"/>
          <w:lang w:eastAsia="ja-JP"/>
        </w:rPr>
        <w:instrText xml:space="preserve"> </w:instrText>
      </w:r>
      <w:r>
        <w:rPr>
          <w:rFonts w:eastAsiaTheme="minorEastAsia"/>
          <w:lang w:eastAsia="ja-JP"/>
        </w:rPr>
      </w:r>
      <w:r>
        <w:rPr>
          <w:rFonts w:eastAsiaTheme="minorEastAsia"/>
          <w:lang w:eastAsia="ja-JP"/>
        </w:rPr>
        <w:fldChar w:fldCharType="separate"/>
      </w:r>
      <w:r>
        <w:rPr>
          <w:rFonts w:eastAsiaTheme="minorEastAsia"/>
          <w:lang w:eastAsia="ja-JP"/>
        </w:rPr>
        <w:t>4.2</w:t>
      </w:r>
      <w:r>
        <w:rPr>
          <w:rFonts w:eastAsiaTheme="minorEastAsia"/>
          <w:lang w:eastAsia="ja-JP"/>
        </w:rPr>
        <w:fldChar w:fldCharType="end"/>
      </w:r>
    </w:p>
    <w:p w:rsidR="002C1E6C" w:rsidRDefault="002C1E6C" w:rsidP="002C1E6C">
      <w:pPr>
        <w:rPr>
          <w:lang w:eastAsia="ja-JP"/>
        </w:rPr>
      </w:pPr>
    </w:p>
    <w:p w:rsidR="002C1E6C" w:rsidRDefault="002C1E6C" w:rsidP="002C1E6C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lang w:eastAsia="ja-JP"/>
        </w:rPr>
      </w:pPr>
      <w:r>
        <w:rPr>
          <w:rFonts w:eastAsiaTheme="minorEastAsia"/>
          <w:lang w:eastAsia="ja-JP"/>
        </w:rPr>
        <w:t xml:space="preserve">performance </w:t>
      </w: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valuation</w:t>
      </w:r>
    </w:p>
    <w:p w:rsidR="00A73951" w:rsidRDefault="002C1E6C" w:rsidP="002C1E6C">
      <w:pPr>
        <w:rPr>
          <w:rFonts w:eastAsiaTheme="minorEastAsia"/>
          <w:lang w:eastAsia="ja-JP"/>
        </w:rPr>
      </w:pPr>
      <w:r>
        <w:rPr>
          <w:lang w:eastAsia="ja-JP"/>
        </w:rPr>
        <w:t>For the full resolution point cloud,</w:t>
      </w:r>
      <w:r w:rsidRPr="00415E90">
        <w:rPr>
          <w:lang w:eastAsia="ja-JP"/>
        </w:rPr>
        <w:t xml:space="preserve"> </w:t>
      </w:r>
      <w:proofErr w:type="spellStart"/>
      <w:r w:rsidRPr="00415E90">
        <w:rPr>
          <w:lang w:eastAsia="ja-JP"/>
        </w:rPr>
        <w:t>BDRate</w:t>
      </w:r>
      <w:proofErr w:type="spellEnd"/>
      <w:r>
        <w:rPr>
          <w:lang w:eastAsia="ja-JP"/>
        </w:rPr>
        <w:t xml:space="preserve"> in the CTC spreadsheet is evaluated.</w:t>
      </w:r>
      <w:r w:rsidR="00A73951">
        <w:rPr>
          <w:rFonts w:eastAsiaTheme="minorEastAsia" w:hint="eastAsia"/>
          <w:lang w:eastAsia="ja-JP"/>
        </w:rPr>
        <w:t xml:space="preserve"> </w:t>
      </w:r>
    </w:p>
    <w:p w:rsidR="002C1E6C" w:rsidRPr="00C138D8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</w:pPr>
      <w:r w:rsidRPr="00C138D8">
        <w:t>Timeline</w:t>
      </w:r>
    </w:p>
    <w:p w:rsidR="002C1E6C" w:rsidRPr="00900E13" w:rsidRDefault="002C1E6C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784CC6">
        <w:t>2019-</w:t>
      </w:r>
      <w:r w:rsidR="005A4E81" w:rsidRPr="00E31295">
        <w:t>11</w:t>
      </w:r>
      <w:r w:rsidR="000D6CFB" w:rsidRPr="00E31295">
        <w:t>-</w:t>
      </w:r>
      <w:r w:rsidR="005A4E81" w:rsidRPr="00E31295">
        <w:t>01</w:t>
      </w:r>
      <w:r w:rsidR="009D50A4">
        <w:t xml:space="preserve">: </w:t>
      </w:r>
      <w:r w:rsidRPr="00900E13">
        <w:t xml:space="preserve">Expected date for release of cross-verified </w:t>
      </w:r>
      <w:r w:rsidR="00310E84" w:rsidRPr="00310E84">
        <w:t>TMC13v</w:t>
      </w:r>
      <w:r w:rsidR="003956CE">
        <w:t>8</w:t>
      </w:r>
      <w:r w:rsidRPr="00900E13">
        <w:t xml:space="preserve"> software and anchors</w:t>
      </w:r>
    </w:p>
    <w:p w:rsidR="002C1E6C" w:rsidRPr="00900E13" w:rsidRDefault="00310E84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310E84">
        <w:t>2019</w:t>
      </w:r>
      <w:r w:rsidRPr="005A4E81">
        <w:t>-</w:t>
      </w:r>
      <w:r w:rsidR="005A4E81" w:rsidRPr="00E31295">
        <w:t>12</w:t>
      </w:r>
      <w:r w:rsidR="002E2BEE" w:rsidRPr="00E31295">
        <w:t>-</w:t>
      </w:r>
      <w:r w:rsidR="005A4E81" w:rsidRPr="00E31295">
        <w:t>13</w:t>
      </w:r>
      <w:r w:rsidR="00842F2B">
        <w:t>:</w:t>
      </w:r>
      <w:r w:rsidRPr="00310E84">
        <w:t xml:space="preserve"> </w:t>
      </w:r>
      <w:r w:rsidR="002C1E6C" w:rsidRPr="00900E13">
        <w:t>CE Software and results are released to cross-checkers</w:t>
      </w:r>
    </w:p>
    <w:p w:rsidR="00900E13" w:rsidRPr="00900E13" w:rsidRDefault="00310E84" w:rsidP="00577D5A">
      <w:pPr>
        <w:pStyle w:val="af4"/>
        <w:widowControl/>
        <w:numPr>
          <w:ilvl w:val="0"/>
          <w:numId w:val="37"/>
        </w:numPr>
        <w:spacing w:after="0" w:line="240" w:lineRule="auto"/>
        <w:rPr>
          <w:lang w:val="en-GB" w:eastAsia="ja-JP"/>
        </w:rPr>
      </w:pPr>
      <w:r w:rsidRPr="00310E84">
        <w:t>2019-</w:t>
      </w:r>
      <w:r w:rsidR="005A4E81">
        <w:t>12</w:t>
      </w:r>
      <w:r w:rsidRPr="00310E84">
        <w:t>-</w:t>
      </w:r>
      <w:r w:rsidR="005A4E81">
        <w:t>20</w:t>
      </w:r>
      <w:r w:rsidR="00842F2B">
        <w:t>:</w:t>
      </w:r>
      <w:r w:rsidR="00900E13" w:rsidRPr="00900E13">
        <w:t xml:space="preserve"> </w:t>
      </w:r>
      <w:r w:rsidR="00900E13" w:rsidRPr="00900E13">
        <w:rPr>
          <w:lang w:eastAsia="ja-JP"/>
        </w:rPr>
        <w:t>Preliminary feedback from cross-checkers to proponents</w:t>
      </w:r>
    </w:p>
    <w:p w:rsidR="002C1E6C" w:rsidRPr="00900E13" w:rsidRDefault="002C1E6C" w:rsidP="002C1E6C">
      <w:pPr>
        <w:pStyle w:val="af4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</w:pPr>
      <w:r w:rsidRPr="00900E13">
        <w:t>20</w:t>
      </w:r>
      <w:r w:rsidR="002E2BEE">
        <w:t>20</w:t>
      </w:r>
      <w:r w:rsidRPr="00900E13">
        <w:t>-</w:t>
      </w:r>
      <w:r w:rsidR="002E2BEE">
        <w:t>01</w:t>
      </w:r>
      <w:r w:rsidRPr="00900E13">
        <w:t>-0</w:t>
      </w:r>
      <w:r w:rsidR="004C5CB2">
        <w:t>8</w:t>
      </w:r>
      <w:r w:rsidR="009D50A4">
        <w:t xml:space="preserve">: </w:t>
      </w:r>
      <w:r w:rsidRPr="00900E13">
        <w:t>MPEG document upload deadline</w:t>
      </w:r>
    </w:p>
    <w:p w:rsidR="002C1E6C" w:rsidRPr="002C1E6C" w:rsidRDefault="002C1E6C" w:rsidP="002C1E6C">
      <w:pPr>
        <w:rPr>
          <w:rFonts w:eastAsiaTheme="minorEastAsia"/>
          <w:highlight w:val="yellow"/>
          <w:lang w:val="en-GB" w:eastAsia="ja-JP"/>
        </w:rPr>
      </w:pPr>
    </w:p>
    <w:p w:rsidR="002C1E6C" w:rsidRPr="00232FB2" w:rsidRDefault="002C1E6C" w:rsidP="002C1E6C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232235">
        <w:rPr>
          <w:rFonts w:ascii="Times New Roman" w:hAnsi="Times New Roman"/>
        </w:rPr>
        <w:t>eferences</w:t>
      </w:r>
      <w:bookmarkStart w:id="6" w:name="_Ref504489577"/>
    </w:p>
    <w:p w:rsidR="005C02EB" w:rsidRPr="005C02EB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 xml:space="preserve">“G-PCC Test Model </w:t>
      </w:r>
      <w:r w:rsidR="00A0359D">
        <w:rPr>
          <w:rFonts w:ascii="Times New Roman" w:hAnsi="Times New Roman"/>
          <w:sz w:val="24"/>
          <w:szCs w:val="24"/>
        </w:rPr>
        <w:t>v</w:t>
      </w:r>
      <w:r w:rsidR="00910C78">
        <w:rPr>
          <w:rFonts w:ascii="Times New Roman" w:hAnsi="Times New Roman"/>
          <w:sz w:val="24"/>
          <w:szCs w:val="24"/>
        </w:rPr>
        <w:t>8</w:t>
      </w:r>
      <w:r w:rsidRPr="005C02EB">
        <w:rPr>
          <w:rFonts w:ascii="Times New Roman" w:hAnsi="Times New Roman"/>
          <w:sz w:val="24"/>
          <w:szCs w:val="24"/>
        </w:rPr>
        <w:t xml:space="preserve">”, ISO/IEC JTC1/SC29/WG11 MPEG2019 Doc. </w:t>
      </w:r>
      <w:r w:rsidR="008650A0" w:rsidRPr="005C02EB">
        <w:rPr>
          <w:rFonts w:ascii="Times New Roman" w:hAnsi="Times New Roman"/>
          <w:sz w:val="24"/>
          <w:szCs w:val="24"/>
        </w:rPr>
        <w:t>w18</w:t>
      </w:r>
      <w:r w:rsidR="008650A0">
        <w:rPr>
          <w:rFonts w:ascii="Times New Roman" w:hAnsi="Times New Roman"/>
          <w:sz w:val="24"/>
          <w:szCs w:val="24"/>
        </w:rPr>
        <w:t>882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0C78">
        <w:rPr>
          <w:rFonts w:ascii="Times New Roman" w:hAnsi="Times New Roman"/>
          <w:sz w:val="24"/>
          <w:szCs w:val="24"/>
        </w:rPr>
        <w:t>Geneve</w:t>
      </w:r>
      <w:proofErr w:type="spellEnd"/>
      <w:r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CH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October</w:t>
      </w:r>
      <w:r w:rsidRPr="005C02EB">
        <w:rPr>
          <w:rFonts w:ascii="Times New Roman" w:hAnsi="Times New Roman"/>
          <w:sz w:val="24"/>
          <w:szCs w:val="24"/>
        </w:rPr>
        <w:t xml:space="preserve"> 2019</w:t>
      </w:r>
    </w:p>
    <w:p w:rsidR="005C02EB" w:rsidRPr="00910C78" w:rsidRDefault="005C02EB" w:rsidP="00910C78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5C02EB">
        <w:rPr>
          <w:rFonts w:ascii="Times New Roman" w:hAnsi="Times New Roman"/>
          <w:sz w:val="24"/>
          <w:szCs w:val="24"/>
        </w:rPr>
        <w:t>“Common Test Conditions for PCC” ISO/IEC JTC1/SC29 WG11 MPEG201</w:t>
      </w:r>
      <w:r>
        <w:rPr>
          <w:rFonts w:ascii="Times New Roman" w:hAnsi="Times New Roman"/>
          <w:sz w:val="24"/>
          <w:szCs w:val="24"/>
        </w:rPr>
        <w:t>9</w:t>
      </w:r>
      <w:r w:rsidRPr="005C02EB">
        <w:rPr>
          <w:rFonts w:ascii="Times New Roman" w:hAnsi="Times New Roman"/>
          <w:sz w:val="24"/>
          <w:szCs w:val="24"/>
        </w:rPr>
        <w:t xml:space="preserve">”, ISO/IEC JTC1/SC29/WG11 MPEG2019 Doc. </w:t>
      </w:r>
      <w:r w:rsidR="00910C78" w:rsidRPr="005C02EB">
        <w:rPr>
          <w:rFonts w:ascii="Times New Roman" w:hAnsi="Times New Roman"/>
          <w:sz w:val="24"/>
          <w:szCs w:val="24"/>
        </w:rPr>
        <w:t>w1</w:t>
      </w:r>
      <w:r w:rsidR="00910C78" w:rsidRPr="00B27880">
        <w:rPr>
          <w:rFonts w:ascii="Times New Roman" w:hAnsi="Times New Roman"/>
          <w:sz w:val="24"/>
          <w:szCs w:val="24"/>
        </w:rPr>
        <w:t>8</w:t>
      </w:r>
      <w:r w:rsidR="00DF6341" w:rsidRPr="00E31295">
        <w:rPr>
          <w:rFonts w:ascii="Times New Roman" w:hAnsi="Times New Roman"/>
          <w:sz w:val="24"/>
          <w:szCs w:val="24"/>
        </w:rPr>
        <w:t>883</w:t>
      </w:r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0C78">
        <w:rPr>
          <w:rFonts w:ascii="Times New Roman" w:hAnsi="Times New Roman"/>
          <w:sz w:val="24"/>
          <w:szCs w:val="24"/>
        </w:rPr>
        <w:t>Geneve</w:t>
      </w:r>
      <w:proofErr w:type="spellEnd"/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CH</w:t>
      </w:r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October</w:t>
      </w:r>
      <w:r w:rsidR="00910C78" w:rsidRPr="005C02EB">
        <w:rPr>
          <w:rFonts w:ascii="Times New Roman" w:hAnsi="Times New Roman"/>
          <w:sz w:val="24"/>
          <w:szCs w:val="24"/>
        </w:rPr>
        <w:t xml:space="preserve"> 2019</w:t>
      </w:r>
    </w:p>
    <w:p w:rsidR="002C1E6C" w:rsidRDefault="005C02EB" w:rsidP="005C02EB">
      <w:pPr>
        <w:pStyle w:val="af4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C138D8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C1E6C" w:rsidRPr="00C138D8">
        <w:rPr>
          <w:rFonts w:ascii="Times New Roman" w:hAnsi="Times New Roman"/>
          <w:sz w:val="24"/>
          <w:szCs w:val="24"/>
        </w:rPr>
        <w:t>“</w:t>
      </w:r>
      <w:r w:rsidR="00B26536" w:rsidRPr="004F26BF">
        <w:rPr>
          <w:rFonts w:ascii="Times New Roman" w:hAnsi="Times New Roman"/>
          <w:sz w:val="24"/>
          <w:szCs w:val="24"/>
        </w:rPr>
        <w:t xml:space="preserve">[G-PCC] New proposal </w:t>
      </w:r>
      <w:r w:rsidR="00B26536" w:rsidRPr="004F26BF">
        <w:rPr>
          <w:rFonts w:ascii="Times New Roman" w:hAnsi="Times New Roman" w:hint="eastAsia"/>
          <w:sz w:val="24"/>
          <w:szCs w:val="24"/>
        </w:rPr>
        <w:t xml:space="preserve">CE13.15 Related on improved </w:t>
      </w:r>
      <w:r w:rsidR="00B26536" w:rsidRPr="004F26BF">
        <w:rPr>
          <w:rFonts w:ascii="Times New Roman" w:hAnsi="Times New Roman"/>
          <w:sz w:val="24"/>
          <w:szCs w:val="24"/>
        </w:rPr>
        <w:t xml:space="preserve">weight derivation for </w:t>
      </w:r>
      <w:r w:rsidR="00B26536" w:rsidRPr="004F26BF">
        <w:rPr>
          <w:rFonts w:ascii="Times New Roman" w:hAnsi="Times New Roman" w:hint="eastAsia"/>
          <w:sz w:val="24"/>
          <w:szCs w:val="24"/>
        </w:rPr>
        <w:t>spatial scalable lifting</w:t>
      </w:r>
      <w:r w:rsidR="002C1E6C" w:rsidRPr="00C138D8">
        <w:rPr>
          <w:rFonts w:ascii="Times New Roman" w:hAnsi="Times New Roman"/>
          <w:sz w:val="24"/>
          <w:szCs w:val="24"/>
        </w:rPr>
        <w:t>”</w:t>
      </w:r>
      <w:r w:rsidR="00C843C3">
        <w:rPr>
          <w:rFonts w:ascii="Times New Roman" w:hAnsi="Times New Roman"/>
          <w:sz w:val="24"/>
          <w:szCs w:val="24"/>
        </w:rPr>
        <w:t>,</w:t>
      </w:r>
      <w:r w:rsidR="002C1E6C" w:rsidRPr="00C138D8">
        <w:rPr>
          <w:rFonts w:ascii="Times New Roman" w:hAnsi="Times New Roman"/>
          <w:sz w:val="24"/>
          <w:szCs w:val="24"/>
        </w:rPr>
        <w:t xml:space="preserve"> ISO/IEC JTC1/SC29 WG11 (MPEG) input document m</w:t>
      </w:r>
      <w:r w:rsidR="007E7014" w:rsidRPr="007E7014">
        <w:rPr>
          <w:rFonts w:ascii="Times New Roman" w:hAnsi="Times New Roman"/>
          <w:sz w:val="24"/>
          <w:szCs w:val="24"/>
        </w:rPr>
        <w:t>49044</w:t>
      </w:r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0C78">
        <w:rPr>
          <w:rFonts w:ascii="Times New Roman" w:hAnsi="Times New Roman"/>
          <w:sz w:val="24"/>
          <w:szCs w:val="24"/>
        </w:rPr>
        <w:t>Geneve</w:t>
      </w:r>
      <w:proofErr w:type="spellEnd"/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CH</w:t>
      </w:r>
      <w:r w:rsidR="00910C78" w:rsidRPr="005C02EB">
        <w:rPr>
          <w:rFonts w:ascii="Times New Roman" w:hAnsi="Times New Roman"/>
          <w:sz w:val="24"/>
          <w:szCs w:val="24"/>
        </w:rPr>
        <w:t xml:space="preserve">, </w:t>
      </w:r>
      <w:r w:rsidR="00910C78">
        <w:rPr>
          <w:rFonts w:ascii="Times New Roman" w:hAnsi="Times New Roman"/>
          <w:sz w:val="24"/>
          <w:szCs w:val="24"/>
        </w:rPr>
        <w:t>October</w:t>
      </w:r>
      <w:r w:rsidR="00910C78" w:rsidRPr="005C02EB">
        <w:rPr>
          <w:rFonts w:ascii="Times New Roman" w:hAnsi="Times New Roman"/>
          <w:sz w:val="24"/>
          <w:szCs w:val="24"/>
        </w:rPr>
        <w:t xml:space="preserve"> 2019</w:t>
      </w:r>
    </w:p>
    <w:p w:rsidR="00415ABA" w:rsidRPr="00AB1A12" w:rsidRDefault="00415ABA" w:rsidP="00415ABA">
      <w:pPr>
        <w:pStyle w:val="af4"/>
        <w:numPr>
          <w:ilvl w:val="0"/>
          <w:numId w:val="31"/>
        </w:numPr>
        <w:suppressAutoHyphens/>
        <w:rPr>
          <w:rFonts w:ascii="Times New Roman" w:hAnsi="Times New Roman"/>
          <w:sz w:val="24"/>
          <w:szCs w:val="24"/>
        </w:rPr>
      </w:pPr>
      <w:r w:rsidRPr="00AB1A12">
        <w:rPr>
          <w:rFonts w:ascii="Times New Roman" w:hAnsi="Times New Roman"/>
          <w:sz w:val="24"/>
          <w:szCs w:val="24"/>
        </w:rPr>
        <w:t>“[G-</w:t>
      </w:r>
      <w:proofErr w:type="gramStart"/>
      <w:r w:rsidRPr="00AB1A12">
        <w:rPr>
          <w:rFonts w:ascii="Times New Roman" w:hAnsi="Times New Roman"/>
          <w:sz w:val="24"/>
          <w:szCs w:val="24"/>
        </w:rPr>
        <w:t>PCC][</w:t>
      </w:r>
      <w:proofErr w:type="gramEnd"/>
      <w:r w:rsidRPr="00AB1A12">
        <w:rPr>
          <w:rFonts w:ascii="Times New Roman" w:hAnsi="Times New Roman"/>
          <w:sz w:val="24"/>
          <w:szCs w:val="24"/>
        </w:rPr>
        <w:t>New Proposal] on improved spatial scalable lifting”</w:t>
      </w:r>
      <w:r w:rsidRPr="00415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r w:rsidRPr="00C138D8">
        <w:rPr>
          <w:rFonts w:ascii="Times New Roman" w:hAnsi="Times New Roman"/>
          <w:sz w:val="24"/>
          <w:szCs w:val="24"/>
        </w:rPr>
        <w:t xml:space="preserve"> ISO/IEC JTC1/SC29 WG11 (MPEG) input document </w:t>
      </w:r>
      <w:r w:rsidR="00AB1A12">
        <w:rPr>
          <w:rFonts w:ascii="Times New Roman" w:hAnsi="Times New Roman"/>
          <w:sz w:val="24"/>
          <w:szCs w:val="24"/>
        </w:rPr>
        <w:t>m</w:t>
      </w:r>
      <w:r w:rsidR="00AB1A12" w:rsidRPr="00AB1A12">
        <w:rPr>
          <w:rFonts w:ascii="Times New Roman" w:hAnsi="Times New Roman"/>
          <w:sz w:val="24"/>
          <w:szCs w:val="24"/>
        </w:rPr>
        <w:t>51408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Geneve</w:t>
      </w:r>
      <w:proofErr w:type="spellEnd"/>
      <w:r w:rsidRPr="005C02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CH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October</w:t>
      </w:r>
      <w:r w:rsidRPr="005C02EB">
        <w:rPr>
          <w:rFonts w:ascii="Times New Roman" w:hAnsi="Times New Roman"/>
          <w:sz w:val="24"/>
          <w:szCs w:val="24"/>
        </w:rPr>
        <w:t xml:space="preserve"> 2019</w:t>
      </w:r>
    </w:p>
    <w:p w:rsidR="00415ABA" w:rsidRPr="00415ABA" w:rsidRDefault="00415ABA" w:rsidP="00415ABA">
      <w:pPr>
        <w:widowControl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02EB" w:rsidRPr="005C02EB" w:rsidRDefault="005C02EB" w:rsidP="005C02EB">
      <w:pPr>
        <w:widowControl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bookmarkEnd w:id="6"/>
    <w:p w:rsidR="00960A19" w:rsidRPr="00BC5D44" w:rsidRDefault="00960A19" w:rsidP="002C1E6C">
      <w:pPr>
        <w:rPr>
          <w:lang w:val="en-CA" w:eastAsia="zh-CN"/>
        </w:rPr>
      </w:pPr>
    </w:p>
    <w:sectPr w:rsidR="00960A19" w:rsidRPr="00BC5D44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D31" w:rsidRDefault="001A3D31" w:rsidP="00717E1B">
      <w:pPr>
        <w:spacing w:after="0" w:line="240" w:lineRule="auto"/>
      </w:pPr>
      <w:r>
        <w:separator/>
      </w:r>
    </w:p>
  </w:endnote>
  <w:endnote w:type="continuationSeparator" w:id="0">
    <w:p w:rsidR="001A3D31" w:rsidRDefault="001A3D31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D31" w:rsidRDefault="001A3D31" w:rsidP="00717E1B">
      <w:pPr>
        <w:spacing w:after="0" w:line="240" w:lineRule="auto"/>
      </w:pPr>
      <w:r>
        <w:separator/>
      </w:r>
    </w:p>
  </w:footnote>
  <w:footnote w:type="continuationSeparator" w:id="0">
    <w:p w:rsidR="001A3D31" w:rsidRDefault="001A3D31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850519"/>
    <w:multiLevelType w:val="hybridMultilevel"/>
    <w:tmpl w:val="84D0BB16"/>
    <w:lvl w:ilvl="0" w:tplc="BC4ADBF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7"/>
  </w:num>
  <w:num w:numId="2">
    <w:abstractNumId w:val="2"/>
  </w:num>
  <w:num w:numId="3">
    <w:abstractNumId w:val="31"/>
  </w:num>
  <w:num w:numId="4">
    <w:abstractNumId w:val="11"/>
  </w:num>
  <w:num w:numId="5">
    <w:abstractNumId w:val="25"/>
  </w:num>
  <w:num w:numId="6">
    <w:abstractNumId w:val="38"/>
  </w:num>
  <w:num w:numId="7">
    <w:abstractNumId w:val="28"/>
  </w:num>
  <w:num w:numId="8">
    <w:abstractNumId w:val="3"/>
  </w:num>
  <w:num w:numId="9">
    <w:abstractNumId w:val="7"/>
  </w:num>
  <w:num w:numId="10">
    <w:abstractNumId w:val="17"/>
  </w:num>
  <w:num w:numId="11">
    <w:abstractNumId w:val="29"/>
  </w:num>
  <w:num w:numId="12">
    <w:abstractNumId w:val="19"/>
  </w:num>
  <w:num w:numId="13">
    <w:abstractNumId w:val="0"/>
  </w:num>
  <w:num w:numId="14">
    <w:abstractNumId w:val="13"/>
  </w:num>
  <w:num w:numId="15">
    <w:abstractNumId w:val="35"/>
  </w:num>
  <w:num w:numId="16">
    <w:abstractNumId w:val="18"/>
  </w:num>
  <w:num w:numId="17">
    <w:abstractNumId w:val="12"/>
  </w:num>
  <w:num w:numId="18">
    <w:abstractNumId w:val="8"/>
  </w:num>
  <w:num w:numId="19">
    <w:abstractNumId w:val="5"/>
  </w:num>
  <w:num w:numId="20">
    <w:abstractNumId w:val="16"/>
  </w:num>
  <w:num w:numId="21">
    <w:abstractNumId w:val="24"/>
  </w:num>
  <w:num w:numId="22">
    <w:abstractNumId w:val="32"/>
  </w:num>
  <w:num w:numId="23">
    <w:abstractNumId w:val="20"/>
  </w:num>
  <w:num w:numId="24">
    <w:abstractNumId w:val="30"/>
  </w:num>
  <w:num w:numId="25">
    <w:abstractNumId w:val="33"/>
  </w:num>
  <w:num w:numId="26">
    <w:abstractNumId w:val="1"/>
  </w:num>
  <w:num w:numId="27">
    <w:abstractNumId w:val="21"/>
  </w:num>
  <w:num w:numId="28">
    <w:abstractNumId w:val="34"/>
  </w:num>
  <w:num w:numId="29">
    <w:abstractNumId w:val="26"/>
  </w:num>
  <w:num w:numId="30">
    <w:abstractNumId w:val="39"/>
  </w:num>
  <w:num w:numId="31">
    <w:abstractNumId w:val="36"/>
  </w:num>
  <w:num w:numId="32">
    <w:abstractNumId w:val="9"/>
  </w:num>
  <w:num w:numId="33">
    <w:abstractNumId w:val="4"/>
  </w:num>
  <w:num w:numId="34">
    <w:abstractNumId w:val="14"/>
  </w:num>
  <w:num w:numId="35">
    <w:abstractNumId w:val="6"/>
  </w:num>
  <w:num w:numId="36">
    <w:abstractNumId w:val="10"/>
  </w:num>
  <w:num w:numId="37">
    <w:abstractNumId w:val="22"/>
  </w:num>
  <w:num w:numId="38">
    <w:abstractNumId w:val="27"/>
  </w:num>
  <w:num w:numId="39">
    <w:abstractNumId w:val="15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501"/>
    <w:rsid w:val="000014F1"/>
    <w:rsid w:val="00002217"/>
    <w:rsid w:val="00005EAD"/>
    <w:rsid w:val="000063C7"/>
    <w:rsid w:val="00006E8A"/>
    <w:rsid w:val="00014ACD"/>
    <w:rsid w:val="00014EE7"/>
    <w:rsid w:val="0001512E"/>
    <w:rsid w:val="00020C69"/>
    <w:rsid w:val="0002499C"/>
    <w:rsid w:val="00030AD0"/>
    <w:rsid w:val="00032A0E"/>
    <w:rsid w:val="000360D3"/>
    <w:rsid w:val="0004567F"/>
    <w:rsid w:val="00045D8C"/>
    <w:rsid w:val="00057DA2"/>
    <w:rsid w:val="0006001F"/>
    <w:rsid w:val="00061CBF"/>
    <w:rsid w:val="00064720"/>
    <w:rsid w:val="00066355"/>
    <w:rsid w:val="000778F8"/>
    <w:rsid w:val="00080DAC"/>
    <w:rsid w:val="00093F5A"/>
    <w:rsid w:val="000C5808"/>
    <w:rsid w:val="000D58DC"/>
    <w:rsid w:val="000D6CFB"/>
    <w:rsid w:val="000E0A7B"/>
    <w:rsid w:val="000E6336"/>
    <w:rsid w:val="000E6AA6"/>
    <w:rsid w:val="00103798"/>
    <w:rsid w:val="00104DD9"/>
    <w:rsid w:val="00124211"/>
    <w:rsid w:val="00125F4E"/>
    <w:rsid w:val="001302B6"/>
    <w:rsid w:val="0013302C"/>
    <w:rsid w:val="001347D5"/>
    <w:rsid w:val="001409AC"/>
    <w:rsid w:val="00146509"/>
    <w:rsid w:val="00150931"/>
    <w:rsid w:val="00155820"/>
    <w:rsid w:val="00155DBE"/>
    <w:rsid w:val="00160D82"/>
    <w:rsid w:val="00166BEA"/>
    <w:rsid w:val="001676B9"/>
    <w:rsid w:val="00171211"/>
    <w:rsid w:val="0017476B"/>
    <w:rsid w:val="00175D35"/>
    <w:rsid w:val="00184896"/>
    <w:rsid w:val="00187F3B"/>
    <w:rsid w:val="00187F79"/>
    <w:rsid w:val="001920B7"/>
    <w:rsid w:val="00192C30"/>
    <w:rsid w:val="001A13E2"/>
    <w:rsid w:val="001A2393"/>
    <w:rsid w:val="001A3D31"/>
    <w:rsid w:val="001A60D5"/>
    <w:rsid w:val="001A77B5"/>
    <w:rsid w:val="001C122D"/>
    <w:rsid w:val="001C2B74"/>
    <w:rsid w:val="001C4CCD"/>
    <w:rsid w:val="001D56A9"/>
    <w:rsid w:val="001E049C"/>
    <w:rsid w:val="001E19EE"/>
    <w:rsid w:val="001E4B8A"/>
    <w:rsid w:val="001E6EEC"/>
    <w:rsid w:val="001F3C5D"/>
    <w:rsid w:val="001F5263"/>
    <w:rsid w:val="001F7541"/>
    <w:rsid w:val="00216AD6"/>
    <w:rsid w:val="00221F51"/>
    <w:rsid w:val="00232909"/>
    <w:rsid w:val="00234F73"/>
    <w:rsid w:val="0023777F"/>
    <w:rsid w:val="00262DE7"/>
    <w:rsid w:val="00270A90"/>
    <w:rsid w:val="00272D6B"/>
    <w:rsid w:val="002739A4"/>
    <w:rsid w:val="00277628"/>
    <w:rsid w:val="0027796A"/>
    <w:rsid w:val="00281893"/>
    <w:rsid w:val="002869A6"/>
    <w:rsid w:val="00286C15"/>
    <w:rsid w:val="0028710D"/>
    <w:rsid w:val="00290DA4"/>
    <w:rsid w:val="002A6BFB"/>
    <w:rsid w:val="002B2FD2"/>
    <w:rsid w:val="002B73ED"/>
    <w:rsid w:val="002C1E6C"/>
    <w:rsid w:val="002C32B6"/>
    <w:rsid w:val="002C7F0F"/>
    <w:rsid w:val="002D5BA5"/>
    <w:rsid w:val="002D7993"/>
    <w:rsid w:val="002E02B6"/>
    <w:rsid w:val="002E2BEE"/>
    <w:rsid w:val="002F5B51"/>
    <w:rsid w:val="002F67BE"/>
    <w:rsid w:val="003022CA"/>
    <w:rsid w:val="0030631B"/>
    <w:rsid w:val="00310E84"/>
    <w:rsid w:val="00317A4B"/>
    <w:rsid w:val="003255C0"/>
    <w:rsid w:val="0033190F"/>
    <w:rsid w:val="003573DE"/>
    <w:rsid w:val="0036721F"/>
    <w:rsid w:val="00373451"/>
    <w:rsid w:val="0037657C"/>
    <w:rsid w:val="00385EA4"/>
    <w:rsid w:val="0039005F"/>
    <w:rsid w:val="0039120C"/>
    <w:rsid w:val="00391E9B"/>
    <w:rsid w:val="003956CE"/>
    <w:rsid w:val="00396830"/>
    <w:rsid w:val="003976B4"/>
    <w:rsid w:val="003A3207"/>
    <w:rsid w:val="003A5213"/>
    <w:rsid w:val="003B5423"/>
    <w:rsid w:val="003C0AEC"/>
    <w:rsid w:val="003C0C03"/>
    <w:rsid w:val="003C2BAB"/>
    <w:rsid w:val="003C7AB6"/>
    <w:rsid w:val="003D2947"/>
    <w:rsid w:val="003D4197"/>
    <w:rsid w:val="003E1E52"/>
    <w:rsid w:val="003E36D4"/>
    <w:rsid w:val="003E4FCD"/>
    <w:rsid w:val="003F09D2"/>
    <w:rsid w:val="003F6E4A"/>
    <w:rsid w:val="00400239"/>
    <w:rsid w:val="00404E75"/>
    <w:rsid w:val="00406247"/>
    <w:rsid w:val="004070C3"/>
    <w:rsid w:val="0040751A"/>
    <w:rsid w:val="00407D8B"/>
    <w:rsid w:val="0041116D"/>
    <w:rsid w:val="00415ABA"/>
    <w:rsid w:val="00422044"/>
    <w:rsid w:val="00425379"/>
    <w:rsid w:val="00426E8E"/>
    <w:rsid w:val="00430501"/>
    <w:rsid w:val="00434ADB"/>
    <w:rsid w:val="0043599A"/>
    <w:rsid w:val="00441368"/>
    <w:rsid w:val="00443C74"/>
    <w:rsid w:val="0045607B"/>
    <w:rsid w:val="00462D9A"/>
    <w:rsid w:val="00463132"/>
    <w:rsid w:val="0046449E"/>
    <w:rsid w:val="00467971"/>
    <w:rsid w:val="0047210E"/>
    <w:rsid w:val="0048176A"/>
    <w:rsid w:val="00494821"/>
    <w:rsid w:val="004A44EF"/>
    <w:rsid w:val="004A5585"/>
    <w:rsid w:val="004A5B21"/>
    <w:rsid w:val="004B0A94"/>
    <w:rsid w:val="004C5CB2"/>
    <w:rsid w:val="004D2FF8"/>
    <w:rsid w:val="004D7B56"/>
    <w:rsid w:val="004E0C82"/>
    <w:rsid w:val="004E1E01"/>
    <w:rsid w:val="004E5FB5"/>
    <w:rsid w:val="004F0ACC"/>
    <w:rsid w:val="004F26BF"/>
    <w:rsid w:val="004F3AD9"/>
    <w:rsid w:val="004F593C"/>
    <w:rsid w:val="005132BF"/>
    <w:rsid w:val="00516F9C"/>
    <w:rsid w:val="0052544E"/>
    <w:rsid w:val="00526153"/>
    <w:rsid w:val="00531C5A"/>
    <w:rsid w:val="00536B4F"/>
    <w:rsid w:val="00540A06"/>
    <w:rsid w:val="0054391B"/>
    <w:rsid w:val="00543F49"/>
    <w:rsid w:val="005565BE"/>
    <w:rsid w:val="00557EDB"/>
    <w:rsid w:val="00573821"/>
    <w:rsid w:val="00574298"/>
    <w:rsid w:val="005769BD"/>
    <w:rsid w:val="00580C07"/>
    <w:rsid w:val="00585F50"/>
    <w:rsid w:val="005A05C0"/>
    <w:rsid w:val="005A1575"/>
    <w:rsid w:val="005A2449"/>
    <w:rsid w:val="005A4E81"/>
    <w:rsid w:val="005B0DB3"/>
    <w:rsid w:val="005B7CBC"/>
    <w:rsid w:val="005C02EB"/>
    <w:rsid w:val="005C2A20"/>
    <w:rsid w:val="005C42D8"/>
    <w:rsid w:val="005D041E"/>
    <w:rsid w:val="005D1A6F"/>
    <w:rsid w:val="005D561E"/>
    <w:rsid w:val="005E1400"/>
    <w:rsid w:val="005E321B"/>
    <w:rsid w:val="005E7C3D"/>
    <w:rsid w:val="005F0BDD"/>
    <w:rsid w:val="005F1BA5"/>
    <w:rsid w:val="0060019F"/>
    <w:rsid w:val="006055AC"/>
    <w:rsid w:val="006074A9"/>
    <w:rsid w:val="00625A92"/>
    <w:rsid w:val="00626B74"/>
    <w:rsid w:val="006323E5"/>
    <w:rsid w:val="00632565"/>
    <w:rsid w:val="0063664B"/>
    <w:rsid w:val="0064036D"/>
    <w:rsid w:val="00643BD9"/>
    <w:rsid w:val="00644BFB"/>
    <w:rsid w:val="00650C9A"/>
    <w:rsid w:val="0065524E"/>
    <w:rsid w:val="00657089"/>
    <w:rsid w:val="00660793"/>
    <w:rsid w:val="00665624"/>
    <w:rsid w:val="00671346"/>
    <w:rsid w:val="00685762"/>
    <w:rsid w:val="00686EE6"/>
    <w:rsid w:val="00695CDB"/>
    <w:rsid w:val="00696306"/>
    <w:rsid w:val="006A019E"/>
    <w:rsid w:val="006B2D08"/>
    <w:rsid w:val="006D4315"/>
    <w:rsid w:val="006D5C63"/>
    <w:rsid w:val="006E01B1"/>
    <w:rsid w:val="006E0704"/>
    <w:rsid w:val="006E2AB0"/>
    <w:rsid w:val="006E2D0D"/>
    <w:rsid w:val="006E3EF3"/>
    <w:rsid w:val="006F0785"/>
    <w:rsid w:val="006F40EB"/>
    <w:rsid w:val="00714782"/>
    <w:rsid w:val="00715DF2"/>
    <w:rsid w:val="00717E1B"/>
    <w:rsid w:val="007212F6"/>
    <w:rsid w:val="007261E3"/>
    <w:rsid w:val="00727E5A"/>
    <w:rsid w:val="00731D54"/>
    <w:rsid w:val="007320EA"/>
    <w:rsid w:val="00734562"/>
    <w:rsid w:val="0074220F"/>
    <w:rsid w:val="007438A6"/>
    <w:rsid w:val="0075574B"/>
    <w:rsid w:val="00761065"/>
    <w:rsid w:val="00762D3C"/>
    <w:rsid w:val="00767991"/>
    <w:rsid w:val="00770292"/>
    <w:rsid w:val="00775591"/>
    <w:rsid w:val="00776A10"/>
    <w:rsid w:val="00782A88"/>
    <w:rsid w:val="00784CC6"/>
    <w:rsid w:val="00797472"/>
    <w:rsid w:val="007A6B7F"/>
    <w:rsid w:val="007B2991"/>
    <w:rsid w:val="007B7543"/>
    <w:rsid w:val="007C2FE6"/>
    <w:rsid w:val="007D23B8"/>
    <w:rsid w:val="007D2BD6"/>
    <w:rsid w:val="007E1CAC"/>
    <w:rsid w:val="007E4601"/>
    <w:rsid w:val="007E7014"/>
    <w:rsid w:val="007F2E7F"/>
    <w:rsid w:val="007F3FEE"/>
    <w:rsid w:val="007F5148"/>
    <w:rsid w:val="007F6CFB"/>
    <w:rsid w:val="007F7901"/>
    <w:rsid w:val="008047EF"/>
    <w:rsid w:val="00805F0B"/>
    <w:rsid w:val="00813221"/>
    <w:rsid w:val="0081555E"/>
    <w:rsid w:val="008177EE"/>
    <w:rsid w:val="008312FD"/>
    <w:rsid w:val="00832A2A"/>
    <w:rsid w:val="00835B8E"/>
    <w:rsid w:val="008362E7"/>
    <w:rsid w:val="00842F2B"/>
    <w:rsid w:val="008559F7"/>
    <w:rsid w:val="00856680"/>
    <w:rsid w:val="0085720B"/>
    <w:rsid w:val="0086455B"/>
    <w:rsid w:val="008650A0"/>
    <w:rsid w:val="00865788"/>
    <w:rsid w:val="00867EA7"/>
    <w:rsid w:val="008718C2"/>
    <w:rsid w:val="00875139"/>
    <w:rsid w:val="008757DF"/>
    <w:rsid w:val="00877D81"/>
    <w:rsid w:val="00882400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8F365E"/>
    <w:rsid w:val="00900E13"/>
    <w:rsid w:val="00903750"/>
    <w:rsid w:val="00910C78"/>
    <w:rsid w:val="00911052"/>
    <w:rsid w:val="009156C9"/>
    <w:rsid w:val="00915EE0"/>
    <w:rsid w:val="0091630B"/>
    <w:rsid w:val="0092381A"/>
    <w:rsid w:val="009264CB"/>
    <w:rsid w:val="00930EF2"/>
    <w:rsid w:val="009315F3"/>
    <w:rsid w:val="009322A2"/>
    <w:rsid w:val="00932BFC"/>
    <w:rsid w:val="009331E1"/>
    <w:rsid w:val="00933C9F"/>
    <w:rsid w:val="00937076"/>
    <w:rsid w:val="00942FA1"/>
    <w:rsid w:val="009438F9"/>
    <w:rsid w:val="009502E5"/>
    <w:rsid w:val="00951E3B"/>
    <w:rsid w:val="00957506"/>
    <w:rsid w:val="00957D8D"/>
    <w:rsid w:val="00960A19"/>
    <w:rsid w:val="00964C27"/>
    <w:rsid w:val="00972379"/>
    <w:rsid w:val="00976358"/>
    <w:rsid w:val="0097742E"/>
    <w:rsid w:val="00985F1C"/>
    <w:rsid w:val="0099638F"/>
    <w:rsid w:val="00996ED4"/>
    <w:rsid w:val="009A0C58"/>
    <w:rsid w:val="009B2BFD"/>
    <w:rsid w:val="009B6B6E"/>
    <w:rsid w:val="009B7467"/>
    <w:rsid w:val="009C2439"/>
    <w:rsid w:val="009C3B82"/>
    <w:rsid w:val="009D0066"/>
    <w:rsid w:val="009D2F2A"/>
    <w:rsid w:val="009D3D70"/>
    <w:rsid w:val="009D50A4"/>
    <w:rsid w:val="009D67CD"/>
    <w:rsid w:val="009D7F40"/>
    <w:rsid w:val="009E5C91"/>
    <w:rsid w:val="009F380B"/>
    <w:rsid w:val="009F559E"/>
    <w:rsid w:val="009F6FBD"/>
    <w:rsid w:val="00A01C6A"/>
    <w:rsid w:val="00A0359D"/>
    <w:rsid w:val="00A108FE"/>
    <w:rsid w:val="00A147C7"/>
    <w:rsid w:val="00A16FD7"/>
    <w:rsid w:val="00A20032"/>
    <w:rsid w:val="00A21378"/>
    <w:rsid w:val="00A235C9"/>
    <w:rsid w:val="00A267A7"/>
    <w:rsid w:val="00A307EF"/>
    <w:rsid w:val="00A42274"/>
    <w:rsid w:val="00A424BC"/>
    <w:rsid w:val="00A431D9"/>
    <w:rsid w:val="00A4534F"/>
    <w:rsid w:val="00A464AB"/>
    <w:rsid w:val="00A56E05"/>
    <w:rsid w:val="00A603A7"/>
    <w:rsid w:val="00A73951"/>
    <w:rsid w:val="00A84784"/>
    <w:rsid w:val="00A877C5"/>
    <w:rsid w:val="00A9007A"/>
    <w:rsid w:val="00A948E4"/>
    <w:rsid w:val="00A956DB"/>
    <w:rsid w:val="00A97C60"/>
    <w:rsid w:val="00AA3089"/>
    <w:rsid w:val="00AA7246"/>
    <w:rsid w:val="00AB0A71"/>
    <w:rsid w:val="00AB1A12"/>
    <w:rsid w:val="00AB1E3F"/>
    <w:rsid w:val="00AB2FC7"/>
    <w:rsid w:val="00AD3156"/>
    <w:rsid w:val="00AE05B1"/>
    <w:rsid w:val="00AE0C8A"/>
    <w:rsid w:val="00AE175E"/>
    <w:rsid w:val="00AE5BF6"/>
    <w:rsid w:val="00AE7428"/>
    <w:rsid w:val="00B12E14"/>
    <w:rsid w:val="00B17C2B"/>
    <w:rsid w:val="00B17D6C"/>
    <w:rsid w:val="00B21FC6"/>
    <w:rsid w:val="00B22D13"/>
    <w:rsid w:val="00B23FB9"/>
    <w:rsid w:val="00B26536"/>
    <w:rsid w:val="00B27880"/>
    <w:rsid w:val="00B45CC1"/>
    <w:rsid w:val="00B514B8"/>
    <w:rsid w:val="00B62CD2"/>
    <w:rsid w:val="00B66D07"/>
    <w:rsid w:val="00B72387"/>
    <w:rsid w:val="00B825BA"/>
    <w:rsid w:val="00B957D5"/>
    <w:rsid w:val="00B961C7"/>
    <w:rsid w:val="00BA4A91"/>
    <w:rsid w:val="00BB53D3"/>
    <w:rsid w:val="00BB6177"/>
    <w:rsid w:val="00BC5D44"/>
    <w:rsid w:val="00BC680C"/>
    <w:rsid w:val="00BD1631"/>
    <w:rsid w:val="00BD4E34"/>
    <w:rsid w:val="00BD4F3E"/>
    <w:rsid w:val="00BD5142"/>
    <w:rsid w:val="00BD6CEF"/>
    <w:rsid w:val="00BF6ED6"/>
    <w:rsid w:val="00C00891"/>
    <w:rsid w:val="00C008DC"/>
    <w:rsid w:val="00C00A61"/>
    <w:rsid w:val="00C10A59"/>
    <w:rsid w:val="00C117CF"/>
    <w:rsid w:val="00C12214"/>
    <w:rsid w:val="00C34C5A"/>
    <w:rsid w:val="00C4069E"/>
    <w:rsid w:val="00C433F5"/>
    <w:rsid w:val="00C5063F"/>
    <w:rsid w:val="00C530BD"/>
    <w:rsid w:val="00C54294"/>
    <w:rsid w:val="00C61F73"/>
    <w:rsid w:val="00C666E8"/>
    <w:rsid w:val="00C81B9E"/>
    <w:rsid w:val="00C843C3"/>
    <w:rsid w:val="00C930D9"/>
    <w:rsid w:val="00CA1BC4"/>
    <w:rsid w:val="00CA66EB"/>
    <w:rsid w:val="00CA72EC"/>
    <w:rsid w:val="00CB6FF9"/>
    <w:rsid w:val="00CC1CE8"/>
    <w:rsid w:val="00CC2EA8"/>
    <w:rsid w:val="00CC2F3F"/>
    <w:rsid w:val="00CC654F"/>
    <w:rsid w:val="00CD22B1"/>
    <w:rsid w:val="00CD2C38"/>
    <w:rsid w:val="00CD6347"/>
    <w:rsid w:val="00CE372E"/>
    <w:rsid w:val="00CF3FD2"/>
    <w:rsid w:val="00D14F5A"/>
    <w:rsid w:val="00D15E90"/>
    <w:rsid w:val="00D15EFB"/>
    <w:rsid w:val="00D20036"/>
    <w:rsid w:val="00D22C70"/>
    <w:rsid w:val="00D244F1"/>
    <w:rsid w:val="00D337C0"/>
    <w:rsid w:val="00D50CBF"/>
    <w:rsid w:val="00D52CA9"/>
    <w:rsid w:val="00D6054D"/>
    <w:rsid w:val="00D635B1"/>
    <w:rsid w:val="00D63663"/>
    <w:rsid w:val="00D664D3"/>
    <w:rsid w:val="00D66D9A"/>
    <w:rsid w:val="00D67607"/>
    <w:rsid w:val="00D727A9"/>
    <w:rsid w:val="00D72C94"/>
    <w:rsid w:val="00D74322"/>
    <w:rsid w:val="00D7571F"/>
    <w:rsid w:val="00D917D7"/>
    <w:rsid w:val="00D94135"/>
    <w:rsid w:val="00DA0A51"/>
    <w:rsid w:val="00DB3208"/>
    <w:rsid w:val="00DC2B8B"/>
    <w:rsid w:val="00DC7747"/>
    <w:rsid w:val="00DD00EE"/>
    <w:rsid w:val="00DD3793"/>
    <w:rsid w:val="00DE2AE1"/>
    <w:rsid w:val="00DE55A1"/>
    <w:rsid w:val="00DE663F"/>
    <w:rsid w:val="00DF6341"/>
    <w:rsid w:val="00E06288"/>
    <w:rsid w:val="00E07DA9"/>
    <w:rsid w:val="00E13689"/>
    <w:rsid w:val="00E25E56"/>
    <w:rsid w:val="00E31295"/>
    <w:rsid w:val="00E35639"/>
    <w:rsid w:val="00E4182D"/>
    <w:rsid w:val="00E41EDE"/>
    <w:rsid w:val="00E44084"/>
    <w:rsid w:val="00E4493F"/>
    <w:rsid w:val="00E465CA"/>
    <w:rsid w:val="00E50664"/>
    <w:rsid w:val="00E547DE"/>
    <w:rsid w:val="00E80587"/>
    <w:rsid w:val="00E82434"/>
    <w:rsid w:val="00E90211"/>
    <w:rsid w:val="00E92D08"/>
    <w:rsid w:val="00E92D8D"/>
    <w:rsid w:val="00EA05B9"/>
    <w:rsid w:val="00EA083B"/>
    <w:rsid w:val="00EA5591"/>
    <w:rsid w:val="00EB3086"/>
    <w:rsid w:val="00EB44B6"/>
    <w:rsid w:val="00EB657A"/>
    <w:rsid w:val="00EE7A50"/>
    <w:rsid w:val="00EF0CB1"/>
    <w:rsid w:val="00EF2BBA"/>
    <w:rsid w:val="00EF5675"/>
    <w:rsid w:val="00F00D66"/>
    <w:rsid w:val="00F017EB"/>
    <w:rsid w:val="00F01EBC"/>
    <w:rsid w:val="00F06FB8"/>
    <w:rsid w:val="00F21C51"/>
    <w:rsid w:val="00F22337"/>
    <w:rsid w:val="00F228A4"/>
    <w:rsid w:val="00F33B32"/>
    <w:rsid w:val="00F349D0"/>
    <w:rsid w:val="00F44583"/>
    <w:rsid w:val="00F44EB3"/>
    <w:rsid w:val="00F523A1"/>
    <w:rsid w:val="00F53010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1A0D"/>
    <w:rsid w:val="00FA2BA0"/>
    <w:rsid w:val="00FB596C"/>
    <w:rsid w:val="00FC4116"/>
    <w:rsid w:val="00FC4763"/>
    <w:rsid w:val="00FD17CF"/>
    <w:rsid w:val="00FE2C49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customStyle="1" w:styleId="12">
    <w:name w:val="未解決のメンション1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5CD1A-BDCD-4DAE-B294-5DE2874B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15</TotalTime>
  <Pages>5</Pages>
  <Words>736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Kuma, Satoru (Sony)</cp:lastModifiedBy>
  <cp:revision>13</cp:revision>
  <dcterms:created xsi:type="dcterms:W3CDTF">2019-10-10T13:37:00Z</dcterms:created>
  <dcterms:modified xsi:type="dcterms:W3CDTF">2019-10-25T02:41:00Z</dcterms:modified>
</cp:coreProperties>
</file>