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Pr="0090541F" w:rsidRDefault="00CB6FF9" w:rsidP="00717E1B">
      <w:pPr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  <w:r w:rsidRPr="0090541F">
        <w:rPr>
          <w:rFonts w:ascii="Times New Roman" w:hAnsi="Times New Roman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0BC" w:rsidRPr="00CB6FF9" w:rsidRDefault="007160BC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7160BC" w:rsidRPr="00CB6FF9" w:rsidRDefault="007160BC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7160BC" w:rsidRPr="00CB6FF9" w:rsidRDefault="007160BC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7160BC" w:rsidRPr="00CB6FF9" w:rsidRDefault="007160BC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7160BC" w:rsidRPr="00CB6FF9" w:rsidRDefault="007160BC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7160BC" w:rsidRPr="00CB6FF9" w:rsidRDefault="007160BC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90541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BC" w:rsidRDefault="007160BC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326453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18716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60BC" w:rsidRDefault="007160BC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326453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18716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90541F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90541F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F25AE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/4cUA&#10;AADbAAAADwAAAGRycy9kb3ducmV2LnhtbESPQWvCQBSE74X+h+UVeim60YqU1FVUKlQEQSuU3h7Z&#10;1yQk+zbsrib5964geBxm5htmtuhMLS7kfGlZwWiYgCDOrC45V3D62Qw+QPiArLG2TAp68rCYPz/N&#10;MNW25QNdjiEXEcI+RQVFCE0qpc8KMuiHtiGO3r91BkOULpfaYRvhppbjJJlKgyXHhQIbWheUVcez&#10;UbBf9hPdV/vfKnFf7YhXf2+42yr1+tItP0EE6sIjfG9/awXjd7h9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3/hxQAAANsAAAAPAAAAAAAAAAAAAAAAAJgCAABkcnMv&#10;ZG93bnJldi54bWxQSwUGAAAAAAQABAD1AAAAigM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90541F" w:rsidRDefault="009D0066" w:rsidP="007F2E7F">
      <w:pPr>
        <w:rPr>
          <w:rFonts w:ascii="Times New Roman" w:hAnsi="Times New Roman"/>
          <w:lang w:val="en-CA"/>
        </w:rPr>
      </w:pPr>
    </w:p>
    <w:p w:rsidR="00717E1B" w:rsidRPr="0090541F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  <w:lang w:val="en-CA"/>
        </w:rPr>
        <w:t>m</w:t>
      </w:r>
      <w:r w:rsidRPr="0090541F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-5"/>
          <w:sz w:val="24"/>
          <w:szCs w:val="24"/>
          <w:lang w:val="en-CA"/>
        </w:rPr>
        <w:t>y</w:t>
      </w: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p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pacing w:val="-20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985F1C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Approved WG 11 document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C07ADD">
      <w:pPr>
        <w:tabs>
          <w:tab w:val="left" w:pos="2880"/>
        </w:tabs>
        <w:spacing w:after="0" w:line="240" w:lineRule="auto"/>
        <w:ind w:left="2880" w:right="-20" w:hanging="2756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i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l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pacing w:val="-33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C567E0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G-PCC</w:t>
      </w:r>
      <w:r w:rsidR="00A972C3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Exploration Experiment </w:t>
      </w:r>
      <w:r w:rsidR="00436BE0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13</w:t>
      </w:r>
      <w:r w:rsidR="00A972C3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.</w:t>
      </w:r>
      <w:r w:rsidR="00B2570C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6</w:t>
      </w:r>
      <w:r w:rsidR="00A972C3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on</w:t>
      </w:r>
      <w:r w:rsidR="00182D2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</w:t>
      </w:r>
      <w:r w:rsidR="00582C5C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Geometry Quanti</w:t>
      </w:r>
      <w:r w:rsidR="00F41007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z</w:t>
      </w:r>
      <w:r w:rsidR="00582C5C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ation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="00494821"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ab/>
      </w:r>
      <w:r w:rsidR="00582C5C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Draft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-5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38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90541F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  <w:lang w:val="en-CA"/>
        </w:rPr>
        <w:t>m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Pr="0090541F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2019</w:t>
      </w:r>
      <w:r w:rsidRPr="0090541F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  <w:lang w:val="en-CA"/>
        </w:rPr>
        <w:t>-</w:t>
      </w:r>
      <w:r w:rsidR="00494821" w:rsidRPr="0090541F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0</w:t>
      </w:r>
      <w:r w:rsidR="00582C5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7</w:t>
      </w:r>
      <w:r w:rsidR="00494821" w:rsidRPr="0090541F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-</w:t>
      </w:r>
      <w:r w:rsidR="00582C5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11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ur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C07ADD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3DG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w w:val="109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x</w:t>
      </w:r>
      <w:r w:rsidRPr="0090541F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  <w:lang w:val="en-CA"/>
        </w:rPr>
        <w:t>p</w:t>
      </w:r>
      <w:r w:rsidRPr="0090541F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  <w:lang w:val="en-CA"/>
        </w:rPr>
        <w:t>ct</w:t>
      </w:r>
      <w:r w:rsidRPr="0090541F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w w:val="109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w w:val="115"/>
          <w:sz w:val="24"/>
          <w:szCs w:val="24"/>
          <w:lang w:val="en-CA"/>
        </w:rPr>
        <w:t>i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C07ADD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None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.</w:t>
      </w:r>
      <w:r w:rsidRPr="0090541F">
        <w:rPr>
          <w:rFonts w:ascii="Times New Roman" w:eastAsia="Times New Roman" w:hAnsi="Times New Roman"/>
          <w:b/>
          <w:bCs/>
          <w:spacing w:val="14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90541F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p</w:t>
      </w:r>
      <w:r w:rsidRPr="0090541F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8"/>
          <w:sz w:val="24"/>
          <w:szCs w:val="24"/>
          <w:lang w:val="en-CA"/>
        </w:rPr>
        <w:t>g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1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: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10109B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2</w:t>
      </w:r>
    </w:p>
    <w:p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717E1B">
      <w:pPr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1"/>
          <w:sz w:val="24"/>
          <w:szCs w:val="24"/>
          <w:lang w:val="en-CA"/>
        </w:rPr>
        <w:t>m</w:t>
      </w:r>
      <w:r w:rsidRPr="0090541F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il</w:t>
      </w:r>
      <w:r w:rsidRPr="0090541F">
        <w:rPr>
          <w:rFonts w:ascii="Times New Roman" w:eastAsia="Times New Roman" w:hAnsi="Times New Roman"/>
          <w:b/>
          <w:bCs/>
          <w:spacing w:val="40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90541F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  <w:lang w:val="en-CA"/>
        </w:rPr>
        <w:t>v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r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="00985F1C"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 xml:space="preserve"> leonardo@chiariglione.org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hyperlink r:id="rId9"/>
    </w:p>
    <w:p w:rsidR="00717E1B" w:rsidRPr="0090541F" w:rsidRDefault="00717E1B" w:rsidP="00717E1B">
      <w:pPr>
        <w:spacing w:before="6" w:after="0" w:line="180" w:lineRule="exact"/>
        <w:rPr>
          <w:rFonts w:ascii="Times New Roman" w:hAnsi="Times New Roman"/>
          <w:sz w:val="18"/>
          <w:szCs w:val="18"/>
          <w:lang w:val="en-CA"/>
        </w:rPr>
      </w:pPr>
    </w:p>
    <w:p w:rsidR="00717E1B" w:rsidRPr="0090541F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:rsidR="00717E1B" w:rsidRPr="0090541F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  <w:lang w:val="en-CA"/>
        </w:rPr>
        <w:t>mm</w:t>
      </w:r>
      <w:r w:rsidRPr="0090541F">
        <w:rPr>
          <w:rFonts w:ascii="Times New Roman" w:eastAsia="Times New Roman" w:hAnsi="Times New Roman"/>
          <w:b/>
          <w:bCs/>
          <w:w w:val="112"/>
          <w:sz w:val="24"/>
          <w:szCs w:val="24"/>
          <w:lang w:val="en-CA"/>
        </w:rPr>
        <w:t>i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tt</w:t>
      </w:r>
      <w:r w:rsidRPr="0090541F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w w:val="112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8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R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L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="00985F1C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mpeg.chiariglione.org</w:t>
      </w:r>
    </w:p>
    <w:p w:rsidR="00960A19" w:rsidRPr="0090541F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  <w:br w:type="page"/>
      </w:r>
    </w:p>
    <w:p w:rsidR="00CB6FF9" w:rsidRPr="0090541F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lastRenderedPageBreak/>
        <w:t>INTERNATIONAL ORGANISATION FOR STANDARDISATION</w:t>
      </w:r>
    </w:p>
    <w:p w:rsidR="00CB6FF9" w:rsidRPr="0090541F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>ORGANISATION INTERNATIONALE DE NORMALISATION</w:t>
      </w:r>
    </w:p>
    <w:p w:rsidR="00CB6FF9" w:rsidRPr="0090541F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>ISO/IEC JTC 1/SC 29/WG 11</w:t>
      </w:r>
    </w:p>
    <w:p w:rsidR="00CB6FF9" w:rsidRPr="0090541F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>CODING OF MOVING PICTURES AND AUDIO</w:t>
      </w:r>
    </w:p>
    <w:p w:rsidR="00CB6FF9" w:rsidRPr="0090541F" w:rsidRDefault="00CB6FF9" w:rsidP="00CB6FF9">
      <w:pPr>
        <w:rPr>
          <w:rFonts w:ascii="Times New Roman" w:hAnsi="Times New Roman"/>
          <w:lang w:val="en-CA"/>
        </w:rPr>
      </w:pPr>
    </w:p>
    <w:p w:rsidR="00CB6FF9" w:rsidRPr="0090541F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en-CA" w:eastAsia="zh-CN"/>
        </w:rPr>
      </w:pP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ISO/IEC JTC 1/SC 29/WG 11 </w:t>
      </w:r>
      <w:r w:rsidRPr="0090541F">
        <w:rPr>
          <w:rFonts w:ascii="Times New Roman" w:eastAsia="SimSun" w:hAnsi="Times New Roman"/>
          <w:b/>
          <w:sz w:val="48"/>
          <w:szCs w:val="24"/>
          <w:lang w:val="en-CA" w:eastAsia="zh-CN"/>
        </w:rPr>
        <w:t>N</w:t>
      </w:r>
      <w:r w:rsidR="00326453">
        <w:rPr>
          <w:rFonts w:ascii="Times New Roman" w:eastAsia="SimSun" w:hAnsi="Times New Roman"/>
          <w:b/>
          <w:sz w:val="48"/>
          <w:szCs w:val="24"/>
          <w:lang w:val="en-CA" w:eastAsia="zh-CN"/>
        </w:rPr>
        <w:t>18716</w:t>
      </w:r>
    </w:p>
    <w:p w:rsidR="00CB6FF9" w:rsidRPr="0090541F" w:rsidRDefault="00C07ADD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>G</w:t>
      </w:r>
      <w:r w:rsidR="00F41007">
        <w:rPr>
          <w:rFonts w:ascii="Times New Roman" w:eastAsia="SimSun" w:hAnsi="Times New Roman"/>
          <w:b/>
          <w:sz w:val="28"/>
          <w:szCs w:val="24"/>
          <w:lang w:val="en-CA" w:eastAsia="zh-CN"/>
        </w:rPr>
        <w:t>ot</w:t>
      </w:r>
      <w:r w:rsidR="00BF74C7">
        <w:rPr>
          <w:rFonts w:ascii="Times New Roman" w:eastAsia="SimSun" w:hAnsi="Times New Roman"/>
          <w:b/>
          <w:sz w:val="28"/>
          <w:szCs w:val="24"/>
          <w:lang w:val="en-CA" w:eastAsia="zh-CN"/>
        </w:rPr>
        <w:t>h</w:t>
      </w:r>
      <w:r w:rsidR="00F41007">
        <w:rPr>
          <w:rFonts w:ascii="Times New Roman" w:eastAsia="SimSun" w:hAnsi="Times New Roman"/>
          <w:b/>
          <w:sz w:val="28"/>
          <w:szCs w:val="24"/>
          <w:lang w:val="en-CA" w:eastAsia="zh-CN"/>
        </w:rPr>
        <w:t>e</w:t>
      </w:r>
      <w:r w:rsidR="00BF74C7">
        <w:rPr>
          <w:rFonts w:ascii="Times New Roman" w:eastAsia="SimSun" w:hAnsi="Times New Roman"/>
          <w:b/>
          <w:sz w:val="28"/>
          <w:szCs w:val="24"/>
          <w:lang w:val="en-CA" w:eastAsia="zh-CN"/>
        </w:rPr>
        <w:t>n</w:t>
      </w:r>
      <w:r w:rsidR="00F41007">
        <w:rPr>
          <w:rFonts w:ascii="Times New Roman" w:eastAsia="SimSun" w:hAnsi="Times New Roman"/>
          <w:b/>
          <w:sz w:val="28"/>
          <w:szCs w:val="24"/>
          <w:lang w:val="en-CA" w:eastAsia="zh-CN"/>
        </w:rPr>
        <w:t>b</w:t>
      </w:r>
      <w:r w:rsidR="00BF74C7">
        <w:rPr>
          <w:rFonts w:ascii="Times New Roman" w:eastAsia="SimSun" w:hAnsi="Times New Roman"/>
          <w:b/>
          <w:sz w:val="28"/>
          <w:szCs w:val="24"/>
          <w:lang w:val="en-CA" w:eastAsia="zh-CN"/>
        </w:rPr>
        <w:t>u</w:t>
      </w:r>
      <w:r w:rsidR="00F41007">
        <w:rPr>
          <w:rFonts w:ascii="Times New Roman" w:eastAsia="SimSun" w:hAnsi="Times New Roman"/>
          <w:b/>
          <w:sz w:val="28"/>
          <w:szCs w:val="24"/>
          <w:lang w:val="en-CA" w:eastAsia="zh-CN"/>
        </w:rPr>
        <w:t>rg</w:t>
      </w: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, </w:t>
      </w:r>
      <w:r w:rsidR="00F41007">
        <w:rPr>
          <w:rFonts w:ascii="Times New Roman" w:eastAsia="SimSun" w:hAnsi="Times New Roman"/>
          <w:b/>
          <w:sz w:val="28"/>
          <w:szCs w:val="24"/>
          <w:lang w:val="en-CA" w:eastAsia="zh-CN"/>
        </w:rPr>
        <w:t>SE</w:t>
      </w: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– </w:t>
      </w:r>
      <w:r w:rsidR="00582C5C">
        <w:rPr>
          <w:rFonts w:ascii="Times New Roman" w:eastAsia="SimSun" w:hAnsi="Times New Roman"/>
          <w:b/>
          <w:sz w:val="28"/>
          <w:szCs w:val="24"/>
          <w:lang w:val="en-CA" w:eastAsia="zh-CN"/>
        </w:rPr>
        <w:t>July</w:t>
      </w:r>
      <w:r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 2019</w:t>
      </w:r>
    </w:p>
    <w:p w:rsidR="00CB6FF9" w:rsidRPr="0090541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7924"/>
      </w:tblGrid>
      <w:tr w:rsidR="00CB6FF9" w:rsidRPr="0090541F" w:rsidTr="007160BC">
        <w:tc>
          <w:tcPr>
            <w:tcW w:w="0" w:type="auto"/>
            <w:shd w:val="clear" w:color="auto" w:fill="auto"/>
          </w:tcPr>
          <w:p w:rsidR="00CB6FF9" w:rsidRPr="0090541F" w:rsidRDefault="00CB6FF9" w:rsidP="00C567E0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Source</w:t>
            </w:r>
          </w:p>
        </w:tc>
        <w:tc>
          <w:tcPr>
            <w:tcW w:w="0" w:type="auto"/>
            <w:shd w:val="clear" w:color="auto" w:fill="auto"/>
          </w:tcPr>
          <w:p w:rsidR="00CB6FF9" w:rsidRPr="0090541F" w:rsidRDefault="00C07ADD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3</w:t>
            </w:r>
            <w:r w:rsidR="009C7E70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DG</w:t>
            </w:r>
            <w:bookmarkStart w:id="0" w:name="_GoBack"/>
            <w:bookmarkEnd w:id="0"/>
          </w:p>
        </w:tc>
      </w:tr>
      <w:tr w:rsidR="00CB6FF9" w:rsidRPr="0090541F" w:rsidTr="007160BC">
        <w:tc>
          <w:tcPr>
            <w:tcW w:w="0" w:type="auto"/>
            <w:shd w:val="clear" w:color="auto" w:fill="auto"/>
          </w:tcPr>
          <w:p w:rsidR="00CB6FF9" w:rsidRPr="0090541F" w:rsidRDefault="00CB6FF9" w:rsidP="00C567E0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Title</w:t>
            </w:r>
          </w:p>
        </w:tc>
        <w:tc>
          <w:tcPr>
            <w:tcW w:w="0" w:type="auto"/>
            <w:shd w:val="clear" w:color="auto" w:fill="auto"/>
          </w:tcPr>
          <w:p w:rsidR="00CB6FF9" w:rsidRPr="0090541F" w:rsidRDefault="00C567E0" w:rsidP="00A3405E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G-PCC</w:t>
            </w:r>
            <w:r w:rsidR="00C07ADD"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 xml:space="preserve"> </w:t>
            </w:r>
            <w:r w:rsidR="00A972C3"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Exploration</w:t>
            </w:r>
            <w:r w:rsidR="00C07ADD"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 xml:space="preserve"> </w:t>
            </w:r>
            <w:r w:rsidR="00A972C3"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 xml:space="preserve">Experiment </w:t>
            </w:r>
            <w:r w:rsidR="00436BE0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13</w:t>
            </w:r>
            <w:r w:rsidR="00A972C3"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.</w:t>
            </w:r>
            <w:r w:rsidR="00B2570C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6</w:t>
            </w:r>
            <w:r w:rsidR="00C07ADD" w:rsidRPr="0090541F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 xml:space="preserve"> on </w:t>
            </w:r>
            <w:r w:rsidR="00582C5C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Geometry Quanti</w:t>
            </w:r>
            <w:r w:rsidR="00F41007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z</w:t>
            </w:r>
            <w:r w:rsidR="00582C5C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ation</w:t>
            </w:r>
          </w:p>
        </w:tc>
      </w:tr>
      <w:tr w:rsidR="00C567E0" w:rsidRPr="0090541F" w:rsidTr="007160BC">
        <w:tc>
          <w:tcPr>
            <w:tcW w:w="0" w:type="auto"/>
            <w:shd w:val="clear" w:color="auto" w:fill="auto"/>
          </w:tcPr>
          <w:p w:rsidR="00C567E0" w:rsidRPr="0090541F" w:rsidRDefault="00C567E0" w:rsidP="00C567E0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Authors</w:t>
            </w:r>
          </w:p>
        </w:tc>
        <w:tc>
          <w:tcPr>
            <w:tcW w:w="0" w:type="auto"/>
            <w:shd w:val="clear" w:color="auto" w:fill="auto"/>
          </w:tcPr>
          <w:p w:rsidR="00C567E0" w:rsidRDefault="00582C5C" w:rsidP="00A3405E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Wen Gao</w:t>
            </w:r>
            <w:r w:rsidR="00C567E0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 xml:space="preserve"> (Tencent)</w:t>
            </w:r>
            <w:r w:rsidR="00F41007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 xml:space="preserve"> </w:t>
            </w:r>
          </w:p>
        </w:tc>
      </w:tr>
    </w:tbl>
    <w:p w:rsidR="00CB6FF9" w:rsidRPr="0090541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p w:rsidR="00CB6FF9" w:rsidRPr="0090541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p w:rsidR="00CB6FF9" w:rsidRPr="0090541F" w:rsidRDefault="00C567E0" w:rsidP="00F4100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>
        <w:rPr>
          <w:rFonts w:ascii="Times New Roman" w:eastAsia="SimSun" w:hAnsi="Times New Roman"/>
          <w:b/>
          <w:sz w:val="28"/>
          <w:szCs w:val="24"/>
          <w:lang w:val="en-CA" w:eastAsia="zh-CN"/>
        </w:rPr>
        <w:t>G-PCC</w:t>
      </w:r>
      <w:r w:rsidR="00C07ADD"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 </w:t>
      </w:r>
      <w:r w:rsidR="00A972C3"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Exploration Experiment </w:t>
      </w:r>
      <w:r w:rsidR="00436BE0">
        <w:rPr>
          <w:rFonts w:ascii="Times New Roman" w:eastAsia="SimSun" w:hAnsi="Times New Roman"/>
          <w:b/>
          <w:sz w:val="28"/>
          <w:szCs w:val="24"/>
          <w:lang w:val="en-CA" w:eastAsia="zh-CN"/>
        </w:rPr>
        <w:t>13</w:t>
      </w:r>
      <w:r w:rsidR="00A972C3"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>.</w:t>
      </w:r>
      <w:r w:rsidR="00B2570C">
        <w:rPr>
          <w:rFonts w:ascii="Times New Roman" w:eastAsia="SimSun" w:hAnsi="Times New Roman"/>
          <w:b/>
          <w:sz w:val="28"/>
          <w:szCs w:val="24"/>
          <w:lang w:val="en-CA" w:eastAsia="zh-CN"/>
        </w:rPr>
        <w:t>6</w:t>
      </w:r>
      <w:r w:rsidR="00C07ADD"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 on</w:t>
      </w:r>
      <w:r w:rsidR="00A3405E" w:rsidRPr="0090541F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 </w:t>
      </w:r>
      <w:r w:rsidR="00F41007">
        <w:rPr>
          <w:rFonts w:ascii="Times New Roman" w:eastAsia="SimSun" w:hAnsi="Times New Roman"/>
          <w:b/>
          <w:sz w:val="28"/>
          <w:szCs w:val="24"/>
          <w:lang w:val="en-CA" w:eastAsia="zh-CN"/>
        </w:rPr>
        <w:t>Geometry Quantization</w:t>
      </w:r>
    </w:p>
    <w:p w:rsidR="00CB6FF9" w:rsidRPr="0090541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p w:rsidR="00CB6FF9" w:rsidRPr="0090541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p w:rsidR="00A548B6" w:rsidRPr="00A548B6" w:rsidRDefault="00A548B6" w:rsidP="00A548B6">
      <w:pPr>
        <w:keepNext/>
        <w:widowControl/>
        <w:spacing w:before="240" w:after="6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Abstract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lang w:val="en-CA"/>
        </w:rPr>
        <w:t xml:space="preserve">This document provides a description of the Exploration Experiments </w:t>
      </w:r>
      <w:r w:rsidR="00436BE0">
        <w:rPr>
          <w:rFonts w:ascii="Times New Roman" w:eastAsia="MS Mincho" w:hAnsi="Times New Roman"/>
          <w:sz w:val="24"/>
          <w:lang w:val="en-CA"/>
        </w:rPr>
        <w:t>13</w:t>
      </w:r>
      <w:r w:rsidRPr="00A548B6">
        <w:rPr>
          <w:rFonts w:ascii="Times New Roman" w:eastAsia="MS Mincho" w:hAnsi="Times New Roman"/>
          <w:sz w:val="24"/>
          <w:lang w:val="en-CA"/>
        </w:rPr>
        <w:t>.</w:t>
      </w:r>
      <w:r w:rsidR="000A7DEC">
        <w:rPr>
          <w:rFonts w:ascii="Times New Roman" w:eastAsia="MS Mincho" w:hAnsi="Times New Roman"/>
          <w:sz w:val="24"/>
          <w:lang w:val="en-CA"/>
        </w:rPr>
        <w:t>6</w:t>
      </w:r>
      <w:r w:rsidRPr="00A548B6">
        <w:rPr>
          <w:rFonts w:ascii="Times New Roman" w:eastAsia="MS Mincho" w:hAnsi="Times New Roman"/>
          <w:sz w:val="24"/>
          <w:lang w:val="en-CA"/>
        </w:rPr>
        <w:t xml:space="preserve"> 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on </w:t>
      </w:r>
      <w:r w:rsidR="00F41007">
        <w:rPr>
          <w:rFonts w:ascii="Times New Roman" w:eastAsia="MS Mincho" w:hAnsi="Times New Roman"/>
          <w:sz w:val="24"/>
          <w:szCs w:val="24"/>
          <w:lang w:val="en-CA"/>
        </w:rPr>
        <w:t>geometry quantization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>.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</w:p>
    <w:p w:rsidR="00A548B6" w:rsidRPr="00A548B6" w:rsidRDefault="00A548B6" w:rsidP="00A548B6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</w:rPr>
        <w:t>Introduction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</w:p>
    <w:p w:rsidR="00A548B6" w:rsidRPr="00D31864" w:rsidRDefault="00A548B6" w:rsidP="00A548B6">
      <w:pPr>
        <w:widowControl/>
        <w:spacing w:after="0" w:line="240" w:lineRule="auto"/>
        <w:jc w:val="both"/>
        <w:rPr>
          <w:rFonts w:ascii="Times New Roman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The goal of </w:t>
      </w:r>
      <w:r w:rsidR="00436BE0">
        <w:rPr>
          <w:rFonts w:ascii="Times New Roman" w:eastAsia="MS Mincho" w:hAnsi="Times New Roman"/>
          <w:sz w:val="24"/>
          <w:szCs w:val="24"/>
          <w:lang w:val="en-CA"/>
        </w:rPr>
        <w:t>13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>.</w:t>
      </w:r>
      <w:r w:rsidR="001D4466">
        <w:rPr>
          <w:rFonts w:ascii="Times New Roman" w:eastAsia="MS Mincho" w:hAnsi="Times New Roman"/>
          <w:sz w:val="24"/>
          <w:szCs w:val="24"/>
          <w:lang w:val="en-CA"/>
        </w:rPr>
        <w:t>6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is to further study and evaluate the </w:t>
      </w:r>
      <w:r w:rsidR="00F41007">
        <w:rPr>
          <w:rFonts w:ascii="Times New Roman" w:eastAsia="MS Mincho" w:hAnsi="Times New Roman"/>
          <w:sz w:val="24"/>
          <w:szCs w:val="24"/>
          <w:lang w:val="en-CA"/>
        </w:rPr>
        <w:t>geometry quantizatio</w:t>
      </w:r>
      <w:r w:rsidR="009234E1">
        <w:rPr>
          <w:rFonts w:ascii="Times New Roman" w:eastAsia="MS Mincho" w:hAnsi="Times New Roman"/>
          <w:sz w:val="24"/>
          <w:szCs w:val="24"/>
          <w:lang w:val="en-CA"/>
        </w:rPr>
        <w:t>n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scheme proposed in [1]. The experimental results of the EE will be evaluated by the 3DG/PCC AhG.  </w:t>
      </w:r>
    </w:p>
    <w:p w:rsidR="00A548B6" w:rsidRPr="00A548B6" w:rsidRDefault="00A548B6" w:rsidP="00A548B6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EE 13.</w:t>
      </w:r>
      <w:r w:rsidR="00B2570C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6</w:t>
      </w: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 xml:space="preserve">: </w:t>
      </w:r>
      <w:r w:rsidR="00B2570C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 xml:space="preserve">On </w:t>
      </w:r>
      <w:r w:rsidR="00436BE0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Geometry Partition</w:t>
      </w:r>
    </w:p>
    <w:p w:rsidR="00A548B6" w:rsidRPr="00A548B6" w:rsidRDefault="00A548B6" w:rsidP="00A548B6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Mandates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pt-BR" w:eastAsia="ko-KR"/>
        </w:rPr>
      </w:pPr>
      <w:r w:rsidRPr="00A548B6">
        <w:rPr>
          <w:rFonts w:ascii="Times New Roman" w:eastAsia="MS Mincho" w:hAnsi="Times New Roman"/>
          <w:sz w:val="24"/>
          <w:szCs w:val="24"/>
          <w:lang w:val="pt-BR" w:eastAsia="ko-KR"/>
        </w:rPr>
        <w:t>Mandates for EE13.</w:t>
      </w:r>
      <w:r w:rsidR="00B2570C">
        <w:rPr>
          <w:rFonts w:ascii="Times New Roman" w:eastAsia="MS Mincho" w:hAnsi="Times New Roman"/>
          <w:sz w:val="24"/>
          <w:szCs w:val="24"/>
          <w:lang w:val="pt-BR" w:eastAsia="ko-KR"/>
        </w:rPr>
        <w:t>6</w:t>
      </w:r>
      <w:r w:rsidRPr="00A548B6">
        <w:rPr>
          <w:rFonts w:ascii="Times New Roman" w:eastAsia="MS Mincho" w:hAnsi="Times New Roman"/>
          <w:sz w:val="24"/>
          <w:szCs w:val="24"/>
          <w:lang w:val="pt-BR" w:eastAsia="ko-KR"/>
        </w:rPr>
        <w:t xml:space="preserve"> are as follows: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ko-KR"/>
        </w:rPr>
      </w:pPr>
    </w:p>
    <w:p w:rsidR="00136DBE" w:rsidRPr="00D31864" w:rsidRDefault="00C20A86" w:rsidP="00D31864">
      <w:pPr>
        <w:pStyle w:val="ListParagraph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136DBE">
        <w:rPr>
          <w:rFonts w:ascii="Times New Roman" w:eastAsia="MS Mincho" w:hAnsi="Times New Roman"/>
          <w:sz w:val="24"/>
          <w:szCs w:val="24"/>
          <w:lang w:val="en-CA"/>
        </w:rPr>
        <w:t>E</w:t>
      </w:r>
      <w:r w:rsidR="00A548B6"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valuate the </w:t>
      </w:r>
      <w:r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delta-QP signaling scheme for geometry </w:t>
      </w:r>
      <w:r w:rsidR="005D131C" w:rsidRPr="00136DBE">
        <w:rPr>
          <w:rFonts w:ascii="Times New Roman" w:eastAsia="MS Mincho" w:hAnsi="Times New Roman"/>
          <w:sz w:val="24"/>
          <w:szCs w:val="24"/>
          <w:lang w:val="en-CA"/>
        </w:rPr>
        <w:t>quantization</w:t>
      </w:r>
      <w:r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  <w:r w:rsidR="002C02B6"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in octree coding as </w:t>
      </w:r>
      <w:r w:rsidR="00A548B6" w:rsidRPr="00136DBE">
        <w:rPr>
          <w:rFonts w:ascii="Times New Roman" w:eastAsia="MS Mincho" w:hAnsi="Times New Roman"/>
          <w:sz w:val="24"/>
          <w:szCs w:val="24"/>
          <w:lang w:val="en-CA"/>
        </w:rPr>
        <w:t>proposed in [1]</w:t>
      </w:r>
      <w:r w:rsidR="00136DBE" w:rsidRPr="00136DBE">
        <w:rPr>
          <w:rFonts w:ascii="Times New Roman" w:eastAsia="MS Mincho" w:hAnsi="Times New Roman"/>
          <w:sz w:val="24"/>
          <w:szCs w:val="24"/>
          <w:lang w:val="en-CA"/>
        </w:rPr>
        <w:t>, compared with external approach</w:t>
      </w:r>
    </w:p>
    <w:p w:rsidR="00136DBE" w:rsidRPr="00D31864" w:rsidRDefault="00A548B6" w:rsidP="00136DBE">
      <w:pPr>
        <w:pStyle w:val="ListParagraph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Study </w:t>
      </w:r>
      <w:r w:rsidR="00C86B1A" w:rsidRPr="00136DBE">
        <w:rPr>
          <w:rFonts w:ascii="Times New Roman" w:eastAsia="MS Mincho" w:hAnsi="Times New Roman"/>
          <w:sz w:val="24"/>
          <w:szCs w:val="24"/>
          <w:lang w:val="en-CA"/>
        </w:rPr>
        <w:t>implementation of geometry quantization in octree coding</w:t>
      </w:r>
    </w:p>
    <w:p w:rsidR="00D266F8" w:rsidRPr="00D31864" w:rsidRDefault="00C86B1A" w:rsidP="00D31864">
      <w:pPr>
        <w:pStyle w:val="ListParagraph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Study and report the changes </w:t>
      </w:r>
      <w:r w:rsidR="005D131C" w:rsidRPr="00136DBE">
        <w:rPr>
          <w:rFonts w:ascii="Times New Roman" w:eastAsia="MS Mincho" w:hAnsi="Times New Roman"/>
          <w:sz w:val="24"/>
          <w:szCs w:val="24"/>
          <w:lang w:val="en-CA"/>
        </w:rPr>
        <w:t>to the</w:t>
      </w:r>
      <w:r w:rsidRPr="00136DBE">
        <w:rPr>
          <w:rFonts w:ascii="Times New Roman" w:eastAsia="MS Mincho" w:hAnsi="Times New Roman"/>
          <w:sz w:val="24"/>
          <w:szCs w:val="24"/>
          <w:lang w:val="en-CA"/>
        </w:rPr>
        <w:t xml:space="preserve"> G-PCC Working Draft</w:t>
      </w:r>
    </w:p>
    <w:p w:rsidR="00C86B1A" w:rsidRPr="00D31864" w:rsidRDefault="00D266F8" w:rsidP="00A548B6">
      <w:pPr>
        <w:pStyle w:val="ListParagraph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>
        <w:rPr>
          <w:rFonts w:ascii="Times New Roman" w:eastAsia="MS Mincho" w:hAnsi="Times New Roman"/>
          <w:sz w:val="24"/>
          <w:szCs w:val="24"/>
          <w:lang w:val="en-CA"/>
        </w:rPr>
        <w:t xml:space="preserve">Study </w:t>
      </w:r>
      <w:r w:rsidR="005D131C">
        <w:rPr>
          <w:rFonts w:ascii="Times New Roman" w:eastAsia="MS Mincho" w:hAnsi="Times New Roman"/>
          <w:sz w:val="24"/>
          <w:szCs w:val="24"/>
          <w:lang w:val="en-CA"/>
        </w:rPr>
        <w:t>slice-based</w:t>
      </w:r>
      <w:r>
        <w:rPr>
          <w:rFonts w:ascii="Times New Roman" w:eastAsia="MS Mincho" w:hAnsi="Times New Roman"/>
          <w:sz w:val="24"/>
          <w:szCs w:val="24"/>
          <w:lang w:val="en-CA"/>
        </w:rPr>
        <w:t xml:space="preserve"> geometry quantization</w:t>
      </w:r>
    </w:p>
    <w:p w:rsidR="00A548B6" w:rsidRPr="00A548B6" w:rsidRDefault="00A548B6" w:rsidP="00A548B6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Participants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2190"/>
        <w:gridCol w:w="4110"/>
        <w:gridCol w:w="885"/>
      </w:tblGrid>
      <w:tr w:rsidR="00A548B6" w:rsidRPr="00A548B6" w:rsidTr="00E91B5F">
        <w:trPr>
          <w:jc w:val="center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0"/>
                <w:lang w:eastAsia="zh-CN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Participant</w:t>
            </w:r>
          </w:p>
        </w:tc>
        <w:tc>
          <w:tcPr>
            <w:tcW w:w="2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Contact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Email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ko-KR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ko-KR"/>
              </w:rPr>
              <w:t>Type</w:t>
            </w:r>
          </w:p>
        </w:tc>
      </w:tr>
      <w:tr w:rsidR="00A548B6" w:rsidRPr="00A548B6" w:rsidTr="00E91B5F">
        <w:trPr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A548B6" w:rsidP="00A548B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Tencent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F41007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Wen Gao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302973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ko-KR"/>
              </w:rPr>
            </w:pPr>
            <w:hyperlink r:id="rId10" w:history="1">
              <w:r w:rsidR="00F41007" w:rsidRPr="006E1F00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wengao@tencent.com</w:t>
              </w:r>
            </w:hyperlink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</w:t>
            </w:r>
          </w:p>
        </w:tc>
      </w:tr>
      <w:tr w:rsidR="00A548B6" w:rsidRPr="00A548B6" w:rsidTr="00E91B5F">
        <w:trPr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F41007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PKUSZ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F41007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Yiting Shao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302973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11" w:history="1">
              <w:r w:rsidR="0043003E">
                <w:rPr>
                  <w:rStyle w:val="Hyperlink"/>
                  <w:rFonts w:eastAsiaTheme="minorEastAsia"/>
                  <w:lang w:val="en-GB" w:eastAsia="ko-KR"/>
                </w:rPr>
                <w:t>ytshao@pku.edu.cn</w:t>
              </w:r>
            </w:hyperlink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C</w:t>
            </w:r>
          </w:p>
        </w:tc>
      </w:tr>
      <w:tr w:rsidR="00A548B6" w:rsidRPr="00A548B6" w:rsidTr="00E91B5F">
        <w:trPr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Del="00B16CE3" w:rsidRDefault="0043003E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Apple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Del="00B16CE3" w:rsidRDefault="0043003E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A06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Khaled Mammou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6E6193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E6193">
              <w:rPr>
                <w:rStyle w:val="Hyperlink"/>
                <w:rFonts w:eastAsiaTheme="minorEastAsia"/>
                <w:lang w:val="en-GB" w:eastAsia="ko-KR"/>
              </w:rPr>
              <w:t>kmammou@apple.com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548B6" w:rsidRPr="00A548B6" w:rsidTr="00E91B5F">
        <w:trPr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A548B6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A548B6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548B6" w:rsidRPr="00A548B6" w:rsidTr="00E91B5F">
        <w:trPr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A548B6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48B6" w:rsidRPr="00A548B6" w:rsidRDefault="00A548B6" w:rsidP="00A548B6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A548B6" w:rsidRPr="00136DBE" w:rsidRDefault="00A548B6" w:rsidP="00136DBE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bookmarkStart w:id="1" w:name="_Ref511896270"/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lastRenderedPageBreak/>
        <w:t xml:space="preserve">Test Model, anchors and </w:t>
      </w:r>
      <w:bookmarkEnd w:id="1"/>
      <w:r w:rsidR="00136DBE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Test Conditions</w:t>
      </w:r>
    </w:p>
    <w:p w:rsidR="00A548B6" w:rsidRPr="00A548B6" w:rsidRDefault="00A228E6" w:rsidP="00A548B6">
      <w:pPr>
        <w:keepNext/>
        <w:widowControl/>
        <w:numPr>
          <w:ilvl w:val="2"/>
          <w:numId w:val="30"/>
        </w:numPr>
        <w:spacing w:before="240" w:after="60" w:line="240" w:lineRule="auto"/>
        <w:jc w:val="both"/>
        <w:outlineLvl w:val="2"/>
        <w:rPr>
          <w:rFonts w:eastAsia="Times New Roman"/>
          <w:b/>
          <w:bCs/>
          <w:sz w:val="26"/>
          <w:szCs w:val="26"/>
          <w:lang w:val="en-CA"/>
        </w:rPr>
      </w:pPr>
      <w:r>
        <w:rPr>
          <w:rFonts w:eastAsia="Times New Roman"/>
          <w:b/>
          <w:bCs/>
          <w:sz w:val="26"/>
          <w:szCs w:val="26"/>
          <w:lang w:val="en-CA"/>
        </w:rPr>
        <w:t>Anchors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The proposed tools shall be implemented on top of </w:t>
      </w:r>
      <w:r w:rsidR="00436BE0" w:rsidRPr="00436BE0">
        <w:rPr>
          <w:rFonts w:ascii="Times New Roman" w:eastAsia="MS Mincho" w:hAnsi="Times New Roman"/>
          <w:sz w:val="24"/>
          <w:szCs w:val="24"/>
          <w:lang w:val="en-CA"/>
        </w:rPr>
        <w:t>TMC13v</w:t>
      </w:r>
      <w:r w:rsidR="00436BE0">
        <w:rPr>
          <w:rFonts w:ascii="Times New Roman" w:eastAsia="MS Mincho" w:hAnsi="Times New Roman"/>
          <w:sz w:val="24"/>
          <w:szCs w:val="24"/>
          <w:lang w:val="en-CA"/>
        </w:rPr>
        <w:t>7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. </w:t>
      </w:r>
    </w:p>
    <w:p w:rsidR="00A548B6" w:rsidRPr="00A548B6" w:rsidRDefault="00A228E6" w:rsidP="00A548B6">
      <w:pPr>
        <w:keepNext/>
        <w:widowControl/>
        <w:numPr>
          <w:ilvl w:val="2"/>
          <w:numId w:val="30"/>
        </w:numPr>
        <w:spacing w:before="240" w:after="60" w:line="240" w:lineRule="auto"/>
        <w:jc w:val="both"/>
        <w:outlineLvl w:val="2"/>
        <w:rPr>
          <w:rFonts w:eastAsia="Times New Roman"/>
          <w:b/>
          <w:bCs/>
          <w:sz w:val="26"/>
          <w:szCs w:val="26"/>
          <w:lang w:val="en-CA"/>
        </w:rPr>
      </w:pPr>
      <w:r>
        <w:rPr>
          <w:rFonts w:eastAsia="Times New Roman"/>
          <w:b/>
          <w:bCs/>
          <w:sz w:val="26"/>
          <w:szCs w:val="26"/>
          <w:lang w:val="en-CA"/>
        </w:rPr>
        <w:t>Test Conditions</w:t>
      </w:r>
    </w:p>
    <w:p w:rsidR="00A548B6" w:rsidRPr="00A548B6" w:rsidRDefault="00136DBE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Since proposed scheme is about additional functionality of G-PCC, i.e., to enable rate control, adaptive quantization, </w:t>
      </w:r>
      <w:r w:rsidR="005D131C">
        <w:rPr>
          <w:rFonts w:ascii="Times New Roman" w:eastAsia="MS Mincho" w:hAnsi="Times New Roman"/>
          <w:sz w:val="24"/>
          <w:szCs w:val="24"/>
        </w:rPr>
        <w:t>etc.</w:t>
      </w:r>
      <w:r>
        <w:rPr>
          <w:rFonts w:ascii="Times New Roman" w:eastAsia="MS Mincho" w:hAnsi="Times New Roman"/>
          <w:sz w:val="24"/>
          <w:szCs w:val="24"/>
        </w:rPr>
        <w:t xml:space="preserve">, CTC for TMC13 model will not be used. </w:t>
      </w:r>
      <w:r w:rsidR="00A548B6" w:rsidRPr="00A548B6">
        <w:rPr>
          <w:rFonts w:ascii="Times New Roman" w:eastAsia="MS Mincho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 xml:space="preserve">Instead, a special test is </w:t>
      </w:r>
      <w:r w:rsidR="00D31864">
        <w:rPr>
          <w:rFonts w:ascii="Times New Roman" w:eastAsia="MS Mincho" w:hAnsi="Times New Roman"/>
          <w:sz w:val="24"/>
          <w:szCs w:val="24"/>
        </w:rPr>
        <w:t xml:space="preserve">to </w:t>
      </w:r>
      <w:r>
        <w:rPr>
          <w:rFonts w:ascii="Times New Roman" w:eastAsia="MS Mincho" w:hAnsi="Times New Roman"/>
          <w:sz w:val="24"/>
          <w:szCs w:val="24"/>
        </w:rPr>
        <w:t xml:space="preserve">be used and described in the following section. </w:t>
      </w:r>
    </w:p>
    <w:p w:rsidR="00A548B6" w:rsidRPr="00A548B6" w:rsidRDefault="00136DBE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 </w:t>
      </w:r>
    </w:p>
    <w:p w:rsidR="00A548B6" w:rsidRPr="00A548B6" w:rsidRDefault="00A548B6" w:rsidP="00A548B6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eastAsia="Times New Roman"/>
          <w:b/>
          <w:bCs/>
          <w:i/>
          <w:iCs/>
          <w:sz w:val="28"/>
          <w:szCs w:val="28"/>
          <w:lang w:val="en-CA"/>
        </w:rPr>
      </w:pPr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Proposed </w:t>
      </w:r>
      <w:r w:rsidR="00A63FC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Tools</w:t>
      </w:r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&amp; tests</w:t>
      </w:r>
    </w:p>
    <w:p w:rsidR="00A548B6" w:rsidRPr="00A548B6" w:rsidRDefault="00A63FC1" w:rsidP="00A548B6">
      <w:pPr>
        <w:keepNext/>
        <w:widowControl/>
        <w:numPr>
          <w:ilvl w:val="2"/>
          <w:numId w:val="30"/>
        </w:numPr>
        <w:spacing w:before="240" w:after="60" w:line="240" w:lineRule="auto"/>
        <w:jc w:val="both"/>
        <w:outlineLvl w:val="2"/>
        <w:rPr>
          <w:rFonts w:eastAsia="Times New Roman"/>
          <w:b/>
          <w:bCs/>
          <w:sz w:val="26"/>
          <w:szCs w:val="26"/>
          <w:lang w:val="en-CA"/>
        </w:rPr>
      </w:pPr>
      <w:r>
        <w:rPr>
          <w:rFonts w:eastAsia="Times New Roman"/>
          <w:b/>
          <w:bCs/>
          <w:sz w:val="26"/>
          <w:szCs w:val="26"/>
          <w:lang w:val="en-CA"/>
        </w:rPr>
        <w:t>Information about Proposed Tools</w:t>
      </w:r>
    </w:p>
    <w:p w:rsidR="00A228E6" w:rsidRPr="0027398D" w:rsidRDefault="00A63FC1" w:rsidP="0027398D">
      <w:pPr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MS Mincho" w:hAnsi="Times New Roman"/>
          <w:sz w:val="24"/>
          <w:szCs w:val="24"/>
          <w:lang w:val="en-CA"/>
        </w:rPr>
        <w:t>In [1]</w:t>
      </w:r>
      <w:r w:rsidR="00265ACA">
        <w:rPr>
          <w:rFonts w:ascii="Times New Roman" w:hAnsi="Times New Roman"/>
        </w:rPr>
        <w:t>, a new quantization is introduced into the octree partition stage, thus the octree coding can then be lossy because of the extra quantization.</w:t>
      </w:r>
      <w:r w:rsidR="00265ACA">
        <w:rPr>
          <w:rFonts w:ascii="Times New Roman" w:eastAsia="Times New Roman" w:hAnsi="Times New Roman"/>
          <w:szCs w:val="20"/>
        </w:rPr>
        <w:t xml:space="preserve"> </w:t>
      </w:r>
      <w:r w:rsidR="00265ACA">
        <w:rPr>
          <w:rFonts w:ascii="Times New Roman" w:hAnsi="Times New Roman"/>
        </w:rPr>
        <w:t>The new quantization is applied while octree partition is performed. At each node of octree partition, all the points inside the corresponding sub-cube can be quantized based on a specified QP, which can vary for different nodes.</w:t>
      </w:r>
      <w:r w:rsidR="00A548B6"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  <w:r w:rsidR="0027398D">
        <w:rPr>
          <w:rFonts w:ascii="Times New Roman" w:eastAsia="MS Mincho" w:hAnsi="Times New Roman"/>
          <w:sz w:val="24"/>
          <w:szCs w:val="24"/>
          <w:lang w:val="en-CA"/>
        </w:rPr>
        <w:t>Furthermore,</w:t>
      </w:r>
      <w:r w:rsidR="00A548B6"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  <w:r w:rsidR="0027398D">
        <w:rPr>
          <w:rFonts w:ascii="Times New Roman" w:eastAsia="MS Mincho" w:hAnsi="Times New Roman"/>
          <w:sz w:val="24"/>
          <w:szCs w:val="24"/>
          <w:lang w:val="en-CA"/>
        </w:rPr>
        <w:t xml:space="preserve">QP variation, in form of delta QP, is signaled at </w:t>
      </w:r>
      <w:r w:rsidR="0027398D">
        <w:rPr>
          <w:rFonts w:ascii="Times New Roman" w:eastAsiaTheme="minorEastAsia" w:hAnsi="Times New Roman"/>
          <w:lang w:eastAsia="zh-CN"/>
        </w:rPr>
        <w:t>a certain depth of octree partition</w:t>
      </w:r>
      <w:r w:rsidR="0027398D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</w:p>
    <w:p w:rsidR="00A548B6" w:rsidRPr="00A548B6" w:rsidRDefault="0027398D" w:rsidP="00A548B6">
      <w:pPr>
        <w:keepNext/>
        <w:widowControl/>
        <w:numPr>
          <w:ilvl w:val="2"/>
          <w:numId w:val="30"/>
        </w:numPr>
        <w:spacing w:before="240" w:after="60" w:line="240" w:lineRule="auto"/>
        <w:jc w:val="both"/>
        <w:outlineLvl w:val="2"/>
        <w:rPr>
          <w:rFonts w:eastAsia="Times New Roman"/>
          <w:b/>
          <w:bCs/>
          <w:sz w:val="26"/>
          <w:szCs w:val="26"/>
          <w:lang w:val="en-CA"/>
        </w:rPr>
      </w:pPr>
      <w:bookmarkStart w:id="2" w:name="_Hlk4718130"/>
      <w:r>
        <w:rPr>
          <w:rFonts w:eastAsia="Times New Roman"/>
          <w:b/>
          <w:bCs/>
          <w:sz w:val="26"/>
          <w:szCs w:val="26"/>
          <w:lang w:val="en-CA"/>
        </w:rPr>
        <w:t xml:space="preserve">Proposed </w:t>
      </w:r>
      <w:r w:rsidR="00A63FC1">
        <w:rPr>
          <w:rFonts w:eastAsia="Times New Roman"/>
          <w:b/>
          <w:bCs/>
          <w:sz w:val="26"/>
          <w:szCs w:val="26"/>
          <w:lang w:val="en-CA"/>
        </w:rPr>
        <w:t>Tests</w:t>
      </w:r>
    </w:p>
    <w:bookmarkEnd w:id="2"/>
    <w:p w:rsidR="00844D37" w:rsidRDefault="00C17ADA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It is suggested to compare the results from [1] with </w:t>
      </w:r>
      <w:r w:rsidR="005D131C">
        <w:rPr>
          <w:rFonts w:ascii="Times New Roman" w:hAnsi="Times New Roman"/>
          <w:lang w:val="en-CA"/>
        </w:rPr>
        <w:t>a</w:t>
      </w:r>
      <w:r>
        <w:rPr>
          <w:rFonts w:ascii="Times New Roman" w:hAnsi="Times New Roman"/>
          <w:lang w:val="en-CA"/>
        </w:rPr>
        <w:t xml:space="preserve"> non-normative approach. </w:t>
      </w:r>
    </w:p>
    <w:p w:rsidR="00844D37" w:rsidRDefault="00844D37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</w:p>
    <w:p w:rsidR="00844D37" w:rsidRDefault="00C17ADA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In [1], during octree coding, at certain depth, nodes are quantized and compressed in encoder to generate a bitstream, called </w:t>
      </w:r>
      <w:r w:rsidR="00844D37">
        <w:rPr>
          <w:rFonts w:ascii="Times New Roman" w:hAnsi="Times New Roman"/>
          <w:lang w:val="en-CA"/>
        </w:rPr>
        <w:t>test bitstream. At the decoder, the test bitstream is</w:t>
      </w:r>
      <w:r>
        <w:rPr>
          <w:rFonts w:ascii="Times New Roman" w:hAnsi="Times New Roman"/>
          <w:lang w:val="en-CA"/>
        </w:rPr>
        <w:t xml:space="preserve"> </w:t>
      </w:r>
      <w:r w:rsidR="00844D37">
        <w:rPr>
          <w:rFonts w:ascii="Times New Roman" w:hAnsi="Times New Roman"/>
          <w:lang w:val="en-CA"/>
        </w:rPr>
        <w:t>decoded</w:t>
      </w:r>
      <w:r>
        <w:rPr>
          <w:rFonts w:ascii="Times New Roman" w:hAnsi="Times New Roman"/>
          <w:lang w:val="en-CA"/>
        </w:rPr>
        <w:t xml:space="preserve"> </w:t>
      </w:r>
      <w:r w:rsidR="00844D37">
        <w:rPr>
          <w:rFonts w:ascii="Times New Roman" w:hAnsi="Times New Roman"/>
          <w:lang w:val="en-CA"/>
        </w:rPr>
        <w:t>to generate test output point cloud</w:t>
      </w:r>
      <w:r>
        <w:rPr>
          <w:rFonts w:ascii="Times New Roman" w:hAnsi="Times New Roman"/>
          <w:lang w:val="en-CA"/>
        </w:rPr>
        <w:t xml:space="preserve">. </w:t>
      </w:r>
      <w:r w:rsidR="00844D37">
        <w:rPr>
          <w:rFonts w:ascii="Times New Roman" w:hAnsi="Times New Roman"/>
          <w:lang w:val="en-CA"/>
        </w:rPr>
        <w:t xml:space="preserve">Note that the dequantization process is built into the octree decoding process. </w:t>
      </w:r>
    </w:p>
    <w:p w:rsidR="00844D37" w:rsidRDefault="00844D37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</w:p>
    <w:p w:rsidR="00844D37" w:rsidRDefault="00C17ADA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The corresponding non-</w:t>
      </w:r>
      <w:r w:rsidR="005D131C">
        <w:rPr>
          <w:rFonts w:ascii="Times New Roman" w:hAnsi="Times New Roman"/>
          <w:lang w:val="en-CA"/>
        </w:rPr>
        <w:t>normative</w:t>
      </w:r>
      <w:r>
        <w:rPr>
          <w:rFonts w:ascii="Times New Roman" w:hAnsi="Times New Roman"/>
          <w:lang w:val="en-CA"/>
        </w:rPr>
        <w:t xml:space="preserve"> approach is to quantize those corresponding regions corresponding to the node in octree partition and deqantize those regions to form a new point cloud. The new point cloud will be used as input to</w:t>
      </w:r>
      <w:r w:rsidR="00844D37">
        <w:rPr>
          <w:rFonts w:ascii="Times New Roman" w:hAnsi="Times New Roman"/>
          <w:lang w:val="en-CA"/>
        </w:rPr>
        <w:t xml:space="preserve"> TMC13v7 to generate anchor bitsteam using lossless coding. Note that new point cloud is actual the test output point cloud. </w:t>
      </w:r>
    </w:p>
    <w:p w:rsidR="00844D37" w:rsidRDefault="00844D37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</w:p>
    <w:p w:rsidR="00A548B6" w:rsidRDefault="00844D37" w:rsidP="0027398D">
      <w:pPr>
        <w:widowControl/>
        <w:spacing w:after="0" w:line="240" w:lineRule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The test </w:t>
      </w:r>
      <w:proofErr w:type="spellStart"/>
      <w:r>
        <w:rPr>
          <w:rFonts w:ascii="Times New Roman" w:hAnsi="Times New Roman"/>
          <w:lang w:val="en-CA"/>
        </w:rPr>
        <w:t>bitsteam</w:t>
      </w:r>
      <w:proofErr w:type="spellEnd"/>
      <w:r>
        <w:rPr>
          <w:rFonts w:ascii="Times New Roman" w:hAnsi="Times New Roman"/>
          <w:lang w:val="en-CA"/>
        </w:rPr>
        <w:t xml:space="preserve"> size is compared</w:t>
      </w:r>
      <w:r w:rsidR="001D4466">
        <w:rPr>
          <w:rFonts w:ascii="Times New Roman" w:hAnsi="Times New Roman"/>
          <w:lang w:val="en-CA"/>
        </w:rPr>
        <w:t xml:space="preserve"> with</w:t>
      </w:r>
      <w:r>
        <w:rPr>
          <w:rFonts w:ascii="Times New Roman" w:hAnsi="Times New Roman"/>
          <w:lang w:val="en-CA"/>
        </w:rPr>
        <w:t xml:space="preserve"> the size of anchor bitstream. </w:t>
      </w:r>
      <w:r w:rsidR="00C17ADA">
        <w:rPr>
          <w:rFonts w:ascii="Times New Roman" w:hAnsi="Times New Roman"/>
          <w:lang w:val="en-CA"/>
        </w:rPr>
        <w:t xml:space="preserve"> </w:t>
      </w:r>
    </w:p>
    <w:p w:rsidR="00A548B6" w:rsidRPr="00A63FC1" w:rsidRDefault="00A548B6" w:rsidP="00A63FC1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</w:p>
    <w:p w:rsidR="00A548B6" w:rsidRPr="00A548B6" w:rsidRDefault="00A548B6" w:rsidP="00A548B6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</w:rPr>
        <w:t>Timeline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2019/0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7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12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MPEG #12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7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meeting ends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2019/0</w:t>
      </w:r>
      <w:r w:rsidR="00111BDE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8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111BDE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12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Expected date for release of cross-verified G-PCCv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7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.0 software and anchors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2019/0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9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/1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8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Distribution of EE SW and results for verification</w:t>
      </w:r>
    </w:p>
    <w:p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09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/2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5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EE verification feedback from cross-checkers to the proponents</w:t>
      </w:r>
    </w:p>
    <w:p w:rsidR="00534303" w:rsidRPr="00A63FC1" w:rsidRDefault="00A548B6" w:rsidP="00A63FC1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10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/0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MPEG 12</w:t>
      </w:r>
      <w:r w:rsidR="002C02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8</w:t>
      </w:r>
      <w:r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document upload deadlin</w:t>
      </w:r>
      <w:r w:rsidR="00A63FC1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e</w:t>
      </w: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t xml:space="preserve"> </w:t>
      </w:r>
    </w:p>
    <w:p w:rsidR="00534303" w:rsidRPr="00534303" w:rsidRDefault="00534303" w:rsidP="00534303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534303">
        <w:rPr>
          <w:rFonts w:ascii="Times New Roman" w:eastAsia="Times New Roman" w:hAnsi="Times New Roman"/>
          <w:b/>
          <w:bCs/>
          <w:kern w:val="32"/>
          <w:sz w:val="32"/>
          <w:szCs w:val="32"/>
        </w:rPr>
        <w:t>Document and software references</w:t>
      </w:r>
    </w:p>
    <w:p w:rsidR="00534303" w:rsidRPr="00534303" w:rsidRDefault="00534303" w:rsidP="00534303">
      <w:pPr>
        <w:widowControl/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960A19" w:rsidRPr="00A63FC1" w:rsidRDefault="002C02B6" w:rsidP="00CB6FF9">
      <w:pPr>
        <w:pStyle w:val="ListParagraph"/>
        <w:widowControl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Ref504489577"/>
      <w:r w:rsidRPr="002C02B6">
        <w:rPr>
          <w:rFonts w:ascii="Times New Roman" w:hAnsi="Times New Roman"/>
          <w:sz w:val="24"/>
          <w:szCs w:val="24"/>
        </w:rPr>
        <w:t>Signaling delta QPs for adaptive geometry quantization in point cloud coding</w:t>
      </w:r>
      <w:r w:rsidR="00A548B6" w:rsidRPr="00A548B6">
        <w:rPr>
          <w:rFonts w:ascii="Times New Roman" w:hAnsi="Times New Roman"/>
          <w:sz w:val="24"/>
          <w:szCs w:val="24"/>
        </w:rPr>
        <w:t>, ISO/IEC JTC1/SC29 WG11 m4</w:t>
      </w:r>
      <w:r>
        <w:rPr>
          <w:rFonts w:ascii="Times New Roman" w:hAnsi="Times New Roman"/>
          <w:sz w:val="24"/>
          <w:szCs w:val="24"/>
        </w:rPr>
        <w:t>9232</w:t>
      </w:r>
      <w:r w:rsidR="00A548B6" w:rsidRPr="00A548B6">
        <w:rPr>
          <w:rFonts w:ascii="Times New Roman" w:hAnsi="Times New Roman"/>
          <w:sz w:val="24"/>
          <w:szCs w:val="24"/>
        </w:rPr>
        <w:t xml:space="preserve">, </w:t>
      </w:r>
      <w:r w:rsidRPr="002C02B6">
        <w:rPr>
          <w:rFonts w:ascii="Times New Roman" w:hAnsi="Times New Roman"/>
          <w:sz w:val="24"/>
          <w:szCs w:val="24"/>
        </w:rPr>
        <w:t>Gothenburg</w:t>
      </w:r>
      <w:r w:rsidR="00A548B6" w:rsidRPr="00A548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SE</w:t>
      </w:r>
      <w:r w:rsidR="00A548B6" w:rsidRPr="00A548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July</w:t>
      </w:r>
      <w:r w:rsidR="00A548B6" w:rsidRPr="00A548B6">
        <w:rPr>
          <w:rFonts w:ascii="Times New Roman" w:hAnsi="Times New Roman"/>
          <w:sz w:val="24"/>
          <w:szCs w:val="24"/>
        </w:rPr>
        <w:t xml:space="preserve"> 2019.</w:t>
      </w:r>
      <w:bookmarkEnd w:id="3"/>
    </w:p>
    <w:sectPr w:rsidR="00960A19" w:rsidRPr="00A63FC1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973" w:rsidRDefault="00302973" w:rsidP="00717E1B">
      <w:pPr>
        <w:spacing w:after="0" w:line="240" w:lineRule="auto"/>
      </w:pPr>
      <w:r>
        <w:separator/>
      </w:r>
    </w:p>
  </w:endnote>
  <w:endnote w:type="continuationSeparator" w:id="0">
    <w:p w:rsidR="00302973" w:rsidRDefault="00302973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default"/>
    <w:sig w:usb0="00000000" w:usb1="00000000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973" w:rsidRDefault="00302973" w:rsidP="00717E1B">
      <w:pPr>
        <w:spacing w:after="0" w:line="240" w:lineRule="auto"/>
      </w:pPr>
      <w:r>
        <w:separator/>
      </w:r>
    </w:p>
  </w:footnote>
  <w:footnote w:type="continuationSeparator" w:id="0">
    <w:p w:rsidR="00302973" w:rsidRDefault="00302973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0683A"/>
    <w:multiLevelType w:val="hybridMultilevel"/>
    <w:tmpl w:val="FC7EF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36400259"/>
    <w:multiLevelType w:val="hybridMultilevel"/>
    <w:tmpl w:val="A3961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F62E2D"/>
    <w:multiLevelType w:val="hybridMultilevel"/>
    <w:tmpl w:val="72B28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71D25BEC"/>
    <w:multiLevelType w:val="hybridMultilevel"/>
    <w:tmpl w:val="5588ACE2"/>
    <w:lvl w:ilvl="0" w:tplc="4E8EFC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3"/>
  </w:num>
  <w:num w:numId="2">
    <w:abstractNumId w:val="3"/>
  </w:num>
  <w:num w:numId="3">
    <w:abstractNumId w:val="27"/>
  </w:num>
  <w:num w:numId="4">
    <w:abstractNumId w:val="9"/>
  </w:num>
  <w:num w:numId="5">
    <w:abstractNumId w:val="21"/>
  </w:num>
  <w:num w:numId="6">
    <w:abstractNumId w:val="35"/>
  </w:num>
  <w:num w:numId="7">
    <w:abstractNumId w:val="23"/>
  </w:num>
  <w:num w:numId="8">
    <w:abstractNumId w:val="4"/>
  </w:num>
  <w:num w:numId="9">
    <w:abstractNumId w:val="6"/>
  </w:num>
  <w:num w:numId="10">
    <w:abstractNumId w:val="15"/>
  </w:num>
  <w:num w:numId="11">
    <w:abstractNumId w:val="24"/>
  </w:num>
  <w:num w:numId="12">
    <w:abstractNumId w:val="17"/>
  </w:num>
  <w:num w:numId="13">
    <w:abstractNumId w:val="0"/>
  </w:num>
  <w:num w:numId="14">
    <w:abstractNumId w:val="11"/>
  </w:num>
  <w:num w:numId="15">
    <w:abstractNumId w:val="31"/>
  </w:num>
  <w:num w:numId="16">
    <w:abstractNumId w:val="16"/>
  </w:num>
  <w:num w:numId="17">
    <w:abstractNumId w:val="10"/>
  </w:num>
  <w:num w:numId="18">
    <w:abstractNumId w:val="7"/>
  </w:num>
  <w:num w:numId="19">
    <w:abstractNumId w:val="5"/>
  </w:num>
  <w:num w:numId="20">
    <w:abstractNumId w:val="14"/>
  </w:num>
  <w:num w:numId="21">
    <w:abstractNumId w:val="20"/>
  </w:num>
  <w:num w:numId="22">
    <w:abstractNumId w:val="28"/>
  </w:num>
  <w:num w:numId="23">
    <w:abstractNumId w:val="18"/>
  </w:num>
  <w:num w:numId="24">
    <w:abstractNumId w:val="25"/>
  </w:num>
  <w:num w:numId="25">
    <w:abstractNumId w:val="29"/>
  </w:num>
  <w:num w:numId="26">
    <w:abstractNumId w:val="1"/>
  </w:num>
  <w:num w:numId="27">
    <w:abstractNumId w:val="19"/>
  </w:num>
  <w:num w:numId="28">
    <w:abstractNumId w:val="30"/>
  </w:num>
  <w:num w:numId="29">
    <w:abstractNumId w:val="22"/>
  </w:num>
  <w:num w:numId="30">
    <w:abstractNumId w:val="36"/>
  </w:num>
  <w:num w:numId="31">
    <w:abstractNumId w:val="12"/>
  </w:num>
  <w:num w:numId="32">
    <w:abstractNumId w:val="32"/>
  </w:num>
  <w:num w:numId="33">
    <w:abstractNumId w:val="8"/>
  </w:num>
  <w:num w:numId="34">
    <w:abstractNumId w:val="13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2"/>
  </w:num>
  <w:num w:numId="44">
    <w:abstractNumId w:val="34"/>
  </w:num>
  <w:num w:numId="45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MrE0MTKyMDQAAiUdpeDU4uLM/DyQAuNaAKBiW+0sAAAA"/>
  </w:docVars>
  <w:rsids>
    <w:rsidRoot w:val="00C07ADD"/>
    <w:rsid w:val="00002217"/>
    <w:rsid w:val="0001512E"/>
    <w:rsid w:val="00020C69"/>
    <w:rsid w:val="0002499C"/>
    <w:rsid w:val="00030AD0"/>
    <w:rsid w:val="00032A0E"/>
    <w:rsid w:val="000360D3"/>
    <w:rsid w:val="00045D8C"/>
    <w:rsid w:val="00054D10"/>
    <w:rsid w:val="00057DA2"/>
    <w:rsid w:val="0006001F"/>
    <w:rsid w:val="00064720"/>
    <w:rsid w:val="000778F8"/>
    <w:rsid w:val="00080DAC"/>
    <w:rsid w:val="00093F5A"/>
    <w:rsid w:val="000A7DEC"/>
    <w:rsid w:val="000C01B2"/>
    <w:rsid w:val="000C5808"/>
    <w:rsid w:val="000D58DC"/>
    <w:rsid w:val="000D7655"/>
    <w:rsid w:val="000E6AA6"/>
    <w:rsid w:val="0010109B"/>
    <w:rsid w:val="00104DD9"/>
    <w:rsid w:val="00111BDE"/>
    <w:rsid w:val="00124211"/>
    <w:rsid w:val="00125F4E"/>
    <w:rsid w:val="001302B6"/>
    <w:rsid w:val="0013302C"/>
    <w:rsid w:val="001347D5"/>
    <w:rsid w:val="00135059"/>
    <w:rsid w:val="00136DBE"/>
    <w:rsid w:val="001448DF"/>
    <w:rsid w:val="00146509"/>
    <w:rsid w:val="00150931"/>
    <w:rsid w:val="001676B9"/>
    <w:rsid w:val="00171211"/>
    <w:rsid w:val="0017476B"/>
    <w:rsid w:val="00182D25"/>
    <w:rsid w:val="00184896"/>
    <w:rsid w:val="001920B7"/>
    <w:rsid w:val="001A13E2"/>
    <w:rsid w:val="001A60D5"/>
    <w:rsid w:val="001A77B5"/>
    <w:rsid w:val="001C122D"/>
    <w:rsid w:val="001C2B74"/>
    <w:rsid w:val="001C4CCD"/>
    <w:rsid w:val="001D4466"/>
    <w:rsid w:val="001D56A9"/>
    <w:rsid w:val="001E4B8A"/>
    <w:rsid w:val="001E6EEC"/>
    <w:rsid w:val="001F3C5D"/>
    <w:rsid w:val="00221F51"/>
    <w:rsid w:val="00252A41"/>
    <w:rsid w:val="002548DD"/>
    <w:rsid w:val="00262DE7"/>
    <w:rsid w:val="00265ACA"/>
    <w:rsid w:val="00272D6B"/>
    <w:rsid w:val="0027398D"/>
    <w:rsid w:val="002739A4"/>
    <w:rsid w:val="002869A6"/>
    <w:rsid w:val="00286C15"/>
    <w:rsid w:val="0028710D"/>
    <w:rsid w:val="002A6BFB"/>
    <w:rsid w:val="002B2FD2"/>
    <w:rsid w:val="002C02B6"/>
    <w:rsid w:val="002C7C84"/>
    <w:rsid w:val="002C7F0F"/>
    <w:rsid w:val="002D5BA5"/>
    <w:rsid w:val="002D7352"/>
    <w:rsid w:val="002D74E2"/>
    <w:rsid w:val="002D7993"/>
    <w:rsid w:val="002E02B6"/>
    <w:rsid w:val="00302973"/>
    <w:rsid w:val="0030631B"/>
    <w:rsid w:val="003078BC"/>
    <w:rsid w:val="00317A4B"/>
    <w:rsid w:val="00326453"/>
    <w:rsid w:val="0033190F"/>
    <w:rsid w:val="003573DE"/>
    <w:rsid w:val="0036721F"/>
    <w:rsid w:val="00373451"/>
    <w:rsid w:val="00385EA4"/>
    <w:rsid w:val="00387A34"/>
    <w:rsid w:val="00391E9B"/>
    <w:rsid w:val="00396830"/>
    <w:rsid w:val="003976B4"/>
    <w:rsid w:val="003A06D8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03E"/>
    <w:rsid w:val="00434ADB"/>
    <w:rsid w:val="00436BE0"/>
    <w:rsid w:val="00441368"/>
    <w:rsid w:val="00451548"/>
    <w:rsid w:val="00462D9A"/>
    <w:rsid w:val="0046449E"/>
    <w:rsid w:val="00467971"/>
    <w:rsid w:val="0047210E"/>
    <w:rsid w:val="00480665"/>
    <w:rsid w:val="00494821"/>
    <w:rsid w:val="004A44EF"/>
    <w:rsid w:val="004A5585"/>
    <w:rsid w:val="004B67D7"/>
    <w:rsid w:val="004D2FF8"/>
    <w:rsid w:val="004E0C82"/>
    <w:rsid w:val="004E1E01"/>
    <w:rsid w:val="004E5FB5"/>
    <w:rsid w:val="004F0ACC"/>
    <w:rsid w:val="004F1359"/>
    <w:rsid w:val="004F593C"/>
    <w:rsid w:val="005132BF"/>
    <w:rsid w:val="00516F9C"/>
    <w:rsid w:val="0052544E"/>
    <w:rsid w:val="00534303"/>
    <w:rsid w:val="0054391B"/>
    <w:rsid w:val="00545A6F"/>
    <w:rsid w:val="005565BE"/>
    <w:rsid w:val="00557EDB"/>
    <w:rsid w:val="00573821"/>
    <w:rsid w:val="00574298"/>
    <w:rsid w:val="005769BD"/>
    <w:rsid w:val="00582C5C"/>
    <w:rsid w:val="00585F50"/>
    <w:rsid w:val="005A05C0"/>
    <w:rsid w:val="005A1575"/>
    <w:rsid w:val="005A2449"/>
    <w:rsid w:val="005A5E04"/>
    <w:rsid w:val="005B0DB3"/>
    <w:rsid w:val="005B7CBC"/>
    <w:rsid w:val="005C42D8"/>
    <w:rsid w:val="005D131C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60793"/>
    <w:rsid w:val="00670F93"/>
    <w:rsid w:val="00685762"/>
    <w:rsid w:val="00686EE6"/>
    <w:rsid w:val="00687A85"/>
    <w:rsid w:val="00690B29"/>
    <w:rsid w:val="006A019E"/>
    <w:rsid w:val="006B2D08"/>
    <w:rsid w:val="006D4315"/>
    <w:rsid w:val="006D5C63"/>
    <w:rsid w:val="006E2AB0"/>
    <w:rsid w:val="006E2D0D"/>
    <w:rsid w:val="006E3EF3"/>
    <w:rsid w:val="006E6193"/>
    <w:rsid w:val="006F0785"/>
    <w:rsid w:val="006F2ECE"/>
    <w:rsid w:val="006F40EB"/>
    <w:rsid w:val="00715DF2"/>
    <w:rsid w:val="007160BC"/>
    <w:rsid w:val="00717E1B"/>
    <w:rsid w:val="007212F6"/>
    <w:rsid w:val="00727E5A"/>
    <w:rsid w:val="007320EA"/>
    <w:rsid w:val="0074220F"/>
    <w:rsid w:val="00770292"/>
    <w:rsid w:val="007B7543"/>
    <w:rsid w:val="007C28D8"/>
    <w:rsid w:val="007C2FE6"/>
    <w:rsid w:val="007D2B20"/>
    <w:rsid w:val="007E1CAC"/>
    <w:rsid w:val="007E4601"/>
    <w:rsid w:val="007E4D66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44D37"/>
    <w:rsid w:val="00852707"/>
    <w:rsid w:val="00856680"/>
    <w:rsid w:val="0086455B"/>
    <w:rsid w:val="00865788"/>
    <w:rsid w:val="00875139"/>
    <w:rsid w:val="008757DF"/>
    <w:rsid w:val="00877D81"/>
    <w:rsid w:val="00887E3F"/>
    <w:rsid w:val="00892954"/>
    <w:rsid w:val="008A684B"/>
    <w:rsid w:val="008B553A"/>
    <w:rsid w:val="008D63C4"/>
    <w:rsid w:val="008D6636"/>
    <w:rsid w:val="008E25F3"/>
    <w:rsid w:val="008E2AD5"/>
    <w:rsid w:val="008E3896"/>
    <w:rsid w:val="008E7E59"/>
    <w:rsid w:val="008F3624"/>
    <w:rsid w:val="00903750"/>
    <w:rsid w:val="0090541F"/>
    <w:rsid w:val="00911052"/>
    <w:rsid w:val="009156C9"/>
    <w:rsid w:val="00915EE0"/>
    <w:rsid w:val="0091630B"/>
    <w:rsid w:val="009234E1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431E"/>
    <w:rsid w:val="009B7467"/>
    <w:rsid w:val="009C2439"/>
    <w:rsid w:val="009C3B82"/>
    <w:rsid w:val="009C7E70"/>
    <w:rsid w:val="009D0066"/>
    <w:rsid w:val="009D2F2A"/>
    <w:rsid w:val="009D67CD"/>
    <w:rsid w:val="009E163C"/>
    <w:rsid w:val="009E5C91"/>
    <w:rsid w:val="009F559E"/>
    <w:rsid w:val="00A147C7"/>
    <w:rsid w:val="00A16FD7"/>
    <w:rsid w:val="00A20032"/>
    <w:rsid w:val="00A228E6"/>
    <w:rsid w:val="00A235C9"/>
    <w:rsid w:val="00A267A7"/>
    <w:rsid w:val="00A3405E"/>
    <w:rsid w:val="00A42274"/>
    <w:rsid w:val="00A424BC"/>
    <w:rsid w:val="00A431D9"/>
    <w:rsid w:val="00A464AB"/>
    <w:rsid w:val="00A548B6"/>
    <w:rsid w:val="00A56E05"/>
    <w:rsid w:val="00A63FC1"/>
    <w:rsid w:val="00A64ACA"/>
    <w:rsid w:val="00A84784"/>
    <w:rsid w:val="00A865F5"/>
    <w:rsid w:val="00A877C5"/>
    <w:rsid w:val="00A9007A"/>
    <w:rsid w:val="00A948E4"/>
    <w:rsid w:val="00A972C3"/>
    <w:rsid w:val="00A97C60"/>
    <w:rsid w:val="00AA391D"/>
    <w:rsid w:val="00AA7246"/>
    <w:rsid w:val="00AB0A71"/>
    <w:rsid w:val="00AB2FC7"/>
    <w:rsid w:val="00AB5E5F"/>
    <w:rsid w:val="00AD3156"/>
    <w:rsid w:val="00AE175E"/>
    <w:rsid w:val="00AE5BF6"/>
    <w:rsid w:val="00AE7428"/>
    <w:rsid w:val="00B027B8"/>
    <w:rsid w:val="00B12E14"/>
    <w:rsid w:val="00B21FC6"/>
    <w:rsid w:val="00B22D13"/>
    <w:rsid w:val="00B2570C"/>
    <w:rsid w:val="00B45CC1"/>
    <w:rsid w:val="00B46801"/>
    <w:rsid w:val="00B478F6"/>
    <w:rsid w:val="00B514B8"/>
    <w:rsid w:val="00B5664A"/>
    <w:rsid w:val="00B62CD2"/>
    <w:rsid w:val="00B72387"/>
    <w:rsid w:val="00BA416F"/>
    <w:rsid w:val="00BB53D3"/>
    <w:rsid w:val="00BD1631"/>
    <w:rsid w:val="00BD4E34"/>
    <w:rsid w:val="00BD5142"/>
    <w:rsid w:val="00BE0670"/>
    <w:rsid w:val="00BF74C7"/>
    <w:rsid w:val="00C00A61"/>
    <w:rsid w:val="00C07ADD"/>
    <w:rsid w:val="00C10A59"/>
    <w:rsid w:val="00C117CF"/>
    <w:rsid w:val="00C17ADA"/>
    <w:rsid w:val="00C20A86"/>
    <w:rsid w:val="00C433F5"/>
    <w:rsid w:val="00C5063F"/>
    <w:rsid w:val="00C530BD"/>
    <w:rsid w:val="00C567E0"/>
    <w:rsid w:val="00C666E8"/>
    <w:rsid w:val="00C81B9E"/>
    <w:rsid w:val="00C86B1A"/>
    <w:rsid w:val="00C930D9"/>
    <w:rsid w:val="00C97A1D"/>
    <w:rsid w:val="00CA1BC4"/>
    <w:rsid w:val="00CA66EB"/>
    <w:rsid w:val="00CB6FF9"/>
    <w:rsid w:val="00CC1CE8"/>
    <w:rsid w:val="00CC2EA8"/>
    <w:rsid w:val="00CC2F3F"/>
    <w:rsid w:val="00CC5592"/>
    <w:rsid w:val="00CC654F"/>
    <w:rsid w:val="00CD0A57"/>
    <w:rsid w:val="00CD22B1"/>
    <w:rsid w:val="00CD2C38"/>
    <w:rsid w:val="00CD3313"/>
    <w:rsid w:val="00CE372E"/>
    <w:rsid w:val="00CF3FD2"/>
    <w:rsid w:val="00D15E90"/>
    <w:rsid w:val="00D15EFB"/>
    <w:rsid w:val="00D20036"/>
    <w:rsid w:val="00D22C70"/>
    <w:rsid w:val="00D266F8"/>
    <w:rsid w:val="00D31864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A2D1B"/>
    <w:rsid w:val="00DB3208"/>
    <w:rsid w:val="00DB4928"/>
    <w:rsid w:val="00DB5697"/>
    <w:rsid w:val="00DC7747"/>
    <w:rsid w:val="00DD00EE"/>
    <w:rsid w:val="00DE55A1"/>
    <w:rsid w:val="00DE663F"/>
    <w:rsid w:val="00E06288"/>
    <w:rsid w:val="00E07DA9"/>
    <w:rsid w:val="00E348B7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4AC5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1007"/>
    <w:rsid w:val="00F44EB3"/>
    <w:rsid w:val="00F50990"/>
    <w:rsid w:val="00F523A1"/>
    <w:rsid w:val="00F550DD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B32E3"/>
    <w:rsid w:val="00FC4763"/>
    <w:rsid w:val="00FD3092"/>
    <w:rsid w:val="00FD7078"/>
    <w:rsid w:val="00FE1C48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2534C5"/>
  <w15:chartTrackingRefBased/>
  <w15:docId w15:val="{918C8A88-268E-434C-9A77-7C7EDC61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1548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"/>
    <w:basedOn w:val="Normal"/>
    <w:next w:val="Normal"/>
    <w:link w:val="Heading1Char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Org Heading 2,0.1.1.1 Titre 4 + Left:  0&quot;,First line:  0&quot;,0.1.1...,0.1.1.1 Titre 4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DO NOT USE_h5"/>
    <w:basedOn w:val="Normal"/>
    <w:next w:val="Normal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Org Heading 1 Char"/>
    <w:link w:val="Heading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"/>
    <w:link w:val="Heading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sid w:val="00C07ADD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e1">
    <w:name w:val="Liste1"/>
    <w:qFormat/>
    <w:rsid w:val="00C07ADD"/>
    <w:pPr>
      <w:numPr>
        <w:numId w:val="31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27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2707"/>
    <w:rPr>
      <w:rFonts w:ascii="Courier New" w:eastAsia="Times New Roman" w:hAnsi="Courier New" w:cs="Courier New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410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tshao@pku.edu.c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engao@tencen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intCloudCompresstion\126_Geneva\V-PCC\Output\w1849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CE9C4-1158-4B60-922F-3B9ECA72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w18497</Template>
  <TotalTime>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Sehoon Yea</dc:creator>
  <cp:keywords/>
  <cp:lastModifiedBy>wengao(WenGao)</cp:lastModifiedBy>
  <cp:revision>3</cp:revision>
  <dcterms:created xsi:type="dcterms:W3CDTF">2019-07-24T23:07:00Z</dcterms:created>
  <dcterms:modified xsi:type="dcterms:W3CDTF">2019-07-24T23:08:00Z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1554746111</vt:lpwstr>
  </property>
</Properties>
</file>