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D1DCF" w14:textId="77777777" w:rsidR="00B72DDC" w:rsidRDefault="00B72DDC" w:rsidP="00AA6B3A">
      <w:pPr>
        <w:jc w:val="center"/>
        <w:rPr>
          <w:b/>
          <w:sz w:val="28"/>
          <w:szCs w:val="28"/>
          <w:lang w:val="sv-SE"/>
        </w:rPr>
      </w:pPr>
    </w:p>
    <w:p w14:paraId="5D4E6DAE" w14:textId="77777777" w:rsidR="00B72DDC" w:rsidRDefault="00B72DDC" w:rsidP="00B72DDC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AF21D39" wp14:editId="7557D51E">
                <wp:simplePos x="0" y="0"/>
                <wp:positionH relativeFrom="page">
                  <wp:posOffset>2451100</wp:posOffset>
                </wp:positionH>
                <wp:positionV relativeFrom="page">
                  <wp:posOffset>764540</wp:posOffset>
                </wp:positionV>
                <wp:extent cx="4437380" cy="59690"/>
                <wp:effectExtent l="0" t="19050" r="127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7380" cy="5969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0895F" id="Group 24" o:spid="_x0000_s1026" style="position:absolute;margin-left:193pt;margin-top:60.2pt;width:349.4pt;height:4.7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">
                <v:shape id="Freeform 25" o:spid="_x0000_s1027" style="position:absolute;left:3285;top:1204;width:7496;height:2;visibility:visible;mso-wrap-style:square;v-text-anchor:top" coordsize="74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QMcIA&#10;AADbAAAADwAAAGRycy9kb3ducmV2LnhtbESPQWsCMRSE7wX/Q3hCbzWrQimrUUQQPAi2unp+bp67&#10;q5uXkER3+++bQqHHYWa+YebL3rTiST40lhWMRxkI4tLqhisFxXHz9gEiRGSNrWVS8E0BlovByxxz&#10;bTv+ouchViJBOOSooI7R5VKGsiaDYWQdcfKu1huMSfpKao9dgptWTrLsXRpsOC3U6GhdU3k/PIyC&#10;vrvcj8bvPy9nitnO3TbOFCelXof9agYiUh//w3/trVYwmcLvl/QD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4hAxwgAAANsAAAAPAAAAAAAAAAAAAAAAAJgCAABkcnMvZG93&#10;bnJldi54bWxQSwUGAAAAAAQABAD1AAAAhwMAAAAA&#10;" path="m,l7496,e" filled="f" strokeweight=".84808mm">
                  <v:path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597CFB1" wp14:editId="6C079370">
            <wp:simplePos x="0" y="0"/>
            <wp:positionH relativeFrom="page">
              <wp:posOffset>941070</wp:posOffset>
            </wp:positionH>
            <wp:positionV relativeFrom="page">
              <wp:posOffset>218440</wp:posOffset>
            </wp:positionV>
            <wp:extent cx="1257935" cy="546100"/>
            <wp:effectExtent l="0" t="0" r="0" b="0"/>
            <wp:wrapNone/>
            <wp:docPr id="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9B01D3B" wp14:editId="745E4FD9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4D206" w14:textId="77777777" w:rsidR="00B72DDC" w:rsidRPr="00CB6FF9" w:rsidRDefault="00B72DDC" w:rsidP="00B72DDC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424A0393" w14:textId="77777777" w:rsidR="00B72DDC" w:rsidRPr="00CB6FF9" w:rsidRDefault="00B72DDC" w:rsidP="00B72DDC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C77FE9D" w14:textId="77777777" w:rsidR="00B72DDC" w:rsidRPr="00CB6FF9" w:rsidRDefault="00B72DDC" w:rsidP="00B72DDC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01D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2294D206" w14:textId="77777777" w:rsidR="00B72DDC" w:rsidRPr="00CB6FF9" w:rsidRDefault="00B72DDC" w:rsidP="00B72DDC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424A0393" w14:textId="77777777" w:rsidR="00B72DDC" w:rsidRPr="00CB6FF9" w:rsidRDefault="00B72DDC" w:rsidP="00B72DDC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C77FE9D" w14:textId="77777777" w:rsidR="00B72DDC" w:rsidRPr="00CB6FF9" w:rsidRDefault="00B72DDC" w:rsidP="00B72DDC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proofErr w:type="spellStart"/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</w:t>
                      </w:r>
                      <w:proofErr w:type="spellEnd"/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2A3BEE" wp14:editId="2C49FC4B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0" b="0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F6442" w14:textId="1DED6B72" w:rsidR="00B72DDC" w:rsidRDefault="00B72DDC" w:rsidP="00B72DDC">
                            <w:pPr>
                              <w:tabs>
                                <w:tab w:val="left" w:pos="3100"/>
                                <w:tab w:val="right" w:pos="621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N18</w:t>
                            </w:r>
                            <w:r w:rsidR="00EB3A8C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709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A3BEE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5BEF6442" w14:textId="1DED6B72" w:rsidR="00B72DDC" w:rsidRDefault="00B72DDC" w:rsidP="00B72DDC">
                      <w:pPr>
                        <w:tabs>
                          <w:tab w:val="left" w:pos="3100"/>
                          <w:tab w:val="right" w:pos="621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N18</w:t>
                      </w:r>
                      <w:r w:rsidR="00EB3A8C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709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4D28574" w14:textId="77777777" w:rsidR="00B72DDC" w:rsidRPr="002553B1" w:rsidRDefault="00B72DDC" w:rsidP="00B72DDC">
      <w:pPr>
        <w:tabs>
          <w:tab w:val="left" w:pos="2970"/>
        </w:tabs>
        <w:spacing w:before="480"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-6"/>
        </w:rPr>
        <w:t>D</w:t>
      </w:r>
      <w:r w:rsidRPr="002553B1">
        <w:rPr>
          <w:rFonts w:eastAsia="Times New Roman"/>
          <w:b/>
          <w:bCs/>
          <w:spacing w:val="-5"/>
        </w:rPr>
        <w:t>o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-5"/>
        </w:rPr>
        <w:t>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</w:rPr>
        <w:t>t</w:t>
      </w:r>
      <w:r w:rsidRPr="002553B1">
        <w:rPr>
          <w:rFonts w:eastAsia="Times New Roman"/>
          <w:b/>
          <w:bCs/>
          <w:spacing w:val="-16"/>
        </w:rPr>
        <w:t xml:space="preserve"> 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-5"/>
        </w:rPr>
        <w:t>y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-20"/>
        </w:rPr>
        <w:t xml:space="preserve"> </w:t>
      </w:r>
      <w:r w:rsidRPr="002553B1">
        <w:rPr>
          <w:rFonts w:eastAsia="Times New Roman"/>
          <w:b/>
          <w:bCs/>
        </w:rPr>
        <w:tab/>
        <w:t>Approved WG 11 document</w:t>
      </w:r>
    </w:p>
    <w:p w14:paraId="3B56736E" w14:textId="1AD5921A" w:rsidR="00B72DDC" w:rsidRPr="002553B1" w:rsidRDefault="00B72DDC" w:rsidP="00B72DDC">
      <w:pPr>
        <w:tabs>
          <w:tab w:val="left" w:pos="2970"/>
        </w:tabs>
        <w:spacing w:after="360"/>
        <w:ind w:left="2971" w:right="-11" w:hanging="2841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T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1"/>
        </w:rPr>
        <w:t>l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-33"/>
        </w:rPr>
        <w:t xml:space="preserve"> </w:t>
      </w:r>
      <w:r w:rsidRPr="002553B1">
        <w:rPr>
          <w:rFonts w:eastAsia="Times New Roman"/>
          <w:b/>
          <w:bCs/>
        </w:rPr>
        <w:tab/>
      </w:r>
      <w:r w:rsidR="00EB3A8C" w:rsidRPr="00EB3A8C">
        <w:rPr>
          <w:rFonts w:eastAsia="Times New Roman"/>
          <w:b/>
          <w:bCs/>
        </w:rPr>
        <w:t>Software manual of IV-PSNR for Immersive Video</w:t>
      </w:r>
    </w:p>
    <w:p w14:paraId="7E9716F4" w14:textId="66F1939F" w:rsidR="00B72DDC" w:rsidRPr="002553B1" w:rsidRDefault="00B72DDC" w:rsidP="00EB3A8C">
      <w:pPr>
        <w:tabs>
          <w:tab w:val="left" w:pos="2970"/>
          <w:tab w:val="left" w:pos="6384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S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s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 w:rsidRPr="00B768D4">
        <w:rPr>
          <w:rFonts w:eastAsia="Times New Roman"/>
          <w:b/>
          <w:bCs/>
        </w:rPr>
        <w:t>Approved</w:t>
      </w:r>
      <w:r w:rsidR="00EB3A8C">
        <w:rPr>
          <w:rFonts w:eastAsia="Times New Roman"/>
          <w:b/>
          <w:bCs/>
        </w:rPr>
        <w:tab/>
      </w:r>
    </w:p>
    <w:p w14:paraId="0558803C" w14:textId="785EBEA9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-5"/>
        </w:rPr>
        <w:t>D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38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6"/>
        </w:rPr>
        <w:t>d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 w:rsidRPr="00B72DDC">
        <w:rPr>
          <w:rFonts w:eastAsia="Times New Roman"/>
          <w:b/>
          <w:bCs/>
          <w:spacing w:val="-6"/>
        </w:rPr>
        <w:t>2019</w:t>
      </w:r>
      <w:r w:rsidRPr="00B72DDC">
        <w:rPr>
          <w:rFonts w:eastAsia="Times New Roman"/>
          <w:b/>
          <w:bCs/>
          <w:spacing w:val="-3"/>
        </w:rPr>
        <w:t>-</w:t>
      </w:r>
      <w:r w:rsidR="00EB3A8C">
        <w:rPr>
          <w:rFonts w:eastAsia="Times New Roman"/>
          <w:b/>
          <w:bCs/>
          <w:spacing w:val="-6"/>
        </w:rPr>
        <w:t>07</w:t>
      </w:r>
      <w:r w:rsidRPr="00B72DDC">
        <w:rPr>
          <w:rFonts w:eastAsia="Times New Roman"/>
          <w:b/>
          <w:bCs/>
          <w:spacing w:val="-6"/>
        </w:rPr>
        <w:t>-</w:t>
      </w:r>
      <w:r w:rsidR="00EB3A8C">
        <w:rPr>
          <w:rFonts w:eastAsia="Times New Roman"/>
          <w:b/>
          <w:bCs/>
          <w:spacing w:val="-6"/>
        </w:rPr>
        <w:t>26</w:t>
      </w:r>
    </w:p>
    <w:p w14:paraId="2F3C3F5C" w14:textId="77777777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S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ur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4"/>
        </w:rPr>
        <w:t xml:space="preserve"> </w:t>
      </w:r>
      <w:r w:rsidRPr="002553B1">
        <w:rPr>
          <w:rFonts w:eastAsia="Times New Roman"/>
          <w:b/>
          <w:bCs/>
        </w:rPr>
        <w:tab/>
        <w:t>Video</w:t>
      </w:r>
    </w:p>
    <w:p w14:paraId="355783CA" w14:textId="77777777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4"/>
        </w:rPr>
        <w:t>x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2"/>
        </w:rPr>
        <w:t>ct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d</w:t>
      </w:r>
      <w:r w:rsidRPr="002553B1">
        <w:rPr>
          <w:rFonts w:eastAsia="Times New Roman"/>
          <w:b/>
          <w:bCs/>
          <w:spacing w:val="-8"/>
        </w:rPr>
        <w:t xml:space="preserve"> 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ct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</w:p>
    <w:p w14:paraId="7967AE47" w14:textId="54E98604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4"/>
        </w:rPr>
        <w:t>N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.</w:t>
      </w:r>
      <w:r w:rsidRPr="002553B1">
        <w:rPr>
          <w:rFonts w:eastAsia="Times New Roman"/>
          <w:b/>
          <w:bCs/>
          <w:spacing w:val="14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8"/>
        </w:rPr>
        <w:t>g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-1"/>
        </w:rPr>
        <w:t>s</w:t>
      </w:r>
      <w:r w:rsidRPr="002553B1">
        <w:rPr>
          <w:rFonts w:eastAsia="Times New Roman"/>
          <w:b/>
          <w:bCs/>
        </w:rPr>
        <w:t xml:space="preserve">: </w:t>
      </w:r>
      <w:r w:rsidRPr="002553B1">
        <w:rPr>
          <w:rFonts w:eastAsia="Times New Roman"/>
          <w:b/>
          <w:bCs/>
        </w:rPr>
        <w:tab/>
      </w:r>
      <w:r w:rsidR="009F45E8">
        <w:rPr>
          <w:rFonts w:eastAsia="Times New Roman"/>
          <w:b/>
          <w:bCs/>
        </w:rPr>
        <w:t>4</w:t>
      </w:r>
    </w:p>
    <w:p w14:paraId="1995C817" w14:textId="77777777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</w:rPr>
        <w:t>il</w:t>
      </w:r>
      <w:r w:rsidRPr="002553B1">
        <w:rPr>
          <w:rFonts w:eastAsia="Times New Roman"/>
          <w:b/>
          <w:bCs/>
          <w:spacing w:val="40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proofErr w:type="spellStart"/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-4"/>
        </w:rPr>
        <w:t>ve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r</w:t>
      </w:r>
      <w:proofErr w:type="spellEnd"/>
      <w:r w:rsidRPr="002553B1">
        <w:rPr>
          <w:rFonts w:eastAsia="Times New Roman"/>
          <w:b/>
          <w:bCs/>
        </w:rPr>
        <w:t xml:space="preserve">: </w:t>
      </w:r>
      <w:r w:rsidRPr="002553B1">
        <w:rPr>
          <w:rFonts w:eastAsia="Times New Roman"/>
          <w:b/>
          <w:bCs/>
        </w:rPr>
        <w:tab/>
      </w:r>
      <w:r w:rsidRPr="002553B1">
        <w:rPr>
          <w:rFonts w:ascii="Times New Roman Bold" w:eastAsia="Times New Roman" w:hAnsi="Times New Roman Bold"/>
          <w:b/>
          <w:bCs/>
        </w:rPr>
        <w:t>leonardo@chiariglione.org</w:t>
      </w:r>
      <w:r w:rsidRPr="002553B1">
        <w:rPr>
          <w:rFonts w:eastAsia="Times New Roman"/>
        </w:rPr>
        <w:t xml:space="preserve"> </w:t>
      </w:r>
    </w:p>
    <w:p w14:paraId="2229DC38" w14:textId="77777777" w:rsidR="00B72DDC" w:rsidRPr="002553B1" w:rsidRDefault="00B72DDC" w:rsidP="00B72DDC">
      <w:pPr>
        <w:tabs>
          <w:tab w:val="left" w:pos="2970"/>
        </w:tabs>
        <w:spacing w:before="29" w:after="360"/>
        <w:ind w:left="130" w:right="-14"/>
        <w:rPr>
          <w:rFonts w:eastAsia="Times New Roman"/>
          <w:b/>
          <w:bCs/>
        </w:rPr>
      </w:pPr>
      <w:r w:rsidRPr="002553B1">
        <w:rPr>
          <w:rFonts w:eastAsia="Times New Roman"/>
          <w:b/>
          <w:bCs/>
          <w:spacing w:val="1"/>
        </w:rPr>
        <w:t>C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1"/>
        </w:rPr>
        <w:t>mm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2"/>
        </w:rPr>
        <w:t>tt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18"/>
        </w:rPr>
        <w:t xml:space="preserve"> </w:t>
      </w:r>
      <w:r w:rsidRPr="002553B1">
        <w:rPr>
          <w:rFonts w:eastAsia="Times New Roman"/>
          <w:b/>
          <w:bCs/>
          <w:spacing w:val="8"/>
        </w:rPr>
        <w:t>U</w:t>
      </w:r>
      <w:r w:rsidRPr="002553B1">
        <w:rPr>
          <w:rFonts w:eastAsia="Times New Roman"/>
          <w:b/>
          <w:bCs/>
          <w:spacing w:val="2"/>
        </w:rPr>
        <w:t>R</w:t>
      </w:r>
      <w:r w:rsidRPr="002553B1">
        <w:rPr>
          <w:rFonts w:eastAsia="Times New Roman"/>
          <w:b/>
          <w:bCs/>
          <w:spacing w:val="-4"/>
        </w:rPr>
        <w:t>L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http://</w:t>
      </w:r>
      <w:r w:rsidRPr="002553B1">
        <w:rPr>
          <w:rFonts w:eastAsia="Times New Roman"/>
          <w:b/>
          <w:bCs/>
        </w:rPr>
        <w:t>mpeg.chiariglione.org</w:t>
      </w:r>
    </w:p>
    <w:p w14:paraId="10ED4A5F" w14:textId="6CF91035" w:rsidR="00B72DDC" w:rsidRDefault="00B72DDC">
      <w:pPr>
        <w:spacing w:after="160" w:line="259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53E8CFC" w14:textId="77777777" w:rsidR="00B72DDC" w:rsidRPr="00AA4B89" w:rsidRDefault="00B72DDC" w:rsidP="00B72DDC">
      <w:pPr>
        <w:jc w:val="center"/>
        <w:rPr>
          <w:rFonts w:eastAsia="SimSun"/>
          <w:b/>
          <w:sz w:val="28"/>
          <w:lang w:eastAsia="zh-CN"/>
        </w:rPr>
      </w:pPr>
      <w:r w:rsidRPr="00AA4B89">
        <w:rPr>
          <w:rFonts w:eastAsia="SimSun"/>
          <w:b/>
          <w:sz w:val="28"/>
          <w:lang w:eastAsia="zh-CN"/>
        </w:rPr>
        <w:lastRenderedPageBreak/>
        <w:t>INTERNATIONAL ORGANISATION FOR STANDARDISATION</w:t>
      </w:r>
    </w:p>
    <w:p w14:paraId="4BB350C7" w14:textId="77777777" w:rsidR="00B72DDC" w:rsidRPr="00CB6FF9" w:rsidRDefault="00B72DDC" w:rsidP="00B72DDC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392EB9BA" w14:textId="77777777" w:rsidR="00B72DDC" w:rsidRPr="00CB6FF9" w:rsidRDefault="00B72DDC" w:rsidP="00B72DDC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5097DE26" w14:textId="77777777" w:rsidR="00B72DDC" w:rsidRPr="00AA4B89" w:rsidRDefault="00B72DDC" w:rsidP="00B72DDC">
      <w:pPr>
        <w:jc w:val="center"/>
        <w:rPr>
          <w:rFonts w:eastAsia="SimSun"/>
          <w:b/>
          <w:sz w:val="28"/>
          <w:lang w:eastAsia="zh-CN"/>
        </w:rPr>
      </w:pPr>
      <w:r w:rsidRPr="00AA4B89">
        <w:rPr>
          <w:rFonts w:eastAsia="SimSun"/>
          <w:b/>
          <w:sz w:val="28"/>
          <w:lang w:eastAsia="zh-CN"/>
        </w:rPr>
        <w:t>CODING OF MOVING PICTURES AND AUDIO</w:t>
      </w:r>
    </w:p>
    <w:p w14:paraId="6D323FE1" w14:textId="77777777" w:rsidR="00B72DDC" w:rsidRDefault="00B72DDC" w:rsidP="00B72DDC"/>
    <w:p w14:paraId="3BC9800B" w14:textId="028A801E" w:rsidR="00B72DDC" w:rsidRPr="00AA4B89" w:rsidRDefault="00B72DDC" w:rsidP="00B72DDC">
      <w:pPr>
        <w:jc w:val="right"/>
        <w:rPr>
          <w:rFonts w:eastAsia="SimSun"/>
          <w:b/>
          <w:sz w:val="48"/>
          <w:lang w:eastAsia="zh-CN"/>
        </w:rPr>
      </w:pPr>
      <w:r w:rsidRPr="00AA4B89">
        <w:rPr>
          <w:rFonts w:eastAsia="SimSun"/>
          <w:b/>
          <w:sz w:val="28"/>
          <w:lang w:eastAsia="zh-CN"/>
        </w:rPr>
        <w:t xml:space="preserve">ISO/IEC JTC 1/SC 29/WG 11 </w:t>
      </w:r>
      <w:r w:rsidRPr="00AA4B89">
        <w:rPr>
          <w:rFonts w:eastAsia="SimSun"/>
          <w:b/>
          <w:sz w:val="48"/>
          <w:lang w:eastAsia="zh-CN"/>
        </w:rPr>
        <w:t>N</w:t>
      </w:r>
      <w:r>
        <w:rPr>
          <w:rFonts w:eastAsia="SimSun"/>
          <w:b/>
          <w:sz w:val="48"/>
          <w:lang w:eastAsia="zh-CN"/>
        </w:rPr>
        <w:fldChar w:fldCharType="begin"/>
      </w:r>
      <w:r>
        <w:rPr>
          <w:rFonts w:eastAsia="SimSun"/>
          <w:b/>
          <w:sz w:val="48"/>
          <w:lang w:eastAsia="zh-CN"/>
        </w:rPr>
        <w:instrText xml:space="preserve"> REF Number \h </w:instrText>
      </w:r>
      <w:r>
        <w:rPr>
          <w:rFonts w:eastAsia="SimSun"/>
          <w:b/>
          <w:sz w:val="48"/>
          <w:lang w:eastAsia="zh-CN"/>
        </w:rPr>
      </w:r>
      <w:r>
        <w:rPr>
          <w:rFonts w:eastAsia="SimSun"/>
          <w:b/>
          <w:sz w:val="48"/>
          <w:lang w:eastAsia="zh-CN"/>
        </w:rPr>
        <w:fldChar w:fldCharType="separate"/>
      </w:r>
      <w:r>
        <w:rPr>
          <w:rFonts w:eastAsia="Times New Roman"/>
          <w:b/>
          <w:bCs/>
          <w:sz w:val="44"/>
          <w:szCs w:val="44"/>
        </w:rPr>
        <w:t>1</w:t>
      </w:r>
      <w:r w:rsidR="00EB3A8C">
        <w:rPr>
          <w:rFonts w:eastAsia="Times New Roman"/>
          <w:b/>
          <w:bCs/>
          <w:sz w:val="44"/>
          <w:szCs w:val="44"/>
        </w:rPr>
        <w:t>8709</w:t>
      </w:r>
      <w:r>
        <w:rPr>
          <w:rFonts w:eastAsia="SimSun"/>
          <w:b/>
          <w:sz w:val="48"/>
          <w:lang w:eastAsia="zh-CN"/>
        </w:rPr>
        <w:fldChar w:fldCharType="end"/>
      </w:r>
    </w:p>
    <w:p w14:paraId="3C41EFA7" w14:textId="232BEB60" w:rsidR="00B72DDC" w:rsidRPr="00CB6FF9" w:rsidRDefault="00EB3A8C" w:rsidP="00EB3A8C">
      <w:pPr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</w:t>
      </w:r>
      <w:proofErr w:type="spellStart"/>
      <w:r>
        <w:rPr>
          <w:rFonts w:eastAsia="SimSun"/>
          <w:b/>
          <w:sz w:val="28"/>
          <w:lang w:eastAsia="zh-CN"/>
        </w:rPr>
        <w:t>öteborg</w:t>
      </w:r>
      <w:proofErr w:type="spellEnd"/>
      <w:r>
        <w:rPr>
          <w:rFonts w:eastAsia="SimSun"/>
          <w:b/>
          <w:sz w:val="28"/>
          <w:lang w:val="fr-FR" w:eastAsia="zh-CN"/>
        </w:rPr>
        <w:t>, Sweden</w:t>
      </w:r>
      <w:r w:rsidRPr="00CB6FF9">
        <w:rPr>
          <w:rFonts w:eastAsia="SimSun"/>
          <w:b/>
          <w:sz w:val="28"/>
          <w:lang w:val="fr-FR" w:eastAsia="zh-CN"/>
        </w:rPr>
        <w:t xml:space="preserve"> – </w:t>
      </w:r>
      <w:r>
        <w:rPr>
          <w:rFonts w:eastAsia="SimSun"/>
          <w:b/>
          <w:sz w:val="28"/>
          <w:lang w:val="fr-FR" w:eastAsia="zh-CN"/>
        </w:rPr>
        <w:t>July</w:t>
      </w:r>
      <w:r w:rsidRPr="00CB6FF9">
        <w:rPr>
          <w:rFonts w:eastAsia="SimSun"/>
          <w:b/>
          <w:sz w:val="28"/>
          <w:lang w:val="fr-FR" w:eastAsia="zh-CN"/>
        </w:rPr>
        <w:t xml:space="preserve"> </w:t>
      </w:r>
      <w:r>
        <w:rPr>
          <w:rFonts w:eastAsia="SimSun"/>
          <w:b/>
          <w:sz w:val="28"/>
          <w:lang w:val="fr-FR" w:eastAsia="zh-CN"/>
        </w:rPr>
        <w:t>2019</w:t>
      </w:r>
    </w:p>
    <w:p w14:paraId="4893A259" w14:textId="4A36A04E" w:rsidR="00B72DDC" w:rsidRPr="00CB6FF9" w:rsidRDefault="00EB3A8C" w:rsidP="00EB3A8C">
      <w:pPr>
        <w:tabs>
          <w:tab w:val="left" w:pos="8232"/>
        </w:tabs>
        <w:rPr>
          <w:rFonts w:eastAsia="SimSun"/>
          <w:lang w:val="en-GB" w:eastAsia="zh-CN"/>
        </w:rPr>
      </w:pPr>
      <w:r>
        <w:rPr>
          <w:rFonts w:eastAsia="SimSun"/>
          <w:lang w:val="en-GB" w:eastAsia="zh-C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02"/>
      </w:tblGrid>
      <w:tr w:rsidR="00B72DDC" w:rsidRPr="00CB6FF9" w14:paraId="3E2F8EB5" w14:textId="77777777" w:rsidTr="009E3952">
        <w:tc>
          <w:tcPr>
            <w:tcW w:w="0" w:type="auto"/>
            <w:shd w:val="clear" w:color="auto" w:fill="auto"/>
          </w:tcPr>
          <w:p w14:paraId="62C81183" w14:textId="77777777" w:rsidR="00B72DDC" w:rsidRPr="00CB6FF9" w:rsidRDefault="00B72DDC" w:rsidP="009E3952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054BEFC" w14:textId="5B5A0102" w:rsidR="00B72DDC" w:rsidRPr="002E5402" w:rsidRDefault="00B72DDC" w:rsidP="009E3952">
            <w:pPr>
              <w:rPr>
                <w:rFonts w:eastAsia="SimSun"/>
                <w:sz w:val="28"/>
                <w:lang w:val="fr-FR" w:eastAsia="zh-CN"/>
              </w:rPr>
            </w:pPr>
            <w:r>
              <w:rPr>
                <w:rFonts w:eastAsia="SimSun"/>
                <w:sz w:val="28"/>
                <w:lang w:val="fr-FR" w:eastAsia="zh-CN"/>
              </w:rPr>
              <w:t>V</w:t>
            </w:r>
            <w:r w:rsidRPr="002E5402">
              <w:rPr>
                <w:rFonts w:eastAsia="SimSun"/>
                <w:sz w:val="28"/>
                <w:lang w:val="fr-FR" w:eastAsia="zh-CN"/>
              </w:rPr>
              <w:t>ideo</w:t>
            </w:r>
          </w:p>
        </w:tc>
      </w:tr>
      <w:tr w:rsidR="00B72DDC" w:rsidRPr="00CB6FF9" w14:paraId="05134C93" w14:textId="77777777" w:rsidTr="009E3952">
        <w:tc>
          <w:tcPr>
            <w:tcW w:w="0" w:type="auto"/>
            <w:shd w:val="clear" w:color="auto" w:fill="auto"/>
          </w:tcPr>
          <w:p w14:paraId="41828255" w14:textId="77777777" w:rsidR="00B72DDC" w:rsidRPr="00CB6FF9" w:rsidRDefault="00B72DDC" w:rsidP="009E3952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46CEC2C8" w14:textId="778C470F" w:rsidR="00B72DDC" w:rsidRPr="002E5402" w:rsidRDefault="00EB3A8C" w:rsidP="009E3952">
            <w:pPr>
              <w:rPr>
                <w:rFonts w:eastAsia="SimSun"/>
                <w:sz w:val="28"/>
                <w:lang w:eastAsia="zh-CN"/>
              </w:rPr>
            </w:pPr>
            <w:r w:rsidRPr="00EB3A8C">
              <w:rPr>
                <w:rFonts w:eastAsia="SimSun"/>
                <w:sz w:val="28"/>
                <w:lang w:val="fr-FR" w:eastAsia="zh-CN"/>
              </w:rPr>
              <w:t>Software manual of IV-PSNR for Immersive Video</w:t>
            </w:r>
          </w:p>
        </w:tc>
      </w:tr>
      <w:tr w:rsidR="00B72DDC" w:rsidRPr="00CB6FF9" w14:paraId="074A424A" w14:textId="77777777" w:rsidTr="009E3952">
        <w:tc>
          <w:tcPr>
            <w:tcW w:w="0" w:type="auto"/>
            <w:shd w:val="clear" w:color="auto" w:fill="auto"/>
          </w:tcPr>
          <w:p w14:paraId="506D55AE" w14:textId="2817565A" w:rsidR="00B72DDC" w:rsidRPr="00CB6FF9" w:rsidRDefault="00B72DDC" w:rsidP="00B72DDC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Editor:</w:t>
            </w:r>
          </w:p>
        </w:tc>
        <w:tc>
          <w:tcPr>
            <w:tcW w:w="0" w:type="auto"/>
            <w:shd w:val="clear" w:color="auto" w:fill="auto"/>
          </w:tcPr>
          <w:p w14:paraId="0D7CC97C" w14:textId="7D39A90D" w:rsidR="00B72DDC" w:rsidRPr="00BE0160" w:rsidRDefault="00B72DDC" w:rsidP="00B72DDC">
            <w:pPr>
              <w:rPr>
                <w:rFonts w:eastAsia="SimSun"/>
                <w:sz w:val="28"/>
                <w:lang w:eastAsia="zh-CN"/>
              </w:rPr>
            </w:pPr>
            <w:r>
              <w:rPr>
                <w:rFonts w:eastAsia="SimSun"/>
                <w:sz w:val="28"/>
                <w:lang w:eastAsia="zh-CN"/>
              </w:rPr>
              <w:t>Adrian Dziembowski</w:t>
            </w:r>
          </w:p>
        </w:tc>
      </w:tr>
    </w:tbl>
    <w:p w14:paraId="098D037F" w14:textId="77777777" w:rsidR="00B72DDC" w:rsidRDefault="00B72DDC" w:rsidP="00AA6B3A">
      <w:pPr>
        <w:jc w:val="center"/>
        <w:rPr>
          <w:b/>
          <w:sz w:val="28"/>
          <w:szCs w:val="28"/>
          <w:lang w:val="sv-SE"/>
        </w:rPr>
      </w:pPr>
    </w:p>
    <w:p w14:paraId="08F287F2" w14:textId="77777777" w:rsidR="00AA6B3A" w:rsidRDefault="00AA6B3A" w:rsidP="00AA6B3A">
      <w:pPr>
        <w:pStyle w:val="Nagwek1"/>
        <w:rPr>
          <w:lang w:val="en-CA"/>
        </w:rPr>
      </w:pPr>
      <w:bookmarkStart w:id="0" w:name="_Ref511917224"/>
      <w:r w:rsidRPr="00963524">
        <w:t>Introduction</w:t>
      </w:r>
      <w:bookmarkEnd w:id="0"/>
    </w:p>
    <w:p w14:paraId="5E88D48E" w14:textId="69DD652F" w:rsidR="00B11827" w:rsidRDefault="00052572" w:rsidP="00B11827">
      <w:pPr>
        <w:rPr>
          <w:szCs w:val="22"/>
          <w:lang w:val="en-CA"/>
        </w:rPr>
      </w:pPr>
      <w:r>
        <w:rPr>
          <w:szCs w:val="22"/>
          <w:lang w:val="en-CA"/>
        </w:rPr>
        <w:t xml:space="preserve">IV-PSNR [1] is a PSNR-based objective quality metric adapted for Immersive Video applications. Compared to PSNR, two major modifications were added: </w:t>
      </w:r>
      <w:r w:rsidR="00987F1E">
        <w:rPr>
          <w:szCs w:val="22"/>
          <w:lang w:val="en-CA"/>
        </w:rPr>
        <w:t>C</w:t>
      </w:r>
      <w:r>
        <w:rPr>
          <w:szCs w:val="22"/>
          <w:lang w:val="en-CA"/>
        </w:rPr>
        <w:t xml:space="preserve">orresponding </w:t>
      </w:r>
      <w:r w:rsidR="00987F1E">
        <w:rPr>
          <w:szCs w:val="22"/>
          <w:lang w:val="en-CA"/>
        </w:rPr>
        <w:t>P</w:t>
      </w:r>
      <w:r>
        <w:rPr>
          <w:szCs w:val="22"/>
          <w:lang w:val="en-CA"/>
        </w:rPr>
        <w:t xml:space="preserve">ixel </w:t>
      </w:r>
      <w:r w:rsidR="00987F1E">
        <w:rPr>
          <w:szCs w:val="22"/>
          <w:lang w:val="en-CA"/>
        </w:rPr>
        <w:t>S</w:t>
      </w:r>
      <w:r>
        <w:rPr>
          <w:szCs w:val="22"/>
          <w:lang w:val="en-CA"/>
        </w:rPr>
        <w:t xml:space="preserve">hift and </w:t>
      </w:r>
      <w:r w:rsidR="00987F1E">
        <w:rPr>
          <w:szCs w:val="22"/>
          <w:lang w:val="en-CA"/>
        </w:rPr>
        <w:t>Global C</w:t>
      </w:r>
      <w:r>
        <w:rPr>
          <w:szCs w:val="22"/>
          <w:lang w:val="en-CA"/>
        </w:rPr>
        <w:t xml:space="preserve">olor </w:t>
      </w:r>
      <w:r w:rsidR="00987F1E">
        <w:rPr>
          <w:szCs w:val="22"/>
          <w:lang w:val="en-CA"/>
        </w:rPr>
        <w:t>D</w:t>
      </w:r>
      <w:r w:rsidR="00092177">
        <w:rPr>
          <w:szCs w:val="22"/>
          <w:lang w:val="en-CA"/>
        </w:rPr>
        <w:t>ifference</w:t>
      </w:r>
      <w:r>
        <w:rPr>
          <w:szCs w:val="22"/>
          <w:lang w:val="en-CA"/>
        </w:rPr>
        <w:t xml:space="preserve">. </w:t>
      </w:r>
      <w:r w:rsidR="00987F1E">
        <w:rPr>
          <w:szCs w:val="22"/>
          <w:lang w:val="en-CA"/>
        </w:rPr>
        <w:t>Corresponding P</w:t>
      </w:r>
      <w:r w:rsidR="009E3952">
        <w:rPr>
          <w:szCs w:val="22"/>
          <w:lang w:val="en-CA"/>
        </w:rPr>
        <w:t xml:space="preserve">ixel </w:t>
      </w:r>
      <w:r w:rsidR="00987F1E">
        <w:rPr>
          <w:szCs w:val="22"/>
          <w:lang w:val="en-CA"/>
        </w:rPr>
        <w:t>S</w:t>
      </w:r>
      <w:r w:rsidR="009E3952">
        <w:rPr>
          <w:szCs w:val="22"/>
          <w:lang w:val="en-CA"/>
        </w:rPr>
        <w:t xml:space="preserve">hift eliminates the influence of </w:t>
      </w:r>
      <w:r w:rsidR="00493F7D">
        <w:rPr>
          <w:szCs w:val="22"/>
          <w:lang w:val="en-CA"/>
        </w:rPr>
        <w:t xml:space="preserve">a </w:t>
      </w:r>
      <w:r w:rsidR="009E3952">
        <w:rPr>
          <w:szCs w:val="22"/>
          <w:lang w:val="en-CA"/>
        </w:rPr>
        <w:t xml:space="preserve">slight shift of objects’ edges caused by </w:t>
      </w:r>
      <w:proofErr w:type="spellStart"/>
      <w:r w:rsidR="009E3952">
        <w:rPr>
          <w:szCs w:val="22"/>
          <w:lang w:val="en-CA"/>
        </w:rPr>
        <w:t>reprojection</w:t>
      </w:r>
      <w:proofErr w:type="spellEnd"/>
      <w:r w:rsidR="009E3952">
        <w:rPr>
          <w:szCs w:val="22"/>
          <w:lang w:val="en-CA"/>
        </w:rPr>
        <w:t xml:space="preserve"> errors. Global </w:t>
      </w:r>
      <w:r w:rsidR="00987F1E">
        <w:rPr>
          <w:szCs w:val="22"/>
          <w:lang w:val="en-CA"/>
        </w:rPr>
        <w:t>C</w:t>
      </w:r>
      <w:r w:rsidR="009E3952">
        <w:rPr>
          <w:szCs w:val="22"/>
          <w:lang w:val="en-CA"/>
        </w:rPr>
        <w:t xml:space="preserve">olor </w:t>
      </w:r>
      <w:r w:rsidR="00987F1E">
        <w:rPr>
          <w:szCs w:val="22"/>
          <w:lang w:val="en-CA"/>
        </w:rPr>
        <w:t>D</w:t>
      </w:r>
      <w:r w:rsidR="00092177">
        <w:rPr>
          <w:szCs w:val="22"/>
          <w:lang w:val="en-CA"/>
        </w:rPr>
        <w:t>ifference</w:t>
      </w:r>
      <w:r w:rsidR="009E3952">
        <w:rPr>
          <w:szCs w:val="22"/>
          <w:lang w:val="en-CA"/>
        </w:rPr>
        <w:t xml:space="preserve"> reduces the influence of different color characteristics of different input views.</w:t>
      </w:r>
    </w:p>
    <w:p w14:paraId="465CDE66" w14:textId="77777777" w:rsidR="009E3952" w:rsidRDefault="009E3952" w:rsidP="00B11827">
      <w:pPr>
        <w:rPr>
          <w:szCs w:val="22"/>
          <w:lang w:val="en-CA"/>
        </w:rPr>
      </w:pPr>
    </w:p>
    <w:p w14:paraId="73CCD853" w14:textId="3FA4092C" w:rsidR="009E3952" w:rsidRDefault="009E3952" w:rsidP="00B11827">
      <w:pPr>
        <w:rPr>
          <w:szCs w:val="22"/>
          <w:lang w:val="en-CA"/>
        </w:rPr>
      </w:pPr>
      <w:r>
        <w:rPr>
          <w:szCs w:val="22"/>
          <w:lang w:val="en-CA"/>
        </w:rPr>
        <w:t>IV-PSNR</w:t>
      </w:r>
      <w:r w:rsidR="00C90AB1">
        <w:rPr>
          <w:szCs w:val="22"/>
          <w:lang w:val="en-CA"/>
        </w:rPr>
        <w:t xml:space="preserve"> for YUV file</w:t>
      </w:r>
      <w:r>
        <w:rPr>
          <w:szCs w:val="22"/>
          <w:lang w:val="en-CA"/>
        </w:rPr>
        <w:t xml:space="preserve"> is calculated as: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2520"/>
        <w:gridCol w:w="2775"/>
      </w:tblGrid>
      <w:tr w:rsidR="00200BB5" w14:paraId="10B045C0" w14:textId="77777777" w:rsidTr="00200BB5">
        <w:trPr>
          <w:trHeight w:val="747"/>
        </w:trPr>
        <w:tc>
          <w:tcPr>
            <w:tcW w:w="4050" w:type="dxa"/>
            <w:vMerge w:val="restart"/>
            <w:vAlign w:val="center"/>
          </w:tcPr>
          <w:p w14:paraId="4F583BD2" w14:textId="24F47694" w:rsidR="00200BB5" w:rsidRDefault="00200BB5" w:rsidP="000E315E">
            <w:pPr>
              <w:jc w:val="right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IVPSN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YUV</m:t>
                  </m:r>
                </m:sub>
              </m:sSub>
              <m:r>
                <w:rPr>
                  <w:rFonts w:ascii="Cambria Math" w:hAnsi="Cambria Math"/>
                </w:rPr>
                <m:t xml:space="preserve"> = </m:t>
              </m:r>
            </m:oMath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06FBD24A" w14:textId="21A56EFD" w:rsidR="00200BB5" w:rsidRDefault="00F54EB7" w:rsidP="000E315E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c=0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IVPSNR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CCW</m:t>
                    </m:r>
                    <m:r>
                      <w:rPr>
                        <w:rFonts w:ascii="Cambria Math" w:hAnsi="Cambria Math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 w:val="restart"/>
            <w:vAlign w:val="center"/>
          </w:tcPr>
          <w:p w14:paraId="05BF230C" w14:textId="77777777" w:rsidR="00200BB5" w:rsidRPr="00420AD8" w:rsidRDefault="00200BB5" w:rsidP="000E315E">
            <w:pPr>
              <w:jc w:val="left"/>
            </w:pPr>
            <w:r>
              <w:t xml:space="preserve"> </w:t>
            </w:r>
            <m:oMath>
              <m:r>
                <w:rPr>
                  <w:rFonts w:ascii="Cambria Math" w:hAnsi="Cambria Math"/>
                </w:rPr>
                <m:t>,</m:t>
              </m:r>
            </m:oMath>
          </w:p>
        </w:tc>
      </w:tr>
      <w:tr w:rsidR="00200BB5" w14:paraId="230897D7" w14:textId="77777777" w:rsidTr="00200BB5">
        <w:trPr>
          <w:trHeight w:val="800"/>
        </w:trPr>
        <w:tc>
          <w:tcPr>
            <w:tcW w:w="4050" w:type="dxa"/>
            <w:vMerge/>
          </w:tcPr>
          <w:p w14:paraId="557087AD" w14:textId="77777777" w:rsidR="00200BB5" w:rsidRDefault="00200BB5" w:rsidP="000E315E"/>
        </w:tc>
        <w:tc>
          <w:tcPr>
            <w:tcW w:w="2520" w:type="dxa"/>
            <w:tcBorders>
              <w:top w:val="single" w:sz="4" w:space="0" w:color="auto"/>
            </w:tcBorders>
          </w:tcPr>
          <w:p w14:paraId="5911E923" w14:textId="54F71F2D" w:rsidR="00200BB5" w:rsidRDefault="00F54EB7" w:rsidP="000E315E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c=0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CCW</m:t>
                    </m:r>
                    <m:r>
                      <w:rPr>
                        <w:rFonts w:ascii="Cambria Math" w:hAnsi="Cambria Math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/>
          </w:tcPr>
          <w:p w14:paraId="1F29D622" w14:textId="77777777" w:rsidR="00200BB5" w:rsidRPr="00F90341" w:rsidRDefault="00200BB5" w:rsidP="000E315E"/>
        </w:tc>
      </w:tr>
    </w:tbl>
    <w:p w14:paraId="6DCB2CDE" w14:textId="77777777" w:rsidR="003967F8" w:rsidRDefault="003967F8" w:rsidP="00B11827">
      <w:pPr>
        <w:rPr>
          <w:szCs w:val="22"/>
          <w:lang w:val="en-CA"/>
        </w:rPr>
      </w:pPr>
    </w:p>
    <w:p w14:paraId="1BD1C114" w14:textId="23BE232C" w:rsidR="00C90AB1" w:rsidRDefault="00200BB5" w:rsidP="00B11827">
      <w:r>
        <w:rPr>
          <w:szCs w:val="22"/>
          <w:lang w:val="en-CA"/>
        </w:rPr>
        <w:t xml:space="preserve">where </w:t>
      </w:r>
      <m:oMath>
        <m:r>
          <m:rPr>
            <m:sty m:val="p"/>
          </m:rPr>
          <w:rPr>
            <w:rFonts w:ascii="Cambria Math" w:hAnsi="Cambria Math"/>
            <w:szCs w:val="22"/>
            <w:lang w:val="en-CA"/>
          </w:rPr>
          <m:t>CCW</m:t>
        </m:r>
        <m:r>
          <w:rPr>
            <w:rFonts w:ascii="Cambria Math" w:hAnsi="Cambria Math"/>
            <w:szCs w:val="22"/>
            <w:lang w:val="en-CA"/>
          </w:rPr>
          <m:t>(c)</m:t>
        </m:r>
      </m:oMath>
      <w:r>
        <w:rPr>
          <w:szCs w:val="22"/>
          <w:lang w:val="en-CA"/>
        </w:rPr>
        <w:t xml:space="preserve"> is the Color Component Weight for each color component </w:t>
      </w:r>
      <m:oMath>
        <m:r>
          <w:rPr>
            <w:rFonts w:ascii="Cambria Math" w:hAnsi="Cambria Math"/>
            <w:szCs w:val="22"/>
            <w:lang w:val="en-CA"/>
          </w:rPr>
          <m:t>c</m:t>
        </m:r>
      </m:oMath>
      <w:r>
        <w:rPr>
          <w:szCs w:val="22"/>
          <w:lang w:val="en-CA"/>
        </w:rPr>
        <w:t xml:space="preserve"> and </w:t>
      </w:r>
      <m:oMath>
        <m:r>
          <m:rPr>
            <m:sty m:val="p"/>
          </m:rPr>
          <w:rPr>
            <w:rFonts w:ascii="Cambria Math" w:hAnsi="Cambria Math"/>
          </w:rPr>
          <m:t>IVPSNR(</m:t>
        </m:r>
        <m:r>
          <w:rPr>
            <w:rFonts w:ascii="Cambria Math" w:hAnsi="Cambria Math"/>
          </w:rPr>
          <m:t>c)</m:t>
        </m:r>
      </m:oMath>
      <w:r>
        <w:t xml:space="preserve"> is the IV-PSNR for that component:</w:t>
      </w:r>
    </w:p>
    <w:p w14:paraId="66609EEF" w14:textId="77777777" w:rsidR="00200BB5" w:rsidRDefault="00200BB5" w:rsidP="00B11827">
      <w:pPr>
        <w:rPr>
          <w:szCs w:val="22"/>
          <w:lang w:val="en-CA"/>
        </w:rPr>
      </w:pPr>
    </w:p>
    <w:p w14:paraId="0E4799D9" w14:textId="61EDBA52" w:rsidR="009E3952" w:rsidRPr="009E3952" w:rsidRDefault="009E3952" w:rsidP="009E3952">
      <m:oMathPara>
        <m:oMath>
          <m:r>
            <m:rPr>
              <m:sty m:val="p"/>
            </m:rPr>
            <w:rPr>
              <w:rFonts w:ascii="Cambria Math" w:hAnsi="Cambria Math"/>
            </w:rPr>
            <m:t>IVPSNR(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= 10⋅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IVMSE(</m:t>
                      </m:r>
                      <m:r>
                        <w:rPr>
                          <w:rFonts w:ascii="Cambria Math" w:hAnsi="Cambria Math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hAnsi="Cambria Math"/>
            </w:rPr>
            <m:t xml:space="preserve"> ,</m:t>
          </m:r>
        </m:oMath>
      </m:oMathPara>
    </w:p>
    <w:p w14:paraId="7AB83943" w14:textId="77777777" w:rsidR="009E3952" w:rsidRPr="009E3952" w:rsidRDefault="009E3952" w:rsidP="009E3952"/>
    <w:p w14:paraId="4D97E2E8" w14:textId="42A49E95" w:rsidR="009E3952" w:rsidRDefault="009E3952" w:rsidP="009E3952">
      <w:r>
        <w:t xml:space="preserve">where </w:t>
      </w:r>
      <m:oMath>
        <m:r>
          <m:rPr>
            <m:sty m:val="p"/>
          </m:rPr>
          <w:rPr>
            <w:rFonts w:ascii="Cambria Math" w:hAnsi="Cambria Math"/>
          </w:rPr>
          <m:t>MAX</m:t>
        </m:r>
      </m:oMath>
      <w:r>
        <w:t xml:space="preserve"> is the maximum value of the color component (e.g. 1023 for 10-bit video) and:</w:t>
      </w:r>
    </w:p>
    <w:p w14:paraId="72CA399A" w14:textId="77777777" w:rsidR="009E3952" w:rsidRPr="001214B5" w:rsidRDefault="009E3952" w:rsidP="009E3952"/>
    <w:p w14:paraId="73691035" w14:textId="655F03B2" w:rsidR="009E3952" w:rsidRPr="009E3952" w:rsidRDefault="009E3952" w:rsidP="009E3952">
      <m:oMathPara>
        <m:oMath>
          <m:r>
            <m:rPr>
              <m:sty m:val="p"/>
            </m:rPr>
            <w:rPr>
              <w:rFonts w:ascii="Cambria Math" w:hAnsi="Cambria Math"/>
            </w:rPr>
            <m:t>IVMSE(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W⋅H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y=0</m:t>
              </m:r>
            </m:sub>
            <m:sup>
              <m:r>
                <w:rPr>
                  <w:rFonts w:ascii="Cambria Math" w:hAnsi="Cambria Math"/>
                </w:rPr>
                <m:t>H-1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x=0</m:t>
                  </m:r>
                </m:sub>
                <m:sup>
                  <m:r>
                    <w:rPr>
                      <w:rFonts w:ascii="Cambria Math" w:hAnsi="Cambria Math"/>
                    </w:rPr>
                    <m:t>W-1</m:t>
                  </m:r>
                </m:sup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min</m:t>
                          </m:r>
                        </m:e>
                        <m:lim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,x+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,y+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</m:m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GCD(c)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func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nary>
            </m:e>
          </m:nary>
          <m:r>
            <w:rPr>
              <w:rFonts w:ascii="Cambria Math" w:hAnsi="Cambria Math"/>
            </w:rPr>
            <m:t xml:space="preserve"> ,</m:t>
          </m:r>
        </m:oMath>
      </m:oMathPara>
    </w:p>
    <w:p w14:paraId="2AE983F0" w14:textId="77777777" w:rsidR="009E3952" w:rsidRDefault="009E3952" w:rsidP="009E3952"/>
    <w:p w14:paraId="5B775272" w14:textId="53509C0C" w:rsidR="009E3952" w:rsidRDefault="009E3952" w:rsidP="0009603E">
      <w:r>
        <w:t xml:space="preserve">where </w:t>
      </w:r>
      <m:oMath>
        <m:r>
          <w:rPr>
            <w:rFonts w:ascii="Cambria Math" w:hAnsi="Cambria Math"/>
          </w:rPr>
          <m:t>W</m:t>
        </m:r>
      </m:oMath>
      <w:r>
        <w:t xml:space="preserve"> and </w:t>
      </w:r>
      <m:oMath>
        <m:r>
          <w:rPr>
            <w:rFonts w:ascii="Cambria Math" w:hAnsi="Cambria Math"/>
          </w:rPr>
          <m:t>H</m:t>
        </m:r>
      </m:oMath>
      <w:r>
        <w:t xml:space="preserve"> are width and height of the image,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x,y,c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x,y,c</m:t>
            </m:r>
          </m:e>
        </m:d>
      </m:oMath>
      <w:r>
        <w:t xml:space="preserve"> are values of color component</w:t>
      </w:r>
      <w:r w:rsidR="00987F1E">
        <w:t xml:space="preserve"> </w:t>
      </w:r>
      <m:oMath>
        <m:r>
          <w:rPr>
            <w:rFonts w:ascii="Cambria Math" w:hAnsi="Cambria Math"/>
          </w:rPr>
          <m:t>c</m:t>
        </m:r>
      </m:oMath>
      <w:r>
        <w:t xml:space="preserve"> in the position </w:t>
      </w:r>
      <m:oMath>
        <m:r>
          <w:rPr>
            <w:rFonts w:ascii="Cambria Math" w:hAnsi="Cambria Math"/>
          </w:rPr>
          <m:t>(x,y)</m:t>
        </m:r>
      </m:oMath>
      <w:r>
        <w:t xml:space="preserve"> in </w:t>
      </w:r>
      <w:r w:rsidR="00493F7D">
        <w:t xml:space="preserve">the </w:t>
      </w:r>
      <w:r>
        <w:t xml:space="preserve">test image and </w:t>
      </w:r>
      <w:r w:rsidR="00493F7D">
        <w:t xml:space="preserve">the </w:t>
      </w:r>
      <w:r>
        <w:t xml:space="preserve">reference image, respectively, </w:t>
      </w:r>
      <m:oMath>
        <m:r>
          <m:rPr>
            <m:sty m:val="p"/>
          </m:rPr>
          <w:rPr>
            <w:rFonts w:ascii="Cambria Math" w:hAnsi="Cambria Math"/>
          </w:rPr>
          <m:t>CPS</m:t>
        </m:r>
      </m:oMath>
      <w:r>
        <w:t xml:space="preserve"> is </w:t>
      </w:r>
      <w:r>
        <w:lastRenderedPageBreak/>
        <w:t>the</w:t>
      </w:r>
      <w:r w:rsidR="0009603E">
        <w:t xml:space="preserve"> maximum Corresponding Pixel Shift between reference and test image,</w:t>
      </w:r>
      <w:r>
        <w:t xml:space="preserve"> and</w:t>
      </w:r>
      <w:r w:rsidR="00092177">
        <w:t xml:space="preserve"> </w:t>
      </w:r>
      <m:oMath>
        <m:r>
          <m:rPr>
            <m:sty m:val="p"/>
          </m:rPr>
          <w:rPr>
            <w:rFonts w:ascii="Cambria Math" w:hAnsi="Cambria Math"/>
          </w:rPr>
          <m:t>GCD</m:t>
        </m:r>
      </m:oMath>
      <w:r w:rsidR="00092177">
        <w:t xml:space="preserve"> is the </w:t>
      </w:r>
      <w:r w:rsidR="00987F1E">
        <w:t>G</w:t>
      </w:r>
      <w:r w:rsidR="00092177">
        <w:t xml:space="preserve">lobal </w:t>
      </w:r>
      <w:r w:rsidR="00987F1E">
        <w:t>C</w:t>
      </w:r>
      <w:r w:rsidR="00092177">
        <w:t xml:space="preserve">olor </w:t>
      </w:r>
      <w:r w:rsidR="00987F1E">
        <w:t>D</w:t>
      </w:r>
      <w:r w:rsidR="00092177">
        <w:t>ifference</w:t>
      </w:r>
      <w:r w:rsidR="00987F1E">
        <w:t xml:space="preserve"> for component </w:t>
      </w:r>
      <m:oMath>
        <m:r>
          <w:rPr>
            <w:rFonts w:ascii="Cambria Math" w:hAnsi="Cambria Math"/>
          </w:rPr>
          <m:t>c</m:t>
        </m:r>
      </m:oMath>
      <w:r w:rsidR="00092177">
        <w:t>:</w:t>
      </w:r>
    </w:p>
    <w:p w14:paraId="4ACCC493" w14:textId="77777777" w:rsidR="009E3952" w:rsidRPr="009E3952" w:rsidRDefault="009E3952" w:rsidP="009E3952"/>
    <w:p w14:paraId="7BA98CEA" w14:textId="6261CB90" w:rsidR="009E3952" w:rsidRPr="00C760E0" w:rsidRDefault="009E3952" w:rsidP="009E3952">
      <m:oMathPara>
        <m:oMath>
          <m:r>
            <m:rPr>
              <m:sty m:val="p"/>
            </m:rPr>
            <w:rPr>
              <w:rFonts w:ascii="Cambria Math" w:hAnsi="Cambria Math"/>
            </w:rPr>
            <m:t>GCD(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W⋅H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y=0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H-1</m:t>
                      </m:r>
                    </m:sup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x=0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W-1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x,y,c</m:t>
                                  </m:r>
                                </m:e>
                              </m:d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MUD(</m:t>
                  </m:r>
                  <m:r>
                    <w:rPr>
                      <w:rFonts w:ascii="Cambria Math" w:hAnsi="Cambria Math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 ,</m:t>
          </m:r>
        </m:oMath>
      </m:oMathPara>
    </w:p>
    <w:p w14:paraId="1493F03A" w14:textId="77777777" w:rsidR="009E3952" w:rsidRDefault="009E3952" w:rsidP="00B11827">
      <w:pPr>
        <w:rPr>
          <w:lang w:val="en-CA"/>
        </w:rPr>
      </w:pPr>
    </w:p>
    <w:p w14:paraId="10A314DA" w14:textId="187CEADE" w:rsidR="00092177" w:rsidRDefault="00092177" w:rsidP="00B11827">
      <w:pPr>
        <w:rPr>
          <w:lang w:val="en-CA"/>
        </w:rPr>
      </w:pPr>
      <w:r>
        <w:rPr>
          <w:lang w:val="en-CA"/>
        </w:rPr>
        <w:t xml:space="preserve">where </w:t>
      </w:r>
      <m:oMath>
        <m:r>
          <m:rPr>
            <m:sty m:val="p"/>
          </m:rPr>
          <w:rPr>
            <w:rFonts w:ascii="Cambria Math" w:hAnsi="Cambria Math"/>
            <w:lang w:val="en-CA"/>
          </w:rPr>
          <m:t>MUD(</m:t>
        </m:r>
        <m:r>
          <w:rPr>
            <w:rFonts w:ascii="Cambria Math" w:hAnsi="Cambria Math"/>
            <w:lang w:val="en-CA"/>
          </w:rPr>
          <m:t>c</m:t>
        </m:r>
        <m:r>
          <m:rPr>
            <m:sty m:val="p"/>
          </m:rPr>
          <w:rPr>
            <w:rFonts w:ascii="Cambria Math" w:hAnsi="Cambria Math"/>
            <w:lang w:val="en-CA"/>
          </w:rPr>
          <m:t>)</m:t>
        </m:r>
      </m:oMath>
      <w:r w:rsidR="00987F1E">
        <w:rPr>
          <w:lang w:val="en-CA"/>
        </w:rPr>
        <w:t xml:space="preserve"> is the Maximum Unnoticeable Difference for color component </w:t>
      </w:r>
      <m:oMath>
        <m:r>
          <w:rPr>
            <w:rFonts w:ascii="Cambria Math" w:hAnsi="Cambria Math"/>
            <w:lang w:val="en-CA"/>
          </w:rPr>
          <m:t>c</m:t>
        </m:r>
      </m:oMath>
      <w:r w:rsidR="00987F1E">
        <w:rPr>
          <w:lang w:val="en-CA"/>
        </w:rPr>
        <w:t>.</w:t>
      </w:r>
    </w:p>
    <w:p w14:paraId="7B33AFF4" w14:textId="77777777" w:rsidR="0009603E" w:rsidRDefault="0009603E" w:rsidP="00B11827">
      <w:pPr>
        <w:rPr>
          <w:lang w:val="en-CA"/>
        </w:rPr>
      </w:pPr>
    </w:p>
    <w:p w14:paraId="58286075" w14:textId="567F6B39" w:rsidR="00EB6AE6" w:rsidRDefault="00EB6AE6" w:rsidP="00B11827">
      <w:pPr>
        <w:rPr>
          <w:lang w:val="en-CA"/>
        </w:rPr>
      </w:pPr>
      <w:r>
        <w:rPr>
          <w:lang w:val="en-CA"/>
        </w:rPr>
        <w:t>In order to provide better quality assessment for omnidirectional video, WS-PSNR technique [2] was applied</w:t>
      </w:r>
      <w:r w:rsidR="00C22FCA">
        <w:rPr>
          <w:lang w:val="en-CA"/>
        </w:rPr>
        <w:t xml:space="preserve"> (however, in </w:t>
      </w:r>
      <w:r w:rsidR="00493F7D">
        <w:rPr>
          <w:lang w:val="en-CA"/>
        </w:rPr>
        <w:t xml:space="preserve">the </w:t>
      </w:r>
      <w:r w:rsidR="00C22FCA">
        <w:rPr>
          <w:lang w:val="en-CA"/>
        </w:rPr>
        <w:t>current version of the IV-PSNR software only</w:t>
      </w:r>
      <w:r w:rsidR="009F45E8">
        <w:rPr>
          <w:lang w:val="en-CA"/>
        </w:rPr>
        <w:t xml:space="preserve"> the</w:t>
      </w:r>
      <w:r w:rsidR="00C22FCA">
        <w:rPr>
          <w:lang w:val="en-CA"/>
        </w:rPr>
        <w:t xml:space="preserve"> equirectangular projection is supported)</w:t>
      </w:r>
      <w:r>
        <w:rPr>
          <w:lang w:val="en-CA"/>
        </w:rPr>
        <w:t>:</w:t>
      </w:r>
    </w:p>
    <w:p w14:paraId="079DACE7" w14:textId="77777777" w:rsidR="00EB6AE6" w:rsidRDefault="00EB6AE6" w:rsidP="00B11827">
      <w:pPr>
        <w:rPr>
          <w:lang w:val="en-C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  <w:gridCol w:w="165"/>
      </w:tblGrid>
      <w:tr w:rsidR="00EB6AE6" w14:paraId="10241B98" w14:textId="77777777" w:rsidTr="00C90AB1">
        <w:trPr>
          <w:trHeight w:val="747"/>
        </w:trPr>
        <w:tc>
          <w:tcPr>
            <w:tcW w:w="1800" w:type="dxa"/>
            <w:vMerge w:val="restart"/>
            <w:vAlign w:val="center"/>
          </w:tcPr>
          <w:p w14:paraId="13D6585A" w14:textId="761B48C3" w:rsidR="00EB6AE6" w:rsidRDefault="00EB6AE6" w:rsidP="00C22FCA">
            <w:pPr>
              <w:jc w:val="right"/>
            </w:pPr>
            <w:r w:rsidRPr="00420AD8">
              <w:rPr>
                <w:rFonts w:ascii="Cambria" w:hAnsi="Cambria"/>
              </w:rPr>
              <w:t>WS-</w:t>
            </w:r>
            <w:r w:rsidR="00C22FCA">
              <w:rPr>
                <w:rFonts w:ascii="Cambria" w:hAnsi="Cambria"/>
              </w:rPr>
              <w:t>IV</w:t>
            </w:r>
            <w:r w:rsidRPr="00420AD8">
              <w:rPr>
                <w:rFonts w:ascii="Cambria" w:hAnsi="Cambria"/>
              </w:rPr>
              <w:t>MSE</w:t>
            </w:r>
            <m:oMath>
              <m:r>
                <w:rPr>
                  <w:rFonts w:ascii="Cambria Math" w:hAnsi="Cambria Math"/>
                </w:rPr>
                <m:t xml:space="preserve">(c) = </m:t>
              </m:r>
            </m:oMath>
            <w:r w:rsidR="00C22FCA">
              <w:rPr>
                <w:rFonts w:ascii="Cambria" w:hAnsi="Cambria"/>
              </w:rPr>
              <w:t xml:space="preserve"> 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21082134" w14:textId="3F5BCBBE" w:rsidR="00EB6AE6" w:rsidRDefault="00F54EB7" w:rsidP="00C90AB1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y=0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W-1</m:t>
                        </m:r>
                      </m:sup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min</m:t>
                                </m:r>
                              </m:e>
                              <m:li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,x+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,y+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</m:m>
                              </m:lim>
                            </m:limLow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x,y,c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,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GCD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(c)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e>
                    </m:nary>
                    <m:r>
                      <w:rPr>
                        <w:rFonts w:ascii="Cambria Math" w:hAnsi="Cambria Math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x,y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165" w:type="dxa"/>
            <w:vMerge w:val="restart"/>
            <w:vAlign w:val="center"/>
          </w:tcPr>
          <w:p w14:paraId="4FEE9DAF" w14:textId="2601DEF8" w:rsidR="00EB6AE6" w:rsidRPr="00420AD8" w:rsidRDefault="00C22FCA" w:rsidP="000E315E">
            <w:pPr>
              <w:jc w:val="left"/>
            </w:pPr>
            <w:r>
              <w:t xml:space="preserve"> </w:t>
            </w:r>
            <m:oMath>
              <m:r>
                <w:rPr>
                  <w:rFonts w:ascii="Cambria Math" w:hAnsi="Cambria Math"/>
                </w:rPr>
                <m:t>,</m:t>
              </m:r>
            </m:oMath>
          </w:p>
        </w:tc>
      </w:tr>
      <w:tr w:rsidR="00EB6AE6" w14:paraId="3E94E62E" w14:textId="77777777" w:rsidTr="00C90AB1">
        <w:trPr>
          <w:trHeight w:val="800"/>
        </w:trPr>
        <w:tc>
          <w:tcPr>
            <w:tcW w:w="1800" w:type="dxa"/>
            <w:vMerge/>
          </w:tcPr>
          <w:p w14:paraId="5443419A" w14:textId="77777777" w:rsidR="00EB6AE6" w:rsidRDefault="00EB6AE6" w:rsidP="000E315E"/>
        </w:tc>
        <w:tc>
          <w:tcPr>
            <w:tcW w:w="7380" w:type="dxa"/>
            <w:tcBorders>
              <w:top w:val="single" w:sz="4" w:space="0" w:color="auto"/>
            </w:tcBorders>
          </w:tcPr>
          <w:p w14:paraId="3338914E" w14:textId="77777777" w:rsidR="00EB6AE6" w:rsidRDefault="00F54EB7" w:rsidP="000E315E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y=0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W-1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x,y</m:t>
                            </m:r>
                          </m:sub>
                        </m:sSub>
                      </m:e>
                    </m:nary>
                  </m:e>
                </m:nary>
              </m:oMath>
            </m:oMathPara>
          </w:p>
        </w:tc>
        <w:tc>
          <w:tcPr>
            <w:tcW w:w="165" w:type="dxa"/>
            <w:vMerge/>
          </w:tcPr>
          <w:p w14:paraId="1C2B2771" w14:textId="77777777" w:rsidR="00EB6AE6" w:rsidRPr="00F90341" w:rsidRDefault="00EB6AE6" w:rsidP="000E315E"/>
        </w:tc>
      </w:tr>
    </w:tbl>
    <w:p w14:paraId="0428C7A1" w14:textId="77777777" w:rsidR="00EB6AE6" w:rsidRDefault="00EB6AE6" w:rsidP="00EB6AE6">
      <w:r>
        <w:t xml:space="preserve">where weight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x,y</m:t>
            </m:r>
          </m:sub>
        </m:sSub>
      </m:oMath>
      <w:r>
        <w:t xml:space="preserve"> is calculated as:</w:t>
      </w:r>
    </w:p>
    <w:p w14:paraId="2B7F2050" w14:textId="77777777" w:rsidR="00EB6AE6" w:rsidRPr="0082474A" w:rsidRDefault="00F54EB7" w:rsidP="00EB6AE6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x,y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y+0.5-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⋅π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,</m:t>
          </m:r>
        </m:oMath>
      </m:oMathPara>
    </w:p>
    <w:p w14:paraId="47077913" w14:textId="77777777" w:rsidR="00EB6AE6" w:rsidRDefault="00EB6AE6" w:rsidP="00EB6AE6"/>
    <w:p w14:paraId="04BCA9D8" w14:textId="71415500" w:rsidR="00EB6AE6" w:rsidRDefault="00EB6AE6" w:rsidP="00EB6AE6">
      <w:r>
        <w:t xml:space="preserve">where </w:t>
      </w:r>
      <m:oMath>
        <m:r>
          <w:rPr>
            <w:rFonts w:ascii="Cambria Math" w:hAnsi="Cambria Math"/>
          </w:rPr>
          <m:t>x,y</m:t>
        </m:r>
      </m:oMath>
      <w:r>
        <w:t xml:space="preserve"> is a position of the pixel in ERP image and </w:t>
      </w:r>
      <m:oMath>
        <m:r>
          <w:rPr>
            <w:rFonts w:ascii="Cambria Math" w:hAnsi="Cambria Math"/>
          </w:rPr>
          <m:t>H</m:t>
        </m:r>
      </m:oMath>
      <w:r>
        <w:t xml:space="preserve"> is </w:t>
      </w:r>
      <w:r w:rsidR="00493F7D">
        <w:t xml:space="preserve">the </w:t>
      </w:r>
      <w:r>
        <w:t>height of this image.</w:t>
      </w:r>
    </w:p>
    <w:p w14:paraId="005B9917" w14:textId="77777777" w:rsidR="00EB6AE6" w:rsidRPr="00EB6AE6" w:rsidRDefault="00EB6AE6" w:rsidP="00B11827"/>
    <w:p w14:paraId="424F298C" w14:textId="77777777" w:rsidR="00B11827" w:rsidRDefault="00B11827" w:rsidP="00B11827">
      <w:pPr>
        <w:rPr>
          <w:lang w:val="en-CA"/>
        </w:rPr>
      </w:pPr>
    </w:p>
    <w:p w14:paraId="669DDCAE" w14:textId="15D6D309" w:rsidR="00906BF9" w:rsidRDefault="00906BF9" w:rsidP="00906BF9">
      <w:pPr>
        <w:tabs>
          <w:tab w:val="left" w:pos="3628"/>
        </w:tabs>
        <w:rPr>
          <w:lang w:val="en-CA"/>
        </w:rPr>
      </w:pPr>
      <m:oMath>
        <m:r>
          <m:rPr>
            <m:sty m:val="p"/>
          </m:rPr>
          <w:rPr>
            <w:rFonts w:ascii="Cambria Math" w:hAnsi="Cambria Math"/>
            <w:lang w:val="en-CA"/>
          </w:rPr>
          <m:t>CCW</m:t>
        </m:r>
        <m:r>
          <w:rPr>
            <w:rFonts w:ascii="Cambria Math" w:hAnsi="Cambria Math"/>
            <w:lang w:val="en-CA"/>
          </w:rPr>
          <m:t>(c)</m:t>
        </m:r>
      </m:oMath>
      <w:r>
        <w:rPr>
          <w:lang w:val="en-CA"/>
        </w:rPr>
        <w:t xml:space="preserve">, </w:t>
      </w:r>
      <m:oMath>
        <m:r>
          <m:rPr>
            <m:sty m:val="p"/>
          </m:rPr>
          <w:rPr>
            <w:rFonts w:ascii="Cambria Math" w:hAnsi="Cambria Math"/>
            <w:lang w:val="en-CA"/>
          </w:rPr>
          <m:t>MUD</m:t>
        </m:r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c</m:t>
            </m:r>
          </m:e>
        </m:d>
      </m:oMath>
      <w:r>
        <w:rPr>
          <w:lang w:val="en-CA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val="en-CA"/>
          </w:rPr>
          <m:t>CPS</m:t>
        </m:r>
      </m:oMath>
      <w:r>
        <w:rPr>
          <w:lang w:val="en-CA"/>
        </w:rPr>
        <w:t xml:space="preserve"> values are predefined:</w:t>
      </w:r>
    </w:p>
    <w:p w14:paraId="5127FC31" w14:textId="77777777" w:rsidR="00906BF9" w:rsidRPr="00584803" w:rsidRDefault="00906BF9" w:rsidP="00906BF9">
      <w:pPr>
        <w:pStyle w:val="Akapitzlist"/>
        <w:numPr>
          <w:ilvl w:val="0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c</m:t>
            </m:r>
          </m:e>
        </m:d>
      </m:oMath>
      <w:r w:rsidRPr="00584803">
        <w:rPr>
          <w:rFonts w:eastAsiaTheme="minorEastAsia"/>
          <w:sz w:val="24"/>
          <w:szCs w:val="24"/>
          <w:lang w:val="en-CA"/>
        </w:rPr>
        <w:t>:</w:t>
      </w:r>
    </w:p>
    <w:p w14:paraId="0602BCBF" w14:textId="16957819" w:rsidR="00906BF9" w:rsidRPr="00584803" w:rsidRDefault="00906BF9" w:rsidP="00906BF9">
      <w:pPr>
        <w:pStyle w:val="Akapitzlist"/>
        <w:numPr>
          <w:ilvl w:val="1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0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=1</m:t>
        </m:r>
      </m:oMath>
      <w:r w:rsidRPr="00584803">
        <w:rPr>
          <w:rFonts w:eastAsiaTheme="minorEastAsia"/>
          <w:sz w:val="24"/>
          <w:szCs w:val="24"/>
          <w:lang w:val="en-CA"/>
        </w:rPr>
        <w:tab/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(luma component)</w:t>
      </w:r>
      <w:r w:rsidR="00F232E4">
        <w:rPr>
          <w:rFonts w:ascii="Times New Roman" w:eastAsiaTheme="minorEastAsia" w:hAnsi="Times New Roman"/>
          <w:sz w:val="24"/>
          <w:szCs w:val="24"/>
          <w:lang w:val="en-CA"/>
        </w:rPr>
        <w:t>,</w:t>
      </w:r>
    </w:p>
    <w:p w14:paraId="320F8FCE" w14:textId="7F2D1F3C" w:rsidR="00906BF9" w:rsidRPr="00584803" w:rsidRDefault="00906BF9" w:rsidP="00906BF9">
      <w:pPr>
        <w:pStyle w:val="Akapitzlist"/>
        <w:numPr>
          <w:ilvl w:val="1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=0.25</m:t>
        </m:r>
      </m:oMath>
      <w:r w:rsidRPr="00584803">
        <w:rPr>
          <w:rFonts w:eastAsiaTheme="minorEastAsia"/>
          <w:sz w:val="24"/>
          <w:szCs w:val="24"/>
          <w:lang w:val="en-CA"/>
        </w:rPr>
        <w:tab/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(1</w:t>
      </w:r>
      <w:r w:rsidRPr="00584803">
        <w:rPr>
          <w:rFonts w:ascii="Times New Roman" w:eastAsiaTheme="minorEastAsia" w:hAnsi="Times New Roman"/>
          <w:sz w:val="24"/>
          <w:szCs w:val="24"/>
          <w:vertAlign w:val="superscript"/>
          <w:lang w:val="en-CA"/>
        </w:rPr>
        <w:t>st</w:t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 xml:space="preserve"> </w:t>
      </w:r>
      <w:proofErr w:type="spellStart"/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chroma</w:t>
      </w:r>
      <w:proofErr w:type="spellEnd"/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 xml:space="preserve"> component)</w:t>
      </w:r>
      <w:r w:rsidR="00F232E4">
        <w:rPr>
          <w:rFonts w:ascii="Times New Roman" w:eastAsiaTheme="minorEastAsia" w:hAnsi="Times New Roman"/>
          <w:sz w:val="24"/>
          <w:szCs w:val="24"/>
          <w:lang w:val="en-CA"/>
        </w:rPr>
        <w:t>,</w:t>
      </w:r>
    </w:p>
    <w:p w14:paraId="1A0C8FF4" w14:textId="01143DEE" w:rsidR="00906BF9" w:rsidRPr="00584803" w:rsidRDefault="00906BF9" w:rsidP="00906BF9">
      <w:pPr>
        <w:pStyle w:val="Akapitzlist"/>
        <w:numPr>
          <w:ilvl w:val="1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=0.25</m:t>
        </m:r>
      </m:oMath>
      <w:r w:rsidRPr="00584803">
        <w:rPr>
          <w:rFonts w:eastAsiaTheme="minorEastAsia"/>
          <w:sz w:val="24"/>
          <w:szCs w:val="24"/>
          <w:lang w:val="en-CA"/>
        </w:rPr>
        <w:tab/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(2</w:t>
      </w:r>
      <w:r w:rsidRPr="00584803">
        <w:rPr>
          <w:rFonts w:ascii="Times New Roman" w:eastAsiaTheme="minorEastAsia" w:hAnsi="Times New Roman"/>
          <w:sz w:val="24"/>
          <w:szCs w:val="24"/>
          <w:vertAlign w:val="superscript"/>
          <w:lang w:val="en-CA"/>
        </w:rPr>
        <w:t>nd</w:t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 xml:space="preserve"> </w:t>
      </w:r>
      <w:proofErr w:type="spellStart"/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chroma</w:t>
      </w:r>
      <w:proofErr w:type="spellEnd"/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 xml:space="preserve"> component)</w:t>
      </w:r>
      <w:r w:rsidR="00F232E4">
        <w:rPr>
          <w:rFonts w:ascii="Times New Roman" w:eastAsiaTheme="minorEastAsia" w:hAnsi="Times New Roman"/>
          <w:sz w:val="24"/>
          <w:szCs w:val="24"/>
          <w:lang w:val="en-CA"/>
        </w:rPr>
        <w:t>,</w:t>
      </w:r>
    </w:p>
    <w:p w14:paraId="6EFB4D5E" w14:textId="77777777" w:rsidR="00906BF9" w:rsidRPr="0009603E" w:rsidRDefault="00906BF9" w:rsidP="00906BF9">
      <w:pPr>
        <w:pStyle w:val="Akapitzlist"/>
        <w:numPr>
          <w:ilvl w:val="0"/>
          <w:numId w:val="10"/>
        </w:numPr>
        <w:tabs>
          <w:tab w:val="left" w:pos="3628"/>
        </w:tabs>
        <w:rPr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c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=1%</m:t>
        </m:r>
      </m:oMath>
      <w:r w:rsidRPr="0009603E">
        <w:rPr>
          <w:rFonts w:eastAsiaTheme="minorEastAsia"/>
          <w:sz w:val="24"/>
          <w:szCs w:val="24"/>
          <w:lang w:val="en-CA"/>
        </w:rPr>
        <w:t xml:space="preserve"> </w:t>
      </w:r>
      <w:r w:rsidRPr="0009603E">
        <w:rPr>
          <w:rFonts w:ascii="Times New Roman" w:eastAsia="MS Mincho" w:hAnsi="Times New Roman"/>
          <w:sz w:val="24"/>
          <w:szCs w:val="24"/>
          <w:lang w:val="en-CA"/>
        </w:rPr>
        <w:t>for all the colo</w:t>
      </w:r>
      <w:r>
        <w:rPr>
          <w:rFonts w:ascii="Times New Roman" w:eastAsia="MS Mincho" w:hAnsi="Times New Roman"/>
          <w:sz w:val="24"/>
          <w:szCs w:val="24"/>
          <w:lang w:val="en-CA"/>
        </w:rPr>
        <w:t>r components,</w:t>
      </w:r>
    </w:p>
    <w:p w14:paraId="39D40529" w14:textId="55FFABAF" w:rsidR="00906BF9" w:rsidRPr="00906BF9" w:rsidRDefault="00906BF9" w:rsidP="00906BF9">
      <w:pPr>
        <w:pStyle w:val="Akapitzlist"/>
        <w:numPr>
          <w:ilvl w:val="0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CPS</m:t>
        </m:r>
        <m:r>
          <w:rPr>
            <w:rFonts w:ascii="Cambria Math" w:hAnsi="Cambria Math"/>
            <w:sz w:val="24"/>
            <w:szCs w:val="24"/>
            <w:lang w:val="en-CA"/>
          </w:rPr>
          <m:t>=2</m:t>
        </m:r>
      </m:oMath>
      <w:r w:rsidRPr="0009603E">
        <w:rPr>
          <w:rFonts w:ascii="Times New Roman" w:eastAsiaTheme="minorEastAsia" w:hAnsi="Times New Roman"/>
          <w:sz w:val="24"/>
          <w:szCs w:val="24"/>
          <w:lang w:val="en-CA"/>
        </w:rPr>
        <w:t>.</w:t>
      </w:r>
    </w:p>
    <w:p w14:paraId="4C6A358F" w14:textId="77777777" w:rsidR="00906BF9" w:rsidRDefault="00906BF9" w:rsidP="00906BF9">
      <w:pPr>
        <w:tabs>
          <w:tab w:val="left" w:pos="3628"/>
        </w:tabs>
        <w:rPr>
          <w:lang w:val="en-CA"/>
        </w:rPr>
      </w:pPr>
    </w:p>
    <w:p w14:paraId="1F286380" w14:textId="77777777" w:rsidR="00CA7A49" w:rsidRDefault="00CA7A49" w:rsidP="00906BF9">
      <w:pPr>
        <w:tabs>
          <w:tab w:val="left" w:pos="3628"/>
        </w:tabs>
        <w:rPr>
          <w:lang w:val="en-CA"/>
        </w:rPr>
      </w:pPr>
    </w:p>
    <w:p w14:paraId="19E44E55" w14:textId="1E45DF92" w:rsidR="00906BF9" w:rsidRDefault="00906BF9" w:rsidP="00CA7A49">
      <w:pPr>
        <w:tabs>
          <w:tab w:val="left" w:pos="3628"/>
        </w:tabs>
        <w:rPr>
          <w:lang w:val="en-CA"/>
        </w:rPr>
      </w:pPr>
      <w:r>
        <w:rPr>
          <w:lang w:val="en-CA"/>
        </w:rPr>
        <w:t>IV-PSNR</w:t>
      </w:r>
      <w:r w:rsidR="00CA7A49">
        <w:rPr>
          <w:lang w:val="en-CA"/>
        </w:rPr>
        <w:t xml:space="preserve"> is calculated separately for each frame of the sequence. </w:t>
      </w:r>
      <w:r w:rsidR="00493F7D">
        <w:rPr>
          <w:lang w:val="en-CA"/>
        </w:rPr>
        <w:t xml:space="preserve">In </w:t>
      </w:r>
      <w:r w:rsidR="00CA7A49">
        <w:rPr>
          <w:lang w:val="en-CA"/>
        </w:rPr>
        <w:t>the end, the mean IV-PSNR value is returned.</w:t>
      </w:r>
    </w:p>
    <w:p w14:paraId="760DB29D" w14:textId="77777777" w:rsidR="009F45E8" w:rsidRDefault="009F45E8" w:rsidP="00CA7A49">
      <w:pPr>
        <w:tabs>
          <w:tab w:val="left" w:pos="3628"/>
        </w:tabs>
        <w:rPr>
          <w:lang w:val="en-CA"/>
        </w:rPr>
      </w:pPr>
    </w:p>
    <w:p w14:paraId="068A20FB" w14:textId="022F88C6" w:rsidR="009F45E8" w:rsidRPr="00B11827" w:rsidRDefault="009F45E8" w:rsidP="00CA7A49">
      <w:pPr>
        <w:tabs>
          <w:tab w:val="left" w:pos="3628"/>
        </w:tabs>
        <w:rPr>
          <w:lang w:val="en-CA"/>
        </w:rPr>
      </w:pPr>
      <w:r>
        <w:rPr>
          <w:lang w:val="en-CA"/>
        </w:rPr>
        <w:t>The IV-PSNR quality metric is based on PSNR, therefore</w:t>
      </w:r>
      <w:r w:rsidR="00493F7D">
        <w:rPr>
          <w:lang w:val="en-CA"/>
        </w:rPr>
        <w:t>,</w:t>
      </w:r>
      <w:r>
        <w:rPr>
          <w:lang w:val="en-CA"/>
        </w:rPr>
        <w:t xml:space="preserve"> the higher the number, the better is the quality. </w:t>
      </w:r>
    </w:p>
    <w:p w14:paraId="1D14DF47" w14:textId="77777777" w:rsidR="00CA7A49" w:rsidRDefault="00CA7A49">
      <w:pPr>
        <w:spacing w:after="160" w:line="259" w:lineRule="auto"/>
        <w:jc w:val="left"/>
        <w:rPr>
          <w:rFonts w:ascii="Calibri" w:eastAsia="Times New Roman" w:hAnsi="Calibri"/>
          <w:b/>
          <w:bCs/>
          <w:kern w:val="32"/>
          <w:sz w:val="32"/>
          <w:szCs w:val="32"/>
          <w:lang w:val="en-CA"/>
        </w:rPr>
      </w:pPr>
      <w:r>
        <w:rPr>
          <w:lang w:val="en-CA"/>
        </w:rPr>
        <w:br w:type="page"/>
      </w:r>
    </w:p>
    <w:p w14:paraId="4E2373ED" w14:textId="2BF625CC" w:rsidR="00AA6B3A" w:rsidRPr="00963524" w:rsidRDefault="004C61A0" w:rsidP="00AA6B3A">
      <w:pPr>
        <w:pStyle w:val="Nagwek1"/>
        <w:rPr>
          <w:lang w:val="en-CA"/>
        </w:rPr>
      </w:pPr>
      <w:r>
        <w:rPr>
          <w:lang w:val="en-CA"/>
        </w:rPr>
        <w:lastRenderedPageBreak/>
        <w:t>Software manual</w:t>
      </w:r>
    </w:p>
    <w:p w14:paraId="03A36A91" w14:textId="77777777" w:rsidR="004C61A0" w:rsidRDefault="004C61A0" w:rsidP="003358A6">
      <w:pPr>
        <w:rPr>
          <w:lang w:val="pt-BR" w:eastAsia="ko-KR"/>
        </w:rPr>
      </w:pPr>
      <w:bookmarkStart w:id="1" w:name="_Hlk513128974"/>
      <w:r>
        <w:rPr>
          <w:lang w:val="pt-BR" w:eastAsia="ko-KR"/>
        </w:rPr>
        <w:t>IV-PSNR executable requires 9 parameters:</w:t>
      </w:r>
    </w:p>
    <w:p w14:paraId="0A4ADFCA" w14:textId="77777777" w:rsidR="000A270F" w:rsidRDefault="000A270F" w:rsidP="003358A6">
      <w:pPr>
        <w:rPr>
          <w:lang w:val="pt-BR" w:eastAsia="ko-KR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C61A0" w:rsidRPr="004C61A0" w14:paraId="54B526C2" w14:textId="77777777" w:rsidTr="004C61A0">
        <w:tc>
          <w:tcPr>
            <w:tcW w:w="9350" w:type="dxa"/>
          </w:tcPr>
          <w:p w14:paraId="7BF72E38" w14:textId="445D77E1" w:rsidR="004C61A0" w:rsidRPr="004C61A0" w:rsidRDefault="004C61A0" w:rsidP="003358A6">
            <w:pPr>
              <w:rPr>
                <w:rFonts w:ascii="Consolas" w:hAnsi="Consolas" w:cs="Consolas"/>
                <w:lang w:val="pt-BR" w:eastAsia="ko-KR"/>
              </w:rPr>
            </w:pPr>
            <w:r w:rsidRPr="004C61A0">
              <w:rPr>
                <w:rFonts w:ascii="Consolas" w:hAnsi="Consolas" w:cs="Consolas"/>
                <w:lang w:val="pt-BR" w:eastAsia="ko-KR"/>
              </w:rPr>
              <w:t xml:space="preserve">IV-PSNR </w:t>
            </w:r>
            <w:r>
              <w:rPr>
                <w:rFonts w:ascii="Consolas" w:hAnsi="Consolas" w:cs="Consolas"/>
                <w:lang w:val="pt-BR" w:eastAsia="ko-KR"/>
              </w:rPr>
              <w:t xml:space="preserve">  </w:t>
            </w:r>
            <w:r w:rsidRPr="004C61A0">
              <w:rPr>
                <w:rFonts w:ascii="Consolas" w:hAnsi="Consolas" w:cs="Consolas"/>
                <w:lang w:val="pt-BR" w:eastAsia="ko-KR"/>
              </w:rPr>
              <w:t>ref.yuv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 xml:space="preserve"> 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>test.yuv</w:t>
            </w:r>
            <w:r>
              <w:rPr>
                <w:rFonts w:ascii="Consolas" w:hAnsi="Consolas" w:cs="Consolas"/>
                <w:lang w:val="pt-BR" w:eastAsia="ko-KR"/>
              </w:rPr>
              <w:t xml:space="preserve">  </w:t>
            </w:r>
            <w:r w:rsidRPr="004C61A0">
              <w:rPr>
                <w:rFonts w:ascii="Consolas" w:hAnsi="Consolas" w:cs="Consolas"/>
                <w:lang w:val="pt-BR" w:eastAsia="ko-KR"/>
              </w:rPr>
              <w:t xml:space="preserve"> W </w:t>
            </w:r>
            <w:r>
              <w:rPr>
                <w:rFonts w:ascii="Consolas" w:hAnsi="Consolas" w:cs="Consolas"/>
                <w:lang w:val="pt-BR" w:eastAsia="ko-KR"/>
              </w:rPr>
              <w:t xml:space="preserve">  </w:t>
            </w:r>
            <w:r w:rsidRPr="004C61A0">
              <w:rPr>
                <w:rFonts w:ascii="Consolas" w:hAnsi="Consolas" w:cs="Consolas"/>
                <w:lang w:val="pt-BR" w:eastAsia="ko-KR"/>
              </w:rPr>
              <w:t xml:space="preserve">H </w:t>
            </w:r>
            <w:r>
              <w:rPr>
                <w:rFonts w:ascii="Consolas" w:hAnsi="Consolas" w:cs="Consolas"/>
                <w:lang w:val="pt-BR" w:eastAsia="ko-KR"/>
              </w:rPr>
              <w:t xml:space="preserve">  </w:t>
            </w:r>
            <w:r w:rsidRPr="004C61A0">
              <w:rPr>
                <w:rFonts w:ascii="Consolas" w:hAnsi="Consolas" w:cs="Consolas"/>
                <w:lang w:val="pt-BR" w:eastAsia="ko-KR"/>
              </w:rPr>
              <w:t>NOF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 xml:space="preserve"> 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>BPS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 xml:space="preserve"> 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>CS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 xml:space="preserve"> </w:t>
            </w:r>
            <w:r>
              <w:rPr>
                <w:rFonts w:ascii="Consolas" w:hAnsi="Consolas" w:cs="Consolas"/>
                <w:lang w:val="pt-BR" w:eastAsia="ko-KR"/>
              </w:rPr>
              <w:t xml:space="preserve"> </w:t>
            </w:r>
            <w:r w:rsidRPr="004C61A0">
              <w:rPr>
                <w:rFonts w:ascii="Consolas" w:hAnsi="Consolas" w:cs="Consolas"/>
                <w:lang w:val="pt-BR" w:eastAsia="ko-KR"/>
              </w:rPr>
              <w:t>ERP?</w:t>
            </w:r>
            <w:r>
              <w:rPr>
                <w:rFonts w:ascii="Consolas" w:hAnsi="Consolas" w:cs="Consolas"/>
                <w:lang w:val="pt-BR" w:eastAsia="ko-KR"/>
              </w:rPr>
              <w:t xml:space="preserve">  </w:t>
            </w:r>
            <w:r w:rsidRPr="004C61A0">
              <w:rPr>
                <w:rFonts w:ascii="Consolas" w:hAnsi="Consolas" w:cs="Consolas"/>
                <w:lang w:val="pt-BR" w:eastAsia="ko-KR"/>
              </w:rPr>
              <w:t xml:space="preserve"> out.txt</w:t>
            </w:r>
          </w:p>
        </w:tc>
      </w:tr>
    </w:tbl>
    <w:p w14:paraId="14469317" w14:textId="2F3BEC1B" w:rsidR="00433EFE" w:rsidRDefault="004C61A0" w:rsidP="003358A6">
      <w:pPr>
        <w:rPr>
          <w:lang w:val="pt-BR" w:eastAsia="ko-KR"/>
        </w:rPr>
      </w:pPr>
      <w:r>
        <w:rPr>
          <w:lang w:val="pt-BR" w:eastAsia="ko-KR"/>
        </w:rPr>
        <w:t xml:space="preserve"> </w:t>
      </w:r>
    </w:p>
    <w:p w14:paraId="50CCBC78" w14:textId="52EA7B94" w:rsidR="004C61A0" w:rsidRDefault="004C61A0" w:rsidP="003358A6">
      <w:pPr>
        <w:rPr>
          <w:lang w:val="pt-BR" w:eastAsia="ko-KR"/>
        </w:rPr>
      </w:pPr>
      <w:r>
        <w:rPr>
          <w:lang w:val="pt-BR" w:eastAsia="ko-KR"/>
        </w:rPr>
        <w:t>ref.</w:t>
      </w:r>
      <w:r w:rsidR="000A270F">
        <w:rPr>
          <w:lang w:val="pt-BR" w:eastAsia="ko-KR"/>
        </w:rPr>
        <w:t>yuv:</w:t>
      </w:r>
      <w:r w:rsidR="000A270F">
        <w:rPr>
          <w:lang w:val="pt-BR" w:eastAsia="ko-KR"/>
        </w:rPr>
        <w:tab/>
        <w:t>path to reference .yuv file</w:t>
      </w:r>
    </w:p>
    <w:p w14:paraId="0893AF91" w14:textId="666979D9" w:rsidR="000A270F" w:rsidRDefault="000A270F" w:rsidP="003358A6">
      <w:pPr>
        <w:rPr>
          <w:lang w:val="pt-BR" w:eastAsia="ko-KR"/>
        </w:rPr>
      </w:pPr>
      <w:r>
        <w:rPr>
          <w:lang w:val="pt-BR" w:eastAsia="ko-KR"/>
        </w:rPr>
        <w:t>test.yuv:</w:t>
      </w:r>
      <w:r>
        <w:rPr>
          <w:lang w:val="pt-BR" w:eastAsia="ko-KR"/>
        </w:rPr>
        <w:tab/>
        <w:t>path to test .yuv file</w:t>
      </w:r>
    </w:p>
    <w:p w14:paraId="24C2F624" w14:textId="2B03455F" w:rsidR="000A270F" w:rsidRDefault="000A270F" w:rsidP="003358A6">
      <w:pPr>
        <w:rPr>
          <w:lang w:val="pt-BR" w:eastAsia="ko-KR"/>
        </w:rPr>
      </w:pPr>
      <w:r>
        <w:rPr>
          <w:lang w:val="pt-BR" w:eastAsia="ko-KR"/>
        </w:rPr>
        <w:t>W:</w:t>
      </w:r>
      <w:r>
        <w:rPr>
          <w:lang w:val="pt-BR" w:eastAsia="ko-KR"/>
        </w:rPr>
        <w:tab/>
      </w:r>
      <w:r>
        <w:rPr>
          <w:lang w:val="pt-BR" w:eastAsia="ko-KR"/>
        </w:rPr>
        <w:tab/>
        <w:t>video width</w:t>
      </w:r>
    </w:p>
    <w:p w14:paraId="4935AB8E" w14:textId="3E7F490A" w:rsidR="000A270F" w:rsidRDefault="000A270F" w:rsidP="003358A6">
      <w:pPr>
        <w:rPr>
          <w:lang w:val="pt-BR" w:eastAsia="ko-KR"/>
        </w:rPr>
      </w:pPr>
      <w:r>
        <w:rPr>
          <w:lang w:val="pt-BR" w:eastAsia="ko-KR"/>
        </w:rPr>
        <w:t>H:</w:t>
      </w:r>
      <w:r>
        <w:rPr>
          <w:lang w:val="pt-BR" w:eastAsia="ko-KR"/>
        </w:rPr>
        <w:tab/>
      </w:r>
      <w:r>
        <w:rPr>
          <w:lang w:val="pt-BR" w:eastAsia="ko-KR"/>
        </w:rPr>
        <w:tab/>
        <w:t>video height</w:t>
      </w:r>
    </w:p>
    <w:p w14:paraId="4716531D" w14:textId="1A4A7FA2" w:rsidR="000A270F" w:rsidRDefault="000A270F" w:rsidP="003358A6">
      <w:pPr>
        <w:rPr>
          <w:lang w:val="pt-BR" w:eastAsia="ko-KR"/>
        </w:rPr>
      </w:pPr>
      <w:r>
        <w:rPr>
          <w:lang w:val="pt-BR" w:eastAsia="ko-KR"/>
        </w:rPr>
        <w:t>NOF:</w:t>
      </w:r>
      <w:r>
        <w:rPr>
          <w:lang w:val="pt-BR" w:eastAsia="ko-KR"/>
        </w:rPr>
        <w:tab/>
      </w:r>
      <w:r>
        <w:rPr>
          <w:lang w:val="pt-BR" w:eastAsia="ko-KR"/>
        </w:rPr>
        <w:tab/>
        <w:t>number of frames</w:t>
      </w:r>
    </w:p>
    <w:p w14:paraId="67A0AE45" w14:textId="2673F132" w:rsidR="000A270F" w:rsidRDefault="000A270F" w:rsidP="003358A6">
      <w:pPr>
        <w:rPr>
          <w:lang w:val="pt-BR" w:eastAsia="ko-KR"/>
        </w:rPr>
      </w:pPr>
      <w:r>
        <w:rPr>
          <w:lang w:val="pt-BR" w:eastAsia="ko-KR"/>
        </w:rPr>
        <w:t>BPS:</w:t>
      </w:r>
      <w:r>
        <w:rPr>
          <w:lang w:val="pt-BR" w:eastAsia="ko-KR"/>
        </w:rPr>
        <w:tab/>
      </w:r>
      <w:r>
        <w:rPr>
          <w:lang w:val="pt-BR" w:eastAsia="ko-KR"/>
        </w:rPr>
        <w:tab/>
        <w:t>bits per sample</w:t>
      </w:r>
    </w:p>
    <w:p w14:paraId="6B9DE10B" w14:textId="59727DBC" w:rsidR="000A270F" w:rsidRDefault="000A270F" w:rsidP="003358A6">
      <w:pPr>
        <w:rPr>
          <w:lang w:val="pt-BR" w:eastAsia="ko-KR"/>
        </w:rPr>
      </w:pPr>
      <w:r>
        <w:rPr>
          <w:lang w:val="pt-BR" w:eastAsia="ko-KR"/>
        </w:rPr>
        <w:t>CS:</w:t>
      </w:r>
      <w:r>
        <w:rPr>
          <w:lang w:val="pt-BR" w:eastAsia="ko-KR"/>
        </w:rPr>
        <w:tab/>
      </w:r>
      <w:r>
        <w:rPr>
          <w:lang w:val="pt-BR" w:eastAsia="ko-KR"/>
        </w:rPr>
        <w:tab/>
        <w:t>chroma subsampling format (420 and 444 formats are supported)</w:t>
      </w:r>
    </w:p>
    <w:p w14:paraId="444788F4" w14:textId="1A562665" w:rsidR="000A270F" w:rsidRDefault="000A270F" w:rsidP="003358A6">
      <w:pPr>
        <w:rPr>
          <w:lang w:val="pt-BR" w:eastAsia="ko-KR"/>
        </w:rPr>
      </w:pPr>
      <w:r>
        <w:rPr>
          <w:lang w:val="pt-BR" w:eastAsia="ko-KR"/>
        </w:rPr>
        <w:t>ERP?:</w:t>
      </w:r>
      <w:r>
        <w:rPr>
          <w:lang w:val="pt-BR" w:eastAsia="ko-KR"/>
        </w:rPr>
        <w:tab/>
      </w:r>
      <w:r>
        <w:rPr>
          <w:lang w:val="pt-BR" w:eastAsia="ko-KR"/>
        </w:rPr>
        <w:tab/>
        <w:t>0 if perspective, 1if ERP</w:t>
      </w:r>
    </w:p>
    <w:p w14:paraId="6904FFB2" w14:textId="757802F9" w:rsidR="004C61A0" w:rsidRDefault="000A270F" w:rsidP="003358A6">
      <w:pPr>
        <w:rPr>
          <w:lang w:val="pt-BR" w:eastAsia="ko-KR"/>
        </w:rPr>
      </w:pPr>
      <w:r>
        <w:rPr>
          <w:lang w:val="pt-BR" w:eastAsia="ko-KR"/>
        </w:rPr>
        <w:t>out.txt:</w:t>
      </w:r>
      <w:r>
        <w:rPr>
          <w:lang w:val="pt-BR" w:eastAsia="ko-KR"/>
        </w:rPr>
        <w:tab/>
      </w:r>
      <w:r>
        <w:rPr>
          <w:lang w:val="pt-BR" w:eastAsia="ko-KR"/>
        </w:rPr>
        <w:tab/>
        <w:t>path to output .txt file</w:t>
      </w:r>
    </w:p>
    <w:p w14:paraId="470FC839" w14:textId="77777777" w:rsidR="004C61A0" w:rsidRDefault="004C61A0" w:rsidP="003358A6">
      <w:pPr>
        <w:rPr>
          <w:lang w:val="pt-BR" w:eastAsia="ko-KR"/>
        </w:rPr>
      </w:pPr>
    </w:p>
    <w:p w14:paraId="324B0173" w14:textId="2334D600" w:rsidR="003358A6" w:rsidRPr="004C61A0" w:rsidRDefault="004C61A0" w:rsidP="003358A6">
      <w:pPr>
        <w:rPr>
          <w:lang w:val="pt-BR"/>
        </w:rPr>
      </w:pPr>
      <w:r>
        <w:rPr>
          <w:lang w:val="pt-BR" w:eastAsia="ko-KR"/>
        </w:rPr>
        <w:t xml:space="preserve">When no parameters are used, </w:t>
      </w:r>
      <w:r w:rsidR="00CA7A49">
        <w:rPr>
          <w:lang w:val="pt-BR" w:eastAsia="ko-KR"/>
        </w:rPr>
        <w:t>syntax help</w:t>
      </w:r>
      <w:r>
        <w:rPr>
          <w:lang w:val="pt-BR" w:eastAsia="ko-KR"/>
        </w:rPr>
        <w:t xml:space="preserve"> is outputted.</w:t>
      </w:r>
      <w:bookmarkEnd w:id="1"/>
    </w:p>
    <w:p w14:paraId="02835C84" w14:textId="59F71421" w:rsidR="00AA6B3A" w:rsidRDefault="004C61A0" w:rsidP="00AA6B3A">
      <w:pPr>
        <w:pStyle w:val="Nagwek1"/>
      </w:pPr>
      <w:r>
        <w:t>Examples</w:t>
      </w:r>
    </w:p>
    <w:p w14:paraId="1F173FCB" w14:textId="749EB412" w:rsidR="004C61A0" w:rsidRDefault="008F3803" w:rsidP="004C61A0">
      <w:r>
        <w:t xml:space="preserve">1. IV-PSNR of SA_v04_ref.yuv and SA_v04_test.yuv. Sequence resolution is 4096x2048, YUV420, 10 bits per sample. Sequence format is ERP. </w:t>
      </w:r>
      <w:r w:rsidR="009F45E8">
        <w:t xml:space="preserve">Mean </w:t>
      </w:r>
      <w:r>
        <w:t xml:space="preserve">IV-PSNR calculated for </w:t>
      </w:r>
      <w:r w:rsidR="00493F7D">
        <w:t xml:space="preserve">the </w:t>
      </w:r>
      <w:r>
        <w:t>first 20 frames will be written into IV-PSNR.txt:</w:t>
      </w:r>
    </w:p>
    <w:p w14:paraId="26EEE50D" w14:textId="77777777" w:rsidR="00386C1F" w:rsidRDefault="00386C1F" w:rsidP="004C61A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F3803" w14:paraId="530127B8" w14:textId="77777777" w:rsidTr="008F3803">
        <w:tc>
          <w:tcPr>
            <w:tcW w:w="9350" w:type="dxa"/>
          </w:tcPr>
          <w:p w14:paraId="2CAF0FE2" w14:textId="6E3FFEB4" w:rsidR="008F3803" w:rsidRPr="008F3803" w:rsidRDefault="008F3803" w:rsidP="008F3803">
            <w:pPr>
              <w:jc w:val="left"/>
              <w:rPr>
                <w:rFonts w:ascii="Consolas" w:hAnsi="Consolas" w:cs="Consolas"/>
                <w:sz w:val="22"/>
              </w:rPr>
            </w:pPr>
            <w:r w:rsidRPr="008F3803">
              <w:rPr>
                <w:rFonts w:ascii="Consolas" w:hAnsi="Consolas" w:cs="Consolas"/>
                <w:sz w:val="22"/>
              </w:rPr>
              <w:t>IV-PSNR SA_v04_ref.yuv SA_v04_test.yuv 4096 2048 20</w:t>
            </w:r>
            <w:r>
              <w:rPr>
                <w:rFonts w:ascii="Consolas" w:hAnsi="Consolas" w:cs="Consolas"/>
                <w:sz w:val="22"/>
              </w:rPr>
              <w:t xml:space="preserve"> 10 420 1 IV-PSNR</w:t>
            </w:r>
            <w:r w:rsidRPr="008F3803">
              <w:rPr>
                <w:rFonts w:ascii="Consolas" w:hAnsi="Consolas" w:cs="Consolas"/>
                <w:sz w:val="22"/>
              </w:rPr>
              <w:t>.txt</w:t>
            </w:r>
          </w:p>
        </w:tc>
      </w:tr>
    </w:tbl>
    <w:p w14:paraId="17862DC1" w14:textId="77777777" w:rsidR="008F3803" w:rsidRDefault="008F3803" w:rsidP="008F3803"/>
    <w:p w14:paraId="57E21681" w14:textId="09289CA2" w:rsidR="008F3803" w:rsidRDefault="008F3803" w:rsidP="008F3803">
      <w:r>
        <w:t>2. IV-PSNR of SD_v08_ref.yuv and SD_v08_test.yuv. Sequence resolution is 2048x1088, YUV420, 8 bits per sample. Sequence format is perspective.</w:t>
      </w:r>
      <w:r w:rsidR="009F45E8">
        <w:t xml:space="preserve"> Mean</w:t>
      </w:r>
      <w:r>
        <w:t xml:space="preserve"> IV-PSNR calculated for first 100 frames will be written into IV-PSNR.txt:</w:t>
      </w:r>
    </w:p>
    <w:p w14:paraId="664DDCC5" w14:textId="7ED8A294" w:rsidR="008F3803" w:rsidRDefault="008F3803" w:rsidP="004C61A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F3803" w14:paraId="47CEF326" w14:textId="77777777" w:rsidTr="008F3803">
        <w:tc>
          <w:tcPr>
            <w:tcW w:w="9350" w:type="dxa"/>
          </w:tcPr>
          <w:p w14:paraId="533588D3" w14:textId="5D60F765" w:rsidR="008F3803" w:rsidRPr="008F3803" w:rsidRDefault="008F3803" w:rsidP="008F3803">
            <w:pPr>
              <w:jc w:val="left"/>
              <w:rPr>
                <w:rFonts w:ascii="Consolas" w:hAnsi="Consolas" w:cs="Consolas"/>
              </w:rPr>
            </w:pPr>
            <w:r w:rsidRPr="008F3803">
              <w:rPr>
                <w:rFonts w:ascii="Consolas" w:hAnsi="Consolas" w:cs="Consolas"/>
                <w:sz w:val="22"/>
              </w:rPr>
              <w:t xml:space="preserve">IV-PSNR SD_v08_ref.yuv SD_v08_test.yuv 2048 1088 100 8 420 0 </w:t>
            </w:r>
            <w:r>
              <w:rPr>
                <w:rFonts w:ascii="Consolas" w:hAnsi="Consolas" w:cs="Consolas"/>
                <w:sz w:val="22"/>
              </w:rPr>
              <w:t>IV-PSNR</w:t>
            </w:r>
            <w:r w:rsidRPr="008F3803">
              <w:rPr>
                <w:rFonts w:ascii="Consolas" w:hAnsi="Consolas" w:cs="Consolas"/>
                <w:sz w:val="22"/>
              </w:rPr>
              <w:t>.txt</w:t>
            </w:r>
          </w:p>
        </w:tc>
      </w:tr>
    </w:tbl>
    <w:p w14:paraId="6E5D96C8" w14:textId="77777777" w:rsidR="008F3803" w:rsidRDefault="008F3803" w:rsidP="004C61A0"/>
    <w:p w14:paraId="1FE1566A" w14:textId="53AA4A5A" w:rsidR="004C61A0" w:rsidRDefault="004B526B" w:rsidP="004C61A0">
      <w:pPr>
        <w:pStyle w:val="Nagwek1"/>
      </w:pPr>
      <w:r>
        <w:t>Software</w:t>
      </w:r>
    </w:p>
    <w:p w14:paraId="23536203" w14:textId="193BF015" w:rsidR="00386C1F" w:rsidRDefault="00386C1F" w:rsidP="004C61A0">
      <w:r>
        <w:t xml:space="preserve">MPEG </w:t>
      </w:r>
      <w:proofErr w:type="spellStart"/>
      <w:r>
        <w:t>Git</w:t>
      </w:r>
      <w:proofErr w:type="spellEnd"/>
      <w:r>
        <w:t xml:space="preserve"> Repository:</w:t>
      </w:r>
      <w:r w:rsidR="004B526B">
        <w:tab/>
      </w:r>
      <w:hyperlink r:id="rId6" w:history="1">
        <w:r w:rsidRPr="00E35141">
          <w:rPr>
            <w:rStyle w:val="Hipercze"/>
          </w:rPr>
          <w:t>http://mpegx.int-evry.fr/software/MPEG/MIV/RS/IVPSNR</w:t>
        </w:r>
      </w:hyperlink>
    </w:p>
    <w:p w14:paraId="683DD81E" w14:textId="2B76158C" w:rsidR="004B526B" w:rsidRDefault="00386C1F" w:rsidP="004C61A0">
      <w:pPr>
        <w:rPr>
          <w:rStyle w:val="Hipercze"/>
        </w:rPr>
      </w:pPr>
      <w:r>
        <w:t>Public read-only access:</w:t>
      </w:r>
      <w:r w:rsidR="004B526B">
        <w:tab/>
      </w:r>
      <w:hyperlink r:id="rId7" w:history="1">
        <w:r w:rsidRPr="00E35141">
          <w:rPr>
            <w:rStyle w:val="Hipercze"/>
          </w:rPr>
          <w:t>https://gitlab.com/mpeg-i-visual/ivpsnr</w:t>
        </w:r>
      </w:hyperlink>
    </w:p>
    <w:p w14:paraId="2798D5AF" w14:textId="7BC22730" w:rsidR="004B526B" w:rsidRDefault="004B526B" w:rsidP="004C61A0">
      <w:r w:rsidRPr="004B526B">
        <w:t>Software coordinator:</w:t>
      </w:r>
      <w:r>
        <w:tab/>
      </w:r>
      <w:r>
        <w:tab/>
        <w:t xml:space="preserve">Adrian Dziembowski, </w:t>
      </w:r>
      <w:hyperlink r:id="rId8" w:history="1">
        <w:r w:rsidRPr="000E79B5">
          <w:rPr>
            <w:rStyle w:val="Hipercze"/>
          </w:rPr>
          <w:t>adrian.dziembowski@put.poznan.pl</w:t>
        </w:r>
      </w:hyperlink>
    </w:p>
    <w:p w14:paraId="13AACD2E" w14:textId="4F678DF8" w:rsidR="004C61A0" w:rsidRPr="004C61A0" w:rsidRDefault="004C61A0" w:rsidP="004C61A0">
      <w:pPr>
        <w:pStyle w:val="Nagwek1"/>
      </w:pPr>
      <w:r>
        <w:t>References</w:t>
      </w:r>
      <w:bookmarkStart w:id="2" w:name="_GoBack"/>
      <w:bookmarkEnd w:id="2"/>
    </w:p>
    <w:p w14:paraId="0480EF3A" w14:textId="703E06BD" w:rsidR="004C61A0" w:rsidRPr="001E3908" w:rsidRDefault="001E3908" w:rsidP="004C61A0">
      <w:pPr>
        <w:rPr>
          <w:lang w:val="en-CA"/>
        </w:rPr>
      </w:pPr>
      <w:r>
        <w:t xml:space="preserve">[1] </w:t>
      </w:r>
      <w:r w:rsidR="00CA7A49" w:rsidRPr="00CA7A49">
        <w:rPr>
          <w:lang w:eastAsia="ja-JP"/>
        </w:rPr>
        <w:t>A. Dziembowski, M. Domański</w:t>
      </w:r>
      <w:r w:rsidR="00CA7A49">
        <w:rPr>
          <w:lang w:eastAsia="ja-JP"/>
        </w:rPr>
        <w:t>, “</w:t>
      </w:r>
      <w:r w:rsidR="00CA7A49" w:rsidRPr="00CA7A49">
        <w:rPr>
          <w:lang w:eastAsia="ja-JP"/>
        </w:rPr>
        <w:t>[MPEG-I Visual] Objective quality metric for immersive video</w:t>
      </w:r>
      <w:r w:rsidR="00CA7A49">
        <w:rPr>
          <w:lang w:eastAsia="ja-JP"/>
        </w:rPr>
        <w:t xml:space="preserve">”, </w:t>
      </w:r>
      <w:r w:rsidR="00F232E4" w:rsidRPr="0076798D">
        <w:rPr>
          <w:rFonts w:eastAsia="Times New Roman" w:cs="Arial"/>
          <w:color w:val="000000"/>
        </w:rPr>
        <w:t>ISO/IEC JTC1/SC29/WG11 MPEG/</w:t>
      </w:r>
      <w:r w:rsidR="00F232E4">
        <w:rPr>
          <w:rFonts w:eastAsia="Times New Roman" w:cs="Arial"/>
          <w:color w:val="000000"/>
        </w:rPr>
        <w:t>M48093, Jul</w:t>
      </w:r>
      <w:r w:rsidR="00F232E4" w:rsidRPr="0076798D">
        <w:rPr>
          <w:rFonts w:eastAsia="Times New Roman" w:cs="Arial"/>
          <w:color w:val="000000"/>
        </w:rPr>
        <w:t xml:space="preserve">. 2019, </w:t>
      </w:r>
      <w:proofErr w:type="spellStart"/>
      <w:r w:rsidR="00F232E4">
        <w:rPr>
          <w:rFonts w:eastAsia="Times New Roman" w:cs="Arial"/>
          <w:color w:val="000000"/>
        </w:rPr>
        <w:t>Göteborg</w:t>
      </w:r>
      <w:proofErr w:type="spellEnd"/>
      <w:r w:rsidR="00F232E4" w:rsidRPr="0076798D">
        <w:rPr>
          <w:rFonts w:eastAsia="Times New Roman" w:cs="Arial"/>
          <w:color w:val="000000"/>
        </w:rPr>
        <w:t>, Sw</w:t>
      </w:r>
      <w:r w:rsidR="00F232E4">
        <w:rPr>
          <w:rFonts w:eastAsia="Times New Roman" w:cs="Arial"/>
          <w:color w:val="000000"/>
        </w:rPr>
        <w:t>eden</w:t>
      </w:r>
      <w:r w:rsidR="00F232E4" w:rsidRPr="0076798D">
        <w:rPr>
          <w:rFonts w:eastAsia="Times New Roman" w:cs="Arial"/>
          <w:color w:val="000000"/>
        </w:rPr>
        <w:t>.</w:t>
      </w:r>
    </w:p>
    <w:p w14:paraId="016D1B21" w14:textId="4B1BEA31" w:rsidR="007A539E" w:rsidRPr="001E3908" w:rsidRDefault="00CA7A49">
      <w:pPr>
        <w:rPr>
          <w:lang w:val="en-CA"/>
        </w:rPr>
      </w:pPr>
      <w:r>
        <w:rPr>
          <w:lang w:val="en-CA"/>
        </w:rPr>
        <w:t xml:space="preserve">[2] </w:t>
      </w:r>
      <w:r>
        <w:t xml:space="preserve">Y. Sun, A. Lu, </w:t>
      </w:r>
      <w:r w:rsidR="00F232E4">
        <w:t>L. Yu,</w:t>
      </w:r>
      <w:r>
        <w:t xml:space="preserve"> “</w:t>
      </w:r>
      <w:r w:rsidRPr="00957AEB">
        <w:t>Weighted-to-Spherically-Uniform Quality Ev</w:t>
      </w:r>
      <w:r w:rsidR="00F232E4">
        <w:t>alu</w:t>
      </w:r>
      <w:r w:rsidRPr="00957AEB">
        <w:t>a</w:t>
      </w:r>
      <w:r w:rsidR="00F232E4">
        <w:t xml:space="preserve">tion for </w:t>
      </w:r>
      <w:proofErr w:type="spellStart"/>
      <w:r w:rsidR="00F232E4">
        <w:t>Omnidire-ctional</w:t>
      </w:r>
      <w:proofErr w:type="spellEnd"/>
      <w:r w:rsidR="00F232E4">
        <w:t xml:space="preserve"> Video</w:t>
      </w:r>
      <w:r>
        <w:t>”</w:t>
      </w:r>
      <w:r w:rsidR="00F232E4">
        <w:t>,</w:t>
      </w:r>
      <w:r w:rsidRPr="00957AEB">
        <w:t xml:space="preserve"> </w:t>
      </w:r>
      <w:r w:rsidRPr="00F232E4">
        <w:t>IEEE Signal Processing Letters</w:t>
      </w:r>
      <w:r w:rsidRPr="00957AEB">
        <w:t xml:space="preserve"> 24.9(2017):1408-1412.</w:t>
      </w:r>
    </w:p>
    <w:sectPr w:rsidR="007A539E" w:rsidRPr="001E39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93A0A"/>
    <w:multiLevelType w:val="hybridMultilevel"/>
    <w:tmpl w:val="A6FC7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6100C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3110BD0"/>
    <w:multiLevelType w:val="hybridMultilevel"/>
    <w:tmpl w:val="59323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389C0AE6"/>
    <w:multiLevelType w:val="hybridMultilevel"/>
    <w:tmpl w:val="D0A29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23982"/>
    <w:multiLevelType w:val="hybridMultilevel"/>
    <w:tmpl w:val="39607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13CC0"/>
    <w:multiLevelType w:val="hybridMultilevel"/>
    <w:tmpl w:val="C2B2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34068"/>
    <w:multiLevelType w:val="multilevel"/>
    <w:tmpl w:val="0409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>
    <w:nsid w:val="77210901"/>
    <w:multiLevelType w:val="hybridMultilevel"/>
    <w:tmpl w:val="40AED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hideSpellingErrors/>
  <w:hideGrammaticalError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S3MDI0BUJzY2NzcyUdpeDU4uLM/DyQAqNaALRTcu4sAAAA"/>
  </w:docVars>
  <w:rsids>
    <w:rsidRoot w:val="00AA6B3A"/>
    <w:rsid w:val="000012E6"/>
    <w:rsid w:val="00001B37"/>
    <w:rsid w:val="00007687"/>
    <w:rsid w:val="000106B1"/>
    <w:rsid w:val="00036DB7"/>
    <w:rsid w:val="00052572"/>
    <w:rsid w:val="00054001"/>
    <w:rsid w:val="000713F1"/>
    <w:rsid w:val="00092177"/>
    <w:rsid w:val="0009603E"/>
    <w:rsid w:val="000A270F"/>
    <w:rsid w:val="000A74C8"/>
    <w:rsid w:val="000E1DCB"/>
    <w:rsid w:val="001448E9"/>
    <w:rsid w:val="00182EA6"/>
    <w:rsid w:val="00186598"/>
    <w:rsid w:val="00187352"/>
    <w:rsid w:val="001E3908"/>
    <w:rsid w:val="00200BB5"/>
    <w:rsid w:val="00217FC5"/>
    <w:rsid w:val="00237AAA"/>
    <w:rsid w:val="00246CC9"/>
    <w:rsid w:val="00265B11"/>
    <w:rsid w:val="002C2BC6"/>
    <w:rsid w:val="002D2073"/>
    <w:rsid w:val="00316D62"/>
    <w:rsid w:val="00333289"/>
    <w:rsid w:val="003358A6"/>
    <w:rsid w:val="00386C1F"/>
    <w:rsid w:val="00395AE0"/>
    <w:rsid w:val="003967F8"/>
    <w:rsid w:val="003A02C3"/>
    <w:rsid w:val="003A0AD8"/>
    <w:rsid w:val="003A405F"/>
    <w:rsid w:val="003B48EC"/>
    <w:rsid w:val="003B77E9"/>
    <w:rsid w:val="003D2DCD"/>
    <w:rsid w:val="003E495F"/>
    <w:rsid w:val="003F65CF"/>
    <w:rsid w:val="00432126"/>
    <w:rsid w:val="00433EFE"/>
    <w:rsid w:val="004457B1"/>
    <w:rsid w:val="0046638A"/>
    <w:rsid w:val="00472B2A"/>
    <w:rsid w:val="00475834"/>
    <w:rsid w:val="00492327"/>
    <w:rsid w:val="00493F7D"/>
    <w:rsid w:val="004B526B"/>
    <w:rsid w:val="004C61A0"/>
    <w:rsid w:val="004D1E10"/>
    <w:rsid w:val="004D41DF"/>
    <w:rsid w:val="005012AC"/>
    <w:rsid w:val="005142AB"/>
    <w:rsid w:val="00545B4B"/>
    <w:rsid w:val="005472CA"/>
    <w:rsid w:val="005642D4"/>
    <w:rsid w:val="00584803"/>
    <w:rsid w:val="005D48C9"/>
    <w:rsid w:val="006035EB"/>
    <w:rsid w:val="00616AA6"/>
    <w:rsid w:val="006243A5"/>
    <w:rsid w:val="0062483F"/>
    <w:rsid w:val="00643040"/>
    <w:rsid w:val="00647903"/>
    <w:rsid w:val="00653CA2"/>
    <w:rsid w:val="00663CC6"/>
    <w:rsid w:val="00691D41"/>
    <w:rsid w:val="006A1762"/>
    <w:rsid w:val="006B347C"/>
    <w:rsid w:val="006C0B1C"/>
    <w:rsid w:val="006C1CD4"/>
    <w:rsid w:val="006C317A"/>
    <w:rsid w:val="006D1A77"/>
    <w:rsid w:val="00751580"/>
    <w:rsid w:val="0077381C"/>
    <w:rsid w:val="007A539E"/>
    <w:rsid w:val="007A745E"/>
    <w:rsid w:val="007B36C8"/>
    <w:rsid w:val="007C687A"/>
    <w:rsid w:val="007D0FB9"/>
    <w:rsid w:val="007F0DE3"/>
    <w:rsid w:val="00812E4A"/>
    <w:rsid w:val="0082071A"/>
    <w:rsid w:val="008264BE"/>
    <w:rsid w:val="00841A9A"/>
    <w:rsid w:val="00852577"/>
    <w:rsid w:val="00866DF8"/>
    <w:rsid w:val="00867D6B"/>
    <w:rsid w:val="008A0DA8"/>
    <w:rsid w:val="008A64B3"/>
    <w:rsid w:val="008D57CA"/>
    <w:rsid w:val="008F3803"/>
    <w:rsid w:val="008F5366"/>
    <w:rsid w:val="00906BF9"/>
    <w:rsid w:val="00913E8A"/>
    <w:rsid w:val="009201C5"/>
    <w:rsid w:val="00950A07"/>
    <w:rsid w:val="00960AE1"/>
    <w:rsid w:val="0097177D"/>
    <w:rsid w:val="00983364"/>
    <w:rsid w:val="0098792C"/>
    <w:rsid w:val="00987F1E"/>
    <w:rsid w:val="00990C81"/>
    <w:rsid w:val="009E3952"/>
    <w:rsid w:val="009F45E8"/>
    <w:rsid w:val="009F5B48"/>
    <w:rsid w:val="00A15768"/>
    <w:rsid w:val="00A345D7"/>
    <w:rsid w:val="00A54766"/>
    <w:rsid w:val="00A84BB2"/>
    <w:rsid w:val="00AA0EF9"/>
    <w:rsid w:val="00AA51AD"/>
    <w:rsid w:val="00AA6B3A"/>
    <w:rsid w:val="00AC2BEA"/>
    <w:rsid w:val="00AE1A89"/>
    <w:rsid w:val="00B11827"/>
    <w:rsid w:val="00B61DE5"/>
    <w:rsid w:val="00B72DDC"/>
    <w:rsid w:val="00BC5CE7"/>
    <w:rsid w:val="00BD118F"/>
    <w:rsid w:val="00BD6E31"/>
    <w:rsid w:val="00C22FCA"/>
    <w:rsid w:val="00C35645"/>
    <w:rsid w:val="00C618BA"/>
    <w:rsid w:val="00C61BDE"/>
    <w:rsid w:val="00C90AB1"/>
    <w:rsid w:val="00CA7A49"/>
    <w:rsid w:val="00CB4A66"/>
    <w:rsid w:val="00CB5F2E"/>
    <w:rsid w:val="00D0325F"/>
    <w:rsid w:val="00D95FB5"/>
    <w:rsid w:val="00E14279"/>
    <w:rsid w:val="00E57C33"/>
    <w:rsid w:val="00E6332B"/>
    <w:rsid w:val="00E715CD"/>
    <w:rsid w:val="00E81560"/>
    <w:rsid w:val="00E91F32"/>
    <w:rsid w:val="00EB3A8C"/>
    <w:rsid w:val="00EB448C"/>
    <w:rsid w:val="00EB6AE6"/>
    <w:rsid w:val="00EC24A3"/>
    <w:rsid w:val="00ED4903"/>
    <w:rsid w:val="00F232E4"/>
    <w:rsid w:val="00F342F4"/>
    <w:rsid w:val="00F40C08"/>
    <w:rsid w:val="00F419ED"/>
    <w:rsid w:val="00F54614"/>
    <w:rsid w:val="00F54EB7"/>
    <w:rsid w:val="00F67EDC"/>
    <w:rsid w:val="00F91518"/>
    <w:rsid w:val="00F94973"/>
    <w:rsid w:val="00FA3049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6AA3F"/>
  <w15:chartTrackingRefBased/>
  <w15:docId w15:val="{D56718B6-5378-4474-B4B6-F0D89F86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B3A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A6B3A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A6B3A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A6B3A"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A6B3A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A6B3A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6B3A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A6B3A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Nagwek8">
    <w:name w:val="heading 8"/>
    <w:basedOn w:val="Normalny"/>
    <w:next w:val="Normalny"/>
    <w:link w:val="Nagwek8Znak"/>
    <w:qFormat/>
    <w:rsid w:val="00AA6B3A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A6B3A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6B3A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6B3A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AA6B3A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AA6B3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AA6B3A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AA6B3A"/>
    <w:rPr>
      <w:rFonts w:ascii="Cambria" w:eastAsia="Times New Roman" w:hAnsi="Cambria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AA6B3A"/>
    <w:rPr>
      <w:rFonts w:ascii="Cambria" w:eastAsia="Times New Roman" w:hAnsi="Cambria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A6B3A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AA6B3A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A6B3A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uiPriority w:val="99"/>
    <w:unhideWhenUsed/>
    <w:rsid w:val="00AA6B3A"/>
    <w:rPr>
      <w:color w:val="0000FF"/>
      <w:u w:val="single"/>
    </w:rPr>
  </w:style>
  <w:style w:type="paragraph" w:customStyle="1" w:styleId="Liste1">
    <w:name w:val="Liste1"/>
    <w:qFormat/>
    <w:rsid w:val="00AA6B3A"/>
    <w:pPr>
      <w:numPr>
        <w:numId w:val="2"/>
      </w:numPr>
      <w:spacing w:after="0" w:line="276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F40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unhideWhenUsed/>
    <w:rsid w:val="006B3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4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47C"/>
    <w:rPr>
      <w:rFonts w:ascii="Times New Roman" w:eastAsia="MS Mincho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47C"/>
    <w:rPr>
      <w:rFonts w:ascii="Times New Roman" w:eastAsia="MS Mincho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4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47C"/>
    <w:rPr>
      <w:rFonts w:ascii="Segoe UI" w:eastAsia="MS Mincho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52572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9E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.dziembowski@put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lab.com/mpeg-i-visual/ivpsn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pegx.int-evry.fr/software/MPEG/MIV/RS/IVPSNR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Dziembowski</dc:creator>
  <cp:keywords/>
  <dc:description/>
  <cp:lastModifiedBy>Adrian Dziembowski</cp:lastModifiedBy>
  <cp:revision>13</cp:revision>
  <dcterms:created xsi:type="dcterms:W3CDTF">2019-05-10T17:19:00Z</dcterms:created>
  <dcterms:modified xsi:type="dcterms:W3CDTF">2019-07-26T21:32:00Z</dcterms:modified>
</cp:coreProperties>
</file>