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</w:t>
                            </w:r>
                            <w:r w:rsidR="004F4F98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669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</w:t>
                      </w:r>
                      <w:r w:rsidR="004F4F98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669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F4F98" w:rsidRPr="004F4F98">
        <w:rPr>
          <w:rFonts w:ascii="Times New Roman" w:eastAsia="Times New Roman" w:hAnsi="Times New Roman"/>
          <w:b/>
          <w:bCs/>
          <w:sz w:val="24"/>
          <w:szCs w:val="24"/>
        </w:rPr>
        <w:t>G-PCC Improvements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900E13" w:rsidRPr="00900E13">
        <w:rPr>
          <w:rFonts w:ascii="Times New Roman" w:eastAsia="Times New Roman" w:hAnsi="Times New Roman"/>
          <w:b/>
          <w:bCs/>
          <w:w w:val="85"/>
          <w:sz w:val="24"/>
          <w:szCs w:val="24"/>
        </w:rPr>
        <w:t>Output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49482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4F4F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9</w:t>
      </w:r>
      <w:r w:rsidR="00D0695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4F4F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30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59093F">
        <w:rPr>
          <w:rFonts w:ascii="Times New Roman" w:eastAsia="Times New Roman" w:hAnsi="Times New Roman"/>
          <w:b/>
          <w:bCs/>
          <w:sz w:val="24"/>
          <w:szCs w:val="24"/>
        </w:rPr>
        <w:t>3</w:t>
      </w:r>
      <w:bookmarkStart w:id="0" w:name="_GoBack"/>
      <w:bookmarkEnd w:id="0"/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4F4F98" w:rsidRPr="004F4F98">
        <w:rPr>
          <w:rFonts w:ascii="Times New Roman" w:eastAsia="SimSun" w:hAnsi="Times New Roman"/>
          <w:b/>
          <w:sz w:val="48"/>
          <w:szCs w:val="24"/>
          <w:lang w:val="fr-FR" w:eastAsia="zh-CN"/>
        </w:rPr>
        <w:t>N18669</w:t>
      </w:r>
    </w:p>
    <w:p w:rsidR="00CB6FF9" w:rsidRPr="00CB6FF9" w:rsidRDefault="004F4F98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Gutenberg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SE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July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008DC"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15"/>
      </w:tblGrid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B6FF9" w:rsidRPr="00CB6FF9" w:rsidRDefault="004F4F98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4F4F98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G-PCC </w:t>
            </w:r>
            <w:proofErr w:type="spellStart"/>
            <w:r w:rsidRPr="004F4F98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Improvements</w:t>
            </w:r>
            <w:proofErr w:type="spellEnd"/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D06951" w:rsidRDefault="00D06951" w:rsidP="00D06951">
      <w:pPr>
        <w:rPr>
          <w:lang w:eastAsia="ja-JP"/>
        </w:rPr>
      </w:pPr>
      <w:r w:rsidRPr="00D06951">
        <w:rPr>
          <w:lang w:eastAsia="ja-JP"/>
        </w:rPr>
        <w:t>The text for G-PCC (Geometry-based Point Cloud Compression)</w:t>
      </w:r>
      <w:r w:rsidR="004F4F98">
        <w:rPr>
          <w:lang w:eastAsia="ja-JP"/>
        </w:rPr>
        <w:t xml:space="preserve"> improvements</w:t>
      </w:r>
      <w:r w:rsidRPr="00D06951">
        <w:rPr>
          <w:lang w:eastAsia="ja-JP"/>
        </w:rPr>
        <w:t xml:space="preserve"> is provided as the attachment.</w:t>
      </w:r>
    </w:p>
    <w:p w:rsidR="00D06951" w:rsidRPr="00D06951" w:rsidRDefault="00D06951" w:rsidP="00D06951">
      <w:pPr>
        <w:rPr>
          <w:rFonts w:eastAsiaTheme="minorEastAsia"/>
          <w:lang w:eastAsia="ja-JP"/>
        </w:rPr>
      </w:pPr>
    </w:p>
    <w:p w:rsidR="00D06951" w:rsidRDefault="00D06951" w:rsidP="00D06951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eastAsia="ja-JP"/>
        </w:rPr>
      </w:pPr>
      <w:bookmarkStart w:id="1" w:name="_Ref280362398"/>
      <w:bookmarkStart w:id="2" w:name="_Toc287363716"/>
      <w:bookmarkStart w:id="3" w:name="_Toc311216699"/>
      <w:bookmarkStart w:id="4" w:name="_Toc317198660"/>
      <w:bookmarkStart w:id="5" w:name="_Toc505790456"/>
      <w:bookmarkStart w:id="6" w:name="_Toc516233853"/>
      <w:bookmarkStart w:id="7" w:name="_Toc523496859"/>
      <w:r w:rsidRPr="00276550">
        <w:t>Abstract</w:t>
      </w:r>
      <w:bookmarkEnd w:id="1"/>
      <w:bookmarkEnd w:id="2"/>
      <w:bookmarkEnd w:id="3"/>
      <w:bookmarkEnd w:id="4"/>
      <w:bookmarkEnd w:id="5"/>
      <w:bookmarkEnd w:id="6"/>
      <w:bookmarkEnd w:id="7"/>
    </w:p>
    <w:p w:rsidR="004F4F98" w:rsidRPr="00E80A7A" w:rsidRDefault="004F4F98" w:rsidP="004F4F98">
      <w:r w:rsidRPr="00E80A7A">
        <w:t xml:space="preserve">[Ed. Notes (G-PCC </w:t>
      </w:r>
      <w:r>
        <w:t>Improvements</w:t>
      </w:r>
      <w:r w:rsidRPr="00E80A7A">
        <w:t>)]: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m49379 G-PCC CE13.10 report on bypass bin coding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m49043 [G-PCC] CE13.15 report on </w:t>
      </w:r>
      <w:proofErr w:type="spellStart"/>
      <w:r>
        <w:t>LoD</w:t>
      </w:r>
      <w:proofErr w:type="spellEnd"/>
      <w:r>
        <w:t xml:space="preserve"> generation for spatial scalability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Could be part of a profile, e.g. introduce a flag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m49380 G-PCC CE13.18 report on </w:t>
      </w:r>
      <w:proofErr w:type="spellStart"/>
      <w:r>
        <w:t>upsampled</w:t>
      </w:r>
      <w:proofErr w:type="spellEnd"/>
      <w:r>
        <w:t xml:space="preserve"> transform domain prediction in RAHT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Introduce APS depth flag to enable/disable DC prediction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m49624 [G-PCC] CE13.19 Report on Attribute Layer Quantization Control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m49144 [G-</w:t>
      </w:r>
      <w:proofErr w:type="gramStart"/>
      <w:r>
        <w:t>PCC][</w:t>
      </w:r>
      <w:proofErr w:type="gramEnd"/>
      <w:r>
        <w:t>New proposal] An improved attribute coding method for low complexity application scenario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Rename “</w:t>
      </w:r>
      <w:proofErr w:type="spellStart"/>
      <w:r w:rsidRPr="004F4F98">
        <w:t>SearchRange</w:t>
      </w:r>
      <w:proofErr w:type="spellEnd"/>
      <w:r w:rsidRPr="004F4F98">
        <w:t>” to “</w:t>
      </w:r>
      <w:proofErr w:type="spellStart"/>
      <w:r w:rsidRPr="004F4F98">
        <w:t>SearchRangeMinusOne</w:t>
      </w:r>
      <w:proofErr w:type="spellEnd"/>
      <w:r w:rsidRPr="004F4F98">
        <w:t>” and update SW to not allow a search range of zero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m49628 [G-PCC] On the unification of single-layer and multi-layer </w:t>
      </w:r>
      <w:proofErr w:type="spellStart"/>
      <w:r>
        <w:t>LoD</w:t>
      </w:r>
      <w:proofErr w:type="spellEnd"/>
      <w:r>
        <w:t xml:space="preserve">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subject of adding the additional condition. Edit the spec to make sure it is consistent.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m49629 [G-PCC] Modification on </w:t>
      </w:r>
      <w:proofErr w:type="spellStart"/>
      <w:r>
        <w:t>LoD</w:t>
      </w:r>
      <w:proofErr w:type="spellEnd"/>
      <w:r>
        <w:t xml:space="preserve"> generation process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keep only ascending order.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m49630 [G-PCC] On dependency issue of predicting transform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adopt (condition A is forced to be true).</w:t>
      </w:r>
    </w:p>
    <w:p w:rsidR="004F4F98" w:rsidRDefault="004F4F98" w:rsidP="00D06951"/>
    <w:p w:rsidR="00D06951" w:rsidRPr="00E80A7A" w:rsidRDefault="00D06951" w:rsidP="00D06951">
      <w:r w:rsidRPr="00E80A7A">
        <w:t>[Ed. Notes (G-PCC CD)]: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CE3.4 Tool 1 m46148: Adopt, Tool 2 m46149: Adopt, Tool 3 m46150: SW adoption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CE13.2 Tool 1 m47398, m46491: Adopt syntax C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CE13.6 Tool 1 m47402, m46107: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Allow to switch the tool on for certain </w:t>
      </w:r>
      <w:proofErr w:type="spellStart"/>
      <w:proofErr w:type="gramStart"/>
      <w:r w:rsidRPr="00E80A7A">
        <w:t>LoDs</w:t>
      </w:r>
      <w:proofErr w:type="spellEnd"/>
      <w:r w:rsidRPr="00E80A7A">
        <w:t xml:space="preserve"> ,</w:t>
      </w:r>
      <w:proofErr w:type="gramEnd"/>
      <w:r w:rsidRPr="00E80A7A">
        <w:t xml:space="preserve"> e.g. starting from layer X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CE13.14 Tool 1 m47732, m44900: Adopt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lastRenderedPageBreak/>
        <w:t>CE13.15 Tool 1 m47733, m46188: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Remove the binary </w:t>
      </w:r>
      <w:proofErr w:type="spellStart"/>
      <w:r w:rsidRPr="00E80A7A">
        <w:t>LoD</w:t>
      </w:r>
      <w:proofErr w:type="spellEnd"/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CE13.16 Tool 1 m47399, m46106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>QP aspect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m47401 [G-PCC] Quantization Parameter table in Attribute Coding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m47507 [G-PCC] New contribution on quantization parameter definition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 xml:space="preserve">CE13.17 Tool 1 m47403, m46108: </w:t>
      </w:r>
    </w:p>
    <w:p w:rsidR="00D06951" w:rsidRDefault="00D06951" w:rsidP="00D06951">
      <w:pPr>
        <w:pStyle w:val="af4"/>
        <w:numPr>
          <w:ilvl w:val="0"/>
          <w:numId w:val="42"/>
        </w:numPr>
      </w:pPr>
      <w:r w:rsidRPr="00E80A7A">
        <w:t xml:space="preserve">m47405 [G-PCC] Bug report on binary tree based </w:t>
      </w:r>
      <w:proofErr w:type="spellStart"/>
      <w:r w:rsidRPr="00E80A7A">
        <w:t>LoD</w:t>
      </w:r>
      <w:proofErr w:type="spellEnd"/>
      <w:r w:rsidRPr="00E80A7A">
        <w:t xml:space="preserve"> and RAHT in TMC13</w:t>
      </w:r>
    </w:p>
    <w:p w:rsidR="0059093F" w:rsidRPr="00E80A7A" w:rsidRDefault="0059093F" w:rsidP="0059093F"/>
    <w:p w:rsidR="00D06951" w:rsidRPr="00E80A7A" w:rsidRDefault="00D06951" w:rsidP="00D06951">
      <w:r w:rsidRPr="00E80A7A">
        <w:t>[Ed. Notes (WD G-PCC v5)]: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occupancy </w:t>
      </w:r>
      <w:proofErr w:type="spellStart"/>
      <w:r w:rsidRPr="00E80A7A">
        <w:t>contextualisation</w:t>
      </w:r>
      <w:proofErr w:type="spellEnd"/>
      <w:r w:rsidRPr="00E80A7A">
        <w:t xml:space="preserve"> using adjacent child </w:t>
      </w:r>
      <w:proofErr w:type="spellStart"/>
      <w:r w:rsidRPr="00E80A7A">
        <w:t>neighbours</w:t>
      </w:r>
      <w:proofErr w:type="spellEnd"/>
      <w:r w:rsidRPr="00E80A7A">
        <w:t xml:space="preserve"> </w:t>
      </w:r>
      <w:r w:rsidRPr="00E80A7A">
        <w:rPr>
          <w:rFonts w:hint="eastAsia"/>
        </w:rPr>
        <w:t xml:space="preserve">(m46482, </w:t>
      </w:r>
      <w:r w:rsidRPr="00E80A7A">
        <w:t xml:space="preserve">CE3.4 Tool 1 </w:t>
      </w:r>
      <w:r w:rsidRPr="00E80A7A">
        <w:rPr>
          <w:rFonts w:hint="eastAsia"/>
        </w:rPr>
        <w:t xml:space="preserve">from </w:t>
      </w:r>
      <w:r w:rsidRPr="00E80A7A">
        <w:t>m44752</w:t>
      </w:r>
      <w:r w:rsidRPr="00E80A7A">
        <w:rPr>
          <w:rFonts w:hint="eastAsia"/>
        </w:rPr>
        <w:t xml:space="preserve"> and </w:t>
      </w:r>
      <w:r w:rsidRPr="00E80A7A">
        <w:t xml:space="preserve">CE3.4 Tool 2 </w:t>
      </w:r>
      <w:r w:rsidRPr="00E80A7A">
        <w:rPr>
          <w:rFonts w:hint="eastAsia"/>
        </w:rPr>
        <w:t xml:space="preserve">from </w:t>
      </w:r>
      <w:r w:rsidRPr="00E80A7A">
        <w:t>m44753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Tile/Slice HLS support (m45867, </w:t>
      </w:r>
      <w:r w:rsidRPr="00E80A7A">
        <w:t>CE13.2 Tool 1 m42463: HLS aspect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known attribute support for the frame index for the </w:t>
      </w:r>
      <w:r w:rsidRPr="00E80A7A">
        <w:t xml:space="preserve">combine frame coding </w:t>
      </w:r>
      <w:r w:rsidRPr="00E80A7A">
        <w:rPr>
          <w:rFonts w:hint="eastAsia"/>
        </w:rPr>
        <w:t>(</w:t>
      </w:r>
      <w:r w:rsidRPr="00E80A7A">
        <w:t>m46101</w:t>
      </w:r>
      <w:r w:rsidRPr="00E80A7A">
        <w:rPr>
          <w:rFonts w:hint="eastAsia"/>
        </w:rPr>
        <w:t xml:space="preserve">, </w:t>
      </w:r>
      <w:r w:rsidRPr="00E80A7A">
        <w:t xml:space="preserve">CE13.5 Tool 1 m44813: the </w:t>
      </w:r>
      <w:proofErr w:type="gramStart"/>
      <w:r w:rsidRPr="00E80A7A">
        <w:t>attribute based</w:t>
      </w:r>
      <w:proofErr w:type="gramEnd"/>
      <w:r w:rsidRPr="00E80A7A">
        <w:t xml:space="preserve"> approach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the simplified attributes prediction strategy </w:t>
      </w:r>
      <w:r w:rsidRPr="00E80A7A">
        <w:rPr>
          <w:rFonts w:hint="eastAsia"/>
        </w:rPr>
        <w:t xml:space="preserve">for Lifting (m46189, </w:t>
      </w:r>
      <w:r w:rsidRPr="00E80A7A">
        <w:t>CE13.6 Tool 1 m44899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RAHT (</w:t>
      </w:r>
      <w:r w:rsidRPr="00E80A7A">
        <w:t>m46209</w:t>
      </w:r>
      <w:r w:rsidRPr="00E80A7A">
        <w:rPr>
          <w:rFonts w:hint="eastAsia"/>
        </w:rPr>
        <w:t xml:space="preserve">, </w:t>
      </w:r>
      <w:r w:rsidRPr="00E80A7A">
        <w:t>CE13.14 Tool 1 m44486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Trisoup (</w:t>
      </w:r>
      <w:r w:rsidRPr="00E80A7A">
        <w:t>m46036</w:t>
      </w:r>
      <w:r w:rsidRPr="00E80A7A">
        <w:rPr>
          <w:rFonts w:hint="eastAsia"/>
        </w:rPr>
        <w:t xml:space="preserve">, </w:t>
      </w:r>
      <w:r w:rsidRPr="00E80A7A">
        <w:t>CE13.14 Tool 3 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LOD generation using binary tree for Lifting (</w:t>
      </w:r>
      <w:r w:rsidRPr="00E80A7A">
        <w:t>m45966</w:t>
      </w:r>
      <w:r w:rsidRPr="00E80A7A">
        <w:rPr>
          <w:rFonts w:hint="eastAsia"/>
        </w:rPr>
        <w:t xml:space="preserve">, </w:t>
      </w:r>
      <w:r w:rsidRPr="00E80A7A">
        <w:t>CE13.15 Tool 1 m44940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Morton code derivation clarification (</w:t>
      </w:r>
      <w:r w:rsidRPr="00E80A7A">
        <w:t>m46245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modification on </w:t>
      </w:r>
      <w:r w:rsidRPr="00E80A7A">
        <w:t xml:space="preserve">the update LUT in OBUF </w:t>
      </w:r>
      <w:r w:rsidRPr="00E80A7A">
        <w:rPr>
          <w:rFonts w:hint="eastAsia"/>
        </w:rPr>
        <w:t>(</w:t>
      </w:r>
      <w:r w:rsidRPr="00E80A7A">
        <w:t>m46402)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general HLS cleanup (</w:t>
      </w:r>
      <w:r w:rsidRPr="00E80A7A">
        <w:t>m46530</w:t>
      </w:r>
      <w:r w:rsidRPr="00E80A7A">
        <w:rPr>
          <w:rFonts w:hint="eastAsia"/>
        </w:rPr>
        <w:t>)</w:t>
      </w:r>
    </w:p>
    <w:p w:rsidR="00D06951" w:rsidRPr="00E80A7A" w:rsidRDefault="00D06951" w:rsidP="00D06951"/>
    <w:p w:rsidR="00D06951" w:rsidRPr="00E80A7A" w:rsidRDefault="00D06951" w:rsidP="00D06951"/>
    <w:p w:rsidR="00D06951" w:rsidRPr="00E80A7A" w:rsidRDefault="00D06951" w:rsidP="00D06951">
      <w:r w:rsidRPr="00E80A7A">
        <w:t>[Ed. Notes (WD G-PCC v4)]: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Optimized Lifting </w:t>
      </w:r>
      <w:r w:rsidRPr="00E80A7A">
        <w:rPr>
          <w:rFonts w:hint="eastAsia"/>
        </w:rPr>
        <w:t xml:space="preserve">scheme with bottom-up </w:t>
      </w:r>
      <w:proofErr w:type="spellStart"/>
      <w:r w:rsidRPr="00E80A7A">
        <w:rPr>
          <w:rFonts w:hint="eastAsia"/>
        </w:rPr>
        <w:t>LoD</w:t>
      </w:r>
      <w:proofErr w:type="spellEnd"/>
      <w:r w:rsidRPr="00E80A7A">
        <w:rPr>
          <w:rFonts w:hint="eastAsia"/>
        </w:rPr>
        <w:t xml:space="preserve"> </w:t>
      </w:r>
      <w:r w:rsidRPr="00E80A7A">
        <w:t xml:space="preserve">approach </w:t>
      </w:r>
      <w:r w:rsidRPr="00E80A7A">
        <w:rPr>
          <w:rFonts w:hint="eastAsia"/>
        </w:rPr>
        <w:t xml:space="preserve">and approximation nearest </w:t>
      </w:r>
      <w:proofErr w:type="spellStart"/>
      <w:r w:rsidRPr="00E80A7A">
        <w:rPr>
          <w:rFonts w:hint="eastAsia"/>
        </w:rPr>
        <w:t>neighbour</w:t>
      </w:r>
      <w:proofErr w:type="spellEnd"/>
      <w:r w:rsidRPr="00E80A7A">
        <w:rPr>
          <w:rFonts w:hint="eastAsia"/>
        </w:rPr>
        <w:t xml:space="preserve"> search (</w:t>
      </w:r>
      <w:r w:rsidRPr="00E80A7A">
        <w:t>m43781</w:t>
      </w:r>
      <w:r w:rsidRPr="00E80A7A">
        <w:rPr>
          <w:rFonts w:hint="eastAsia"/>
        </w:rPr>
        <w:t xml:space="preserve"> </w:t>
      </w:r>
      <w:r w:rsidRPr="00E80A7A">
        <w:t>CE13.1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Adaptive predictor selection for </w:t>
      </w:r>
      <w:r w:rsidRPr="00E80A7A">
        <w:rPr>
          <w:rFonts w:hint="eastAsia"/>
        </w:rPr>
        <w:t>Lifting scheme (</w:t>
      </w:r>
      <w:r w:rsidRPr="00E80A7A">
        <w:t>m43665</w:t>
      </w:r>
      <w:r w:rsidRPr="00E80A7A">
        <w:rPr>
          <w:rFonts w:hint="eastAsia"/>
        </w:rPr>
        <w:t>, m44804</w:t>
      </w:r>
      <w:r w:rsidRPr="00E80A7A">
        <w:t xml:space="preserve"> CE13.6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 xml:space="preserve">Introduce the entropy coding method used in </w:t>
      </w:r>
      <w:r w:rsidRPr="00E80A7A">
        <w:t>the Dirac|VC-2</w:t>
      </w:r>
      <w:r w:rsidRPr="00E80A7A">
        <w:rPr>
          <w:rFonts w:hint="eastAsia"/>
        </w:rPr>
        <w:t xml:space="preserve"> (</w:t>
      </w:r>
      <w:r w:rsidRPr="00E80A7A">
        <w:t>m43649</w:t>
      </w:r>
      <w:r w:rsidRPr="00E80A7A">
        <w:rPr>
          <w:rFonts w:hint="eastAsia"/>
        </w:rPr>
        <w:t xml:space="preserve">, </w:t>
      </w:r>
      <w:r w:rsidRPr="00E80A7A">
        <w:t>m44882</w:t>
      </w:r>
      <w:r w:rsidRPr="00E80A7A">
        <w:rPr>
          <w:rFonts w:hint="eastAsia"/>
        </w:rPr>
        <w:t xml:space="preserve"> </w:t>
      </w:r>
      <w:r w:rsidRPr="00E80A7A">
        <w:t>CE13.10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Intra prediction for the context in the geometry entropy coding (</w:t>
      </w:r>
      <w:r w:rsidRPr="00E80A7A">
        <w:t>m43600</w:t>
      </w:r>
      <w:r w:rsidRPr="00E80A7A">
        <w:rPr>
          <w:rFonts w:hint="eastAsia"/>
        </w:rPr>
        <w:t xml:space="preserve">, m44883 </w:t>
      </w:r>
      <w:r w:rsidRPr="00E80A7A">
        <w:t>CE13.11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Banalization scheme for </w:t>
      </w:r>
      <w:r w:rsidRPr="00E80A7A">
        <w:rPr>
          <w:rFonts w:hint="eastAsia"/>
        </w:rPr>
        <w:t xml:space="preserve">attribute </w:t>
      </w:r>
      <w:r w:rsidRPr="00E80A7A">
        <w:t>transform coefficients</w:t>
      </w:r>
      <w:r w:rsidRPr="00E80A7A">
        <w:rPr>
          <w:rFonts w:hint="eastAsia"/>
        </w:rPr>
        <w:t xml:space="preserve"> (</w:t>
      </w:r>
      <w:r w:rsidRPr="00E80A7A">
        <w:t>m43</w:t>
      </w:r>
      <w:r w:rsidRPr="00E80A7A">
        <w:rPr>
          <w:rFonts w:hint="eastAsia"/>
        </w:rPr>
        <w:t xml:space="preserve">780, </w:t>
      </w:r>
      <w:r w:rsidRPr="00E80A7A">
        <w:t>m44896</w:t>
      </w:r>
      <w:r w:rsidRPr="00E80A7A">
        <w:rPr>
          <w:rFonts w:hint="eastAsia"/>
        </w:rPr>
        <w:t xml:space="preserve"> </w:t>
      </w:r>
      <w:r w:rsidRPr="00E80A7A">
        <w:t>CE13.12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T</w:t>
      </w:r>
      <w:r w:rsidRPr="00E80A7A">
        <w:t>risoup decoding simplification</w:t>
      </w:r>
      <w:r w:rsidRPr="00E80A7A">
        <w:rPr>
          <w:rFonts w:hint="eastAsia"/>
        </w:rPr>
        <w:t xml:space="preserve"> (</w:t>
      </w:r>
      <w:r w:rsidRPr="00E80A7A">
        <w:t>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Optimal Banalization</w:t>
      </w:r>
      <w:r w:rsidRPr="00E80A7A">
        <w:rPr>
          <w:rFonts w:hint="eastAsia"/>
        </w:rPr>
        <w:t xml:space="preserve"> </w:t>
      </w:r>
      <w:r w:rsidRPr="00E80A7A">
        <w:t>with Update on the Fly</w:t>
      </w:r>
      <w:r w:rsidRPr="00E80A7A">
        <w:rPr>
          <w:rFonts w:hint="eastAsia"/>
        </w:rPr>
        <w:t xml:space="preserve"> (OBUF) for the geometry entropy coding (</w:t>
      </w:r>
      <w:r w:rsidRPr="00E80A7A">
        <w:t>m44750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Banalization</w:t>
      </w:r>
      <w:r w:rsidRPr="00E80A7A">
        <w:rPr>
          <w:rFonts w:hint="eastAsia"/>
        </w:rPr>
        <w:t xml:space="preserve"> with</w:t>
      </w:r>
      <w:r w:rsidRPr="00E80A7A">
        <w:t xml:space="preserve"> adaptive look up table (A-LUT)</w:t>
      </w:r>
      <w:r w:rsidRPr="00E80A7A">
        <w:rPr>
          <w:rFonts w:hint="eastAsia"/>
        </w:rPr>
        <w:t xml:space="preserve"> for the geometry entropy coding (</w:t>
      </w:r>
      <w:r w:rsidRPr="00E80A7A">
        <w:t>m43592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Contextualization to encode </w:t>
      </w:r>
      <w:r w:rsidRPr="00E80A7A">
        <w:rPr>
          <w:rFonts w:hint="eastAsia"/>
        </w:rPr>
        <w:t xml:space="preserve">the </w:t>
      </w:r>
      <w:r w:rsidRPr="00E80A7A">
        <w:t xml:space="preserve">3 </w:t>
      </w:r>
      <w:proofErr w:type="spellStart"/>
      <w:r w:rsidRPr="00E80A7A">
        <w:t>neighbour</w:t>
      </w:r>
      <w:proofErr w:type="spellEnd"/>
      <w:r w:rsidRPr="00E80A7A">
        <w:t xml:space="preserve"> information (m44811)</w:t>
      </w:r>
    </w:p>
    <w:p w:rsidR="00D06951" w:rsidRPr="00E80A7A" w:rsidRDefault="00D06951" w:rsidP="00D06951"/>
    <w:p w:rsidR="00D06951" w:rsidRPr="00E80A7A" w:rsidRDefault="00D06951" w:rsidP="00D06951">
      <w:r w:rsidRPr="00E80A7A">
        <w:t>[Ed. Notes (WD G-PCC v3)]: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Change spec name from WDC13 to G-PCC (N17694)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Introduce self-contained </w:t>
      </w:r>
      <w:proofErr w:type="gramStart"/>
      <w:r w:rsidRPr="00E80A7A">
        <w:t>high level</w:t>
      </w:r>
      <w:proofErr w:type="gramEnd"/>
      <w:r w:rsidRPr="00E80A7A">
        <w:t xml:space="preserve"> syntax structure (m43953)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Trisoup syntax update (m43786)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Optional restriction for </w:t>
      </w:r>
      <w:proofErr w:type="spellStart"/>
      <w:r w:rsidRPr="00E80A7A">
        <w:t>neighbour</w:t>
      </w:r>
      <w:proofErr w:type="spellEnd"/>
      <w:r w:rsidRPr="00E80A7A">
        <w:t>-dependent entropy coding from CE3.4 (m43662)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lastRenderedPageBreak/>
        <w:t>adaptive distance-based prediction scheme from CE 13.3 lossless and near-Lossless compression (m43587)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look-ahead cube procedure and specify the volume where the search should be done. (m43591)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having only binary coding from CE13.4 on </w:t>
      </w:r>
      <w:proofErr w:type="spellStart"/>
      <w:r w:rsidRPr="00E80A7A">
        <w:t>banalisation</w:t>
      </w:r>
      <w:proofErr w:type="spellEnd"/>
      <w:r w:rsidRPr="00E80A7A">
        <w:t xml:space="preserve"> of occupancy entropy coding (m43645)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Encoding of attribute ranges in the header (m43387)</w:t>
      </w:r>
    </w:p>
    <w:p w:rsidR="00D06951" w:rsidRPr="00E80A7A" w:rsidRDefault="00D06951" w:rsidP="00D06951">
      <w:pPr>
        <w:rPr>
          <w:highlight w:val="yellow"/>
        </w:rPr>
      </w:pPr>
    </w:p>
    <w:p w:rsidR="00D06951" w:rsidRPr="00E80A7A" w:rsidRDefault="00D06951" w:rsidP="00D06951">
      <w:r w:rsidRPr="00E80A7A">
        <w:t xml:space="preserve"> [Ed. Notes (WDC13v2)]: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Used HEVC-DIS as a template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textAlignment w:val="auto"/>
      </w:pPr>
      <w:r w:rsidRPr="00E80A7A">
        <w:t>Merged WD1of TMC3 and WD1 of TMC1 and accepted changes according to convergence between TMC1 and TMC3 (m42634)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text from HEVC for general sections such as mathematical operations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new abbreviations and definitions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Few clean up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highlights identifying TMC1 or 3 where relevant.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Removal of CABAC section occasionally copied from the reference spec.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</w:pPr>
      <w:proofErr w:type="spellStart"/>
      <w:r w:rsidRPr="00E80A7A">
        <w:t>mergeDuplicatedPoints</w:t>
      </w:r>
      <w:proofErr w:type="spellEnd"/>
      <w:r w:rsidRPr="00E80A7A">
        <w:t xml:space="preserve"> </w:t>
      </w:r>
      <w:proofErr w:type="spellStart"/>
      <w:r w:rsidRPr="00E80A7A">
        <w:t>signalling</w:t>
      </w:r>
      <w:proofErr w:type="spellEnd"/>
      <w:r w:rsidRPr="00E80A7A">
        <w:t xml:space="preserve"> to the header (m42690)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an empty placeholder profiles/levels section into the WD output documents (m42439)</w:t>
      </w:r>
      <w:r w:rsidRPr="00E80A7A" w:rsidDel="00755186">
        <w:t xml:space="preserve">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Syntax tables and semantics from the previous WDC1 and WDC3 are merged.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bitstream syntax and semantics for RAHT (CE0.1, m42634/m42708)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CE3.2 Part 2: inferred direct coding mode adopted (m42608)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CE3.4 occupancy coding using </w:t>
      </w:r>
      <w:proofErr w:type="spellStart"/>
      <w:r w:rsidRPr="00E80A7A">
        <w:t>neighbours</w:t>
      </w:r>
      <w:proofErr w:type="spellEnd"/>
      <w:r w:rsidRPr="00E80A7A">
        <w:t xml:space="preserve"> adopted (m42609)</w:t>
      </w:r>
    </w:p>
    <w:p w:rsidR="00D06951" w:rsidRPr="00CB6FF9" w:rsidRDefault="00D06951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sectPr w:rsidR="00D06951" w:rsidRPr="00CB6FF9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26A" w:rsidRDefault="00E9226A" w:rsidP="00717E1B">
      <w:pPr>
        <w:spacing w:after="0" w:line="240" w:lineRule="auto"/>
      </w:pPr>
      <w:r>
        <w:separator/>
      </w:r>
    </w:p>
  </w:endnote>
  <w:endnote w:type="continuationSeparator" w:id="0">
    <w:p w:rsidR="00E9226A" w:rsidRDefault="00E9226A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26A" w:rsidRDefault="00E9226A" w:rsidP="00717E1B">
      <w:pPr>
        <w:spacing w:after="0" w:line="240" w:lineRule="auto"/>
      </w:pPr>
      <w:r>
        <w:separator/>
      </w:r>
    </w:p>
  </w:footnote>
  <w:footnote w:type="continuationSeparator" w:id="0">
    <w:p w:rsidR="00E9226A" w:rsidRDefault="00E9226A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296613"/>
    <w:multiLevelType w:val="hybridMultilevel"/>
    <w:tmpl w:val="462EAD06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B0373"/>
    <w:multiLevelType w:val="hybridMultilevel"/>
    <w:tmpl w:val="11CCFE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F7383"/>
    <w:multiLevelType w:val="hybridMultilevel"/>
    <w:tmpl w:val="7C402600"/>
    <w:lvl w:ilvl="0" w:tplc="0407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A5009"/>
    <w:multiLevelType w:val="hybridMultilevel"/>
    <w:tmpl w:val="6ACA53E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84B2E"/>
    <w:multiLevelType w:val="hybridMultilevel"/>
    <w:tmpl w:val="C02C0014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0"/>
  </w:num>
  <w:num w:numId="2">
    <w:abstractNumId w:val="2"/>
  </w:num>
  <w:num w:numId="3">
    <w:abstractNumId w:val="34"/>
  </w:num>
  <w:num w:numId="4">
    <w:abstractNumId w:val="13"/>
  </w:num>
  <w:num w:numId="5">
    <w:abstractNumId w:val="28"/>
  </w:num>
  <w:num w:numId="6">
    <w:abstractNumId w:val="41"/>
  </w:num>
  <w:num w:numId="7">
    <w:abstractNumId w:val="31"/>
  </w:num>
  <w:num w:numId="8">
    <w:abstractNumId w:val="3"/>
  </w:num>
  <w:num w:numId="9">
    <w:abstractNumId w:val="8"/>
  </w:num>
  <w:num w:numId="10">
    <w:abstractNumId w:val="21"/>
  </w:num>
  <w:num w:numId="11">
    <w:abstractNumId w:val="32"/>
  </w:num>
  <w:num w:numId="12">
    <w:abstractNumId w:val="23"/>
  </w:num>
  <w:num w:numId="13">
    <w:abstractNumId w:val="0"/>
  </w:num>
  <w:num w:numId="14">
    <w:abstractNumId w:val="16"/>
  </w:num>
  <w:num w:numId="15">
    <w:abstractNumId w:val="38"/>
  </w:num>
  <w:num w:numId="16">
    <w:abstractNumId w:val="22"/>
  </w:num>
  <w:num w:numId="17">
    <w:abstractNumId w:val="14"/>
  </w:num>
  <w:num w:numId="18">
    <w:abstractNumId w:val="9"/>
  </w:num>
  <w:num w:numId="19">
    <w:abstractNumId w:val="5"/>
  </w:num>
  <w:num w:numId="20">
    <w:abstractNumId w:val="19"/>
  </w:num>
  <w:num w:numId="21">
    <w:abstractNumId w:val="27"/>
  </w:num>
  <w:num w:numId="22">
    <w:abstractNumId w:val="35"/>
  </w:num>
  <w:num w:numId="23">
    <w:abstractNumId w:val="24"/>
  </w:num>
  <w:num w:numId="24">
    <w:abstractNumId w:val="33"/>
  </w:num>
  <w:num w:numId="25">
    <w:abstractNumId w:val="36"/>
  </w:num>
  <w:num w:numId="26">
    <w:abstractNumId w:val="1"/>
  </w:num>
  <w:num w:numId="27">
    <w:abstractNumId w:val="25"/>
  </w:num>
  <w:num w:numId="28">
    <w:abstractNumId w:val="37"/>
  </w:num>
  <w:num w:numId="29">
    <w:abstractNumId w:val="29"/>
  </w:num>
  <w:num w:numId="30">
    <w:abstractNumId w:val="42"/>
  </w:num>
  <w:num w:numId="31">
    <w:abstractNumId w:val="39"/>
  </w:num>
  <w:num w:numId="32">
    <w:abstractNumId w:val="11"/>
  </w:num>
  <w:num w:numId="33">
    <w:abstractNumId w:val="4"/>
  </w:num>
  <w:num w:numId="34">
    <w:abstractNumId w:val="18"/>
  </w:num>
  <w:num w:numId="35">
    <w:abstractNumId w:val="6"/>
  </w:num>
  <w:num w:numId="36">
    <w:abstractNumId w:val="12"/>
  </w:num>
  <w:num w:numId="37">
    <w:abstractNumId w:val="26"/>
  </w:num>
  <w:num w:numId="38">
    <w:abstractNumId w:val="30"/>
  </w:num>
  <w:num w:numId="39">
    <w:abstractNumId w:val="15"/>
  </w:num>
  <w:num w:numId="40">
    <w:abstractNumId w:val="20"/>
  </w:num>
  <w:num w:numId="41">
    <w:abstractNumId w:val="10"/>
  </w:num>
  <w:num w:numId="42">
    <w:abstractNumId w:val="7"/>
  </w:num>
  <w:num w:numId="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55820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70A90"/>
    <w:rsid w:val="00272D6B"/>
    <w:rsid w:val="002739A4"/>
    <w:rsid w:val="002869A6"/>
    <w:rsid w:val="00286C15"/>
    <w:rsid w:val="0028710D"/>
    <w:rsid w:val="002A6BFB"/>
    <w:rsid w:val="002B2FD2"/>
    <w:rsid w:val="002C1E6C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501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4F98"/>
    <w:rsid w:val="004F593C"/>
    <w:rsid w:val="005132BF"/>
    <w:rsid w:val="00516F9C"/>
    <w:rsid w:val="0052544E"/>
    <w:rsid w:val="00536B4F"/>
    <w:rsid w:val="00540A06"/>
    <w:rsid w:val="0054391B"/>
    <w:rsid w:val="005565BE"/>
    <w:rsid w:val="00557EDB"/>
    <w:rsid w:val="00573821"/>
    <w:rsid w:val="00574298"/>
    <w:rsid w:val="005769BD"/>
    <w:rsid w:val="00585F50"/>
    <w:rsid w:val="0059093F"/>
    <w:rsid w:val="005A05C0"/>
    <w:rsid w:val="005A1575"/>
    <w:rsid w:val="005A2449"/>
    <w:rsid w:val="005B0DB3"/>
    <w:rsid w:val="005B7CBC"/>
    <w:rsid w:val="005C2A20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7543"/>
    <w:rsid w:val="007C2FE6"/>
    <w:rsid w:val="007D2BD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1404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53D3"/>
    <w:rsid w:val="00BC5D44"/>
    <w:rsid w:val="00BD1631"/>
    <w:rsid w:val="00BD4E34"/>
    <w:rsid w:val="00BD5142"/>
    <w:rsid w:val="00C00891"/>
    <w:rsid w:val="00C008DC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06951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0A7A"/>
    <w:rsid w:val="00E82434"/>
    <w:rsid w:val="00E90211"/>
    <w:rsid w:val="00E9226A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DD9BE3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7FE3C-6CA9-4094-B5F8-D62973BD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25</TotalTime>
  <Pages>4</Pages>
  <Words>776</Words>
  <Characters>4520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Nakagami, Ohji (SONY)</cp:lastModifiedBy>
  <cp:revision>9</cp:revision>
  <dcterms:created xsi:type="dcterms:W3CDTF">2019-04-05T04:00:00Z</dcterms:created>
  <dcterms:modified xsi:type="dcterms:W3CDTF">2019-09-30T01:00:00Z</dcterms:modified>
</cp:coreProperties>
</file>