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F7333" w14:textId="7CD61A9A" w:rsidR="005D4818" w:rsidRDefault="005D4818">
      <w:pPr>
        <w:rPr>
          <w:b/>
          <w:bCs/>
          <w:noProof/>
          <w:lang w:val="en-US"/>
        </w:rPr>
      </w:pPr>
    </w:p>
    <w:p w14:paraId="3D9F9AB1" w14:textId="77777777" w:rsidR="00E3653A" w:rsidRDefault="00E3653A" w:rsidP="00E365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line="360" w:lineRule="auto"/>
        <w:ind w:left="124" w:right="-20"/>
        <w:jc w:val="center"/>
        <w:rPr>
          <w:sz w:val="20"/>
          <w:szCs w:val="20"/>
        </w:rPr>
      </w:pPr>
      <w:r w:rsidRPr="00CB6FF9">
        <w:rPr>
          <w:rFonts w:eastAsia="Times New Roman"/>
          <w:b/>
          <w:bCs/>
          <w:spacing w:val="2"/>
          <w:w w:val="114"/>
        </w:rPr>
        <w:t>ISO/IEC JTC 1/SC 29/WG 11</w:t>
      </w:r>
      <w:r>
        <w:rPr>
          <w:rFonts w:eastAsia="Times New Roman"/>
          <w:b/>
          <w:bCs/>
          <w:spacing w:val="2"/>
          <w:w w:val="114"/>
        </w:rPr>
        <w:br/>
      </w:r>
      <w:r w:rsidRPr="00CB6FF9">
        <w:rPr>
          <w:rFonts w:eastAsia="Times New Roman"/>
          <w:b/>
          <w:bCs/>
          <w:spacing w:val="2"/>
          <w:w w:val="114"/>
        </w:rPr>
        <w:t>Coding of moving pictures and audio</w:t>
      </w:r>
      <w:r>
        <w:rPr>
          <w:rFonts w:eastAsia="Times New Roman"/>
          <w:b/>
          <w:bCs/>
          <w:spacing w:val="2"/>
          <w:w w:val="114"/>
        </w:rPr>
        <w:br/>
      </w:r>
      <w:proofErr w:type="spellStart"/>
      <w:r w:rsidRPr="00CB6FF9">
        <w:rPr>
          <w:rFonts w:eastAsia="Times New Roman"/>
          <w:b/>
          <w:bCs/>
          <w:spacing w:val="2"/>
          <w:w w:val="114"/>
        </w:rPr>
        <w:t>Convenorship</w:t>
      </w:r>
      <w:proofErr w:type="spellEnd"/>
      <w:r w:rsidRPr="00CB6FF9">
        <w:rPr>
          <w:rFonts w:eastAsia="Times New Roman"/>
          <w:b/>
          <w:bCs/>
          <w:spacing w:val="2"/>
          <w:w w:val="114"/>
        </w:rPr>
        <w:t>: UNI (Italy)</w:t>
      </w:r>
    </w:p>
    <w:p w14:paraId="2EFE5FDA" w14:textId="77777777" w:rsidR="00E3653A" w:rsidRPr="002553B1" w:rsidRDefault="00E3653A" w:rsidP="00E3653A">
      <w:pPr>
        <w:spacing w:before="480"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-6"/>
        </w:rPr>
        <w:t>D</w:t>
      </w:r>
      <w:r w:rsidRPr="002553B1">
        <w:rPr>
          <w:rFonts w:eastAsia="Times New Roman"/>
          <w:b/>
          <w:bCs/>
          <w:spacing w:val="-5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5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</w:rPr>
        <w:t>t</w:t>
      </w:r>
      <w:r w:rsidRPr="002553B1">
        <w:rPr>
          <w:rFonts w:eastAsia="Times New Roman"/>
          <w:b/>
          <w:bCs/>
          <w:spacing w:val="-16"/>
        </w:rPr>
        <w:t xml:space="preserve"> 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-5"/>
        </w:rPr>
        <w:t>y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20"/>
        </w:rPr>
        <w:t xml:space="preserve"> </w:t>
      </w:r>
      <w:r w:rsidRPr="002553B1">
        <w:rPr>
          <w:rFonts w:eastAsia="Times New Roman"/>
          <w:b/>
          <w:bCs/>
        </w:rPr>
        <w:tab/>
        <w:t>Approved WG 11 document</w:t>
      </w:r>
    </w:p>
    <w:p w14:paraId="6FB00915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T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1"/>
        </w:rPr>
        <w:t>l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-33"/>
        </w:rPr>
        <w:t xml:space="preserve"> </w:t>
      </w:r>
      <w:r w:rsidRPr="002553B1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fldChar w:fldCharType="begin"/>
      </w:r>
      <w:r w:rsidRPr="00E3653A">
        <w:rPr>
          <w:rFonts w:eastAsia="Times New Roman"/>
          <w:b/>
          <w:bCs/>
        </w:rPr>
        <w:instrText xml:space="preserve"> TITLE  \* MERGEFORMAT </w:instrText>
      </w:r>
      <w:r>
        <w:rPr>
          <w:rFonts w:eastAsia="Times New Roman"/>
          <w:b/>
          <w:bCs/>
        </w:rPr>
        <w:fldChar w:fldCharType="separate"/>
      </w:r>
      <w:r w:rsidR="001B72CA">
        <w:rPr>
          <w:rFonts w:eastAsia="Times New Roman"/>
          <w:b/>
          <w:bCs/>
        </w:rPr>
        <w:t>Evaluation Procedure for the Call for Proposals for ISO/IEC 23092-6</w:t>
      </w:r>
      <w:r>
        <w:rPr>
          <w:rFonts w:eastAsia="Times New Roman"/>
          <w:b/>
          <w:bCs/>
        </w:rPr>
        <w:fldChar w:fldCharType="end"/>
      </w:r>
    </w:p>
    <w:p w14:paraId="4F595121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  <w:t>Approved</w:t>
      </w:r>
    </w:p>
    <w:p w14:paraId="308A4B69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-5"/>
        </w:rPr>
        <w:t>D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38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6"/>
        </w:rPr>
        <w:t>d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</w:rPr>
        <w:t>u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2"/>
        </w:rPr>
        <w:t>t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 w:rsidRPr="002553B1">
        <w:rPr>
          <w:rFonts w:eastAsia="Times New Roman"/>
          <w:b/>
          <w:bCs/>
          <w:spacing w:val="-6"/>
        </w:rPr>
        <w:t>2019</w:t>
      </w:r>
      <w:r w:rsidRPr="002553B1">
        <w:rPr>
          <w:rFonts w:eastAsia="Times New Roman"/>
          <w:b/>
          <w:bCs/>
          <w:spacing w:val="-3"/>
        </w:rPr>
        <w:t>-</w:t>
      </w:r>
      <w:r>
        <w:rPr>
          <w:rFonts w:eastAsia="Times New Roman"/>
          <w:b/>
          <w:bCs/>
          <w:spacing w:val="-6"/>
        </w:rPr>
        <w:t>07-12</w:t>
      </w:r>
    </w:p>
    <w:p w14:paraId="447BCE9D" w14:textId="6A5DD1D1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1"/>
        </w:rPr>
        <w:t>S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ur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  <w:spacing w:val="4"/>
        </w:rPr>
        <w:t xml:space="preserve"> </w:t>
      </w:r>
      <w:r w:rsidRPr="002553B1">
        <w:rPr>
          <w:rFonts w:eastAsia="Times New Roman"/>
          <w:b/>
          <w:bCs/>
        </w:rPr>
        <w:tab/>
      </w:r>
      <w:r w:rsidR="00AD3128">
        <w:rPr>
          <w:rFonts w:eastAsia="Times New Roman"/>
          <w:b/>
          <w:bCs/>
        </w:rPr>
        <w:t>WG 11</w:t>
      </w:r>
    </w:p>
    <w:p w14:paraId="5CB24436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4"/>
        </w:rPr>
        <w:t>x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2"/>
        </w:rPr>
        <w:t>ct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d</w:t>
      </w:r>
      <w:r w:rsidRPr="002553B1">
        <w:rPr>
          <w:rFonts w:eastAsia="Times New Roman"/>
          <w:b/>
          <w:bCs/>
          <w:spacing w:val="-8"/>
        </w:rPr>
        <w:t xml:space="preserve"> 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2"/>
        </w:rPr>
        <w:t>ct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</w:p>
    <w:p w14:paraId="3DEFAA07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  <w:spacing w:val="4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.</w:t>
      </w:r>
      <w:r w:rsidRPr="002553B1">
        <w:rPr>
          <w:rFonts w:eastAsia="Times New Roman"/>
          <w:b/>
          <w:bCs/>
          <w:spacing w:val="14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4"/>
        </w:rPr>
        <w:t>p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  <w:spacing w:val="8"/>
        </w:rPr>
        <w:t>g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  <w:spacing w:val="-1"/>
        </w:rPr>
        <w:t>s</w:t>
      </w:r>
      <w:r w:rsidRPr="002553B1">
        <w:rPr>
          <w:rFonts w:eastAsia="Times New Roman"/>
          <w:b/>
          <w:bCs/>
        </w:rPr>
        <w:t xml:space="preserve">: </w:t>
      </w:r>
      <w:r w:rsidRPr="002553B1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fldChar w:fldCharType="begin"/>
      </w:r>
      <w:r>
        <w:rPr>
          <w:rFonts w:eastAsia="Times New Roman"/>
          <w:b/>
          <w:bCs/>
        </w:rPr>
        <w:instrText xml:space="preserve"> NUMPAGES  \* MERGEFORMAT </w:instrText>
      </w:r>
      <w:r>
        <w:rPr>
          <w:rFonts w:eastAsia="Times New Roman"/>
          <w:b/>
          <w:bCs/>
        </w:rPr>
        <w:fldChar w:fldCharType="separate"/>
      </w:r>
      <w:r w:rsidR="001B72CA">
        <w:rPr>
          <w:rFonts w:eastAsia="Times New Roman"/>
          <w:b/>
          <w:bCs/>
          <w:noProof/>
        </w:rPr>
        <w:t>10</w:t>
      </w:r>
      <w:r>
        <w:rPr>
          <w:rFonts w:eastAsia="Times New Roman"/>
          <w:b/>
          <w:bCs/>
        </w:rPr>
        <w:fldChar w:fldCharType="end"/>
      </w:r>
    </w:p>
    <w:p w14:paraId="2E5AA34A" w14:textId="77777777" w:rsidR="00E3653A" w:rsidRPr="002553B1" w:rsidRDefault="00E3653A" w:rsidP="00E3653A">
      <w:pPr>
        <w:spacing w:after="360"/>
        <w:ind w:left="2520" w:right="-14" w:hanging="2390"/>
        <w:rPr>
          <w:rFonts w:eastAsia="Times New Roman"/>
        </w:rPr>
      </w:pP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"/>
        </w:rPr>
        <w:t>m</w:t>
      </w:r>
      <w:r w:rsidRPr="002553B1">
        <w:rPr>
          <w:rFonts w:eastAsia="Times New Roman"/>
          <w:b/>
          <w:bCs/>
          <w:spacing w:val="6"/>
        </w:rPr>
        <w:t>a</w:t>
      </w:r>
      <w:r w:rsidRPr="002553B1">
        <w:rPr>
          <w:rFonts w:eastAsia="Times New Roman"/>
          <w:b/>
          <w:bCs/>
        </w:rPr>
        <w:t>il</w:t>
      </w:r>
      <w:r w:rsidRPr="002553B1">
        <w:rPr>
          <w:rFonts w:eastAsia="Times New Roman"/>
          <w:b/>
          <w:bCs/>
          <w:spacing w:val="40"/>
        </w:rPr>
        <w:t xml:space="preserve"> 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>f</w:t>
      </w:r>
      <w:r w:rsidRPr="002553B1">
        <w:rPr>
          <w:rFonts w:eastAsia="Times New Roman"/>
          <w:b/>
          <w:bCs/>
          <w:spacing w:val="5"/>
        </w:rPr>
        <w:t xml:space="preserve"> </w:t>
      </w:r>
      <w:r w:rsidRPr="002553B1">
        <w:rPr>
          <w:rFonts w:eastAsia="Times New Roman"/>
          <w:b/>
          <w:bCs/>
          <w:spacing w:val="2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ve</w:t>
      </w:r>
      <w:r w:rsidRPr="002553B1">
        <w:rPr>
          <w:rFonts w:eastAsia="Times New Roman"/>
          <w:b/>
          <w:bCs/>
          <w:spacing w:val="-2"/>
        </w:rPr>
        <w:t>n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</w:rPr>
        <w:t xml:space="preserve">r: </w:t>
      </w:r>
      <w:r w:rsidRPr="002553B1">
        <w:rPr>
          <w:rFonts w:eastAsia="Times New Roman"/>
          <w:b/>
          <w:bCs/>
        </w:rPr>
        <w:tab/>
      </w:r>
      <w:r w:rsidRPr="002553B1">
        <w:rPr>
          <w:rFonts w:ascii="Times New Roman Bold" w:eastAsia="Times New Roman" w:hAnsi="Times New Roman Bold"/>
          <w:b/>
          <w:bCs/>
        </w:rPr>
        <w:t>leonardo@chiariglione.org</w:t>
      </w:r>
      <w:r w:rsidRPr="002553B1">
        <w:rPr>
          <w:rFonts w:eastAsia="Times New Roman"/>
        </w:rPr>
        <w:t xml:space="preserve"> </w:t>
      </w:r>
    </w:p>
    <w:p w14:paraId="66371211" w14:textId="77777777" w:rsidR="00E3653A" w:rsidRPr="002553B1" w:rsidRDefault="00E3653A" w:rsidP="00E3653A">
      <w:pPr>
        <w:spacing w:before="29" w:after="360"/>
        <w:ind w:left="2520" w:right="-14" w:hanging="2390"/>
        <w:rPr>
          <w:rFonts w:eastAsia="Times New Roman"/>
          <w:b/>
          <w:bCs/>
        </w:rPr>
      </w:pPr>
      <w:r w:rsidRPr="002553B1">
        <w:rPr>
          <w:rFonts w:eastAsia="Times New Roman"/>
          <w:b/>
          <w:bCs/>
          <w:spacing w:val="1"/>
        </w:rPr>
        <w:t>C</w:t>
      </w:r>
      <w:r w:rsidRPr="002553B1">
        <w:rPr>
          <w:rFonts w:eastAsia="Times New Roman"/>
          <w:b/>
          <w:bCs/>
          <w:spacing w:val="-4"/>
        </w:rPr>
        <w:t>o</w:t>
      </w:r>
      <w:r w:rsidRPr="002553B1">
        <w:rPr>
          <w:rFonts w:eastAsia="Times New Roman"/>
          <w:b/>
          <w:bCs/>
          <w:spacing w:val="-1"/>
        </w:rPr>
        <w:t>mm</w:t>
      </w:r>
      <w:r w:rsidRPr="002553B1">
        <w:rPr>
          <w:rFonts w:eastAsia="Times New Roman"/>
          <w:b/>
          <w:bCs/>
        </w:rPr>
        <w:t>i</w:t>
      </w:r>
      <w:r w:rsidRPr="002553B1">
        <w:rPr>
          <w:rFonts w:eastAsia="Times New Roman"/>
          <w:b/>
          <w:bCs/>
          <w:spacing w:val="2"/>
        </w:rPr>
        <w:t>tt</w:t>
      </w:r>
      <w:r w:rsidRPr="002553B1">
        <w:rPr>
          <w:rFonts w:eastAsia="Times New Roman"/>
          <w:b/>
          <w:bCs/>
          <w:spacing w:val="-4"/>
        </w:rPr>
        <w:t>e</w:t>
      </w:r>
      <w:r w:rsidRPr="002553B1">
        <w:rPr>
          <w:rFonts w:eastAsia="Times New Roman"/>
          <w:b/>
          <w:bCs/>
        </w:rPr>
        <w:t>e</w:t>
      </w:r>
      <w:r w:rsidRPr="002553B1">
        <w:rPr>
          <w:rFonts w:eastAsia="Times New Roman"/>
          <w:b/>
          <w:bCs/>
          <w:spacing w:val="-18"/>
        </w:rPr>
        <w:t xml:space="preserve"> </w:t>
      </w:r>
      <w:r w:rsidRPr="002553B1">
        <w:rPr>
          <w:rFonts w:eastAsia="Times New Roman"/>
          <w:b/>
          <w:bCs/>
          <w:spacing w:val="8"/>
        </w:rPr>
        <w:t>U</w:t>
      </w:r>
      <w:r w:rsidRPr="002553B1">
        <w:rPr>
          <w:rFonts w:eastAsia="Times New Roman"/>
          <w:b/>
          <w:bCs/>
          <w:spacing w:val="2"/>
        </w:rPr>
        <w:t>R</w:t>
      </w:r>
      <w:r w:rsidRPr="002553B1">
        <w:rPr>
          <w:rFonts w:eastAsia="Times New Roman"/>
          <w:b/>
          <w:bCs/>
          <w:spacing w:val="-4"/>
        </w:rPr>
        <w:t>L</w:t>
      </w:r>
      <w:r w:rsidRPr="002553B1">
        <w:rPr>
          <w:rFonts w:eastAsia="Times New Roman"/>
          <w:b/>
          <w:bCs/>
        </w:rPr>
        <w:t>:</w:t>
      </w:r>
      <w:r w:rsidRPr="002553B1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http://</w:t>
      </w:r>
      <w:r w:rsidRPr="002553B1">
        <w:rPr>
          <w:rFonts w:eastAsia="Times New Roman"/>
          <w:b/>
          <w:bCs/>
        </w:rPr>
        <w:t>mpeg.chiariglione.org</w:t>
      </w:r>
    </w:p>
    <w:p w14:paraId="69BCFB40" w14:textId="77777777" w:rsidR="00E3653A" w:rsidRDefault="00E3653A" w:rsidP="00E3653A">
      <w:pPr>
        <w:rPr>
          <w:rFonts w:eastAsia="Times New Roman"/>
          <w:b/>
          <w:bCs/>
          <w:spacing w:val="1"/>
          <w:w w:val="112"/>
        </w:rPr>
      </w:pPr>
    </w:p>
    <w:p w14:paraId="11FFC7BB" w14:textId="77777777" w:rsidR="00E3653A" w:rsidRDefault="00E3653A" w:rsidP="00E3653A">
      <w:pPr>
        <w:rPr>
          <w:rFonts w:eastAsia="Times New Roman"/>
          <w:b/>
          <w:bCs/>
          <w:spacing w:val="1"/>
          <w:w w:val="112"/>
        </w:rPr>
        <w:sectPr w:rsidR="00E3653A" w:rsidSect="00E3653A">
          <w:headerReference w:type="first" r:id="rId8"/>
          <w:pgSz w:w="11894" w:h="16834" w:code="9"/>
          <w:pgMar w:top="1440" w:right="1440" w:bottom="1800" w:left="1440" w:header="720" w:footer="720" w:gutter="0"/>
          <w:cols w:space="720"/>
          <w:titlePg/>
          <w:docGrid w:linePitch="360"/>
        </w:sectPr>
      </w:pPr>
    </w:p>
    <w:p w14:paraId="1C9DFF9E" w14:textId="77777777" w:rsidR="00E3653A" w:rsidRPr="00CB6FF9" w:rsidRDefault="00E3653A" w:rsidP="003555E9">
      <w:pPr>
        <w:jc w:val="center"/>
        <w:rPr>
          <w:b/>
          <w:sz w:val="28"/>
          <w:lang w:val="fr-FR"/>
        </w:rPr>
      </w:pPr>
      <w:r w:rsidRPr="00CB6FF9">
        <w:rPr>
          <w:b/>
          <w:sz w:val="28"/>
          <w:lang w:val="fr-FR"/>
        </w:rPr>
        <w:lastRenderedPageBreak/>
        <w:t>INTERNATIONAL ORGANISATION FOR STANDARDISATION</w:t>
      </w:r>
    </w:p>
    <w:p w14:paraId="74640A17" w14:textId="77777777" w:rsidR="00E3653A" w:rsidRPr="00CB6FF9" w:rsidRDefault="00E3653A" w:rsidP="00E3653A">
      <w:pPr>
        <w:jc w:val="center"/>
        <w:rPr>
          <w:b/>
          <w:sz w:val="28"/>
          <w:lang w:val="fr-FR"/>
        </w:rPr>
      </w:pPr>
      <w:r w:rsidRPr="00CB6FF9">
        <w:rPr>
          <w:b/>
          <w:sz w:val="28"/>
          <w:lang w:val="fr-FR"/>
        </w:rPr>
        <w:t>ORGANISATION INTERNATIONALE DE NORMALISATION</w:t>
      </w:r>
    </w:p>
    <w:p w14:paraId="3CE40F50" w14:textId="77777777" w:rsidR="00E3653A" w:rsidRPr="00884F9B" w:rsidRDefault="00E3653A" w:rsidP="00E3653A">
      <w:pPr>
        <w:jc w:val="center"/>
        <w:rPr>
          <w:b/>
          <w:sz w:val="28"/>
          <w:lang w:val="it-IT"/>
        </w:rPr>
      </w:pPr>
      <w:r w:rsidRPr="00884F9B">
        <w:rPr>
          <w:b/>
          <w:sz w:val="28"/>
          <w:lang w:val="it-IT"/>
        </w:rPr>
        <w:t>ISO/IEC JTC 1/SC 29/WG 11</w:t>
      </w:r>
    </w:p>
    <w:p w14:paraId="142C4CC0" w14:textId="77777777" w:rsidR="00E3653A" w:rsidRPr="00884F9B" w:rsidRDefault="00E3653A" w:rsidP="00E3653A">
      <w:pPr>
        <w:jc w:val="center"/>
        <w:rPr>
          <w:b/>
          <w:sz w:val="28"/>
          <w:lang w:val="en-US"/>
        </w:rPr>
      </w:pPr>
      <w:r w:rsidRPr="00884F9B">
        <w:rPr>
          <w:b/>
          <w:sz w:val="28"/>
          <w:lang w:val="en-US"/>
        </w:rPr>
        <w:t>CODING OF MOVING PICTURES AND AUDIO</w:t>
      </w:r>
    </w:p>
    <w:p w14:paraId="02892FAE" w14:textId="5E6D1C7A" w:rsidR="00E3653A" w:rsidRPr="00602954" w:rsidRDefault="00E3653A" w:rsidP="00E3653A">
      <w:pPr>
        <w:jc w:val="right"/>
        <w:rPr>
          <w:b/>
          <w:sz w:val="48"/>
          <w:lang w:val="en-US"/>
        </w:rPr>
      </w:pPr>
      <w:r w:rsidRPr="00602954">
        <w:rPr>
          <w:b/>
          <w:sz w:val="28"/>
          <w:lang w:val="en-US"/>
        </w:rPr>
        <w:t xml:space="preserve">ISO/IEC JTC 1/SC 29/WG 11 </w:t>
      </w:r>
      <w:r w:rsidR="00602954" w:rsidRPr="00602954">
        <w:rPr>
          <w:b/>
          <w:sz w:val="48"/>
          <w:lang w:val="en-US"/>
        </w:rPr>
        <w:t>N</w:t>
      </w:r>
      <w:r w:rsidR="00602954">
        <w:rPr>
          <w:b/>
          <w:sz w:val="48"/>
          <w:lang w:val="en-US"/>
        </w:rPr>
        <w:t>18649</w:t>
      </w:r>
    </w:p>
    <w:p w14:paraId="63F6D617" w14:textId="4DC83F1C" w:rsidR="00E3653A" w:rsidRPr="00884F9B" w:rsidRDefault="00E3653A" w:rsidP="00E3653A">
      <w:pPr>
        <w:jc w:val="right"/>
        <w:rPr>
          <w:b/>
          <w:sz w:val="28"/>
          <w:lang w:val="en-US"/>
        </w:rPr>
      </w:pPr>
      <w:r>
        <w:rPr>
          <w:b/>
          <w:sz w:val="28"/>
          <w:lang w:val="en-US"/>
        </w:rPr>
        <w:t>Gothenburg</w:t>
      </w:r>
      <w:r w:rsidRPr="00884F9B">
        <w:rPr>
          <w:b/>
          <w:sz w:val="28"/>
          <w:lang w:val="en-US"/>
        </w:rPr>
        <w:t xml:space="preserve">, </w:t>
      </w:r>
      <w:r>
        <w:rPr>
          <w:b/>
          <w:sz w:val="28"/>
          <w:lang w:val="en-US"/>
        </w:rPr>
        <w:t>SE</w:t>
      </w:r>
      <w:r w:rsidRPr="00884F9B">
        <w:rPr>
          <w:b/>
          <w:sz w:val="28"/>
          <w:lang w:val="en-US"/>
        </w:rPr>
        <w:t xml:space="preserve"> – </w:t>
      </w:r>
      <w:r>
        <w:rPr>
          <w:b/>
          <w:sz w:val="28"/>
          <w:lang w:val="en-US"/>
        </w:rPr>
        <w:t>July</w:t>
      </w:r>
      <w:r w:rsidRPr="00884F9B">
        <w:rPr>
          <w:b/>
          <w:sz w:val="28"/>
          <w:lang w:val="en-US"/>
        </w:rPr>
        <w:t xml:space="preserve"> </w:t>
      </w:r>
      <w:r>
        <w:rPr>
          <w:b/>
          <w:sz w:val="28"/>
          <w:lang w:val="en-US"/>
        </w:rPr>
        <w:t>2019</w:t>
      </w:r>
    </w:p>
    <w:p w14:paraId="0F800CD3" w14:textId="1629FCA7" w:rsidR="00E3653A" w:rsidRDefault="00E3653A" w:rsidP="00E3653A">
      <w:r w:rsidRPr="00884F9B">
        <w:rPr>
          <w:b/>
          <w:sz w:val="28"/>
          <w:lang w:val="en-US"/>
        </w:rPr>
        <w:t>Source:</w:t>
      </w:r>
      <w:r w:rsidRPr="00884F9B"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>Requirements</w:t>
      </w:r>
    </w:p>
    <w:p w14:paraId="3E78A450" w14:textId="77777777" w:rsidR="00E3653A" w:rsidRPr="001B72CA" w:rsidRDefault="00E3653A" w:rsidP="00E3653A">
      <w:pPr>
        <w:spacing w:before="360" w:after="360"/>
        <w:jc w:val="center"/>
        <w:rPr>
          <w:b/>
          <w:sz w:val="28"/>
          <w:lang w:val="en-US"/>
        </w:rPr>
      </w:pPr>
      <w:r>
        <w:rPr>
          <w:b/>
          <w:sz w:val="28"/>
          <w:lang w:val="fr-FR"/>
        </w:rPr>
        <w:fldChar w:fldCharType="begin"/>
      </w:r>
      <w:r w:rsidRPr="001B72CA">
        <w:rPr>
          <w:b/>
          <w:sz w:val="28"/>
          <w:lang w:val="en-US"/>
        </w:rPr>
        <w:instrText xml:space="preserve"> TITLE  \* MERGEFORMAT </w:instrText>
      </w:r>
      <w:r>
        <w:rPr>
          <w:b/>
          <w:sz w:val="28"/>
          <w:lang w:val="fr-FR"/>
        </w:rPr>
        <w:fldChar w:fldCharType="separate"/>
      </w:r>
      <w:r w:rsidR="001B72CA" w:rsidRPr="001B72CA">
        <w:rPr>
          <w:b/>
          <w:sz w:val="28"/>
          <w:lang w:val="en-US"/>
        </w:rPr>
        <w:t>Evaluation Procedure for the Call for Proposals for ISO/IEC 23092-6</w:t>
      </w:r>
      <w:r>
        <w:rPr>
          <w:b/>
          <w:sz w:val="28"/>
          <w:lang w:val="fr-FR"/>
        </w:rPr>
        <w:fldChar w:fldCharType="end"/>
      </w:r>
    </w:p>
    <w:sdt>
      <w:sdtPr>
        <w:rPr>
          <w:rFonts w:ascii="Times New Roman" w:eastAsia="SimSun" w:hAnsi="Times New Roman"/>
          <w:b w:val="0"/>
          <w:bCs w:val="0"/>
          <w:color w:val="auto"/>
          <w:sz w:val="24"/>
          <w:szCs w:val="24"/>
          <w:lang w:val="en-GB" w:eastAsia="zh-CN"/>
        </w:rPr>
        <w:id w:val="-112415945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24AEB1E" w14:textId="5C87BD8B" w:rsidR="00E3653A" w:rsidRPr="001C7B1B" w:rsidRDefault="00E3653A">
          <w:pPr>
            <w:pStyle w:val="TOCHeading"/>
            <w:rPr>
              <w:color w:val="auto"/>
            </w:rPr>
          </w:pPr>
          <w:r w:rsidRPr="001C7B1B">
            <w:rPr>
              <w:color w:val="auto"/>
            </w:rPr>
            <w:t>Table of Contents</w:t>
          </w:r>
        </w:p>
        <w:bookmarkStart w:id="0" w:name="_GoBack"/>
        <w:bookmarkEnd w:id="0"/>
        <w:p w14:paraId="2B9AA36D" w14:textId="77777777" w:rsidR="00EF51A2" w:rsidRDefault="00E3653A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34829" w:history="1">
            <w:r w:rsidR="00EF51A2" w:rsidRPr="00232F8D">
              <w:rPr>
                <w:rStyle w:val="Hyperlink"/>
                <w:noProof/>
                <w:lang w:val="en-US"/>
              </w:rPr>
              <w:t>1</w:t>
            </w:r>
            <w:r w:rsidR="00EF51A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EF51A2" w:rsidRPr="00232F8D">
              <w:rPr>
                <w:rStyle w:val="Hyperlink"/>
                <w:noProof/>
                <w:lang w:val="en-US"/>
              </w:rPr>
              <w:t>Introduction</w:t>
            </w:r>
            <w:r w:rsidR="00EF51A2">
              <w:rPr>
                <w:noProof/>
                <w:webHidden/>
              </w:rPr>
              <w:tab/>
            </w:r>
            <w:r w:rsidR="00EF51A2">
              <w:rPr>
                <w:noProof/>
                <w:webHidden/>
              </w:rPr>
              <w:fldChar w:fldCharType="begin"/>
            </w:r>
            <w:r w:rsidR="00EF51A2">
              <w:rPr>
                <w:noProof/>
                <w:webHidden/>
              </w:rPr>
              <w:instrText xml:space="preserve"> PAGEREF _Toc13834829 \h </w:instrText>
            </w:r>
            <w:r w:rsidR="00EF51A2">
              <w:rPr>
                <w:noProof/>
                <w:webHidden/>
              </w:rPr>
            </w:r>
            <w:r w:rsidR="00EF51A2">
              <w:rPr>
                <w:noProof/>
                <w:webHidden/>
              </w:rPr>
              <w:fldChar w:fldCharType="separate"/>
            </w:r>
            <w:r w:rsidR="00EF51A2">
              <w:rPr>
                <w:noProof/>
                <w:webHidden/>
              </w:rPr>
              <w:t>3</w:t>
            </w:r>
            <w:r w:rsidR="00EF51A2">
              <w:rPr>
                <w:noProof/>
                <w:webHidden/>
              </w:rPr>
              <w:fldChar w:fldCharType="end"/>
            </w:r>
          </w:hyperlink>
        </w:p>
        <w:p w14:paraId="667C5BB8" w14:textId="77777777" w:rsidR="00EF51A2" w:rsidRDefault="00EF51A2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0" w:history="1">
            <w:r w:rsidRPr="00232F8D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Encoded bitstreams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79ADA" w14:textId="77777777" w:rsidR="00EF51A2" w:rsidRDefault="00EF51A2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1" w:history="1">
            <w:r w:rsidRPr="00232F8D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Evaluation Procedure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C8473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2" w:history="1">
            <w:r w:rsidRPr="00232F8D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</w:rPr>
              <w:t>General functionality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1EECA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3" w:history="1">
            <w:r w:rsidRPr="00232F8D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</w:rPr>
              <w:t>Mapping statistics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2B25F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4" w:history="1">
            <w:r w:rsidRPr="00232F8D">
              <w:rPr>
                <w:rStyle w:val="Hyperlink"/>
                <w:noProof/>
                <w:lang w:val="en-US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Quantitative browser tracks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AB12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5" w:history="1">
            <w:r w:rsidRPr="00232F8D">
              <w:rPr>
                <w:rStyle w:val="Hyperlink"/>
                <w:noProof/>
                <w:lang w:val="en-US"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Variants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CB318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6" w:history="1">
            <w:r w:rsidRPr="00232F8D">
              <w:rPr>
                <w:rStyle w:val="Hyperlink"/>
                <w:noProof/>
                <w:lang w:val="en-US"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Genome functional annotations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F8C97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7" w:history="1">
            <w:r w:rsidRPr="00232F8D">
              <w:rPr>
                <w:rStyle w:val="Hyperlink"/>
                <w:noProof/>
                <w:lang w:val="en-US"/>
              </w:rPr>
              <w:t>3.6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Expression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153D8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8" w:history="1">
            <w:r w:rsidRPr="00232F8D">
              <w:rPr>
                <w:rStyle w:val="Hyperlink"/>
                <w:noProof/>
              </w:rPr>
              <w:t>3.7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</w:rPr>
              <w:t>Hi-C-like experiments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A8140" w14:textId="77777777" w:rsidR="00EF51A2" w:rsidRDefault="00EF51A2">
          <w:pPr>
            <w:pStyle w:val="TOC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39" w:history="1">
            <w:r w:rsidRPr="00232F8D">
              <w:rPr>
                <w:rStyle w:val="Hyperlink"/>
                <w:noProof/>
              </w:rPr>
              <w:t>3.8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</w:rPr>
              <w:t>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D50C9" w14:textId="77777777" w:rsidR="00EF51A2" w:rsidRDefault="00EF51A2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40" w:history="1">
            <w:r w:rsidRPr="00232F8D">
              <w:rPr>
                <w:rStyle w:val="Hyperlink"/>
                <w:noProof/>
                <w:lang w:val="en-US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Selection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1155F" w14:textId="77777777" w:rsidR="00EF51A2" w:rsidRDefault="00EF51A2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41" w:history="1">
            <w:r w:rsidRPr="00232F8D">
              <w:rPr>
                <w:rStyle w:val="Hyperlink"/>
                <w:noProof/>
                <w:lang w:val="en-US"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  <w:lang w:val="en-US"/>
              </w:rPr>
              <w:t>Annex A – Template for the self-assessment of submissions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DBC00" w14:textId="77777777" w:rsidR="00EF51A2" w:rsidRDefault="00EF51A2">
          <w:pPr>
            <w:pStyle w:val="TOC1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3834842" w:history="1">
            <w:r w:rsidRPr="00232F8D">
              <w:rPr>
                <w:rStyle w:val="Hyperlink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232F8D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_Toc13834842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A9306" w14:textId="6B209883" w:rsidR="00E3653A" w:rsidRDefault="00E3653A">
          <w:r>
            <w:rPr>
              <w:b/>
              <w:bCs/>
              <w:noProof/>
            </w:rPr>
            <w:fldChar w:fldCharType="end"/>
          </w:r>
        </w:p>
      </w:sdtContent>
    </w:sdt>
    <w:p w14:paraId="35446A9A" w14:textId="77777777" w:rsidR="00E3653A" w:rsidRPr="00E3653A" w:rsidRDefault="00E3653A" w:rsidP="00E3653A">
      <w:pPr>
        <w:rPr>
          <w:b/>
          <w:sz w:val="28"/>
          <w:lang w:val="en-US"/>
        </w:rPr>
      </w:pPr>
      <w:r w:rsidRPr="00E3653A">
        <w:rPr>
          <w:b/>
          <w:sz w:val="28"/>
          <w:lang w:val="en-US"/>
        </w:rPr>
        <w:br w:type="page"/>
      </w:r>
    </w:p>
    <w:p w14:paraId="0B6367E9" w14:textId="77777777" w:rsidR="00857533" w:rsidRPr="00C44122" w:rsidRDefault="003A0B84" w:rsidP="003044F2">
      <w:pPr>
        <w:pStyle w:val="Heading1"/>
        <w:rPr>
          <w:lang w:val="en-US"/>
        </w:rPr>
      </w:pPr>
      <w:bookmarkStart w:id="1" w:name="_Toc13820034"/>
      <w:bookmarkStart w:id="2" w:name="_Toc13834829"/>
      <w:r w:rsidRPr="00C44122">
        <w:rPr>
          <w:lang w:val="en-US"/>
        </w:rPr>
        <w:lastRenderedPageBreak/>
        <w:t>Introduction</w:t>
      </w:r>
      <w:bookmarkEnd w:id="1"/>
      <w:bookmarkEnd w:id="2"/>
    </w:p>
    <w:p w14:paraId="5BDCDA10" w14:textId="45804F13" w:rsidR="00CD33C7" w:rsidRP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 xml:space="preserve">The </w:t>
      </w:r>
      <w:r w:rsidR="00403797">
        <w:rPr>
          <w:lang w:val="en-US"/>
        </w:rPr>
        <w:t>Evaluation Procedure</w:t>
      </w:r>
      <w:r w:rsidRPr="00CD33C7">
        <w:rPr>
          <w:lang w:val="en-US"/>
        </w:rPr>
        <w:t xml:space="preserve"> described in this document will be used to assess proposals in response to the </w:t>
      </w:r>
      <w:r w:rsidR="00E55325" w:rsidRPr="00053174">
        <w:rPr>
          <w:lang w:val="en-US"/>
        </w:rPr>
        <w:t>Joint</w:t>
      </w:r>
      <w:r w:rsidRPr="00053174">
        <w:rPr>
          <w:lang w:val="en-US"/>
        </w:rPr>
        <w:t xml:space="preserve"> Call for </w:t>
      </w:r>
      <w:r w:rsidRPr="008467FF">
        <w:rPr>
          <w:lang w:val="en-US"/>
        </w:rPr>
        <w:t xml:space="preserve">Proposals </w:t>
      </w:r>
      <w:r w:rsidR="00053174" w:rsidRPr="008467FF">
        <w:rPr>
          <w:lang w:val="en-US"/>
        </w:rPr>
        <w:t>for ISO/IEC 23092-6</w:t>
      </w:r>
      <w:r w:rsidRPr="008467FF">
        <w:rPr>
          <w:lang w:val="en-US"/>
        </w:rPr>
        <w:t xml:space="preserve"> </w:t>
      </w:r>
      <w:r w:rsidR="00E1526E" w:rsidRPr="008467FF">
        <w:rPr>
          <w:lang w:val="en-US"/>
        </w:rPr>
        <w:t>Coding of Genomic Annotations</w:t>
      </w:r>
      <w:r w:rsidR="006F3FDC">
        <w:rPr>
          <w:lang w:val="en-US"/>
        </w:rPr>
        <w:t xml:space="preserve"> </w:t>
      </w:r>
      <w:sdt>
        <w:sdtPr>
          <w:rPr>
            <w:lang w:val="en-US"/>
          </w:rPr>
          <w:id w:val="-121537281"/>
          <w:citation/>
        </w:sdtPr>
        <w:sdtEndPr/>
        <w:sdtContent>
          <w:r w:rsidR="006F3FDC">
            <w:rPr>
              <w:lang w:val="en-US"/>
            </w:rPr>
            <w:fldChar w:fldCharType="begin"/>
          </w:r>
          <w:r w:rsidR="00B82606">
            <w:rPr>
              <w:lang w:val="en-US"/>
            </w:rPr>
            <w:instrText xml:space="preserve">CITATION MPE16 \l 1033 </w:instrText>
          </w:r>
          <w:r w:rsidR="006F3FDC">
            <w:rPr>
              <w:lang w:val="en-US"/>
            </w:rPr>
            <w:fldChar w:fldCharType="separate"/>
          </w:r>
          <w:r w:rsidR="001B72CA" w:rsidRPr="001B72CA">
            <w:rPr>
              <w:noProof/>
              <w:lang w:val="en-US"/>
            </w:rPr>
            <w:t>[1]</w:t>
          </w:r>
          <w:r w:rsidR="006F3FDC">
            <w:rPr>
              <w:lang w:val="en-US"/>
            </w:rPr>
            <w:fldChar w:fldCharType="end"/>
          </w:r>
        </w:sdtContent>
      </w:sdt>
      <w:r w:rsidR="006F3FDC">
        <w:rPr>
          <w:lang w:val="en-US"/>
        </w:rPr>
        <w:t>.</w:t>
      </w:r>
      <w:r w:rsidRPr="008467FF">
        <w:rPr>
          <w:lang w:val="en-US"/>
        </w:rPr>
        <w:t xml:space="preserve"> Some</w:t>
      </w:r>
      <w:r w:rsidRPr="00CD33C7">
        <w:rPr>
          <w:lang w:val="en-US"/>
        </w:rPr>
        <w:t xml:space="preserve"> of the terms used in this document are defined in the </w:t>
      </w:r>
      <w:r w:rsidRPr="00490077">
        <w:rPr>
          <w:lang w:val="en-US"/>
        </w:rPr>
        <w:t>“Terminology” section of the</w:t>
      </w:r>
      <w:r w:rsidR="00E30B0B" w:rsidRPr="00490077">
        <w:rPr>
          <w:lang w:val="en-US"/>
        </w:rPr>
        <w:t xml:space="preserve"> Requirements document for the</w:t>
      </w:r>
      <w:r w:rsidRPr="00490077">
        <w:rPr>
          <w:lang w:val="en-US"/>
        </w:rPr>
        <w:t xml:space="preserve"> </w:t>
      </w:r>
      <w:r w:rsidR="00E30B0B" w:rsidRPr="00490077">
        <w:rPr>
          <w:lang w:val="en-US"/>
        </w:rPr>
        <w:t xml:space="preserve">Joint </w:t>
      </w:r>
      <w:r w:rsidR="00490077" w:rsidRPr="00490077">
        <w:rPr>
          <w:lang w:val="en-US"/>
        </w:rPr>
        <w:t>Call</w:t>
      </w:r>
      <w:r w:rsidRPr="00490077">
        <w:rPr>
          <w:lang w:val="en-US"/>
        </w:rPr>
        <w:t>.</w:t>
      </w:r>
    </w:p>
    <w:p w14:paraId="05B66D1A" w14:textId="0DB2E5B2" w:rsidR="00CD33C7" w:rsidRP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 xml:space="preserve">This assessment will identify both the proposal which will become </w:t>
      </w:r>
      <w:r w:rsidR="00E1526E">
        <w:rPr>
          <w:lang w:val="en-US"/>
        </w:rPr>
        <w:t>part of the Test Model 0</w:t>
      </w:r>
      <w:r w:rsidR="00ED4547">
        <w:rPr>
          <w:lang w:val="en-US"/>
        </w:rPr>
        <w:t xml:space="preserve"> (</w:t>
      </w:r>
      <w:r w:rsidR="00E1526E">
        <w:rPr>
          <w:lang w:val="en-US"/>
        </w:rPr>
        <w:t>T</w:t>
      </w:r>
      <w:r w:rsidRPr="00CD33C7">
        <w:rPr>
          <w:lang w:val="en-US"/>
        </w:rPr>
        <w:t>M0) and other proposals from which a set of technologies will be possibly a</w:t>
      </w:r>
      <w:r w:rsidR="000622EA">
        <w:rPr>
          <w:lang w:val="en-US"/>
        </w:rPr>
        <w:t>dded to or</w:t>
      </w:r>
      <w:r w:rsidR="00E1526E">
        <w:rPr>
          <w:lang w:val="en-US"/>
        </w:rPr>
        <w:t xml:space="preserve"> integrated with the T</w:t>
      </w:r>
      <w:r w:rsidRPr="00CD33C7">
        <w:rPr>
          <w:lang w:val="en-US"/>
        </w:rPr>
        <w:t xml:space="preserve">M0. The addition and integration will be achieved through Core Experiments that will be specified by dedicated MPEG documents. </w:t>
      </w:r>
      <w:r w:rsidR="00A2651D">
        <w:rPr>
          <w:lang w:val="en-US"/>
        </w:rPr>
        <w:t>A t</w:t>
      </w:r>
      <w:r w:rsidRPr="00CD33C7">
        <w:rPr>
          <w:lang w:val="en-US"/>
        </w:rPr>
        <w:t xml:space="preserve">imetable and </w:t>
      </w:r>
      <w:r w:rsidR="00A2651D">
        <w:rPr>
          <w:lang w:val="en-US"/>
        </w:rPr>
        <w:t xml:space="preserve">the </w:t>
      </w:r>
      <w:r w:rsidRPr="00CD33C7">
        <w:rPr>
          <w:lang w:val="en-US"/>
        </w:rPr>
        <w:t>procedure for the verification process are specified in the Call for Proposals.</w:t>
      </w:r>
    </w:p>
    <w:p w14:paraId="4284428E" w14:textId="5F5C2267" w:rsidR="00CD33C7" w:rsidRPr="00CD33C7" w:rsidRDefault="00137294" w:rsidP="00CD33C7">
      <w:pPr>
        <w:jc w:val="both"/>
        <w:rPr>
          <w:lang w:val="en-US"/>
        </w:rPr>
      </w:pPr>
      <w:r>
        <w:rPr>
          <w:lang w:val="en-US"/>
        </w:rPr>
        <w:t>It should be not</w:t>
      </w:r>
      <w:r w:rsidR="00CD33C7" w:rsidRPr="00CD33C7">
        <w:rPr>
          <w:lang w:val="en-US"/>
        </w:rPr>
        <w:t>ed that the procedure described above implies that proposals will be</w:t>
      </w:r>
      <w:r w:rsidR="005D0835">
        <w:rPr>
          <w:lang w:val="en-US"/>
        </w:rPr>
        <w:t xml:space="preserve"> </w:t>
      </w:r>
      <w:r>
        <w:rPr>
          <w:lang w:val="en-US"/>
        </w:rPr>
        <w:t>evaluated</w:t>
      </w:r>
      <w:r w:rsidR="005D0835">
        <w:rPr>
          <w:lang w:val="en-US"/>
        </w:rPr>
        <w:t xml:space="preserve"> whether they fulfill </w:t>
      </w:r>
      <w:r w:rsidRPr="00CD33C7">
        <w:rPr>
          <w:lang w:val="en-US"/>
        </w:rPr>
        <w:t>requirements</w:t>
      </w:r>
      <w:r>
        <w:rPr>
          <w:lang w:val="en-US"/>
        </w:rPr>
        <w:t xml:space="preserve"> </w:t>
      </w:r>
      <w:r w:rsidR="005D0835">
        <w:rPr>
          <w:lang w:val="en-US"/>
        </w:rPr>
        <w:t>entirely or partially</w:t>
      </w:r>
      <w:r w:rsidR="00057ABF">
        <w:rPr>
          <w:lang w:val="en-US"/>
        </w:rPr>
        <w:t>,</w:t>
      </w:r>
      <w:r w:rsidR="00CD33C7" w:rsidRPr="00CD33C7">
        <w:rPr>
          <w:lang w:val="en-US"/>
        </w:rPr>
        <w:t xml:space="preserve"> but also in the case that they provide technology covering only a subset of the requirements. </w:t>
      </w:r>
    </w:p>
    <w:p w14:paraId="66FA1FB2" w14:textId="77777777" w:rsidR="00CD33C7" w:rsidRPr="00CD33C7" w:rsidRDefault="00CD33C7" w:rsidP="00CD33C7">
      <w:pPr>
        <w:jc w:val="both"/>
        <w:rPr>
          <w:lang w:val="en-US"/>
        </w:rPr>
      </w:pPr>
    </w:p>
    <w:p w14:paraId="249ECEE6" w14:textId="49816D21" w:rsidR="00CD33C7" w:rsidRPr="00CD33C7" w:rsidRDefault="00403797" w:rsidP="00CD33C7">
      <w:pPr>
        <w:jc w:val="both"/>
        <w:rPr>
          <w:lang w:val="en-US"/>
        </w:rPr>
      </w:pPr>
      <w:r>
        <w:rPr>
          <w:lang w:val="en-US"/>
        </w:rPr>
        <w:t>This</w:t>
      </w:r>
      <w:r w:rsidR="00CD33C7" w:rsidRPr="00CD33C7">
        <w:rPr>
          <w:lang w:val="en-US"/>
        </w:rPr>
        <w:t xml:space="preserve"> </w:t>
      </w:r>
      <w:r>
        <w:rPr>
          <w:lang w:val="en-US"/>
        </w:rPr>
        <w:t>Evaluation Procedure</w:t>
      </w:r>
      <w:r w:rsidR="00CD33C7" w:rsidRPr="00CD33C7">
        <w:rPr>
          <w:lang w:val="en-US"/>
        </w:rPr>
        <w:t xml:space="preserve"> will be used by: </w:t>
      </w:r>
    </w:p>
    <w:p w14:paraId="7B742238" w14:textId="6CD727CA" w:rsidR="00CD33C7" w:rsidRP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>•</w:t>
      </w:r>
      <w:r w:rsidRPr="00CD33C7">
        <w:rPr>
          <w:lang w:val="en-US"/>
        </w:rPr>
        <w:tab/>
        <w:t>Proponents of technology/solution</w:t>
      </w:r>
      <w:r w:rsidR="00403797">
        <w:rPr>
          <w:lang w:val="en-US"/>
        </w:rPr>
        <w:t>s</w:t>
      </w:r>
      <w:r w:rsidR="00137294">
        <w:rPr>
          <w:lang w:val="en-US"/>
        </w:rPr>
        <w:t xml:space="preserve"> for coding genomic</w:t>
      </w:r>
      <w:r w:rsidR="00E1526E">
        <w:rPr>
          <w:lang w:val="en-US"/>
        </w:rPr>
        <w:t xml:space="preserve"> annotations</w:t>
      </w:r>
      <w:r w:rsidRPr="00CD33C7">
        <w:rPr>
          <w:lang w:val="en-US"/>
        </w:rPr>
        <w:t>, both in answering to the Call for Proposals, and in self-assessing their proposal before submitting it;</w:t>
      </w:r>
    </w:p>
    <w:p w14:paraId="3151C84A" w14:textId="77777777" w:rsidR="00CD33C7" w:rsidRPr="00CD33C7" w:rsidRDefault="00CD33C7" w:rsidP="00CD33C7">
      <w:pPr>
        <w:jc w:val="both"/>
        <w:rPr>
          <w:lang w:val="en-US"/>
        </w:rPr>
      </w:pPr>
      <w:r w:rsidRPr="00CD33C7">
        <w:rPr>
          <w:lang w:val="en-US"/>
        </w:rPr>
        <w:t>•</w:t>
      </w:r>
      <w:r w:rsidRPr="00CD33C7">
        <w:rPr>
          <w:lang w:val="en-US"/>
        </w:rPr>
        <w:tab/>
        <w:t>MPEG, to validate the self-assessment of the proponents and proceed to the evaluation of the proposed technologies.</w:t>
      </w:r>
    </w:p>
    <w:p w14:paraId="297D81CC" w14:textId="77777777" w:rsidR="00CD33C7" w:rsidRPr="00CD33C7" w:rsidRDefault="00CD33C7" w:rsidP="00CD33C7">
      <w:pPr>
        <w:jc w:val="both"/>
        <w:rPr>
          <w:lang w:val="en-US"/>
        </w:rPr>
      </w:pPr>
    </w:p>
    <w:p w14:paraId="6034E12A" w14:textId="299B09FD" w:rsidR="00CD33C7" w:rsidRPr="00CD33C7" w:rsidRDefault="004F259F" w:rsidP="00CD33C7">
      <w:pPr>
        <w:jc w:val="both"/>
        <w:rPr>
          <w:lang w:val="en-US"/>
        </w:rPr>
      </w:pPr>
      <w:r>
        <w:rPr>
          <w:lang w:val="en-US"/>
        </w:rPr>
        <w:t>The</w:t>
      </w:r>
      <w:r w:rsidR="00CD33C7" w:rsidRPr="00CD33C7">
        <w:rPr>
          <w:lang w:val="en-US"/>
        </w:rPr>
        <w:t xml:space="preserve"> requirements de</w:t>
      </w:r>
      <w:r w:rsidR="00403797">
        <w:rPr>
          <w:lang w:val="en-US"/>
        </w:rPr>
        <w:t xml:space="preserve">fined in the Call for Proposals </w:t>
      </w:r>
      <w:r w:rsidR="00CD33C7" w:rsidRPr="00CD33C7">
        <w:rPr>
          <w:lang w:val="en-US"/>
        </w:rPr>
        <w:t xml:space="preserve">are divided into major needs (specified by a “shall” in the requirement text) and objectives (specified by a “should” in the requirement text). </w:t>
      </w:r>
      <w:r>
        <w:rPr>
          <w:lang w:val="en-US"/>
        </w:rPr>
        <w:t>M</w:t>
      </w:r>
      <w:r w:rsidR="00CD33C7" w:rsidRPr="00CD33C7">
        <w:rPr>
          <w:lang w:val="en-US"/>
        </w:rPr>
        <w:t xml:space="preserve">ajor requirements </w:t>
      </w:r>
      <w:r>
        <w:rPr>
          <w:lang w:val="en-US"/>
        </w:rPr>
        <w:t xml:space="preserve">shall be met by </w:t>
      </w:r>
      <w:r w:rsidR="00E1526E">
        <w:rPr>
          <w:lang w:val="en-US"/>
        </w:rPr>
        <w:t>T</w:t>
      </w:r>
      <w:r w:rsidR="00A2651D">
        <w:rPr>
          <w:lang w:val="en-US"/>
        </w:rPr>
        <w:t>M0</w:t>
      </w:r>
      <w:r>
        <w:rPr>
          <w:lang w:val="en-US"/>
        </w:rPr>
        <w:t xml:space="preserve"> while</w:t>
      </w:r>
      <w:r w:rsidR="00CD33C7">
        <w:rPr>
          <w:lang w:val="en-US"/>
        </w:rPr>
        <w:t xml:space="preserve"> objectives</w:t>
      </w:r>
      <w:r>
        <w:rPr>
          <w:lang w:val="en-US"/>
        </w:rPr>
        <w:t xml:space="preserve"> are less stringent even if highly desirable</w:t>
      </w:r>
      <w:r w:rsidR="00CD33C7">
        <w:rPr>
          <w:lang w:val="en-US"/>
        </w:rPr>
        <w:t>.</w:t>
      </w:r>
    </w:p>
    <w:p w14:paraId="51A65DF0" w14:textId="2532D8A7" w:rsidR="00CC6EBB" w:rsidRDefault="0045278F" w:rsidP="0045278F">
      <w:pPr>
        <w:pStyle w:val="Heading1"/>
        <w:rPr>
          <w:lang w:val="en-US"/>
        </w:rPr>
      </w:pPr>
      <w:bookmarkStart w:id="3" w:name="_Toc13820035"/>
      <w:bookmarkStart w:id="4" w:name="_Toc13834830"/>
      <w:r>
        <w:rPr>
          <w:lang w:val="en-US"/>
        </w:rPr>
        <w:t xml:space="preserve">Encoded </w:t>
      </w:r>
      <w:proofErr w:type="spellStart"/>
      <w:r>
        <w:rPr>
          <w:lang w:val="en-US"/>
        </w:rPr>
        <w:t>bitstreams</w:t>
      </w:r>
      <w:bookmarkEnd w:id="3"/>
      <w:bookmarkEnd w:id="4"/>
      <w:proofErr w:type="spellEnd"/>
    </w:p>
    <w:p w14:paraId="15535A9D" w14:textId="5B20704B" w:rsidR="00D159D4" w:rsidRDefault="00CC6EBB" w:rsidP="00CC6EBB">
      <w:pPr>
        <w:rPr>
          <w:lang w:val="en-US"/>
        </w:rPr>
      </w:pPr>
      <w:r>
        <w:rPr>
          <w:lang w:val="en-US"/>
        </w:rPr>
        <w:t xml:space="preserve">Proponents are expected to supply encoded </w:t>
      </w:r>
      <w:proofErr w:type="spellStart"/>
      <w:r>
        <w:rPr>
          <w:lang w:val="en-US"/>
        </w:rPr>
        <w:t>bitstreams</w:t>
      </w:r>
      <w:proofErr w:type="spellEnd"/>
      <w:r>
        <w:rPr>
          <w:lang w:val="en-US"/>
        </w:rPr>
        <w:t xml:space="preserve"> obtained from </w:t>
      </w:r>
      <w:r w:rsidR="00114610">
        <w:rPr>
          <w:lang w:val="en-US"/>
        </w:rPr>
        <w:t xml:space="preserve">a subset of </w:t>
      </w:r>
      <w:r>
        <w:rPr>
          <w:lang w:val="en-US"/>
        </w:rPr>
        <w:t>the data</w:t>
      </w:r>
      <w:r w:rsidR="00114610">
        <w:rPr>
          <w:lang w:val="en-US"/>
        </w:rPr>
        <w:t xml:space="preserve"> listed in </w:t>
      </w:r>
      <w:sdt>
        <w:sdtPr>
          <w:rPr>
            <w:lang w:val="en-US"/>
          </w:rPr>
          <w:id w:val="135691075"/>
          <w:citation/>
        </w:sdtPr>
        <w:sdtEndPr/>
        <w:sdtContent>
          <w:r w:rsidR="0073763A">
            <w:rPr>
              <w:lang w:val="en-US"/>
            </w:rPr>
            <w:fldChar w:fldCharType="begin"/>
          </w:r>
          <w:r w:rsidR="008467FF">
            <w:instrText xml:space="preserve">CITATION MPEGGDB \l 2057 </w:instrText>
          </w:r>
          <w:r w:rsidR="0073763A">
            <w:rPr>
              <w:lang w:val="en-US"/>
            </w:rPr>
            <w:fldChar w:fldCharType="separate"/>
          </w:r>
          <w:r w:rsidR="001B72CA" w:rsidRPr="001B72CA">
            <w:rPr>
              <w:noProof/>
            </w:rPr>
            <w:t>[2]</w:t>
          </w:r>
          <w:r w:rsidR="0073763A">
            <w:rPr>
              <w:lang w:val="en-US"/>
            </w:rPr>
            <w:fldChar w:fldCharType="end"/>
          </w:r>
        </w:sdtContent>
      </w:sdt>
      <w:r>
        <w:rPr>
          <w:lang w:val="en-US"/>
        </w:rPr>
        <w:t xml:space="preserve">. </w:t>
      </w:r>
    </w:p>
    <w:p w14:paraId="322109B1" w14:textId="77777777" w:rsidR="00AE5BB4" w:rsidRDefault="00AE5BB4" w:rsidP="00CC6EBB">
      <w:pPr>
        <w:rPr>
          <w:lang w:val="en-US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83"/>
        <w:gridCol w:w="4615"/>
        <w:gridCol w:w="4247"/>
      </w:tblGrid>
      <w:tr w:rsidR="00AE5BB4" w14:paraId="64971BC2" w14:textId="77777777" w:rsidTr="007F2815">
        <w:tc>
          <w:tcPr>
            <w:tcW w:w="483" w:type="dxa"/>
            <w:shd w:val="clear" w:color="auto" w:fill="F2F2F2" w:themeFill="background1" w:themeFillShade="F2"/>
          </w:tcPr>
          <w:p w14:paraId="51562A5C" w14:textId="69ACDF49" w:rsidR="00AE5BB4" w:rsidRPr="00491C98" w:rsidRDefault="00AE5BB4" w:rsidP="00EF071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ID</w:t>
            </w:r>
          </w:p>
        </w:tc>
        <w:tc>
          <w:tcPr>
            <w:tcW w:w="4615" w:type="dxa"/>
            <w:shd w:val="clear" w:color="auto" w:fill="F2F2F2" w:themeFill="background1" w:themeFillShade="F2"/>
          </w:tcPr>
          <w:p w14:paraId="5EE7E32B" w14:textId="26742903" w:rsidR="00AE5BB4" w:rsidRPr="00491C98" w:rsidRDefault="00AE5BB4" w:rsidP="00EF0716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Input I</w:t>
            </w:r>
            <w:r>
              <w:rPr>
                <w:b/>
                <w:lang w:val="en-US"/>
              </w:rPr>
              <w:t>tem</w:t>
            </w:r>
          </w:p>
        </w:tc>
        <w:tc>
          <w:tcPr>
            <w:tcW w:w="4247" w:type="dxa"/>
            <w:shd w:val="clear" w:color="auto" w:fill="F2F2F2" w:themeFill="background1" w:themeFillShade="F2"/>
          </w:tcPr>
          <w:p w14:paraId="0102D44C" w14:textId="30DDE470" w:rsidR="00AE5BB4" w:rsidRPr="00491C98" w:rsidRDefault="00AE5BB4" w:rsidP="00EF0716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Encoded bitstream name</w:t>
            </w:r>
          </w:p>
        </w:tc>
      </w:tr>
      <w:tr w:rsidR="00AE5BB4" w14:paraId="54D29111" w14:textId="77777777" w:rsidTr="007F2815">
        <w:tc>
          <w:tcPr>
            <w:tcW w:w="483" w:type="dxa"/>
          </w:tcPr>
          <w:p w14:paraId="3A28AFC9" w14:textId="2C686497" w:rsidR="00AE5BB4" w:rsidRPr="005D7C40" w:rsidRDefault="00AE5BB4" w:rsidP="00EF0716">
            <w:pPr>
              <w:rPr>
                <w:lang w:val="en-US"/>
              </w:rPr>
            </w:pPr>
            <w:r w:rsidRPr="005D7C40">
              <w:rPr>
                <w:lang w:val="en-US"/>
              </w:rPr>
              <w:t>01</w:t>
            </w:r>
          </w:p>
        </w:tc>
        <w:tc>
          <w:tcPr>
            <w:tcW w:w="4615" w:type="dxa"/>
          </w:tcPr>
          <w:p w14:paraId="1410CB81" w14:textId="71A3F631" w:rsidR="00AE5BB4" w:rsidRPr="005D7C40" w:rsidRDefault="00AE5BB4" w:rsidP="00EF0716">
            <w:pPr>
              <w:rPr>
                <w:lang w:val="en-US"/>
              </w:rPr>
            </w:pPr>
            <w:r w:rsidRPr="005D7C40">
              <w:rPr>
                <w:lang w:val="en-US"/>
              </w:rPr>
              <w:t>First 4,000,000 lines of item 07 in the sequencing data collection</w:t>
            </w:r>
          </w:p>
        </w:tc>
        <w:tc>
          <w:tcPr>
            <w:tcW w:w="4247" w:type="dxa"/>
          </w:tcPr>
          <w:p w14:paraId="635BD3A0" w14:textId="0B157E94" w:rsidR="00AE5BB4" w:rsidRPr="005D7C40" w:rsidRDefault="00AE5BB4" w:rsidP="00AE5BB4">
            <w:pPr>
              <w:rPr>
                <w:lang w:val="en-US"/>
              </w:rPr>
            </w:pPr>
            <w:r w:rsidRPr="005D7C40">
              <w:rPr>
                <w:lang w:val="en-US"/>
              </w:rPr>
              <w:t>MPEG_ST_SDC07_mXXXXX.bit</w:t>
            </w:r>
          </w:p>
        </w:tc>
      </w:tr>
      <w:tr w:rsidR="006B2BE4" w14:paraId="2E00B115" w14:textId="77777777" w:rsidTr="007F2815">
        <w:tc>
          <w:tcPr>
            <w:tcW w:w="483" w:type="dxa"/>
          </w:tcPr>
          <w:p w14:paraId="05D3E6CF" w14:textId="17F3EE8E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02</w:t>
            </w:r>
          </w:p>
        </w:tc>
        <w:tc>
          <w:tcPr>
            <w:tcW w:w="4615" w:type="dxa"/>
          </w:tcPr>
          <w:p w14:paraId="2D4A487A" w14:textId="0AD319E5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sample-2-10_sorted.bam from item 09 in the sequencing data collection</w:t>
            </w:r>
          </w:p>
        </w:tc>
        <w:tc>
          <w:tcPr>
            <w:tcW w:w="4247" w:type="dxa"/>
          </w:tcPr>
          <w:p w14:paraId="15CB296B" w14:textId="5F951EE9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MPEG_ST_SDC09_mXXXXX.bit</w:t>
            </w:r>
          </w:p>
        </w:tc>
      </w:tr>
      <w:tr w:rsidR="006B2BE4" w14:paraId="6FAA806C" w14:textId="77777777" w:rsidTr="007F2815">
        <w:tc>
          <w:tcPr>
            <w:tcW w:w="483" w:type="dxa"/>
          </w:tcPr>
          <w:p w14:paraId="1D14DBBD" w14:textId="78C2C608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03</w:t>
            </w:r>
          </w:p>
        </w:tc>
        <w:tc>
          <w:tcPr>
            <w:tcW w:w="4615" w:type="dxa"/>
          </w:tcPr>
          <w:p w14:paraId="3DDBA043" w14:textId="1AAEE77C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Item 13 in the sequencing data collection</w:t>
            </w:r>
          </w:p>
        </w:tc>
        <w:tc>
          <w:tcPr>
            <w:tcW w:w="4247" w:type="dxa"/>
          </w:tcPr>
          <w:p w14:paraId="2DA009F3" w14:textId="6B0D54F5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MPEG_ST_SDC13_mXXXXX.bit</w:t>
            </w:r>
          </w:p>
        </w:tc>
      </w:tr>
      <w:tr w:rsidR="006B2BE4" w14:paraId="71CC91D2" w14:textId="77777777" w:rsidTr="007F2815">
        <w:tc>
          <w:tcPr>
            <w:tcW w:w="483" w:type="dxa"/>
          </w:tcPr>
          <w:p w14:paraId="60785186" w14:textId="49E24F0B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04</w:t>
            </w:r>
          </w:p>
        </w:tc>
        <w:tc>
          <w:tcPr>
            <w:tcW w:w="4615" w:type="dxa"/>
          </w:tcPr>
          <w:p w14:paraId="355C4148" w14:textId="093FD402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Item 15 in the sequencing data collection</w:t>
            </w:r>
          </w:p>
        </w:tc>
        <w:tc>
          <w:tcPr>
            <w:tcW w:w="4247" w:type="dxa"/>
          </w:tcPr>
          <w:p w14:paraId="2F4128F2" w14:textId="6BB849CB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MPEG_ST_SDC15_mXXXXX.bit</w:t>
            </w:r>
          </w:p>
        </w:tc>
      </w:tr>
      <w:tr w:rsidR="006B2BE4" w14:paraId="2D72EA6F" w14:textId="77777777" w:rsidTr="007F2815">
        <w:tc>
          <w:tcPr>
            <w:tcW w:w="483" w:type="dxa"/>
          </w:tcPr>
          <w:p w14:paraId="5A7091D5" w14:textId="09FF2727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05</w:t>
            </w:r>
          </w:p>
        </w:tc>
        <w:tc>
          <w:tcPr>
            <w:tcW w:w="4615" w:type="dxa"/>
          </w:tcPr>
          <w:p w14:paraId="5003112F" w14:textId="53DDB174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chr1 and chr2 from item 30 in the sequencing data collection</w:t>
            </w:r>
          </w:p>
        </w:tc>
        <w:tc>
          <w:tcPr>
            <w:tcW w:w="4247" w:type="dxa"/>
          </w:tcPr>
          <w:p w14:paraId="20B7277F" w14:textId="63CB0398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MPEG_ST_SDC30_mXXXXX.bit</w:t>
            </w:r>
          </w:p>
        </w:tc>
      </w:tr>
      <w:tr w:rsidR="006B2BE4" w14:paraId="78C75E6D" w14:textId="77777777" w:rsidTr="007F2815">
        <w:tc>
          <w:tcPr>
            <w:tcW w:w="483" w:type="dxa"/>
          </w:tcPr>
          <w:p w14:paraId="0114396F" w14:textId="714F2579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06</w:t>
            </w:r>
          </w:p>
        </w:tc>
        <w:tc>
          <w:tcPr>
            <w:tcW w:w="4615" w:type="dxa"/>
          </w:tcPr>
          <w:p w14:paraId="7FEC03E7" w14:textId="1F18449B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Item 1.2.3 in the annotations data collection</w:t>
            </w:r>
          </w:p>
        </w:tc>
        <w:tc>
          <w:tcPr>
            <w:tcW w:w="4247" w:type="dxa"/>
          </w:tcPr>
          <w:p w14:paraId="1C5EB80C" w14:textId="637F2E8D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MPEG_TR_ ADC123_mXXXXX.bit</w:t>
            </w:r>
          </w:p>
        </w:tc>
      </w:tr>
      <w:tr w:rsidR="006B2BE4" w14:paraId="0B7DA595" w14:textId="77777777" w:rsidTr="007F2815">
        <w:tc>
          <w:tcPr>
            <w:tcW w:w="483" w:type="dxa"/>
          </w:tcPr>
          <w:p w14:paraId="7613B6F3" w14:textId="2129D435" w:rsidR="006B2BE4" w:rsidRPr="005D7C40" w:rsidRDefault="006B2BE4" w:rsidP="006B2BE4">
            <w:r w:rsidRPr="005D7C40">
              <w:t>07</w:t>
            </w:r>
          </w:p>
        </w:tc>
        <w:tc>
          <w:tcPr>
            <w:tcW w:w="4615" w:type="dxa"/>
          </w:tcPr>
          <w:p w14:paraId="6D5E822F" w14:textId="356B311C" w:rsidR="006B2BE4" w:rsidRPr="005D7C40" w:rsidRDefault="00897EB6" w:rsidP="00897EB6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1.3.1 in the annotations data collection</w:t>
            </w:r>
          </w:p>
        </w:tc>
        <w:tc>
          <w:tcPr>
            <w:tcW w:w="4247" w:type="dxa"/>
          </w:tcPr>
          <w:p w14:paraId="5DB5334B" w14:textId="3F23D4A7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</w:t>
            </w:r>
            <w:r w:rsidR="00897EB6" w:rsidRPr="005D7C40">
              <w:rPr>
                <w:lang w:val="en-US"/>
              </w:rPr>
              <w:t>ADC131</w:t>
            </w:r>
            <w:r w:rsidRPr="005D7C40">
              <w:rPr>
                <w:lang w:val="en-US"/>
              </w:rPr>
              <w:t>_mXXXXX.bit</w:t>
            </w:r>
          </w:p>
        </w:tc>
      </w:tr>
      <w:tr w:rsidR="006B2BE4" w14:paraId="18AE1C0B" w14:textId="77777777" w:rsidTr="007F2815">
        <w:tc>
          <w:tcPr>
            <w:tcW w:w="483" w:type="dxa"/>
          </w:tcPr>
          <w:p w14:paraId="7DEC89FB" w14:textId="5CBEA7D4" w:rsidR="006B2BE4" w:rsidRPr="005D7C40" w:rsidRDefault="006B2BE4" w:rsidP="006B2BE4">
            <w:r w:rsidRPr="005D7C40">
              <w:t>08</w:t>
            </w:r>
          </w:p>
        </w:tc>
        <w:tc>
          <w:tcPr>
            <w:tcW w:w="4615" w:type="dxa"/>
          </w:tcPr>
          <w:p w14:paraId="76765199" w14:textId="0068A121" w:rsidR="006B2BE4" w:rsidRPr="005D7C40" w:rsidRDefault="00897EB6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1.3.2 in the annotations data collection</w:t>
            </w:r>
          </w:p>
        </w:tc>
        <w:tc>
          <w:tcPr>
            <w:tcW w:w="4247" w:type="dxa"/>
          </w:tcPr>
          <w:p w14:paraId="34255EAF" w14:textId="4932A7A0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</w:t>
            </w:r>
            <w:r w:rsidR="00897EB6" w:rsidRPr="005D7C40">
              <w:rPr>
                <w:lang w:val="en-US"/>
              </w:rPr>
              <w:t>ADC132</w:t>
            </w:r>
            <w:r w:rsidRPr="005D7C40">
              <w:rPr>
                <w:lang w:val="en-US"/>
              </w:rPr>
              <w:t>_mXXXXX.bit</w:t>
            </w:r>
          </w:p>
        </w:tc>
      </w:tr>
      <w:tr w:rsidR="006B2BE4" w14:paraId="62F1CF3E" w14:textId="77777777" w:rsidTr="007F2815">
        <w:tc>
          <w:tcPr>
            <w:tcW w:w="483" w:type="dxa"/>
          </w:tcPr>
          <w:p w14:paraId="0BA10B98" w14:textId="19396129" w:rsidR="006B2BE4" w:rsidRPr="005D7C40" w:rsidRDefault="006B2BE4" w:rsidP="006B2BE4">
            <w:r w:rsidRPr="005D7C40">
              <w:t>09</w:t>
            </w:r>
          </w:p>
        </w:tc>
        <w:tc>
          <w:tcPr>
            <w:tcW w:w="4615" w:type="dxa"/>
          </w:tcPr>
          <w:p w14:paraId="3C4680D0" w14:textId="3E3A0A37" w:rsidR="006B2BE4" w:rsidRPr="005D7C40" w:rsidRDefault="00897EB6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1.3.3 in the annotations data collection</w:t>
            </w:r>
          </w:p>
        </w:tc>
        <w:tc>
          <w:tcPr>
            <w:tcW w:w="4247" w:type="dxa"/>
          </w:tcPr>
          <w:p w14:paraId="77C8870C" w14:textId="6381F798" w:rsidR="006B2BE4" w:rsidRPr="005D7C40" w:rsidRDefault="006B2BE4" w:rsidP="006B2BE4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</w:t>
            </w:r>
            <w:r w:rsidR="00897EB6" w:rsidRPr="005D7C40">
              <w:rPr>
                <w:lang w:val="en-US"/>
              </w:rPr>
              <w:t>ADC133</w:t>
            </w:r>
            <w:r w:rsidRPr="005D7C40">
              <w:rPr>
                <w:lang w:val="en-US"/>
              </w:rPr>
              <w:t>_mXXXXX.bit</w:t>
            </w:r>
          </w:p>
        </w:tc>
      </w:tr>
      <w:tr w:rsidR="00897EB6" w14:paraId="3A3D557A" w14:textId="77777777" w:rsidTr="007F2815">
        <w:tc>
          <w:tcPr>
            <w:tcW w:w="483" w:type="dxa"/>
          </w:tcPr>
          <w:p w14:paraId="5E9896D7" w14:textId="4939CB56" w:rsidR="00897EB6" w:rsidRPr="005D7C40" w:rsidRDefault="008E1D93" w:rsidP="00897EB6">
            <w:r w:rsidRPr="005D7C40">
              <w:t>10</w:t>
            </w:r>
          </w:p>
        </w:tc>
        <w:tc>
          <w:tcPr>
            <w:tcW w:w="4615" w:type="dxa"/>
          </w:tcPr>
          <w:p w14:paraId="1EDF9198" w14:textId="3819C8B1" w:rsidR="00897EB6" w:rsidRPr="005D7C40" w:rsidRDefault="00897EB6" w:rsidP="00897EB6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1.3.5 in the annotations data collection</w:t>
            </w:r>
          </w:p>
        </w:tc>
        <w:tc>
          <w:tcPr>
            <w:tcW w:w="4247" w:type="dxa"/>
          </w:tcPr>
          <w:p w14:paraId="01E145BF" w14:textId="20A26239" w:rsidR="00897EB6" w:rsidRPr="005D7C40" w:rsidRDefault="00897EB6" w:rsidP="00897EB6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MPEG_VR_ADC135_mXXXXX.bit</w:t>
            </w:r>
          </w:p>
        </w:tc>
      </w:tr>
      <w:tr w:rsidR="00897EB6" w14:paraId="376C44B5" w14:textId="77777777" w:rsidTr="007F2815">
        <w:tc>
          <w:tcPr>
            <w:tcW w:w="483" w:type="dxa"/>
          </w:tcPr>
          <w:p w14:paraId="7FE0E0A6" w14:textId="55BF84D8" w:rsidR="00897EB6" w:rsidRPr="005D7C40" w:rsidRDefault="008E1D93" w:rsidP="00897EB6">
            <w:r w:rsidRPr="005D7C40">
              <w:t>11</w:t>
            </w:r>
          </w:p>
        </w:tc>
        <w:tc>
          <w:tcPr>
            <w:tcW w:w="4615" w:type="dxa"/>
          </w:tcPr>
          <w:p w14:paraId="71174B98" w14:textId="3D7227C6" w:rsidR="00897EB6" w:rsidRPr="005D7C40" w:rsidRDefault="00897EB6" w:rsidP="00897EB6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1.3.6 in the annotations data collection</w:t>
            </w:r>
          </w:p>
        </w:tc>
        <w:tc>
          <w:tcPr>
            <w:tcW w:w="4247" w:type="dxa"/>
          </w:tcPr>
          <w:p w14:paraId="25BBF9D6" w14:textId="64F1E7D4" w:rsidR="00897EB6" w:rsidRPr="005D7C40" w:rsidRDefault="00897EB6" w:rsidP="00897EB6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MPEG_VR_ADC136_mXXXXX.bit</w:t>
            </w:r>
          </w:p>
        </w:tc>
      </w:tr>
      <w:tr w:rsidR="00BA3D68" w14:paraId="6C5ACD3B" w14:textId="77777777" w:rsidTr="007F2815">
        <w:tc>
          <w:tcPr>
            <w:tcW w:w="483" w:type="dxa"/>
          </w:tcPr>
          <w:p w14:paraId="2E122614" w14:textId="2E858949" w:rsidR="00BA3D68" w:rsidRPr="005D7C40" w:rsidRDefault="008E1D93" w:rsidP="00BA3D68">
            <w:r w:rsidRPr="005D7C40">
              <w:t>12</w:t>
            </w:r>
          </w:p>
        </w:tc>
        <w:tc>
          <w:tcPr>
            <w:tcW w:w="4615" w:type="dxa"/>
          </w:tcPr>
          <w:p w14:paraId="094B91C1" w14:textId="7B965159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1.3.7 in the annotations data collection</w:t>
            </w:r>
          </w:p>
        </w:tc>
        <w:tc>
          <w:tcPr>
            <w:tcW w:w="4247" w:type="dxa"/>
          </w:tcPr>
          <w:p w14:paraId="33234D57" w14:textId="4DB976FB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MPEG_VR_ADC137_mXXXXX.bit</w:t>
            </w:r>
          </w:p>
        </w:tc>
      </w:tr>
      <w:tr w:rsidR="00BA3D68" w14:paraId="02B3082B" w14:textId="77777777" w:rsidTr="007F2815">
        <w:tc>
          <w:tcPr>
            <w:tcW w:w="483" w:type="dxa"/>
          </w:tcPr>
          <w:p w14:paraId="1AE38AE0" w14:textId="4A042448" w:rsidR="00BA3D68" w:rsidRPr="005D7C40" w:rsidRDefault="008E1D93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13</w:t>
            </w:r>
          </w:p>
        </w:tc>
        <w:tc>
          <w:tcPr>
            <w:tcW w:w="4615" w:type="dxa"/>
          </w:tcPr>
          <w:p w14:paraId="26536C3F" w14:textId="7B1B710F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1.1.3  in the annotations data collection</w:t>
            </w:r>
          </w:p>
        </w:tc>
        <w:tc>
          <w:tcPr>
            <w:tcW w:w="4247" w:type="dxa"/>
          </w:tcPr>
          <w:p w14:paraId="696C818E" w14:textId="5FC064E4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MPEG_AN_ADC113_mXXXXX.bit</w:t>
            </w:r>
          </w:p>
        </w:tc>
      </w:tr>
      <w:tr w:rsidR="00BA3D68" w14:paraId="3BAA34F2" w14:textId="77777777" w:rsidTr="007F2815">
        <w:tc>
          <w:tcPr>
            <w:tcW w:w="483" w:type="dxa"/>
          </w:tcPr>
          <w:p w14:paraId="2F5F172B" w14:textId="7CCCA36F" w:rsidR="00BA3D68" w:rsidRPr="005D7C40" w:rsidRDefault="008E1D93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14</w:t>
            </w:r>
          </w:p>
        </w:tc>
        <w:tc>
          <w:tcPr>
            <w:tcW w:w="4615" w:type="dxa"/>
          </w:tcPr>
          <w:p w14:paraId="6E088F9B" w14:textId="07BD7C86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1.1.6  in the annotations data collection</w:t>
            </w:r>
          </w:p>
        </w:tc>
        <w:tc>
          <w:tcPr>
            <w:tcW w:w="4247" w:type="dxa"/>
          </w:tcPr>
          <w:p w14:paraId="597A15FB" w14:textId="0B5EDC53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MPEG_AN_ADC116_mXXXXX.bit</w:t>
            </w:r>
          </w:p>
        </w:tc>
      </w:tr>
      <w:tr w:rsidR="00BA3D68" w14:paraId="6E6028E5" w14:textId="77777777" w:rsidTr="007F2815">
        <w:tc>
          <w:tcPr>
            <w:tcW w:w="483" w:type="dxa"/>
          </w:tcPr>
          <w:p w14:paraId="3A075076" w14:textId="0980BB62" w:rsidR="00BA3D68" w:rsidRPr="005D7C40" w:rsidRDefault="008E1D93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15</w:t>
            </w:r>
          </w:p>
        </w:tc>
        <w:tc>
          <w:tcPr>
            <w:tcW w:w="4615" w:type="dxa"/>
          </w:tcPr>
          <w:p w14:paraId="45A6A30C" w14:textId="6B8425B0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3.1.2  in the annotations data collection</w:t>
            </w:r>
          </w:p>
        </w:tc>
        <w:tc>
          <w:tcPr>
            <w:tcW w:w="4247" w:type="dxa"/>
          </w:tcPr>
          <w:p w14:paraId="24C9D795" w14:textId="1804A58E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MPEG_AN_ADC312_mXXXXX.bit</w:t>
            </w:r>
          </w:p>
        </w:tc>
      </w:tr>
      <w:tr w:rsidR="00BA3D68" w14:paraId="41EEA701" w14:textId="77777777" w:rsidTr="007F2815">
        <w:tc>
          <w:tcPr>
            <w:tcW w:w="483" w:type="dxa"/>
          </w:tcPr>
          <w:p w14:paraId="1CF34AE4" w14:textId="08414D2D" w:rsidR="00BA3D68" w:rsidRPr="005D7C40" w:rsidRDefault="008E1D93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16</w:t>
            </w:r>
          </w:p>
        </w:tc>
        <w:tc>
          <w:tcPr>
            <w:tcW w:w="4615" w:type="dxa"/>
          </w:tcPr>
          <w:p w14:paraId="3C8CDC7A" w14:textId="639E5BD3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4.1.1  in the annotations data collection</w:t>
            </w:r>
          </w:p>
        </w:tc>
        <w:tc>
          <w:tcPr>
            <w:tcW w:w="4247" w:type="dxa"/>
          </w:tcPr>
          <w:p w14:paraId="02F31163" w14:textId="5085F71C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MPEG_AN_ADC411_mXXXXX.bit</w:t>
            </w:r>
          </w:p>
        </w:tc>
      </w:tr>
      <w:tr w:rsidR="00BA3D68" w14:paraId="42810034" w14:textId="77777777" w:rsidTr="007F2815">
        <w:tc>
          <w:tcPr>
            <w:tcW w:w="483" w:type="dxa"/>
          </w:tcPr>
          <w:p w14:paraId="13D1553B" w14:textId="78E74966" w:rsidR="00BA3D68" w:rsidRPr="005D7C40" w:rsidRDefault="008E1D93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17</w:t>
            </w:r>
          </w:p>
        </w:tc>
        <w:tc>
          <w:tcPr>
            <w:tcW w:w="4615" w:type="dxa"/>
          </w:tcPr>
          <w:p w14:paraId="60BF64CA" w14:textId="7FD3DABF" w:rsidR="00BA3D68" w:rsidRPr="005D7C40" w:rsidRDefault="00696B21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Item 1.4.15  in the annotations data collection</w:t>
            </w:r>
          </w:p>
        </w:tc>
        <w:tc>
          <w:tcPr>
            <w:tcW w:w="4247" w:type="dxa"/>
          </w:tcPr>
          <w:p w14:paraId="298A879B" w14:textId="7D7BC273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MPEG_EX_ID</w:t>
            </w:r>
            <w:r w:rsidR="00696B21" w:rsidRPr="005D7C40">
              <w:rPr>
                <w:lang w:val="en-US"/>
              </w:rPr>
              <w:t>1415</w:t>
            </w:r>
            <w:r w:rsidRPr="005D7C40">
              <w:rPr>
                <w:lang w:val="en-US"/>
              </w:rPr>
              <w:t>_mXXXXX.bit</w:t>
            </w:r>
          </w:p>
        </w:tc>
      </w:tr>
      <w:tr w:rsidR="00BA3D68" w14:paraId="15315F03" w14:textId="77777777" w:rsidTr="007F2815">
        <w:tc>
          <w:tcPr>
            <w:tcW w:w="483" w:type="dxa"/>
          </w:tcPr>
          <w:p w14:paraId="6E0B1FBD" w14:textId="56D59825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lastRenderedPageBreak/>
              <w:t>1</w:t>
            </w:r>
            <w:r w:rsidR="00610517" w:rsidRPr="005D7C40">
              <w:rPr>
                <w:lang w:val="en-US"/>
              </w:rPr>
              <w:t>8</w:t>
            </w:r>
          </w:p>
        </w:tc>
        <w:tc>
          <w:tcPr>
            <w:tcW w:w="4615" w:type="dxa"/>
          </w:tcPr>
          <w:p w14:paraId="2C98801D" w14:textId="28096A46" w:rsidR="00BA3D68" w:rsidRPr="005D7C40" w:rsidRDefault="00696B21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 xml:space="preserve">Item </w:t>
            </w:r>
            <w:r w:rsidR="00610517" w:rsidRPr="005D7C40">
              <w:rPr>
                <w:lang w:val="en-US"/>
              </w:rPr>
              <w:t>1.5</w:t>
            </w:r>
            <w:r w:rsidR="00AD1163">
              <w:rPr>
                <w:lang w:val="en-US"/>
              </w:rPr>
              <w:t>.15</w:t>
            </w:r>
            <w:r w:rsidRPr="005D7C40">
              <w:rPr>
                <w:lang w:val="en-US"/>
              </w:rPr>
              <w:t xml:space="preserve">  in the annotations data collection</w:t>
            </w:r>
          </w:p>
        </w:tc>
        <w:tc>
          <w:tcPr>
            <w:tcW w:w="4247" w:type="dxa"/>
          </w:tcPr>
          <w:p w14:paraId="71779F91" w14:textId="3EF1CC7F" w:rsidR="00BA3D68" w:rsidRPr="005D7C40" w:rsidRDefault="00BA3D68" w:rsidP="00BA3D68">
            <w:pPr>
              <w:rPr>
                <w:lang w:val="en-US"/>
              </w:rPr>
            </w:pPr>
            <w:r w:rsidRPr="005D7C40">
              <w:rPr>
                <w:lang w:val="en-US"/>
              </w:rPr>
              <w:t>MPEG_EX_ID</w:t>
            </w:r>
            <w:r w:rsidR="00610517" w:rsidRPr="005D7C40">
              <w:rPr>
                <w:lang w:val="en-US"/>
              </w:rPr>
              <w:t>1515</w:t>
            </w:r>
            <w:r w:rsidRPr="005D7C40">
              <w:rPr>
                <w:lang w:val="en-US"/>
              </w:rPr>
              <w:t>_mXXXXX.bit</w:t>
            </w:r>
          </w:p>
        </w:tc>
      </w:tr>
      <w:tr w:rsidR="00AD1163" w14:paraId="241E451D" w14:textId="77777777" w:rsidTr="007F2815">
        <w:tc>
          <w:tcPr>
            <w:tcW w:w="483" w:type="dxa"/>
          </w:tcPr>
          <w:p w14:paraId="5A4BC33E" w14:textId="3D1A3F1F" w:rsidR="00AD1163" w:rsidRPr="005D7C40" w:rsidRDefault="00AD1163" w:rsidP="00AD1163">
            <w:pPr>
              <w:rPr>
                <w:lang w:val="en-US"/>
              </w:rPr>
            </w:pPr>
            <w:r w:rsidRPr="005D7C40">
              <w:rPr>
                <w:lang w:val="en-US"/>
              </w:rP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4615" w:type="dxa"/>
          </w:tcPr>
          <w:p w14:paraId="278DF66B" w14:textId="425F3140" w:rsidR="00AD1163" w:rsidRPr="005D7C40" w:rsidRDefault="00AD1163" w:rsidP="00AD1163">
            <w:pPr>
              <w:rPr>
                <w:lang w:val="en-US"/>
              </w:rPr>
            </w:pPr>
            <w:r w:rsidRPr="005D7C40">
              <w:rPr>
                <w:lang w:val="en-US"/>
              </w:rPr>
              <w:t>Item 1.5</w:t>
            </w:r>
            <w:r>
              <w:rPr>
                <w:lang w:val="en-US"/>
              </w:rPr>
              <w:t>.16</w:t>
            </w:r>
            <w:r w:rsidRPr="005D7C40">
              <w:rPr>
                <w:lang w:val="en-US"/>
              </w:rPr>
              <w:t xml:space="preserve">  in the annotations data collection</w:t>
            </w:r>
          </w:p>
        </w:tc>
        <w:tc>
          <w:tcPr>
            <w:tcW w:w="4247" w:type="dxa"/>
          </w:tcPr>
          <w:p w14:paraId="0C3338FF" w14:textId="3A7A636F" w:rsidR="00AD1163" w:rsidRPr="005D7C40" w:rsidRDefault="00AD1163" w:rsidP="00AD1163">
            <w:pPr>
              <w:rPr>
                <w:lang w:val="en-US"/>
              </w:rPr>
            </w:pPr>
            <w:r w:rsidRPr="005D7C40">
              <w:rPr>
                <w:lang w:val="en-US"/>
              </w:rPr>
              <w:t>MPEG_EX_ID</w:t>
            </w:r>
            <w:r>
              <w:rPr>
                <w:lang w:val="en-US"/>
              </w:rPr>
              <w:t>1516</w:t>
            </w:r>
            <w:r w:rsidRPr="005D7C40">
              <w:rPr>
                <w:lang w:val="en-US"/>
              </w:rPr>
              <w:t>_mXXXXX.bit</w:t>
            </w:r>
          </w:p>
        </w:tc>
      </w:tr>
      <w:tr w:rsidR="00AD1163" w14:paraId="05B5914D" w14:textId="77777777" w:rsidTr="007F2815">
        <w:tc>
          <w:tcPr>
            <w:tcW w:w="483" w:type="dxa"/>
          </w:tcPr>
          <w:p w14:paraId="559F97A0" w14:textId="6BC21595" w:rsidR="00AD1163" w:rsidRPr="005D7C40" w:rsidRDefault="00AD1163" w:rsidP="00AD116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615" w:type="dxa"/>
          </w:tcPr>
          <w:p w14:paraId="26490090" w14:textId="6E5F242F" w:rsidR="00AD1163" w:rsidRPr="005D7C40" w:rsidRDefault="00AD1163" w:rsidP="00AD1163">
            <w:pPr>
              <w:rPr>
                <w:lang w:val="en-US"/>
              </w:rPr>
            </w:pPr>
            <w:r w:rsidRPr="005D7C40">
              <w:rPr>
                <w:lang w:val="en-US"/>
              </w:rPr>
              <w:t>Item 1.5.12  in the annotations data collection</w:t>
            </w:r>
          </w:p>
        </w:tc>
        <w:tc>
          <w:tcPr>
            <w:tcW w:w="4247" w:type="dxa"/>
          </w:tcPr>
          <w:p w14:paraId="59A76409" w14:textId="52FC08CC" w:rsidR="00AD1163" w:rsidRPr="005D7C40" w:rsidRDefault="00AD1163" w:rsidP="00AD1163">
            <w:pPr>
              <w:rPr>
                <w:lang w:val="en-US"/>
              </w:rPr>
            </w:pPr>
            <w:r w:rsidRPr="005D7C40">
              <w:rPr>
                <w:lang w:val="en-US"/>
              </w:rPr>
              <w:t>MPEG_HC_ID1512_mXXXXX.bit</w:t>
            </w:r>
          </w:p>
        </w:tc>
      </w:tr>
    </w:tbl>
    <w:p w14:paraId="1D5A2CE8" w14:textId="1383E92E" w:rsidR="00ED4547" w:rsidRDefault="00EF0716" w:rsidP="00EF0716">
      <w:pPr>
        <w:pStyle w:val="Caption"/>
        <w:jc w:val="center"/>
        <w:rPr>
          <w:lang w:val="en-US"/>
        </w:rPr>
      </w:pPr>
      <w:r>
        <w:rPr>
          <w:lang w:val="en-US"/>
        </w:rPr>
        <w:lastRenderedPageBreak/>
        <w:br w:type="textWrapping" w:clear="all"/>
      </w: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1B72CA">
        <w:rPr>
          <w:noProof/>
        </w:rPr>
        <w:t>1</w:t>
      </w:r>
      <w:r>
        <w:fldChar w:fldCharType="end"/>
      </w:r>
      <w:r>
        <w:t xml:space="preserve"> - IDs of input data to be encoded and naming policy for encoded </w:t>
      </w:r>
      <w:proofErr w:type="spellStart"/>
      <w:r>
        <w:t>bitstreams</w:t>
      </w:r>
      <w:proofErr w:type="spellEnd"/>
    </w:p>
    <w:p w14:paraId="5085CA29" w14:textId="77777777" w:rsidR="00D159D4" w:rsidRPr="00FB5302" w:rsidRDefault="00D159D4" w:rsidP="00CC6EBB">
      <w:pPr>
        <w:rPr>
          <w:lang w:val="en-US"/>
        </w:rPr>
      </w:pPr>
      <w:r w:rsidRPr="00FB5302">
        <w:rPr>
          <w:lang w:val="en-US"/>
        </w:rPr>
        <w:t xml:space="preserve">Notes: </w:t>
      </w:r>
    </w:p>
    <w:p w14:paraId="186CB989" w14:textId="3F4B073A" w:rsidR="00CC6EBB" w:rsidRPr="00FB5302" w:rsidRDefault="00D159D4" w:rsidP="00825E3F">
      <w:pPr>
        <w:pStyle w:val="ListParagraph"/>
        <w:numPr>
          <w:ilvl w:val="0"/>
          <w:numId w:val="3"/>
        </w:numPr>
        <w:rPr>
          <w:lang w:val="en-US"/>
        </w:rPr>
      </w:pPr>
      <w:r w:rsidRPr="00FB5302">
        <w:rPr>
          <w:lang w:val="en-US"/>
        </w:rPr>
        <w:t xml:space="preserve">In case </w:t>
      </w:r>
      <w:r w:rsidR="00E1526E">
        <w:rPr>
          <w:lang w:val="en-US"/>
        </w:rPr>
        <w:t>an</w:t>
      </w:r>
      <w:r w:rsidR="003E4579">
        <w:rPr>
          <w:lang w:val="en-US"/>
        </w:rPr>
        <w:t xml:space="preserve"> input item is composed of</w:t>
      </w:r>
      <w:r w:rsidRPr="00FB5302">
        <w:rPr>
          <w:lang w:val="en-US"/>
        </w:rPr>
        <w:t xml:space="preserve"> multiple files</w:t>
      </w:r>
      <w:r w:rsidR="00EE2B6A">
        <w:rPr>
          <w:lang w:val="en-US"/>
        </w:rPr>
        <w:t>,</w:t>
      </w:r>
      <w:r w:rsidRPr="00FB5302">
        <w:rPr>
          <w:lang w:val="en-US"/>
        </w:rPr>
        <w:t xml:space="preserve"> proponents are required to submit a single encoded bitstream</w:t>
      </w:r>
      <w:r w:rsidR="00A2651D">
        <w:rPr>
          <w:lang w:val="en-US"/>
        </w:rPr>
        <w:t>.</w:t>
      </w:r>
    </w:p>
    <w:p w14:paraId="631A5CE7" w14:textId="70D21D00" w:rsidR="00BB3AEB" w:rsidRDefault="00861FBB" w:rsidP="00825E3F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proofErr w:type="gramStart"/>
      <w:r w:rsidRPr="00E1526E">
        <w:rPr>
          <w:lang w:val="en-US"/>
        </w:rPr>
        <w:t>m</w:t>
      </w:r>
      <w:r w:rsidR="00EC0EEF" w:rsidRPr="00E1526E">
        <w:rPr>
          <w:lang w:val="en-US"/>
        </w:rPr>
        <w:t>XXXXX</w:t>
      </w:r>
      <w:proofErr w:type="spellEnd"/>
      <w:proofErr w:type="gramEnd"/>
      <w:r w:rsidR="00EC0EEF" w:rsidRPr="00E1526E">
        <w:rPr>
          <w:lang w:val="en-US"/>
        </w:rPr>
        <w:t xml:space="preserve"> is the registration number of the MPEG input contribution </w:t>
      </w:r>
      <w:r w:rsidR="002150D9" w:rsidRPr="00E1526E">
        <w:rPr>
          <w:lang w:val="en-US"/>
        </w:rPr>
        <w:t>r</w:t>
      </w:r>
      <w:r w:rsidRPr="00E1526E">
        <w:rPr>
          <w:lang w:val="en-US"/>
        </w:rPr>
        <w:t>e</w:t>
      </w:r>
      <w:r w:rsidR="002150D9" w:rsidRPr="00E1526E">
        <w:rPr>
          <w:lang w:val="en-US"/>
        </w:rPr>
        <w:t>lated to</w:t>
      </w:r>
      <w:r w:rsidR="00EE2B6A">
        <w:rPr>
          <w:lang w:val="en-US"/>
        </w:rPr>
        <w:t xml:space="preserve"> the </w:t>
      </w:r>
      <w:proofErr w:type="spellStart"/>
      <w:r w:rsidR="00EE2B6A">
        <w:rPr>
          <w:lang w:val="en-US"/>
        </w:rPr>
        <w:t>bitstreams</w:t>
      </w:r>
      <w:proofErr w:type="spellEnd"/>
      <w:r w:rsidR="00EE2B6A">
        <w:rPr>
          <w:lang w:val="en-US"/>
        </w:rPr>
        <w:t xml:space="preserve"> submitted by the proponent</w:t>
      </w:r>
      <w:r w:rsidR="004F259F" w:rsidRPr="00E1526E">
        <w:rPr>
          <w:lang w:val="en-US"/>
        </w:rPr>
        <w:t>.</w:t>
      </w:r>
    </w:p>
    <w:p w14:paraId="790F7181" w14:textId="6FD8DCCF" w:rsidR="00710CEC" w:rsidRPr="00E1526E" w:rsidRDefault="00710CEC" w:rsidP="00825E3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All necessary </w:t>
      </w:r>
      <w:r w:rsidRPr="008467FF">
        <w:rPr>
          <w:lang w:val="en-US"/>
        </w:rPr>
        <w:t>reference assemblies are listed in the MPEG-G Genomic Information Database document</w:t>
      </w:r>
      <w:r w:rsidR="006F3FDC">
        <w:rPr>
          <w:lang w:val="en-US"/>
        </w:rPr>
        <w:t xml:space="preserve"> </w:t>
      </w:r>
      <w:sdt>
        <w:sdtPr>
          <w:rPr>
            <w:lang w:val="en-US"/>
          </w:rPr>
          <w:id w:val="1147017716"/>
          <w:citation/>
        </w:sdtPr>
        <w:sdtEndPr/>
        <w:sdtContent>
          <w:r w:rsidR="006F3FDC">
            <w:rPr>
              <w:lang w:val="en-US"/>
            </w:rPr>
            <w:fldChar w:fldCharType="begin"/>
          </w:r>
          <w:r w:rsidR="006F3FDC">
            <w:rPr>
              <w:lang w:val="en-US"/>
            </w:rPr>
            <w:instrText xml:space="preserve"> CITATION MPEGGDB \l 1033 </w:instrText>
          </w:r>
          <w:r w:rsidR="006F3FDC">
            <w:rPr>
              <w:lang w:val="en-US"/>
            </w:rPr>
            <w:fldChar w:fldCharType="separate"/>
          </w:r>
          <w:r w:rsidR="001B72CA" w:rsidRPr="001B72CA">
            <w:rPr>
              <w:noProof/>
              <w:lang w:val="en-US"/>
            </w:rPr>
            <w:t>[2]</w:t>
          </w:r>
          <w:r w:rsidR="006F3FDC">
            <w:rPr>
              <w:lang w:val="en-US"/>
            </w:rPr>
            <w:fldChar w:fldCharType="end"/>
          </w:r>
        </w:sdtContent>
      </w:sdt>
      <w:r w:rsidRPr="008467FF">
        <w:rPr>
          <w:lang w:val="en-US"/>
        </w:rPr>
        <w:t>.</w:t>
      </w:r>
    </w:p>
    <w:p w14:paraId="4402FD46" w14:textId="1B3FD733" w:rsidR="0045278F" w:rsidRPr="00C44122" w:rsidRDefault="00FC60CF" w:rsidP="0045278F">
      <w:pPr>
        <w:pStyle w:val="Heading1"/>
        <w:rPr>
          <w:lang w:val="en-US"/>
        </w:rPr>
      </w:pPr>
      <w:bookmarkStart w:id="5" w:name="_Toc433317010"/>
      <w:bookmarkStart w:id="6" w:name="_Toc13820036"/>
      <w:bookmarkStart w:id="7" w:name="_Toc13834831"/>
      <w:r>
        <w:rPr>
          <w:lang w:val="en-US"/>
        </w:rPr>
        <w:t>Evaluation Procedure</w:t>
      </w:r>
      <w:bookmarkEnd w:id="5"/>
      <w:bookmarkEnd w:id="6"/>
      <w:bookmarkEnd w:id="7"/>
    </w:p>
    <w:p w14:paraId="062E7FB7" w14:textId="618EDFE4" w:rsidR="009C4B29" w:rsidRPr="002E0EF9" w:rsidRDefault="0045278F" w:rsidP="00FC60CF">
      <w:pPr>
        <w:jc w:val="both"/>
        <w:rPr>
          <w:lang w:val="en-US"/>
        </w:rPr>
      </w:pPr>
      <w:r w:rsidRPr="00C44122">
        <w:rPr>
          <w:lang w:val="en-US"/>
        </w:rPr>
        <w:t xml:space="preserve">This section </w:t>
      </w:r>
      <w:r w:rsidR="00FC60CF">
        <w:rPr>
          <w:lang w:val="en-US"/>
        </w:rPr>
        <w:t>describes the test case</w:t>
      </w:r>
      <w:r w:rsidR="00A2651D">
        <w:rPr>
          <w:lang w:val="en-US"/>
        </w:rPr>
        <w:t>s</w:t>
      </w:r>
      <w:r w:rsidR="00FC60CF">
        <w:rPr>
          <w:lang w:val="en-US"/>
        </w:rPr>
        <w:t xml:space="preserve"> that will be performed to validate the fulfillment of the requirements li</w:t>
      </w:r>
      <w:r w:rsidR="004F259F">
        <w:rPr>
          <w:lang w:val="en-US"/>
        </w:rPr>
        <w:t>sted in the Call for Proposals</w:t>
      </w:r>
      <w:r w:rsidR="006F3FDC">
        <w:rPr>
          <w:lang w:val="en-US"/>
        </w:rPr>
        <w:t xml:space="preserve"> </w:t>
      </w:r>
      <w:sdt>
        <w:sdtPr>
          <w:rPr>
            <w:lang w:val="en-US"/>
          </w:rPr>
          <w:id w:val="1034001459"/>
          <w:citation/>
        </w:sdtPr>
        <w:sdtEndPr/>
        <w:sdtContent>
          <w:r w:rsidR="006F3FDC">
            <w:rPr>
              <w:lang w:val="en-US"/>
            </w:rPr>
            <w:fldChar w:fldCharType="begin"/>
          </w:r>
          <w:r w:rsidR="006F3FDC">
            <w:rPr>
              <w:lang w:val="en-US"/>
            </w:rPr>
            <w:instrText xml:space="preserve"> CITATION MPEGGreqs \l 1033 </w:instrText>
          </w:r>
          <w:r w:rsidR="006F3FDC">
            <w:rPr>
              <w:lang w:val="en-US"/>
            </w:rPr>
            <w:fldChar w:fldCharType="separate"/>
          </w:r>
          <w:r w:rsidR="001B72CA" w:rsidRPr="001B72CA">
            <w:rPr>
              <w:noProof/>
              <w:lang w:val="en-US"/>
            </w:rPr>
            <w:t>[3]</w:t>
          </w:r>
          <w:r w:rsidR="006F3FDC">
            <w:rPr>
              <w:lang w:val="en-US"/>
            </w:rPr>
            <w:fldChar w:fldCharType="end"/>
          </w:r>
        </w:sdtContent>
      </w:sdt>
      <w:r w:rsidR="00FC60CF">
        <w:rPr>
          <w:lang w:val="en-US"/>
        </w:rPr>
        <w:t>.</w:t>
      </w:r>
    </w:p>
    <w:p w14:paraId="2B47AEAB" w14:textId="077B682D" w:rsidR="003F04C5" w:rsidRDefault="003F04C5" w:rsidP="00AD032B">
      <w:pPr>
        <w:pStyle w:val="Heading2"/>
      </w:pPr>
      <w:bookmarkStart w:id="8" w:name="_Toc13820037"/>
      <w:bookmarkStart w:id="9" w:name="_Toc13834832"/>
      <w:r>
        <w:t xml:space="preserve">General </w:t>
      </w:r>
      <w:r w:rsidR="00F50190">
        <w:t>functionalit</w:t>
      </w:r>
      <w:r w:rsidR="00C2239C">
        <w:t>y</w:t>
      </w:r>
      <w:bookmarkEnd w:id="8"/>
      <w:bookmarkEnd w:id="9"/>
    </w:p>
    <w:p w14:paraId="496F6925" w14:textId="39B3CD6B" w:rsidR="00C2239C" w:rsidRDefault="00201FE7" w:rsidP="00B21238">
      <w:r>
        <w:t>Every</w:t>
      </w:r>
      <w:r w:rsidR="00B21238">
        <w:t xml:space="preserve"> submission shall clearly state</w:t>
      </w:r>
      <w:r w:rsidR="00C2239C">
        <w:t>:</w:t>
      </w:r>
      <w:r w:rsidR="00B21238">
        <w:t xml:space="preserve"> </w:t>
      </w:r>
    </w:p>
    <w:p w14:paraId="78048FBD" w14:textId="00DAC4D3" w:rsidR="003F04C5" w:rsidRDefault="00B21238" w:rsidP="00C2239C">
      <w:pPr>
        <w:pStyle w:val="ListParagraph"/>
        <w:numPr>
          <w:ilvl w:val="0"/>
          <w:numId w:val="27"/>
        </w:numPr>
      </w:pPr>
      <w:r>
        <w:t>w</w:t>
      </w:r>
      <w:r w:rsidR="005A3BEA">
        <w:t>hich</w:t>
      </w:r>
      <w:r w:rsidR="003F04C5">
        <w:t xml:space="preserve"> data types are support</w:t>
      </w:r>
      <w:r w:rsidR="00201FE7">
        <w:t>ed</w:t>
      </w:r>
    </w:p>
    <w:p w14:paraId="63BD7F28" w14:textId="77C41DAF" w:rsidR="00C2239C" w:rsidRDefault="00C2239C" w:rsidP="00C2239C">
      <w:pPr>
        <w:pStyle w:val="ListParagraph"/>
        <w:numPr>
          <w:ilvl w:val="0"/>
          <w:numId w:val="27"/>
        </w:numPr>
      </w:pPr>
      <w:r>
        <w:t>if inconsistently formatted portions of the input data were skipped during the coding process</w:t>
      </w:r>
    </w:p>
    <w:p w14:paraId="3D1F7F0E" w14:textId="4A6ED268" w:rsidR="00D06953" w:rsidRDefault="00C15CD2" w:rsidP="00AD032B">
      <w:pPr>
        <w:pStyle w:val="Heading2"/>
      </w:pPr>
      <w:bookmarkStart w:id="10" w:name="_Toc13820038"/>
      <w:bookmarkStart w:id="11" w:name="_Toc13834833"/>
      <w:r>
        <w:t>Mapping statistics</w:t>
      </w:r>
      <w:bookmarkEnd w:id="10"/>
      <w:bookmarkEnd w:id="11"/>
    </w:p>
    <w:p w14:paraId="7BD6F7D5" w14:textId="09B6B86E" w:rsidR="00D33517" w:rsidRPr="00D33517" w:rsidRDefault="00D33517" w:rsidP="00D33517">
      <w:r>
        <w:t>This section</w:t>
      </w:r>
      <w:r w:rsidR="00F50190">
        <w:t xml:space="preserve"> describes the </w:t>
      </w:r>
      <w:r w:rsidR="00EF7A9B">
        <w:t>process to assess the</w:t>
      </w:r>
      <w:r w:rsidR="00F50190">
        <w:t xml:space="preserve"> coding efficiency of submitted </w:t>
      </w:r>
      <w:r w:rsidR="00EF7A9B">
        <w:t xml:space="preserve">solutions </w:t>
      </w:r>
      <w:r w:rsidR="00C15CD2">
        <w:t>for mapping statistics.</w:t>
      </w:r>
    </w:p>
    <w:p w14:paraId="4007E5D3" w14:textId="77210209" w:rsidR="00AD032B" w:rsidRDefault="00AD032B" w:rsidP="00AD032B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CC2821" w:rsidRPr="005119F2" w14:paraId="39FFEE70" w14:textId="77777777" w:rsidTr="00AA656E">
        <w:tc>
          <w:tcPr>
            <w:tcW w:w="843" w:type="dxa"/>
            <w:shd w:val="clear" w:color="auto" w:fill="F2F2F2" w:themeFill="background1" w:themeFillShade="F2"/>
          </w:tcPr>
          <w:p w14:paraId="3909C9BF" w14:textId="68118BD2" w:rsidR="00CC2821" w:rsidRPr="00491C98" w:rsidRDefault="00461529" w:rsidP="00AD032B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 xml:space="preserve">Test case </w:t>
            </w:r>
            <w:r w:rsidR="00CC2821" w:rsidRPr="00491C98">
              <w:rPr>
                <w:b/>
                <w:lang w:val="en-US"/>
              </w:rPr>
              <w:t>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78D70D0" w14:textId="580B138B" w:rsidR="00CC2821" w:rsidRPr="00491C98" w:rsidRDefault="00755F93" w:rsidP="00755F9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Input Items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182DBFE5" w14:textId="04B9D448" w:rsidR="00CC2821" w:rsidRPr="00491C98" w:rsidRDefault="00461529" w:rsidP="00AD032B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E276FFC" w14:textId="5A03ED6C" w:rsidR="00CC2821" w:rsidRPr="00491C98" w:rsidRDefault="00461529" w:rsidP="00AD032B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CC2821" w:rsidRPr="005119F2" w14:paraId="2FBD6917" w14:textId="77777777" w:rsidTr="00AA656E">
        <w:tc>
          <w:tcPr>
            <w:tcW w:w="843" w:type="dxa"/>
          </w:tcPr>
          <w:p w14:paraId="2A6B1B00" w14:textId="16B603DD" w:rsidR="00CC2821" w:rsidRPr="005119F2" w:rsidRDefault="003B0E12" w:rsidP="00AD032B">
            <w:pPr>
              <w:rPr>
                <w:lang w:val="en-US"/>
              </w:rPr>
            </w:pPr>
            <w:r w:rsidRPr="005119F2">
              <w:rPr>
                <w:lang w:val="en-US"/>
              </w:rPr>
              <w:t>1.</w:t>
            </w:r>
            <w:r w:rsidR="00461529" w:rsidRPr="005119F2"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14:paraId="69F7A072" w14:textId="035B2332" w:rsidR="00CC2821" w:rsidRPr="005119F2" w:rsidRDefault="00755F93" w:rsidP="008F1A9C">
            <w:pPr>
              <w:rPr>
                <w:lang w:val="en-US"/>
              </w:rPr>
            </w:pPr>
            <w:r>
              <w:rPr>
                <w:lang w:val="en-US"/>
              </w:rPr>
              <w:t>01, 02, 03, 04, 05</w:t>
            </w:r>
          </w:p>
        </w:tc>
        <w:tc>
          <w:tcPr>
            <w:tcW w:w="5219" w:type="dxa"/>
          </w:tcPr>
          <w:p w14:paraId="0C0A39C0" w14:textId="5F9EC86F" w:rsidR="00D33517" w:rsidRDefault="00D33517" w:rsidP="00825E3F">
            <w:pPr>
              <w:pStyle w:val="ListParagraph"/>
              <w:numPr>
                <w:ilvl w:val="0"/>
                <w:numId w:val="4"/>
              </w:num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Provide a list of encoded statistics and how they were computed</w:t>
            </w:r>
          </w:p>
          <w:p w14:paraId="28EA70BA" w14:textId="44F34FA2" w:rsidR="00D33517" w:rsidRDefault="00D33517" w:rsidP="00825E3F">
            <w:pPr>
              <w:pStyle w:val="ListParagraph"/>
              <w:numPr>
                <w:ilvl w:val="0"/>
                <w:numId w:val="4"/>
              </w:num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Calculate the statistics on the original file</w:t>
            </w:r>
          </w:p>
          <w:p w14:paraId="0950F7D6" w14:textId="77777777" w:rsidR="00D33517" w:rsidRDefault="00D33517" w:rsidP="00825E3F">
            <w:pPr>
              <w:pStyle w:val="ListParagraph"/>
              <w:numPr>
                <w:ilvl w:val="0"/>
                <w:numId w:val="4"/>
              </w:numPr>
              <w:rPr>
                <w:szCs w:val="24"/>
                <w:lang w:val="en-US"/>
              </w:rPr>
            </w:pPr>
            <w:r w:rsidRPr="00D33517">
              <w:rPr>
                <w:szCs w:val="24"/>
                <w:lang w:val="en-US"/>
              </w:rPr>
              <w:t>Decompress encoded bitstream</w:t>
            </w:r>
          </w:p>
          <w:p w14:paraId="5A8BE5D6" w14:textId="7FC5D30A" w:rsidR="00D33517" w:rsidRPr="00D33517" w:rsidRDefault="00D33517" w:rsidP="00825E3F">
            <w:pPr>
              <w:pStyle w:val="ListParagraph"/>
              <w:numPr>
                <w:ilvl w:val="0"/>
                <w:numId w:val="4"/>
              </w:numPr>
              <w:rPr>
                <w:szCs w:val="24"/>
                <w:lang w:val="en-US"/>
              </w:rPr>
            </w:pPr>
            <w:r w:rsidRPr="00D33517">
              <w:rPr>
                <w:szCs w:val="24"/>
                <w:lang w:val="en-US"/>
              </w:rPr>
              <w:t>Co</w:t>
            </w:r>
            <w:r>
              <w:rPr>
                <w:szCs w:val="24"/>
                <w:lang w:val="en-US"/>
              </w:rPr>
              <w:t>mpare the decoded statistics with the computed ones</w:t>
            </w:r>
          </w:p>
          <w:p w14:paraId="5BD32043" w14:textId="12EB6460" w:rsidR="00461529" w:rsidRPr="00D33517" w:rsidRDefault="00461529" w:rsidP="00D33517">
            <w:pPr>
              <w:rPr>
                <w:lang w:val="en-US"/>
              </w:rPr>
            </w:pPr>
          </w:p>
        </w:tc>
        <w:tc>
          <w:tcPr>
            <w:tcW w:w="1440" w:type="dxa"/>
          </w:tcPr>
          <w:p w14:paraId="4D8984ED" w14:textId="697C3612" w:rsidR="00CC2821" w:rsidRPr="005119F2" w:rsidRDefault="00D33517" w:rsidP="00AD032B">
            <w:pPr>
              <w:rPr>
                <w:lang w:val="en-US"/>
              </w:rPr>
            </w:pPr>
            <w:r>
              <w:rPr>
                <w:lang w:val="en-US"/>
              </w:rPr>
              <w:t>4.1.1</w:t>
            </w:r>
          </w:p>
        </w:tc>
      </w:tr>
    </w:tbl>
    <w:p w14:paraId="32248660" w14:textId="77777777" w:rsidR="008467FF" w:rsidRDefault="008467FF" w:rsidP="00781E7B">
      <w:pPr>
        <w:rPr>
          <w:lang w:val="en-US"/>
        </w:rPr>
      </w:pPr>
    </w:p>
    <w:p w14:paraId="4EEF1BE2" w14:textId="77777777" w:rsidR="008467FF" w:rsidRDefault="008467FF">
      <w:pPr>
        <w:rPr>
          <w:b/>
          <w:bCs/>
          <w:iCs/>
          <w:sz w:val="26"/>
          <w:szCs w:val="28"/>
          <w:lang w:val="en-US"/>
        </w:rPr>
      </w:pPr>
      <w:r>
        <w:rPr>
          <w:lang w:val="en-US"/>
        </w:rPr>
        <w:br w:type="page"/>
      </w:r>
    </w:p>
    <w:p w14:paraId="2D60D3F6" w14:textId="3E43ED30" w:rsidR="00F50190" w:rsidRDefault="00F50190" w:rsidP="003B0E12">
      <w:pPr>
        <w:pStyle w:val="Heading2"/>
        <w:rPr>
          <w:lang w:val="en-US"/>
        </w:rPr>
      </w:pPr>
      <w:bookmarkStart w:id="12" w:name="_Toc13820039"/>
      <w:bookmarkStart w:id="13" w:name="_Toc13834834"/>
      <w:r>
        <w:rPr>
          <w:lang w:val="en-US"/>
        </w:rPr>
        <w:lastRenderedPageBreak/>
        <w:t>Quantitative browser tracks</w:t>
      </w:r>
      <w:bookmarkEnd w:id="12"/>
      <w:bookmarkEnd w:id="13"/>
    </w:p>
    <w:p w14:paraId="1593414C" w14:textId="42AAA0D2" w:rsidR="00EF7A9B" w:rsidRPr="00EF7A9B" w:rsidRDefault="00EF7A9B" w:rsidP="00EF7A9B">
      <w:r>
        <w:t>This section describes the process to assess the coding efficiency of submitted solutions for quantitative browser tracks.</w:t>
      </w:r>
    </w:p>
    <w:p w14:paraId="76B03FA2" w14:textId="77777777" w:rsidR="00F50190" w:rsidRDefault="00F50190" w:rsidP="00F5019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F50190" w:rsidRPr="00491C98" w14:paraId="3CF22295" w14:textId="77777777" w:rsidTr="000956E9">
        <w:tc>
          <w:tcPr>
            <w:tcW w:w="843" w:type="dxa"/>
            <w:shd w:val="clear" w:color="auto" w:fill="F2F2F2" w:themeFill="background1" w:themeFillShade="F2"/>
          </w:tcPr>
          <w:p w14:paraId="13530A83" w14:textId="77777777" w:rsidR="00F50190" w:rsidRPr="00491C98" w:rsidRDefault="00F50190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3C70154" w14:textId="68B6C9A7" w:rsidR="00F50190" w:rsidRPr="00491C98" w:rsidRDefault="00977C28" w:rsidP="00977C2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Input Items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348AE722" w14:textId="77777777" w:rsidR="00F50190" w:rsidRPr="00491C98" w:rsidRDefault="00F50190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FD1C151" w14:textId="77777777" w:rsidR="00F50190" w:rsidRPr="00491C98" w:rsidRDefault="00F50190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F50190" w:rsidRPr="005119F2" w14:paraId="1AD0F08F" w14:textId="77777777" w:rsidTr="000956E9">
        <w:tc>
          <w:tcPr>
            <w:tcW w:w="843" w:type="dxa"/>
          </w:tcPr>
          <w:p w14:paraId="75F27189" w14:textId="55ACDEA6" w:rsidR="00F50190" w:rsidRPr="005119F2" w:rsidRDefault="00EF7A9B" w:rsidP="00EF7A9B">
            <w:pPr>
              <w:rPr>
                <w:lang w:val="en-US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1843" w:type="dxa"/>
          </w:tcPr>
          <w:p w14:paraId="5435740A" w14:textId="3A7B41D6" w:rsidR="00F50190" w:rsidRPr="005119F2" w:rsidRDefault="00977C28" w:rsidP="000956E9">
            <w:pPr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5219" w:type="dxa"/>
          </w:tcPr>
          <w:p w14:paraId="21B18245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List available tracks</w:t>
            </w:r>
          </w:p>
          <w:p w14:paraId="31DF545A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List available resolution levels per track</w:t>
            </w:r>
          </w:p>
          <w:p w14:paraId="5FB3DEE1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 w:rsidRPr="00D33517">
              <w:rPr>
                <w:lang w:val="en-US"/>
              </w:rPr>
              <w:t>Decompress encoded bitstream</w:t>
            </w:r>
            <w:r>
              <w:rPr>
                <w:lang w:val="en-US"/>
              </w:rPr>
              <w:t xml:space="preserve"> at </w:t>
            </w:r>
          </w:p>
          <w:p w14:paraId="127A43F2" w14:textId="77777777" w:rsidR="00F50190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all available resolutions</w:t>
            </w:r>
          </w:p>
          <w:p w14:paraId="778D4518" w14:textId="77777777" w:rsidR="00F50190" w:rsidRPr="00D33517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single resolution</w:t>
            </w:r>
          </w:p>
          <w:p w14:paraId="01A0B40A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 xml:space="preserve">Compare the decoded values with the input data for </w:t>
            </w:r>
          </w:p>
          <w:p w14:paraId="0D27A31A" w14:textId="77777777" w:rsidR="00F50190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all available resolutions</w:t>
            </w:r>
          </w:p>
          <w:p w14:paraId="44A8CA27" w14:textId="77777777" w:rsidR="00F50190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 single resolution</w:t>
            </w:r>
          </w:p>
          <w:p w14:paraId="1A6017DE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Compare compression/decompression</w:t>
            </w:r>
          </w:p>
          <w:p w14:paraId="73806BC6" w14:textId="77777777" w:rsidR="00F50190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memory requirements</w:t>
            </w:r>
          </w:p>
          <w:p w14:paraId="20B379C0" w14:textId="77777777" w:rsidR="00F50190" w:rsidRDefault="00F50190" w:rsidP="00825E3F">
            <w:pPr>
              <w:pStyle w:val="ListParagraph"/>
              <w:numPr>
                <w:ilvl w:val="1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algorithmic complexity</w:t>
            </w:r>
          </w:p>
          <w:p w14:paraId="2052871B" w14:textId="77777777" w:rsidR="00F50190" w:rsidRDefault="00F50190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Decompress coded information associated to any arbitrary genomic interval</w:t>
            </w:r>
          </w:p>
          <w:p w14:paraId="1915CDCF" w14:textId="29C29BA3" w:rsidR="00F50190" w:rsidRDefault="007D0246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Comput</w:t>
            </w:r>
            <w:r w:rsidR="00F50190">
              <w:rPr>
                <w:lang w:val="en-US"/>
              </w:rPr>
              <w:t>e new res</w:t>
            </w:r>
            <w:r w:rsidR="002267B4">
              <w:rPr>
                <w:lang w:val="en-US"/>
              </w:rPr>
              <w:t>olution levels from compressed</w:t>
            </w:r>
            <w:r w:rsidR="00F50190">
              <w:rPr>
                <w:lang w:val="en-US"/>
              </w:rPr>
              <w:t xml:space="preserve"> data</w:t>
            </w:r>
          </w:p>
          <w:p w14:paraId="74853E1C" w14:textId="6744E943" w:rsidR="00F50190" w:rsidRPr="00D33517" w:rsidRDefault="000A3819" w:rsidP="00825E3F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Decode</w:t>
            </w:r>
            <w:r w:rsidR="00F50190">
              <w:rPr>
                <w:lang w:val="en-US"/>
              </w:rPr>
              <w:t xml:space="preserve"> metadata associated with each track</w:t>
            </w:r>
          </w:p>
        </w:tc>
        <w:tc>
          <w:tcPr>
            <w:tcW w:w="1440" w:type="dxa"/>
          </w:tcPr>
          <w:p w14:paraId="36ACB60D" w14:textId="77777777" w:rsidR="00F50190" w:rsidRPr="005119F2" w:rsidRDefault="00F50190" w:rsidP="000956E9">
            <w:pPr>
              <w:rPr>
                <w:lang w:val="en-US"/>
              </w:rPr>
            </w:pPr>
            <w:r>
              <w:rPr>
                <w:lang w:val="en-US"/>
              </w:rPr>
              <w:t>4.2.1, 4.2.2, 4.2.3, 4.2.4, 4.2.5</w:t>
            </w:r>
          </w:p>
        </w:tc>
      </w:tr>
    </w:tbl>
    <w:p w14:paraId="4E2DE23F" w14:textId="77777777" w:rsidR="00F50190" w:rsidRPr="00F50190" w:rsidRDefault="00F50190" w:rsidP="00F50190">
      <w:pPr>
        <w:rPr>
          <w:lang w:val="en-US"/>
        </w:rPr>
      </w:pPr>
    </w:p>
    <w:p w14:paraId="248C4223" w14:textId="1B2D59A2" w:rsidR="00EF7A9B" w:rsidRDefault="00EF7A9B" w:rsidP="003B0E12">
      <w:pPr>
        <w:pStyle w:val="Heading2"/>
        <w:rPr>
          <w:lang w:val="en-US"/>
        </w:rPr>
      </w:pPr>
      <w:bookmarkStart w:id="14" w:name="_Toc13820040"/>
      <w:bookmarkStart w:id="15" w:name="_Toc13834835"/>
      <w:r>
        <w:rPr>
          <w:lang w:val="en-US"/>
        </w:rPr>
        <w:t>Variants</w:t>
      </w:r>
      <w:bookmarkEnd w:id="14"/>
      <w:bookmarkEnd w:id="15"/>
    </w:p>
    <w:p w14:paraId="28F357DF" w14:textId="7CCEE1A0" w:rsidR="00EF7A9B" w:rsidRDefault="00EF7A9B" w:rsidP="00C81735">
      <w:pPr>
        <w:jc w:val="both"/>
      </w:pPr>
      <w:r>
        <w:t>This section describes the process to assess the coding efficiency of submitted solutions for genomic variants.</w:t>
      </w:r>
    </w:p>
    <w:p w14:paraId="5856221F" w14:textId="2740D048" w:rsidR="00610517" w:rsidRPr="00EF7A9B" w:rsidRDefault="00610517" w:rsidP="00C81735">
      <w:pPr>
        <w:jc w:val="both"/>
      </w:pPr>
      <w:r>
        <w:t xml:space="preserve">The input items to be used for the assessment are: 07, 08, 09, 10, 11, </w:t>
      </w:r>
      <w:proofErr w:type="gramStart"/>
      <w:r>
        <w:t>12</w:t>
      </w:r>
      <w:proofErr w:type="gramEnd"/>
      <w:r>
        <w:t>.</w:t>
      </w:r>
    </w:p>
    <w:p w14:paraId="33D20598" w14:textId="77777777" w:rsidR="00EF7A9B" w:rsidRPr="00EF7A9B" w:rsidRDefault="00EF7A9B" w:rsidP="00EF7A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EF7A9B" w:rsidRPr="00491C98" w14:paraId="4FC685C4" w14:textId="77777777" w:rsidTr="000956E9">
        <w:tc>
          <w:tcPr>
            <w:tcW w:w="843" w:type="dxa"/>
            <w:shd w:val="clear" w:color="auto" w:fill="F2F2F2" w:themeFill="background1" w:themeFillShade="F2"/>
          </w:tcPr>
          <w:p w14:paraId="59E033A6" w14:textId="77777777" w:rsidR="00EF7A9B" w:rsidRPr="00491C98" w:rsidRDefault="00EF7A9B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92A5D65" w14:textId="5B09EFC9" w:rsidR="00EF7A9B" w:rsidRPr="00491C98" w:rsidRDefault="00610517" w:rsidP="000956E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Short name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394DA95C" w14:textId="77777777" w:rsidR="00EF7A9B" w:rsidRPr="00491C98" w:rsidRDefault="00EF7A9B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366F4B4" w14:textId="77777777" w:rsidR="00EF7A9B" w:rsidRPr="00491C98" w:rsidRDefault="00EF7A9B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EF7A9B" w:rsidRPr="005119F2" w14:paraId="6A8383E4" w14:textId="77777777" w:rsidTr="000956E9">
        <w:tc>
          <w:tcPr>
            <w:tcW w:w="843" w:type="dxa"/>
          </w:tcPr>
          <w:p w14:paraId="05309209" w14:textId="6B8377C1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1843" w:type="dxa"/>
          </w:tcPr>
          <w:p w14:paraId="335F222B" w14:textId="1EDC40F3" w:rsidR="00EF7A9B" w:rsidRPr="005119F2" w:rsidRDefault="006C0E4C" w:rsidP="000956E9">
            <w:pPr>
              <w:rPr>
                <w:lang w:val="en-US"/>
              </w:rPr>
            </w:pPr>
            <w:r>
              <w:rPr>
                <w:lang w:val="en-US"/>
              </w:rPr>
              <w:t>Compression of</w:t>
            </w:r>
            <w:r w:rsidR="00EF7A9B">
              <w:rPr>
                <w:lang w:val="en-US"/>
              </w:rPr>
              <w:t xml:space="preserve"> metadata</w:t>
            </w:r>
          </w:p>
        </w:tc>
        <w:tc>
          <w:tcPr>
            <w:tcW w:w="5219" w:type="dxa"/>
          </w:tcPr>
          <w:p w14:paraId="63AE9D58" w14:textId="46CD4DA3" w:rsidR="00EF7A9B" w:rsidRDefault="00EF7A9B" w:rsidP="00825E3F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Decompress the metadata associated to the coded bitstream by separating </w:t>
            </w:r>
            <w:r w:rsidR="00435AFC">
              <w:rPr>
                <w:lang w:val="en-US"/>
              </w:rPr>
              <w:t xml:space="preserve">information </w:t>
            </w:r>
            <w:r w:rsidR="006025EF">
              <w:rPr>
                <w:lang w:val="en-US"/>
              </w:rPr>
              <w:t xml:space="preserve">such as that </w:t>
            </w:r>
            <w:r w:rsidR="00435AFC">
              <w:rPr>
                <w:lang w:val="en-US"/>
              </w:rPr>
              <w:t xml:space="preserve">contained in the </w:t>
            </w:r>
            <w:r>
              <w:rPr>
                <w:lang w:val="en-US"/>
              </w:rPr>
              <w:t>VCF header from other metadata</w:t>
            </w:r>
          </w:p>
          <w:p w14:paraId="3CD7198D" w14:textId="77777777" w:rsidR="00EF7A9B" w:rsidRDefault="00EF7A9B" w:rsidP="00825E3F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Compare it with the test item header</w:t>
            </w:r>
          </w:p>
          <w:p w14:paraId="22FC153C" w14:textId="7E736A0F" w:rsidR="00EF7A9B" w:rsidRPr="000861E6" w:rsidRDefault="006025EF" w:rsidP="00825E3F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Decode</w:t>
            </w:r>
            <w:r w:rsidR="00EF7A9B">
              <w:rPr>
                <w:lang w:val="en-US"/>
              </w:rPr>
              <w:t xml:space="preserve"> the other associated metadata</w:t>
            </w:r>
          </w:p>
        </w:tc>
        <w:tc>
          <w:tcPr>
            <w:tcW w:w="1440" w:type="dxa"/>
          </w:tcPr>
          <w:p w14:paraId="3BC75E90" w14:textId="22EE6DDB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4.3.</w:t>
            </w:r>
            <w:r w:rsidR="006025EF">
              <w:rPr>
                <w:lang w:val="en-US"/>
              </w:rPr>
              <w:t>2</w:t>
            </w:r>
          </w:p>
        </w:tc>
      </w:tr>
      <w:tr w:rsidR="00435AFC" w:rsidRPr="005119F2" w14:paraId="05D81DFA" w14:textId="77777777" w:rsidTr="000956E9">
        <w:tc>
          <w:tcPr>
            <w:tcW w:w="843" w:type="dxa"/>
          </w:tcPr>
          <w:p w14:paraId="7EBBBFB6" w14:textId="4F02AF79" w:rsidR="00435AFC" w:rsidRDefault="00435AFC" w:rsidP="000956E9">
            <w:pPr>
              <w:rPr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1843" w:type="dxa"/>
          </w:tcPr>
          <w:p w14:paraId="03B69B3D" w14:textId="5F5D65AD" w:rsidR="00435AFC" w:rsidRDefault="006C0E4C" w:rsidP="000956E9">
            <w:pPr>
              <w:rPr>
                <w:lang w:val="en-US"/>
              </w:rPr>
            </w:pPr>
            <w:r>
              <w:rPr>
                <w:lang w:val="en-US"/>
              </w:rPr>
              <w:t xml:space="preserve">Compression of </w:t>
            </w:r>
            <w:r w:rsidR="00435AFC">
              <w:rPr>
                <w:lang w:val="en-US"/>
              </w:rPr>
              <w:t>data</w:t>
            </w:r>
          </w:p>
        </w:tc>
        <w:tc>
          <w:tcPr>
            <w:tcW w:w="5219" w:type="dxa"/>
          </w:tcPr>
          <w:p w14:paraId="3BD06E23" w14:textId="6E8FEBD4" w:rsidR="00435AFC" w:rsidRPr="003C7B51" w:rsidRDefault="00435AFC" w:rsidP="003C7B51">
            <w:pPr>
              <w:rPr>
                <w:lang w:val="en-US"/>
              </w:rPr>
            </w:pPr>
            <w:r w:rsidRPr="003C7B51">
              <w:rPr>
                <w:lang w:val="en-US"/>
              </w:rPr>
              <w:t>Decompress the coded bitstream by extracting the variant data associated to</w:t>
            </w:r>
          </w:p>
          <w:p w14:paraId="461E02CA" w14:textId="23E112B6" w:rsidR="00435AFC" w:rsidRDefault="00435AFC" w:rsidP="003C7B51">
            <w:pPr>
              <w:pStyle w:val="ListParagraph"/>
              <w:numPr>
                <w:ilvl w:val="0"/>
                <w:numId w:val="25"/>
              </w:numPr>
              <w:rPr>
                <w:lang w:val="en-US"/>
              </w:rPr>
            </w:pPr>
            <w:r>
              <w:rPr>
                <w:lang w:val="en-US"/>
              </w:rPr>
              <w:t>The genomic interval (</w:t>
            </w:r>
            <w:r w:rsidR="00685C81">
              <w:rPr>
                <w:lang w:val="en-US"/>
              </w:rPr>
              <w:t>typically encoded in</w:t>
            </w:r>
            <w:r>
              <w:rPr>
                <w:lang w:val="en-US"/>
              </w:rPr>
              <w:t xml:space="preserve"> VCF</w:t>
            </w:r>
            <w:r w:rsidR="00685C81">
              <w:rPr>
                <w:lang w:val="en-US"/>
              </w:rPr>
              <w:t xml:space="preserve"> as</w:t>
            </w:r>
            <w:r>
              <w:rPr>
                <w:lang w:val="en-US"/>
              </w:rPr>
              <w:t xml:space="preserve"> fields CHROM, POS)</w:t>
            </w:r>
          </w:p>
          <w:p w14:paraId="24389409" w14:textId="71E0F7B8" w:rsidR="00435AFC" w:rsidRDefault="00435AFC" w:rsidP="003C7B51">
            <w:pPr>
              <w:pStyle w:val="ListParagraph"/>
              <w:numPr>
                <w:ilvl w:val="0"/>
                <w:numId w:val="25"/>
              </w:numPr>
              <w:rPr>
                <w:lang w:val="en-US"/>
              </w:rPr>
            </w:pPr>
            <w:r w:rsidRPr="003C7B51">
              <w:rPr>
                <w:lang w:val="en-US"/>
              </w:rPr>
              <w:lastRenderedPageBreak/>
              <w:t>The variant (</w:t>
            </w:r>
            <w:r w:rsidR="00685C81">
              <w:rPr>
                <w:lang w:val="en-US"/>
              </w:rPr>
              <w:t>typically encoded in VCF as</w:t>
            </w:r>
            <w:r w:rsidR="00685C81" w:rsidRPr="003C7B51">
              <w:rPr>
                <w:lang w:val="en-US"/>
              </w:rPr>
              <w:t xml:space="preserve"> </w:t>
            </w:r>
            <w:r w:rsidRPr="003C7B51">
              <w:rPr>
                <w:lang w:val="en-US"/>
              </w:rPr>
              <w:t>fields ID, ALT, REF)</w:t>
            </w:r>
          </w:p>
          <w:p w14:paraId="1EC1D42E" w14:textId="3EC1A793" w:rsidR="00435AFC" w:rsidRDefault="003C7B51" w:rsidP="003C7B51">
            <w:pPr>
              <w:pStyle w:val="ListParagraph"/>
              <w:numPr>
                <w:ilvl w:val="0"/>
                <w:numId w:val="25"/>
              </w:numPr>
              <w:rPr>
                <w:lang w:val="en-US"/>
              </w:rPr>
            </w:pPr>
            <w:r>
              <w:rPr>
                <w:lang w:val="en-US"/>
              </w:rPr>
              <w:t>The variant likelihood</w:t>
            </w:r>
            <w:r w:rsidR="003947A1">
              <w:rPr>
                <w:lang w:val="en-US"/>
              </w:rPr>
              <w:t xml:space="preserve"> and frequency</w:t>
            </w:r>
            <w:r>
              <w:rPr>
                <w:lang w:val="en-US"/>
              </w:rPr>
              <w:t xml:space="preserve"> </w:t>
            </w:r>
            <w:r w:rsidR="006025EF">
              <w:rPr>
                <w:lang w:val="en-US"/>
              </w:rPr>
              <w:t xml:space="preserve">for the population and samples </w:t>
            </w:r>
            <w:r>
              <w:rPr>
                <w:lang w:val="en-US"/>
              </w:rPr>
              <w:t>(</w:t>
            </w:r>
            <w:r w:rsidR="00685C81">
              <w:rPr>
                <w:lang w:val="en-US"/>
              </w:rPr>
              <w:t xml:space="preserve">typically encoded in VCF as </w:t>
            </w:r>
            <w:r w:rsidR="00CA469F">
              <w:rPr>
                <w:lang w:val="en-US"/>
              </w:rPr>
              <w:t xml:space="preserve">fields QUAL, </w:t>
            </w:r>
            <w:r>
              <w:rPr>
                <w:lang w:val="en-US"/>
              </w:rPr>
              <w:t>FILTER</w:t>
            </w:r>
            <w:r w:rsidR="003947A1">
              <w:rPr>
                <w:lang w:val="en-US"/>
              </w:rPr>
              <w:t>, INFO</w:t>
            </w:r>
            <w:r w:rsidR="00CA469F">
              <w:rPr>
                <w:lang w:val="en-US"/>
              </w:rPr>
              <w:t xml:space="preserve"> and additional sample specific</w:t>
            </w:r>
            <w:r w:rsidR="003947A1">
              <w:rPr>
                <w:lang w:val="en-US"/>
              </w:rPr>
              <w:t xml:space="preserve"> fields)</w:t>
            </w:r>
          </w:p>
          <w:p w14:paraId="34928076" w14:textId="635259F9" w:rsidR="00DB6822" w:rsidRDefault="00DB6822" w:rsidP="003C7B51">
            <w:pPr>
              <w:pStyle w:val="ListParagraph"/>
              <w:numPr>
                <w:ilvl w:val="0"/>
                <w:numId w:val="25"/>
              </w:numPr>
              <w:rPr>
                <w:lang w:val="en-US"/>
              </w:rPr>
            </w:pPr>
            <w:r>
              <w:rPr>
                <w:lang w:val="en-US"/>
              </w:rPr>
              <w:t>The phasing information</w:t>
            </w:r>
          </w:p>
          <w:p w14:paraId="0F6E18DA" w14:textId="0DC5BDEC" w:rsidR="003C7B51" w:rsidRDefault="003947A1" w:rsidP="00FB5A7A">
            <w:pPr>
              <w:pStyle w:val="ListParagraph"/>
              <w:numPr>
                <w:ilvl w:val="0"/>
                <w:numId w:val="25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Additional </w:t>
            </w:r>
            <w:r w:rsidR="003C7B51">
              <w:rPr>
                <w:lang w:val="en-US"/>
              </w:rPr>
              <w:t xml:space="preserve">information </w:t>
            </w:r>
            <w:r w:rsidR="00FB5A7A">
              <w:rPr>
                <w:lang w:val="en-US"/>
              </w:rPr>
              <w:t xml:space="preserve">associated to the variant </w:t>
            </w:r>
            <w:r w:rsidR="003C7B51">
              <w:rPr>
                <w:lang w:val="en-US"/>
              </w:rPr>
              <w:t>for the population and samples (</w:t>
            </w:r>
            <w:r w:rsidR="00685C81">
              <w:rPr>
                <w:lang w:val="en-US"/>
              </w:rPr>
              <w:t>typically encoded in VCF as fields INFO and</w:t>
            </w:r>
            <w:r w:rsidR="003C7B51">
              <w:rPr>
                <w:lang w:val="en-US"/>
              </w:rPr>
              <w:t xml:space="preserve"> FORMAT and </w:t>
            </w:r>
            <w:r w:rsidR="00CA469F">
              <w:rPr>
                <w:lang w:val="en-US"/>
              </w:rPr>
              <w:t>additi</w:t>
            </w:r>
            <w:r>
              <w:rPr>
                <w:lang w:val="en-US"/>
              </w:rPr>
              <w:t>onal sample specific fields)</w:t>
            </w:r>
          </w:p>
        </w:tc>
        <w:tc>
          <w:tcPr>
            <w:tcW w:w="1440" w:type="dxa"/>
          </w:tcPr>
          <w:p w14:paraId="0DBC24B0" w14:textId="321FB464" w:rsidR="00435AFC" w:rsidRDefault="006025EF" w:rsidP="000956E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4.3.1</w:t>
            </w:r>
            <w:r w:rsidR="00F16E7B">
              <w:rPr>
                <w:lang w:val="en-US"/>
              </w:rPr>
              <w:t>, 4.3.9</w:t>
            </w:r>
            <w:r w:rsidR="00DB6822">
              <w:rPr>
                <w:lang w:val="en-US"/>
              </w:rPr>
              <w:t>, 4.3.10</w:t>
            </w:r>
          </w:p>
        </w:tc>
      </w:tr>
      <w:tr w:rsidR="00EF7A9B" w14:paraId="54CEEA48" w14:textId="77777777" w:rsidTr="000956E9">
        <w:tc>
          <w:tcPr>
            <w:tcW w:w="843" w:type="dxa"/>
          </w:tcPr>
          <w:p w14:paraId="5267A9E7" w14:textId="2E20344B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3.</w:t>
            </w:r>
            <w:r w:rsidR="00920834">
              <w:rPr>
                <w:lang w:val="en-US"/>
              </w:rPr>
              <w:t>3</w:t>
            </w:r>
          </w:p>
        </w:tc>
        <w:tc>
          <w:tcPr>
            <w:tcW w:w="1843" w:type="dxa"/>
          </w:tcPr>
          <w:p w14:paraId="6DEDE838" w14:textId="54F24461" w:rsidR="00EF7A9B" w:rsidRDefault="003722FC" w:rsidP="000956E9">
            <w:pPr>
              <w:rPr>
                <w:lang w:val="en-US"/>
              </w:rPr>
            </w:pPr>
            <w:r>
              <w:rPr>
                <w:lang w:val="en-US"/>
              </w:rPr>
              <w:t>Use of 23092</w:t>
            </w:r>
          </w:p>
        </w:tc>
        <w:tc>
          <w:tcPr>
            <w:tcW w:w="5219" w:type="dxa"/>
          </w:tcPr>
          <w:p w14:paraId="5AF29C5C" w14:textId="51632FA3" w:rsidR="00EF7A9B" w:rsidRPr="00053327" w:rsidRDefault="00EF7A9B" w:rsidP="003722FC">
            <w:pPr>
              <w:rPr>
                <w:lang w:val="en-US"/>
              </w:rPr>
            </w:pPr>
            <w:r w:rsidRPr="00053327">
              <w:rPr>
                <w:lang w:val="en-US"/>
              </w:rPr>
              <w:t xml:space="preserve">Document </w:t>
            </w:r>
            <w:r w:rsidR="003722FC">
              <w:rPr>
                <w:lang w:val="en-US"/>
              </w:rPr>
              <w:t>how interoperability with other</w:t>
            </w:r>
            <w:r w:rsidRPr="00053327">
              <w:rPr>
                <w:lang w:val="en-US"/>
              </w:rPr>
              <w:t xml:space="preserve"> part</w:t>
            </w:r>
            <w:r>
              <w:rPr>
                <w:lang w:val="en-US"/>
              </w:rPr>
              <w:t>s</w:t>
            </w:r>
            <w:r w:rsidRPr="00053327">
              <w:rPr>
                <w:lang w:val="en-US"/>
              </w:rPr>
              <w:t xml:space="preserve"> of 23092</w:t>
            </w:r>
            <w:r w:rsidR="003722FC">
              <w:rPr>
                <w:lang w:val="en-US"/>
              </w:rPr>
              <w:t xml:space="preserve"> is provided</w:t>
            </w:r>
          </w:p>
        </w:tc>
        <w:tc>
          <w:tcPr>
            <w:tcW w:w="1440" w:type="dxa"/>
          </w:tcPr>
          <w:p w14:paraId="2865648B" w14:textId="5C381524" w:rsidR="00EF7A9B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4.3.</w:t>
            </w:r>
            <w:r w:rsidR="00435AFC">
              <w:rPr>
                <w:lang w:val="en-US"/>
              </w:rPr>
              <w:t>3</w:t>
            </w:r>
          </w:p>
        </w:tc>
      </w:tr>
      <w:tr w:rsidR="00EF7A9B" w:rsidRPr="005119F2" w14:paraId="5A705E24" w14:textId="77777777" w:rsidTr="000956E9">
        <w:tc>
          <w:tcPr>
            <w:tcW w:w="843" w:type="dxa"/>
          </w:tcPr>
          <w:p w14:paraId="20FEB86E" w14:textId="4F7A1194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920834">
              <w:rPr>
                <w:lang w:val="en-US"/>
              </w:rPr>
              <w:t>4</w:t>
            </w:r>
          </w:p>
        </w:tc>
        <w:tc>
          <w:tcPr>
            <w:tcW w:w="1843" w:type="dxa"/>
          </w:tcPr>
          <w:p w14:paraId="66F6197E" w14:textId="77777777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Search variants</w:t>
            </w:r>
          </w:p>
        </w:tc>
        <w:tc>
          <w:tcPr>
            <w:tcW w:w="5219" w:type="dxa"/>
          </w:tcPr>
          <w:p w14:paraId="0A3CE632" w14:textId="77777777" w:rsidR="00EF7A9B" w:rsidRDefault="00EF7A9B" w:rsidP="00825E3F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List the available search criteria</w:t>
            </w:r>
          </w:p>
          <w:p w14:paraId="5D57C376" w14:textId="2743A7BA" w:rsidR="00EF7A9B" w:rsidRDefault="00EF7A9B" w:rsidP="00825E3F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Perform search on the compressed </w:t>
            </w:r>
            <w:proofErr w:type="spellStart"/>
            <w:r>
              <w:rPr>
                <w:lang w:val="en-US"/>
              </w:rPr>
              <w:t>bitstream</w:t>
            </w:r>
            <w:r w:rsidR="003722FC">
              <w:rPr>
                <w:lang w:val="en-US"/>
              </w:rPr>
              <w:t>s</w:t>
            </w:r>
            <w:proofErr w:type="spellEnd"/>
            <w:r>
              <w:rPr>
                <w:lang w:val="en-US"/>
              </w:rPr>
              <w:t xml:space="preserve"> according to the listed criteria</w:t>
            </w:r>
          </w:p>
          <w:p w14:paraId="0AF261A8" w14:textId="7B86E87A" w:rsidR="00EF7A9B" w:rsidRDefault="00EF7A9B" w:rsidP="00825E3F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Display all the information related to the search</w:t>
            </w:r>
            <w:r w:rsidR="00D77B4F">
              <w:rPr>
                <w:lang w:val="en-US"/>
              </w:rPr>
              <w:t>ed</w:t>
            </w:r>
            <w:r>
              <w:rPr>
                <w:lang w:val="en-US"/>
              </w:rPr>
              <w:t xml:space="preserve"> variants including </w:t>
            </w:r>
          </w:p>
          <w:p w14:paraId="0F993111" w14:textId="3BFB0E59" w:rsidR="00EF7A9B" w:rsidRDefault="00A84DE4" w:rsidP="00825E3F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identifiers in terms of external</w:t>
            </w:r>
            <w:r w:rsidR="00EF7A9B">
              <w:rPr>
                <w:lang w:val="en-US"/>
              </w:rPr>
              <w:t xml:space="preserve"> variants databases</w:t>
            </w:r>
          </w:p>
          <w:p w14:paraId="02FC1426" w14:textId="77777777" w:rsidR="00EF7A9B" w:rsidRDefault="00EF7A9B" w:rsidP="00825E3F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human readable description of the variant</w:t>
            </w:r>
          </w:p>
          <w:p w14:paraId="5DF6F0F9" w14:textId="77777777" w:rsidR="00F265E8" w:rsidRDefault="00EF7A9B" w:rsidP="00F265E8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localization of the variant on the reference genome</w:t>
            </w:r>
          </w:p>
          <w:p w14:paraId="7A5389D3" w14:textId="18BCCC7D" w:rsidR="00C365A0" w:rsidRDefault="00C365A0" w:rsidP="00F265E8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frequency and likelihood at population and sample level</w:t>
            </w:r>
          </w:p>
          <w:p w14:paraId="1B9DA769" w14:textId="682C6BF9" w:rsidR="00F265E8" w:rsidRPr="003722FC" w:rsidRDefault="00C365A0" w:rsidP="00C365A0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additional </w:t>
            </w:r>
            <w:r w:rsidR="00F265E8">
              <w:rPr>
                <w:lang w:val="en-US"/>
              </w:rPr>
              <w:t>information associated with the variant at population</w:t>
            </w:r>
            <w:r w:rsidR="003722FC">
              <w:rPr>
                <w:lang w:val="en-US"/>
              </w:rPr>
              <w:t xml:space="preserve"> and sample</w:t>
            </w:r>
            <w:r w:rsidR="00F265E8">
              <w:rPr>
                <w:lang w:val="en-US"/>
              </w:rPr>
              <w:t xml:space="preserve"> level</w:t>
            </w:r>
          </w:p>
        </w:tc>
        <w:tc>
          <w:tcPr>
            <w:tcW w:w="1440" w:type="dxa"/>
          </w:tcPr>
          <w:p w14:paraId="0A2C2411" w14:textId="2E55A910" w:rsidR="00EF7A9B" w:rsidRPr="005119F2" w:rsidRDefault="00EF7A9B" w:rsidP="000956E9">
            <w:pPr>
              <w:rPr>
                <w:lang w:val="en-US"/>
              </w:rPr>
            </w:pPr>
            <w:r>
              <w:rPr>
                <w:lang w:val="en-US"/>
              </w:rPr>
              <w:t>4.3.4, 4.3.5, 4.3.6</w:t>
            </w:r>
            <w:r w:rsidR="00F265E8">
              <w:rPr>
                <w:lang w:val="en-US"/>
              </w:rPr>
              <w:t>, 4.3.7</w:t>
            </w:r>
            <w:r w:rsidR="003F0C48">
              <w:rPr>
                <w:lang w:val="en-US"/>
              </w:rPr>
              <w:t>, 4.3.8</w:t>
            </w:r>
            <w:r w:rsidR="00F16E7B">
              <w:rPr>
                <w:lang w:val="en-US"/>
              </w:rPr>
              <w:t>, 4.3.9</w:t>
            </w:r>
          </w:p>
        </w:tc>
      </w:tr>
    </w:tbl>
    <w:p w14:paraId="35D46548" w14:textId="77777777" w:rsidR="00EF7A9B" w:rsidRPr="00EF7A9B" w:rsidRDefault="00EF7A9B" w:rsidP="00EF7A9B">
      <w:pPr>
        <w:rPr>
          <w:lang w:val="en-US"/>
        </w:rPr>
      </w:pPr>
    </w:p>
    <w:p w14:paraId="1D8D7BB6" w14:textId="581A37A1" w:rsidR="007F3A72" w:rsidRDefault="007F3A72" w:rsidP="003B0E12">
      <w:pPr>
        <w:pStyle w:val="Heading2"/>
        <w:rPr>
          <w:lang w:val="en-US"/>
        </w:rPr>
      </w:pPr>
      <w:bookmarkStart w:id="16" w:name="_Toc13820041"/>
      <w:bookmarkStart w:id="17" w:name="_Toc13834836"/>
      <w:r>
        <w:rPr>
          <w:lang w:val="en-US"/>
        </w:rPr>
        <w:t>Genome functional annotations</w:t>
      </w:r>
      <w:bookmarkEnd w:id="16"/>
      <w:bookmarkEnd w:id="17"/>
    </w:p>
    <w:p w14:paraId="4F71F216" w14:textId="40F37D49" w:rsidR="007F3A72" w:rsidRDefault="007F3A72" w:rsidP="007F3A72">
      <w:r>
        <w:t>This section describes the process to assess the coding efficiency of submitted solutions for genome functional annotations.</w:t>
      </w:r>
    </w:p>
    <w:p w14:paraId="529F92DC" w14:textId="6AB18FDA" w:rsidR="00610517" w:rsidRPr="00EF7A9B" w:rsidRDefault="00610517" w:rsidP="00610517">
      <w:pPr>
        <w:jc w:val="both"/>
      </w:pPr>
      <w:r>
        <w:t xml:space="preserve">The input items to be used for the assessment are: 13, 14, 15, </w:t>
      </w:r>
      <w:proofErr w:type="gramStart"/>
      <w:r>
        <w:t>16</w:t>
      </w:r>
      <w:proofErr w:type="gramEnd"/>
      <w:r>
        <w:t>.</w:t>
      </w:r>
    </w:p>
    <w:p w14:paraId="07F559A5" w14:textId="77777777" w:rsidR="007F3A72" w:rsidRPr="007F3A72" w:rsidRDefault="007F3A72" w:rsidP="007F3A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7F3A72" w:rsidRPr="00491C98" w14:paraId="46203575" w14:textId="77777777" w:rsidTr="000956E9">
        <w:tc>
          <w:tcPr>
            <w:tcW w:w="843" w:type="dxa"/>
            <w:shd w:val="clear" w:color="auto" w:fill="F2F2F2" w:themeFill="background1" w:themeFillShade="F2"/>
          </w:tcPr>
          <w:p w14:paraId="48B3D236" w14:textId="77777777" w:rsidR="007F3A72" w:rsidRPr="00491C98" w:rsidRDefault="007F3A72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594505D" w14:textId="2585259F" w:rsidR="007F3A72" w:rsidRPr="00491C98" w:rsidRDefault="00610517" w:rsidP="000956E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Short name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15DBC519" w14:textId="77777777" w:rsidR="007F3A72" w:rsidRPr="00491C98" w:rsidRDefault="007F3A72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B25043C" w14:textId="77777777" w:rsidR="007F3A72" w:rsidRPr="00491C98" w:rsidRDefault="007F3A72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7F3A72" w:rsidRPr="005119F2" w14:paraId="344DBD8A" w14:textId="77777777" w:rsidTr="000956E9">
        <w:tc>
          <w:tcPr>
            <w:tcW w:w="843" w:type="dxa"/>
          </w:tcPr>
          <w:p w14:paraId="5CAFA42A" w14:textId="417E04FA" w:rsidR="007F3A72" w:rsidRPr="005119F2" w:rsidRDefault="007F3A72" w:rsidP="000956E9">
            <w:pPr>
              <w:rPr>
                <w:lang w:val="en-US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1843" w:type="dxa"/>
          </w:tcPr>
          <w:p w14:paraId="5939D737" w14:textId="2CB5C3E3" w:rsidR="007F3A72" w:rsidRPr="005119F2" w:rsidRDefault="007F3A72" w:rsidP="007F3A72">
            <w:pPr>
              <w:rPr>
                <w:lang w:val="en-US"/>
              </w:rPr>
            </w:pPr>
            <w:r>
              <w:rPr>
                <w:lang w:val="en-US"/>
              </w:rPr>
              <w:t>Compression of functional annotations</w:t>
            </w:r>
          </w:p>
        </w:tc>
        <w:tc>
          <w:tcPr>
            <w:tcW w:w="5219" w:type="dxa"/>
          </w:tcPr>
          <w:p w14:paraId="1B0251C4" w14:textId="105B0507" w:rsidR="007F3A72" w:rsidRDefault="007F3A72" w:rsidP="00825E3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Decompress the compressed bitstream</w:t>
            </w:r>
          </w:p>
          <w:p w14:paraId="165A529A" w14:textId="27116188" w:rsidR="007F3A72" w:rsidRPr="000861E6" w:rsidRDefault="007F3A72" w:rsidP="00825E3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Compare it with the test item</w:t>
            </w:r>
          </w:p>
        </w:tc>
        <w:tc>
          <w:tcPr>
            <w:tcW w:w="1440" w:type="dxa"/>
          </w:tcPr>
          <w:p w14:paraId="221FAD72" w14:textId="0C479423" w:rsidR="007F3A72" w:rsidRPr="005119F2" w:rsidRDefault="007F3A72" w:rsidP="000956E9">
            <w:pPr>
              <w:rPr>
                <w:lang w:val="en-US"/>
              </w:rPr>
            </w:pPr>
            <w:r>
              <w:rPr>
                <w:lang w:val="en-US"/>
              </w:rPr>
              <w:t>4.4.1, 4.4.2</w:t>
            </w:r>
          </w:p>
        </w:tc>
      </w:tr>
      <w:tr w:rsidR="00C365A0" w14:paraId="147CB590" w14:textId="77777777" w:rsidTr="000956E9">
        <w:tc>
          <w:tcPr>
            <w:tcW w:w="843" w:type="dxa"/>
          </w:tcPr>
          <w:p w14:paraId="256D29C8" w14:textId="376FF224" w:rsidR="00C365A0" w:rsidRPr="005119F2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1843" w:type="dxa"/>
          </w:tcPr>
          <w:p w14:paraId="67E89E8B" w14:textId="4FA5C419" w:rsidR="00C365A0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Use of 23092</w:t>
            </w:r>
          </w:p>
        </w:tc>
        <w:tc>
          <w:tcPr>
            <w:tcW w:w="5219" w:type="dxa"/>
          </w:tcPr>
          <w:p w14:paraId="62171FDF" w14:textId="0DB94A60" w:rsidR="00C365A0" w:rsidRPr="00053327" w:rsidRDefault="00C365A0" w:rsidP="00C365A0">
            <w:pPr>
              <w:rPr>
                <w:lang w:val="en-US"/>
              </w:rPr>
            </w:pPr>
            <w:r w:rsidRPr="00053327">
              <w:rPr>
                <w:lang w:val="en-US"/>
              </w:rPr>
              <w:t xml:space="preserve">Document </w:t>
            </w:r>
            <w:r>
              <w:rPr>
                <w:lang w:val="en-US"/>
              </w:rPr>
              <w:t>how interoperability with other</w:t>
            </w:r>
            <w:r w:rsidRPr="00053327">
              <w:rPr>
                <w:lang w:val="en-US"/>
              </w:rPr>
              <w:t xml:space="preserve"> part</w:t>
            </w:r>
            <w:r>
              <w:rPr>
                <w:lang w:val="en-US"/>
              </w:rPr>
              <w:t>s</w:t>
            </w:r>
            <w:r w:rsidRPr="00053327">
              <w:rPr>
                <w:lang w:val="en-US"/>
              </w:rPr>
              <w:t xml:space="preserve"> of 23092</w:t>
            </w:r>
            <w:r>
              <w:rPr>
                <w:lang w:val="en-US"/>
              </w:rPr>
              <w:t xml:space="preserve"> is provided</w:t>
            </w:r>
          </w:p>
        </w:tc>
        <w:tc>
          <w:tcPr>
            <w:tcW w:w="1440" w:type="dxa"/>
          </w:tcPr>
          <w:p w14:paraId="2C2EA500" w14:textId="33A5FCAD" w:rsidR="00C365A0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4.4.3</w:t>
            </w:r>
          </w:p>
        </w:tc>
      </w:tr>
      <w:tr w:rsidR="007F3A72" w:rsidRPr="005119F2" w14:paraId="5C0DD446" w14:textId="77777777" w:rsidTr="000956E9">
        <w:tc>
          <w:tcPr>
            <w:tcW w:w="843" w:type="dxa"/>
          </w:tcPr>
          <w:p w14:paraId="0F4E1082" w14:textId="5E070E66" w:rsidR="007F3A72" w:rsidRPr="005119F2" w:rsidRDefault="007F3A72" w:rsidP="000956E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4.3</w:t>
            </w:r>
          </w:p>
        </w:tc>
        <w:tc>
          <w:tcPr>
            <w:tcW w:w="1843" w:type="dxa"/>
          </w:tcPr>
          <w:p w14:paraId="40DC11BC" w14:textId="3C64AC1A" w:rsidR="007F3A72" w:rsidRPr="005119F2" w:rsidRDefault="007F3A72" w:rsidP="00EA6AD0">
            <w:pPr>
              <w:rPr>
                <w:lang w:val="en-US"/>
              </w:rPr>
            </w:pPr>
            <w:r>
              <w:rPr>
                <w:lang w:val="en-US"/>
              </w:rPr>
              <w:t xml:space="preserve">Search </w:t>
            </w:r>
            <w:r w:rsidR="00EA6AD0">
              <w:rPr>
                <w:lang w:val="en-US"/>
              </w:rPr>
              <w:t>annotations</w:t>
            </w:r>
          </w:p>
        </w:tc>
        <w:tc>
          <w:tcPr>
            <w:tcW w:w="5219" w:type="dxa"/>
          </w:tcPr>
          <w:p w14:paraId="55A13036" w14:textId="77777777" w:rsidR="007F3A72" w:rsidRDefault="007F3A72" w:rsidP="00825E3F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lang w:val="en-US"/>
              </w:rPr>
              <w:t>List the available search criteria</w:t>
            </w:r>
          </w:p>
          <w:p w14:paraId="225BCF0F" w14:textId="152C83AF" w:rsidR="00EA6AD0" w:rsidRPr="005119F2" w:rsidRDefault="007F3A72" w:rsidP="00825E3F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EA6AD0">
              <w:rPr>
                <w:lang w:val="en-US"/>
              </w:rPr>
              <w:t xml:space="preserve">Perform </w:t>
            </w:r>
            <w:r w:rsidR="00EA6AD0">
              <w:rPr>
                <w:lang w:val="en-US"/>
              </w:rPr>
              <w:t xml:space="preserve">a </w:t>
            </w:r>
            <w:r w:rsidRPr="00EA6AD0">
              <w:rPr>
                <w:lang w:val="en-US"/>
              </w:rPr>
              <w:t>search on the compressed bitstream according to the listed criteria</w:t>
            </w:r>
          </w:p>
        </w:tc>
        <w:tc>
          <w:tcPr>
            <w:tcW w:w="1440" w:type="dxa"/>
          </w:tcPr>
          <w:p w14:paraId="372330A4" w14:textId="50477ADF" w:rsidR="007F3A72" w:rsidRPr="005119F2" w:rsidRDefault="007F3A72" w:rsidP="00D0654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  <w:r w:rsidR="00D77B4F">
              <w:rPr>
                <w:lang w:val="en-US"/>
              </w:rPr>
              <w:t>4.4</w:t>
            </w:r>
          </w:p>
        </w:tc>
      </w:tr>
      <w:tr w:rsidR="00EA6AD0" w:rsidRPr="005119F2" w14:paraId="35663D32" w14:textId="77777777" w:rsidTr="000956E9">
        <w:tc>
          <w:tcPr>
            <w:tcW w:w="843" w:type="dxa"/>
          </w:tcPr>
          <w:p w14:paraId="0EBCDC3C" w14:textId="2E466DAC" w:rsidR="00EA6AD0" w:rsidRDefault="00EA6AD0" w:rsidP="000956E9">
            <w:pPr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1843" w:type="dxa"/>
          </w:tcPr>
          <w:p w14:paraId="7E59A8CF" w14:textId="5EEA3666" w:rsidR="00EA6AD0" w:rsidRDefault="00EA6AD0" w:rsidP="00EA6AD0">
            <w:pPr>
              <w:rPr>
                <w:lang w:val="en-US"/>
              </w:rPr>
            </w:pPr>
            <w:r>
              <w:rPr>
                <w:lang w:val="en-US"/>
              </w:rPr>
              <w:t>Identify annotations</w:t>
            </w:r>
          </w:p>
        </w:tc>
        <w:tc>
          <w:tcPr>
            <w:tcW w:w="5219" w:type="dxa"/>
          </w:tcPr>
          <w:p w14:paraId="50AE042F" w14:textId="7E6906F0" w:rsidR="00EA6AD0" w:rsidRDefault="00EA6AD0" w:rsidP="00D0654A">
            <w:pPr>
              <w:rPr>
                <w:lang w:val="en-US"/>
              </w:rPr>
            </w:pPr>
            <w:r w:rsidRPr="00D0654A">
              <w:rPr>
                <w:lang w:val="en-US"/>
              </w:rPr>
              <w:t xml:space="preserve">Upon performing a search according to test 4.3 display all the information related to the searched annotations including </w:t>
            </w:r>
          </w:p>
        </w:tc>
        <w:tc>
          <w:tcPr>
            <w:tcW w:w="1440" w:type="dxa"/>
          </w:tcPr>
          <w:p w14:paraId="3EE369FF" w14:textId="77777777" w:rsidR="00EA6AD0" w:rsidRDefault="00EA6AD0" w:rsidP="00D77B4F">
            <w:pPr>
              <w:rPr>
                <w:lang w:val="en-US"/>
              </w:rPr>
            </w:pPr>
          </w:p>
        </w:tc>
      </w:tr>
      <w:tr w:rsidR="00D0654A" w:rsidRPr="005119F2" w14:paraId="19946BFC" w14:textId="77777777" w:rsidTr="000956E9">
        <w:tc>
          <w:tcPr>
            <w:tcW w:w="843" w:type="dxa"/>
          </w:tcPr>
          <w:p w14:paraId="2602159E" w14:textId="26E2DC5B" w:rsidR="00D0654A" w:rsidRDefault="00D0654A" w:rsidP="000956E9">
            <w:pPr>
              <w:rPr>
                <w:lang w:val="en-US"/>
              </w:rPr>
            </w:pPr>
            <w:r>
              <w:rPr>
                <w:lang w:val="en-US"/>
              </w:rPr>
              <w:t>4.4.1</w:t>
            </w:r>
          </w:p>
        </w:tc>
        <w:tc>
          <w:tcPr>
            <w:tcW w:w="1843" w:type="dxa"/>
          </w:tcPr>
          <w:p w14:paraId="39041043" w14:textId="42B5BE78" w:rsidR="00D0654A" w:rsidRDefault="00A53520" w:rsidP="00EA6AD0">
            <w:pPr>
              <w:rPr>
                <w:lang w:val="en-US"/>
              </w:rPr>
            </w:pPr>
            <w:r>
              <w:rPr>
                <w:lang w:val="en-US"/>
              </w:rPr>
              <w:t>database information</w:t>
            </w:r>
          </w:p>
        </w:tc>
        <w:tc>
          <w:tcPr>
            <w:tcW w:w="5219" w:type="dxa"/>
          </w:tcPr>
          <w:p w14:paraId="6BF0A737" w14:textId="02C5F3CE" w:rsidR="00D0654A" w:rsidRDefault="00736B51" w:rsidP="00736B51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unique identifiers of the feature within one or more databases and the</w:t>
            </w:r>
            <w:r w:rsidR="00D0654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corresponding </w:t>
            </w:r>
            <w:r w:rsidR="00D0654A">
              <w:rPr>
                <w:lang w:val="en-US"/>
              </w:rPr>
              <w:t>database</w:t>
            </w:r>
            <w:r>
              <w:rPr>
                <w:lang w:val="en-US"/>
              </w:rPr>
              <w:t>s identifiers</w:t>
            </w:r>
          </w:p>
        </w:tc>
        <w:tc>
          <w:tcPr>
            <w:tcW w:w="1440" w:type="dxa"/>
          </w:tcPr>
          <w:p w14:paraId="2F7F1C9D" w14:textId="77777777" w:rsidR="00D0654A" w:rsidRDefault="00D0654A" w:rsidP="00D77B4F">
            <w:pPr>
              <w:rPr>
                <w:lang w:val="en-US"/>
              </w:rPr>
            </w:pPr>
            <w:r>
              <w:rPr>
                <w:lang w:val="en-US"/>
              </w:rPr>
              <w:t>4.4.5</w:t>
            </w:r>
          </w:p>
          <w:p w14:paraId="61A2FBA0" w14:textId="77777777" w:rsidR="00D0654A" w:rsidRDefault="00D0654A" w:rsidP="00D77B4F">
            <w:pPr>
              <w:rPr>
                <w:lang w:val="en-US"/>
              </w:rPr>
            </w:pPr>
          </w:p>
          <w:p w14:paraId="0A4BD0C2" w14:textId="7C2E56DD" w:rsidR="00D0654A" w:rsidRDefault="00D0654A" w:rsidP="00D77B4F">
            <w:pPr>
              <w:rPr>
                <w:lang w:val="en-US"/>
              </w:rPr>
            </w:pPr>
          </w:p>
        </w:tc>
      </w:tr>
      <w:tr w:rsidR="00D0654A" w:rsidRPr="005119F2" w14:paraId="374A799A" w14:textId="77777777" w:rsidTr="000956E9">
        <w:tc>
          <w:tcPr>
            <w:tcW w:w="843" w:type="dxa"/>
          </w:tcPr>
          <w:p w14:paraId="56B01BBF" w14:textId="5D09A0F9" w:rsidR="00D0654A" w:rsidRDefault="00D0654A" w:rsidP="000956E9">
            <w:pPr>
              <w:rPr>
                <w:lang w:val="en-US"/>
              </w:rPr>
            </w:pPr>
            <w:r>
              <w:rPr>
                <w:lang w:val="en-US"/>
              </w:rPr>
              <w:t>4.4.2</w:t>
            </w:r>
          </w:p>
        </w:tc>
        <w:tc>
          <w:tcPr>
            <w:tcW w:w="1843" w:type="dxa"/>
          </w:tcPr>
          <w:p w14:paraId="3D254A06" w14:textId="5158D3A4" w:rsidR="00D0654A" w:rsidRDefault="00A53520" w:rsidP="00EA6AD0">
            <w:pPr>
              <w:rPr>
                <w:lang w:val="en-US"/>
              </w:rPr>
            </w:pPr>
            <w:r>
              <w:rPr>
                <w:lang w:val="en-US"/>
              </w:rPr>
              <w:t>human readable description</w:t>
            </w:r>
          </w:p>
        </w:tc>
        <w:tc>
          <w:tcPr>
            <w:tcW w:w="5219" w:type="dxa"/>
          </w:tcPr>
          <w:p w14:paraId="5A95A7A3" w14:textId="42401D6E" w:rsidR="00D0654A" w:rsidRDefault="00A53520" w:rsidP="00825E3F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human readable description of the feature</w:t>
            </w:r>
          </w:p>
        </w:tc>
        <w:tc>
          <w:tcPr>
            <w:tcW w:w="1440" w:type="dxa"/>
          </w:tcPr>
          <w:p w14:paraId="18C75692" w14:textId="77777777" w:rsidR="00A53520" w:rsidRDefault="00A53520" w:rsidP="00A53520">
            <w:pPr>
              <w:rPr>
                <w:lang w:val="en-US"/>
              </w:rPr>
            </w:pPr>
            <w:r>
              <w:rPr>
                <w:lang w:val="en-US"/>
              </w:rPr>
              <w:t>4.4.6</w:t>
            </w:r>
          </w:p>
          <w:p w14:paraId="3250E34D" w14:textId="77777777" w:rsidR="00A53520" w:rsidRDefault="00A53520" w:rsidP="00A53520">
            <w:pPr>
              <w:rPr>
                <w:lang w:val="en-US"/>
              </w:rPr>
            </w:pPr>
          </w:p>
          <w:p w14:paraId="3A4D01CA" w14:textId="4B7AD2D1" w:rsidR="00D0654A" w:rsidRDefault="00D0654A" w:rsidP="00A53520">
            <w:pPr>
              <w:rPr>
                <w:lang w:val="en-US"/>
              </w:rPr>
            </w:pPr>
          </w:p>
        </w:tc>
      </w:tr>
      <w:tr w:rsidR="00D0654A" w:rsidRPr="005119F2" w14:paraId="09A6E7F5" w14:textId="77777777" w:rsidTr="000956E9">
        <w:tc>
          <w:tcPr>
            <w:tcW w:w="843" w:type="dxa"/>
          </w:tcPr>
          <w:p w14:paraId="3501DB9F" w14:textId="7ACB22C6" w:rsidR="00D0654A" w:rsidRDefault="00D0654A" w:rsidP="000956E9">
            <w:pPr>
              <w:rPr>
                <w:lang w:val="en-US"/>
              </w:rPr>
            </w:pPr>
            <w:r>
              <w:rPr>
                <w:lang w:val="en-US"/>
              </w:rPr>
              <w:t>4.4.3</w:t>
            </w:r>
          </w:p>
        </w:tc>
        <w:tc>
          <w:tcPr>
            <w:tcW w:w="1843" w:type="dxa"/>
          </w:tcPr>
          <w:p w14:paraId="235335B6" w14:textId="57BC1072" w:rsidR="00D0654A" w:rsidRDefault="00A53520" w:rsidP="00EA6AD0">
            <w:pPr>
              <w:rPr>
                <w:lang w:val="en-US"/>
              </w:rPr>
            </w:pPr>
            <w:r>
              <w:rPr>
                <w:lang w:val="en-US"/>
              </w:rPr>
              <w:t>localization</w:t>
            </w:r>
          </w:p>
        </w:tc>
        <w:tc>
          <w:tcPr>
            <w:tcW w:w="5219" w:type="dxa"/>
          </w:tcPr>
          <w:p w14:paraId="4A403D84" w14:textId="3E9AA513" w:rsidR="00D0654A" w:rsidRDefault="00A53520" w:rsidP="00825E3F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localization of the feature on the reference genome</w:t>
            </w:r>
          </w:p>
        </w:tc>
        <w:tc>
          <w:tcPr>
            <w:tcW w:w="1440" w:type="dxa"/>
          </w:tcPr>
          <w:p w14:paraId="41F66E1F" w14:textId="77777777" w:rsidR="00A53520" w:rsidRDefault="00A53520" w:rsidP="00A53520">
            <w:pPr>
              <w:rPr>
                <w:lang w:val="en-US"/>
              </w:rPr>
            </w:pPr>
            <w:r>
              <w:rPr>
                <w:lang w:val="en-US"/>
              </w:rPr>
              <w:t>4.4.7</w:t>
            </w:r>
          </w:p>
          <w:p w14:paraId="25EB7F11" w14:textId="77777777" w:rsidR="00A53520" w:rsidRDefault="00A53520" w:rsidP="00A53520">
            <w:pPr>
              <w:rPr>
                <w:lang w:val="en-US"/>
              </w:rPr>
            </w:pPr>
          </w:p>
          <w:p w14:paraId="1D84C5D9" w14:textId="050A31F1" w:rsidR="00D0654A" w:rsidRDefault="00D0654A" w:rsidP="00A53520">
            <w:pPr>
              <w:rPr>
                <w:lang w:val="en-US"/>
              </w:rPr>
            </w:pPr>
          </w:p>
        </w:tc>
      </w:tr>
      <w:tr w:rsidR="00D0654A" w:rsidRPr="005119F2" w14:paraId="7D7A6A02" w14:textId="77777777" w:rsidTr="000956E9">
        <w:tc>
          <w:tcPr>
            <w:tcW w:w="843" w:type="dxa"/>
          </w:tcPr>
          <w:p w14:paraId="6B8083F4" w14:textId="0B1A417C" w:rsidR="00D0654A" w:rsidRDefault="00D0654A" w:rsidP="000956E9">
            <w:pPr>
              <w:rPr>
                <w:lang w:val="en-US"/>
              </w:rPr>
            </w:pPr>
            <w:r>
              <w:rPr>
                <w:lang w:val="en-US"/>
              </w:rPr>
              <w:t>4.4.4</w:t>
            </w:r>
          </w:p>
        </w:tc>
        <w:tc>
          <w:tcPr>
            <w:tcW w:w="1843" w:type="dxa"/>
          </w:tcPr>
          <w:p w14:paraId="3C531D47" w14:textId="64CFC565" w:rsidR="00D0654A" w:rsidRDefault="00A53520" w:rsidP="00EA6AD0">
            <w:pPr>
              <w:rPr>
                <w:lang w:val="en-US"/>
              </w:rPr>
            </w:pPr>
            <w:r>
              <w:rPr>
                <w:lang w:val="en-US"/>
              </w:rPr>
              <w:t>links to other features</w:t>
            </w:r>
          </w:p>
        </w:tc>
        <w:tc>
          <w:tcPr>
            <w:tcW w:w="5219" w:type="dxa"/>
          </w:tcPr>
          <w:p w14:paraId="5B970D86" w14:textId="10E50FC5" w:rsidR="00D0654A" w:rsidRDefault="00A53520" w:rsidP="00825E3F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other features associated to each feature</w:t>
            </w:r>
          </w:p>
        </w:tc>
        <w:tc>
          <w:tcPr>
            <w:tcW w:w="1440" w:type="dxa"/>
          </w:tcPr>
          <w:p w14:paraId="4CEEBAA0" w14:textId="732A8ED0" w:rsidR="00D0654A" w:rsidRDefault="00A53520" w:rsidP="00D77B4F">
            <w:pPr>
              <w:rPr>
                <w:lang w:val="en-US"/>
              </w:rPr>
            </w:pPr>
            <w:r>
              <w:rPr>
                <w:lang w:val="en-US"/>
              </w:rPr>
              <w:t>4.4.8</w:t>
            </w:r>
          </w:p>
        </w:tc>
      </w:tr>
      <w:tr w:rsidR="00A53520" w:rsidRPr="005119F2" w14:paraId="4D56384A" w14:textId="77777777" w:rsidTr="000956E9">
        <w:tc>
          <w:tcPr>
            <w:tcW w:w="843" w:type="dxa"/>
          </w:tcPr>
          <w:p w14:paraId="72132E81" w14:textId="53E95585" w:rsidR="00A53520" w:rsidRDefault="00A53520" w:rsidP="000956E9">
            <w:pPr>
              <w:rPr>
                <w:lang w:val="en-US"/>
              </w:rPr>
            </w:pPr>
            <w:r>
              <w:rPr>
                <w:lang w:val="en-US"/>
              </w:rPr>
              <w:t>4.4.5</w:t>
            </w:r>
          </w:p>
        </w:tc>
        <w:tc>
          <w:tcPr>
            <w:tcW w:w="1843" w:type="dxa"/>
          </w:tcPr>
          <w:p w14:paraId="64EC1242" w14:textId="3982B79E" w:rsidR="00A53520" w:rsidRDefault="00A53520" w:rsidP="00EA6AD0">
            <w:pPr>
              <w:rPr>
                <w:lang w:val="en-US"/>
              </w:rPr>
            </w:pPr>
            <w:r>
              <w:rPr>
                <w:lang w:val="en-US"/>
              </w:rPr>
              <w:t>ontologies</w:t>
            </w:r>
          </w:p>
        </w:tc>
        <w:tc>
          <w:tcPr>
            <w:tcW w:w="5219" w:type="dxa"/>
          </w:tcPr>
          <w:p w14:paraId="4F855082" w14:textId="68B48A8A" w:rsidR="00A53520" w:rsidRDefault="00A53520" w:rsidP="00825E3F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description in terms of biological ontologies</w:t>
            </w:r>
            <w:r w:rsidR="00C13C2C">
              <w:rPr>
                <w:lang w:val="en-US"/>
              </w:rPr>
              <w:t xml:space="preserve"> and the corresponding database identifiers</w:t>
            </w:r>
          </w:p>
        </w:tc>
        <w:tc>
          <w:tcPr>
            <w:tcW w:w="1440" w:type="dxa"/>
          </w:tcPr>
          <w:p w14:paraId="486E5F98" w14:textId="5B2FCD71" w:rsidR="00A53520" w:rsidRDefault="00A53520" w:rsidP="00D77B4F">
            <w:pPr>
              <w:rPr>
                <w:lang w:val="en-US"/>
              </w:rPr>
            </w:pPr>
            <w:r>
              <w:rPr>
                <w:lang w:val="en-US"/>
              </w:rPr>
              <w:t>4.4.9</w:t>
            </w:r>
          </w:p>
        </w:tc>
      </w:tr>
      <w:tr w:rsidR="00A53520" w:rsidRPr="005119F2" w14:paraId="5885A940" w14:textId="77777777" w:rsidTr="000956E9">
        <w:tc>
          <w:tcPr>
            <w:tcW w:w="843" w:type="dxa"/>
          </w:tcPr>
          <w:p w14:paraId="19957353" w14:textId="1E4E76F5" w:rsidR="00A53520" w:rsidRPr="005119F2" w:rsidRDefault="00A53520" w:rsidP="00A5352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  <w:r w:rsidR="008B4B27">
              <w:rPr>
                <w:lang w:val="en-US"/>
              </w:rPr>
              <w:t>4.6</w:t>
            </w:r>
          </w:p>
        </w:tc>
        <w:tc>
          <w:tcPr>
            <w:tcW w:w="1843" w:type="dxa"/>
          </w:tcPr>
          <w:p w14:paraId="1575EE3A" w14:textId="211E6C70" w:rsidR="00A53520" w:rsidRPr="005119F2" w:rsidRDefault="00A53520" w:rsidP="00C13C2C">
            <w:pPr>
              <w:rPr>
                <w:lang w:val="en-US"/>
              </w:rPr>
            </w:pPr>
            <w:r>
              <w:rPr>
                <w:lang w:val="en-US"/>
              </w:rPr>
              <w:t xml:space="preserve">Additional </w:t>
            </w:r>
            <w:r w:rsidR="00C13C2C">
              <w:rPr>
                <w:lang w:val="en-US"/>
              </w:rPr>
              <w:t>information</w:t>
            </w:r>
          </w:p>
        </w:tc>
        <w:tc>
          <w:tcPr>
            <w:tcW w:w="5219" w:type="dxa"/>
          </w:tcPr>
          <w:p w14:paraId="11C804DB" w14:textId="43365CEF" w:rsidR="00A53520" w:rsidRPr="005119F2" w:rsidRDefault="00A53520" w:rsidP="008B4B27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additional </w:t>
            </w:r>
            <w:r w:rsidR="00C13C2C">
              <w:rPr>
                <w:lang w:val="en-US"/>
              </w:rPr>
              <w:t>information</w:t>
            </w:r>
            <w:r>
              <w:rPr>
                <w:lang w:val="en-US"/>
              </w:rPr>
              <w:t xml:space="preserve"> related to the specified </w:t>
            </w:r>
            <w:r w:rsidR="00583299">
              <w:rPr>
                <w:lang w:val="en-US"/>
              </w:rPr>
              <w:t>annotation</w:t>
            </w:r>
          </w:p>
        </w:tc>
        <w:tc>
          <w:tcPr>
            <w:tcW w:w="1440" w:type="dxa"/>
          </w:tcPr>
          <w:p w14:paraId="416EF3A4" w14:textId="0207A770" w:rsidR="00A53520" w:rsidRPr="005119F2" w:rsidRDefault="00A53520" w:rsidP="00A53520">
            <w:pPr>
              <w:rPr>
                <w:lang w:val="en-US"/>
              </w:rPr>
            </w:pPr>
            <w:r>
              <w:rPr>
                <w:lang w:val="en-US"/>
              </w:rPr>
              <w:t>4.4.10</w:t>
            </w:r>
          </w:p>
        </w:tc>
      </w:tr>
    </w:tbl>
    <w:p w14:paraId="57CFB1CF" w14:textId="77777777" w:rsidR="007F3A72" w:rsidRPr="007F3A72" w:rsidRDefault="007F3A72" w:rsidP="007F3A72">
      <w:pPr>
        <w:rPr>
          <w:lang w:val="en-US"/>
        </w:rPr>
      </w:pPr>
    </w:p>
    <w:p w14:paraId="4415C2BA" w14:textId="491184C8" w:rsidR="000956E9" w:rsidRDefault="000956E9" w:rsidP="003B0E12">
      <w:pPr>
        <w:pStyle w:val="Heading2"/>
        <w:rPr>
          <w:lang w:val="en-US"/>
        </w:rPr>
      </w:pPr>
      <w:bookmarkStart w:id="18" w:name="_Toc13820042"/>
      <w:bookmarkStart w:id="19" w:name="_Toc13834837"/>
      <w:r>
        <w:rPr>
          <w:lang w:val="en-US"/>
        </w:rPr>
        <w:t>Expression values</w:t>
      </w:r>
      <w:bookmarkEnd w:id="18"/>
      <w:bookmarkEnd w:id="19"/>
    </w:p>
    <w:p w14:paraId="1C261DCC" w14:textId="53B370CD" w:rsidR="000956E9" w:rsidRDefault="000956E9" w:rsidP="000956E9">
      <w:r>
        <w:t>This section describes the process to assess the coding efficiency of submitted solutions for expression values.</w:t>
      </w:r>
    </w:p>
    <w:p w14:paraId="000113AA" w14:textId="554CA8AD" w:rsidR="00610517" w:rsidRPr="00EF7A9B" w:rsidRDefault="00610517" w:rsidP="00610517">
      <w:pPr>
        <w:jc w:val="both"/>
      </w:pPr>
      <w:r>
        <w:t>The input items to be used for the assessment</w:t>
      </w:r>
      <w:r w:rsidR="00AD1163">
        <w:t xml:space="preserve"> are 17, </w:t>
      </w:r>
      <w:r>
        <w:t>18</w:t>
      </w:r>
      <w:r w:rsidR="00AD1163">
        <w:t xml:space="preserve"> and 19</w:t>
      </w:r>
      <w:r>
        <w:t>.</w:t>
      </w:r>
    </w:p>
    <w:p w14:paraId="11DC3CB4" w14:textId="77777777" w:rsidR="000956E9" w:rsidRDefault="000956E9" w:rsidP="000956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0956E9" w:rsidRPr="00491C98" w14:paraId="721DD903" w14:textId="77777777" w:rsidTr="000956E9">
        <w:tc>
          <w:tcPr>
            <w:tcW w:w="843" w:type="dxa"/>
            <w:shd w:val="clear" w:color="auto" w:fill="F2F2F2" w:themeFill="background1" w:themeFillShade="F2"/>
          </w:tcPr>
          <w:p w14:paraId="5B2DE13E" w14:textId="77777777" w:rsidR="000956E9" w:rsidRPr="00491C98" w:rsidRDefault="000956E9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A26E6C3" w14:textId="0065AE33" w:rsidR="000956E9" w:rsidRPr="00491C98" w:rsidRDefault="00053174" w:rsidP="000956E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Short name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116F7526" w14:textId="77777777" w:rsidR="000956E9" w:rsidRPr="00491C98" w:rsidRDefault="000956E9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BEDF005" w14:textId="77777777" w:rsidR="000956E9" w:rsidRPr="00491C98" w:rsidRDefault="000956E9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0956E9" w:rsidRPr="005119F2" w14:paraId="30ADAAC7" w14:textId="77777777" w:rsidTr="000956E9">
        <w:tc>
          <w:tcPr>
            <w:tcW w:w="843" w:type="dxa"/>
          </w:tcPr>
          <w:p w14:paraId="7E1B4930" w14:textId="175CB8D6" w:rsidR="000956E9" w:rsidRPr="005119F2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1843" w:type="dxa"/>
          </w:tcPr>
          <w:p w14:paraId="77D3B570" w14:textId="4A68C128" w:rsidR="000956E9" w:rsidRPr="005119F2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>Compression of expression values</w:t>
            </w:r>
          </w:p>
        </w:tc>
        <w:tc>
          <w:tcPr>
            <w:tcW w:w="5219" w:type="dxa"/>
          </w:tcPr>
          <w:p w14:paraId="0FE48566" w14:textId="77777777" w:rsidR="000956E9" w:rsidRDefault="000956E9" w:rsidP="00825E3F">
            <w:pPr>
              <w:pStyle w:val="ListParagraph"/>
              <w:numPr>
                <w:ilvl w:val="0"/>
                <w:numId w:val="17"/>
              </w:numPr>
              <w:rPr>
                <w:lang w:val="en-US"/>
              </w:rPr>
            </w:pPr>
            <w:r>
              <w:rPr>
                <w:lang w:val="en-US"/>
              </w:rPr>
              <w:t>Decompress the compressed bitstream</w:t>
            </w:r>
          </w:p>
          <w:p w14:paraId="4CDE4956" w14:textId="77777777" w:rsidR="000956E9" w:rsidRPr="000861E6" w:rsidRDefault="000956E9" w:rsidP="00825E3F">
            <w:pPr>
              <w:pStyle w:val="ListParagraph"/>
              <w:numPr>
                <w:ilvl w:val="0"/>
                <w:numId w:val="17"/>
              </w:numPr>
              <w:rPr>
                <w:lang w:val="en-US"/>
              </w:rPr>
            </w:pPr>
            <w:r>
              <w:rPr>
                <w:lang w:val="en-US"/>
              </w:rPr>
              <w:t>Compare it with the test item</w:t>
            </w:r>
          </w:p>
        </w:tc>
        <w:tc>
          <w:tcPr>
            <w:tcW w:w="1440" w:type="dxa"/>
          </w:tcPr>
          <w:p w14:paraId="06B03353" w14:textId="78060ADF" w:rsidR="000956E9" w:rsidRPr="005119F2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4.5.1</w:t>
            </w:r>
          </w:p>
        </w:tc>
      </w:tr>
      <w:tr w:rsidR="000956E9" w:rsidRPr="005119F2" w14:paraId="1BDA22BD" w14:textId="77777777" w:rsidTr="000956E9">
        <w:tc>
          <w:tcPr>
            <w:tcW w:w="843" w:type="dxa"/>
          </w:tcPr>
          <w:p w14:paraId="6F3A0246" w14:textId="6AF4DB04" w:rsidR="000956E9" w:rsidRPr="005119F2" w:rsidRDefault="002B3786" w:rsidP="000956E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0956E9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</w:p>
        </w:tc>
        <w:tc>
          <w:tcPr>
            <w:tcW w:w="1843" w:type="dxa"/>
          </w:tcPr>
          <w:p w14:paraId="1F763576" w14:textId="2C6ABD66" w:rsidR="000956E9" w:rsidRPr="005119F2" w:rsidRDefault="000956E9" w:rsidP="002B3786">
            <w:pPr>
              <w:rPr>
                <w:lang w:val="en-US"/>
              </w:rPr>
            </w:pPr>
            <w:r>
              <w:rPr>
                <w:lang w:val="en-US"/>
              </w:rPr>
              <w:t xml:space="preserve">Search </w:t>
            </w:r>
            <w:r w:rsidR="002B3786">
              <w:rPr>
                <w:lang w:val="en-US"/>
              </w:rPr>
              <w:t>expression values</w:t>
            </w:r>
          </w:p>
        </w:tc>
        <w:tc>
          <w:tcPr>
            <w:tcW w:w="5219" w:type="dxa"/>
          </w:tcPr>
          <w:p w14:paraId="14EDB76D" w14:textId="77777777" w:rsidR="000956E9" w:rsidRDefault="000956E9" w:rsidP="00825E3F">
            <w:pPr>
              <w:pStyle w:val="ListParagraph"/>
              <w:numPr>
                <w:ilvl w:val="0"/>
                <w:numId w:val="18"/>
              </w:numPr>
              <w:rPr>
                <w:lang w:val="en-US"/>
              </w:rPr>
            </w:pPr>
            <w:r>
              <w:rPr>
                <w:lang w:val="en-US"/>
              </w:rPr>
              <w:t>List the available search criteria</w:t>
            </w:r>
          </w:p>
          <w:p w14:paraId="7EA295FA" w14:textId="77777777" w:rsidR="000956E9" w:rsidRPr="005119F2" w:rsidRDefault="000956E9" w:rsidP="00825E3F">
            <w:pPr>
              <w:pStyle w:val="ListParagraph"/>
              <w:numPr>
                <w:ilvl w:val="0"/>
                <w:numId w:val="18"/>
              </w:numPr>
              <w:rPr>
                <w:lang w:val="en-US"/>
              </w:rPr>
            </w:pPr>
            <w:r w:rsidRPr="00EA6AD0">
              <w:rPr>
                <w:lang w:val="en-US"/>
              </w:rPr>
              <w:t xml:space="preserve">Perform </w:t>
            </w:r>
            <w:r>
              <w:rPr>
                <w:lang w:val="en-US"/>
              </w:rPr>
              <w:t xml:space="preserve">a </w:t>
            </w:r>
            <w:r w:rsidRPr="00EA6AD0">
              <w:rPr>
                <w:lang w:val="en-US"/>
              </w:rPr>
              <w:t>search on the compressed bitstream according to the listed criteria</w:t>
            </w:r>
          </w:p>
        </w:tc>
        <w:tc>
          <w:tcPr>
            <w:tcW w:w="1440" w:type="dxa"/>
          </w:tcPr>
          <w:p w14:paraId="3E609FAA" w14:textId="65F9AAEE" w:rsidR="000956E9" w:rsidRPr="005119F2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4.5.</w:t>
            </w:r>
            <w:r w:rsidR="008249BD">
              <w:rPr>
                <w:lang w:val="en-US"/>
              </w:rPr>
              <w:t>2</w:t>
            </w:r>
          </w:p>
        </w:tc>
      </w:tr>
      <w:tr w:rsidR="000956E9" w14:paraId="548F937E" w14:textId="77777777" w:rsidTr="000956E9">
        <w:tc>
          <w:tcPr>
            <w:tcW w:w="843" w:type="dxa"/>
          </w:tcPr>
          <w:p w14:paraId="1A73684E" w14:textId="12829E58" w:rsidR="000956E9" w:rsidRDefault="002B3786" w:rsidP="000956E9">
            <w:pPr>
              <w:rPr>
                <w:lang w:val="en-US"/>
              </w:rPr>
            </w:pPr>
            <w:r>
              <w:rPr>
                <w:lang w:val="en-US"/>
              </w:rPr>
              <w:t>5.3</w:t>
            </w:r>
          </w:p>
        </w:tc>
        <w:tc>
          <w:tcPr>
            <w:tcW w:w="1843" w:type="dxa"/>
          </w:tcPr>
          <w:p w14:paraId="5875424A" w14:textId="2266F9C8" w:rsidR="000956E9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 xml:space="preserve">Identify </w:t>
            </w:r>
            <w:r w:rsidR="002B3786">
              <w:rPr>
                <w:lang w:val="en-US"/>
              </w:rPr>
              <w:t>expression values</w:t>
            </w:r>
          </w:p>
        </w:tc>
        <w:tc>
          <w:tcPr>
            <w:tcW w:w="5219" w:type="dxa"/>
          </w:tcPr>
          <w:p w14:paraId="257CF570" w14:textId="76FC79E1" w:rsidR="000956E9" w:rsidRDefault="000956E9" w:rsidP="000956E9">
            <w:pPr>
              <w:rPr>
                <w:lang w:val="en-US"/>
              </w:rPr>
            </w:pPr>
            <w:r w:rsidRPr="00D0654A">
              <w:rPr>
                <w:lang w:val="en-US"/>
              </w:rPr>
              <w:t>Upon perform</w:t>
            </w:r>
            <w:r w:rsidR="002B3786">
              <w:rPr>
                <w:lang w:val="en-US"/>
              </w:rPr>
              <w:t>ing a search according to test 5.2</w:t>
            </w:r>
            <w:r w:rsidRPr="00D0654A">
              <w:rPr>
                <w:lang w:val="en-US"/>
              </w:rPr>
              <w:t xml:space="preserve"> display all the information related to the searched </w:t>
            </w:r>
            <w:r w:rsidR="002B3786">
              <w:rPr>
                <w:lang w:val="en-US"/>
              </w:rPr>
              <w:t>expression values</w:t>
            </w:r>
            <w:r w:rsidR="002B3786" w:rsidRPr="00D0654A">
              <w:rPr>
                <w:lang w:val="en-US"/>
              </w:rPr>
              <w:t xml:space="preserve"> </w:t>
            </w:r>
            <w:r w:rsidRPr="00D0654A">
              <w:rPr>
                <w:lang w:val="en-US"/>
              </w:rPr>
              <w:t xml:space="preserve">including </w:t>
            </w:r>
          </w:p>
        </w:tc>
        <w:tc>
          <w:tcPr>
            <w:tcW w:w="1440" w:type="dxa"/>
          </w:tcPr>
          <w:p w14:paraId="45E09A63" w14:textId="77777777" w:rsidR="000956E9" w:rsidRDefault="000956E9" w:rsidP="000956E9">
            <w:pPr>
              <w:rPr>
                <w:lang w:val="en-US"/>
              </w:rPr>
            </w:pPr>
          </w:p>
        </w:tc>
      </w:tr>
      <w:tr w:rsidR="000956E9" w14:paraId="00F7E0DE" w14:textId="77777777" w:rsidTr="000956E9">
        <w:tc>
          <w:tcPr>
            <w:tcW w:w="843" w:type="dxa"/>
          </w:tcPr>
          <w:p w14:paraId="231A2636" w14:textId="0B46FB4B" w:rsidR="000956E9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5.3</w:t>
            </w:r>
            <w:r w:rsidR="000956E9">
              <w:rPr>
                <w:lang w:val="en-US"/>
              </w:rPr>
              <w:t>.1</w:t>
            </w:r>
          </w:p>
        </w:tc>
        <w:tc>
          <w:tcPr>
            <w:tcW w:w="1843" w:type="dxa"/>
          </w:tcPr>
          <w:p w14:paraId="3D38AC80" w14:textId="77777777" w:rsidR="000956E9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>database information</w:t>
            </w:r>
          </w:p>
        </w:tc>
        <w:tc>
          <w:tcPr>
            <w:tcW w:w="5219" w:type="dxa"/>
          </w:tcPr>
          <w:p w14:paraId="423E7DE5" w14:textId="6CA03745" w:rsidR="000956E9" w:rsidRDefault="008B4B27" w:rsidP="00825E3F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unique identifiers of the feature within one or more databases and the corresponding databases identifiers</w:t>
            </w:r>
          </w:p>
        </w:tc>
        <w:tc>
          <w:tcPr>
            <w:tcW w:w="1440" w:type="dxa"/>
          </w:tcPr>
          <w:p w14:paraId="72709A66" w14:textId="370DB83E" w:rsidR="000956E9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4.5.3</w:t>
            </w:r>
          </w:p>
          <w:p w14:paraId="64E01D95" w14:textId="77777777" w:rsidR="000956E9" w:rsidRDefault="000956E9" w:rsidP="000956E9">
            <w:pPr>
              <w:rPr>
                <w:lang w:val="en-US"/>
              </w:rPr>
            </w:pPr>
          </w:p>
          <w:p w14:paraId="04DBD7F1" w14:textId="77777777" w:rsidR="000956E9" w:rsidRDefault="000956E9" w:rsidP="000956E9">
            <w:pPr>
              <w:rPr>
                <w:lang w:val="en-US"/>
              </w:rPr>
            </w:pPr>
          </w:p>
        </w:tc>
      </w:tr>
      <w:tr w:rsidR="000956E9" w14:paraId="46E70EA8" w14:textId="77777777" w:rsidTr="000956E9">
        <w:tc>
          <w:tcPr>
            <w:tcW w:w="843" w:type="dxa"/>
          </w:tcPr>
          <w:p w14:paraId="407A4D7C" w14:textId="778C36AA" w:rsidR="000956E9" w:rsidRDefault="009D350C" w:rsidP="000956E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5.3</w:t>
            </w:r>
            <w:r w:rsidR="000956E9">
              <w:rPr>
                <w:lang w:val="en-US"/>
              </w:rPr>
              <w:t>.2</w:t>
            </w:r>
          </w:p>
        </w:tc>
        <w:tc>
          <w:tcPr>
            <w:tcW w:w="1843" w:type="dxa"/>
          </w:tcPr>
          <w:p w14:paraId="2EFB67AA" w14:textId="77777777" w:rsidR="000956E9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>human readable description</w:t>
            </w:r>
          </w:p>
        </w:tc>
        <w:tc>
          <w:tcPr>
            <w:tcW w:w="5219" w:type="dxa"/>
          </w:tcPr>
          <w:p w14:paraId="7DC4ACFC" w14:textId="77777777" w:rsidR="000956E9" w:rsidRDefault="000956E9" w:rsidP="00825E3F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human readable description of the feature</w:t>
            </w:r>
          </w:p>
        </w:tc>
        <w:tc>
          <w:tcPr>
            <w:tcW w:w="1440" w:type="dxa"/>
          </w:tcPr>
          <w:p w14:paraId="7D2D43A4" w14:textId="5A8EF653" w:rsidR="000956E9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4.5.4</w:t>
            </w:r>
          </w:p>
          <w:p w14:paraId="4C88F3C5" w14:textId="77777777" w:rsidR="000956E9" w:rsidRDefault="000956E9" w:rsidP="000956E9">
            <w:pPr>
              <w:rPr>
                <w:lang w:val="en-US"/>
              </w:rPr>
            </w:pPr>
          </w:p>
          <w:p w14:paraId="3CFCBCE2" w14:textId="77777777" w:rsidR="000956E9" w:rsidRDefault="000956E9" w:rsidP="000956E9">
            <w:pPr>
              <w:rPr>
                <w:lang w:val="en-US"/>
              </w:rPr>
            </w:pPr>
          </w:p>
        </w:tc>
      </w:tr>
      <w:tr w:rsidR="000956E9" w14:paraId="745C772D" w14:textId="77777777" w:rsidTr="000956E9">
        <w:tc>
          <w:tcPr>
            <w:tcW w:w="843" w:type="dxa"/>
          </w:tcPr>
          <w:p w14:paraId="292A13BB" w14:textId="573E9F53" w:rsidR="000956E9" w:rsidRDefault="009D350C" w:rsidP="000956E9">
            <w:pPr>
              <w:rPr>
                <w:lang w:val="en-US"/>
              </w:rPr>
            </w:pPr>
            <w:r>
              <w:rPr>
                <w:lang w:val="en-US"/>
              </w:rPr>
              <w:t>5.3</w:t>
            </w:r>
            <w:r w:rsidR="000956E9">
              <w:rPr>
                <w:lang w:val="en-US"/>
              </w:rPr>
              <w:t>.3</w:t>
            </w:r>
          </w:p>
        </w:tc>
        <w:tc>
          <w:tcPr>
            <w:tcW w:w="1843" w:type="dxa"/>
          </w:tcPr>
          <w:p w14:paraId="4E43B876" w14:textId="77777777" w:rsidR="000956E9" w:rsidRDefault="000956E9" w:rsidP="000956E9">
            <w:pPr>
              <w:rPr>
                <w:lang w:val="en-US"/>
              </w:rPr>
            </w:pPr>
            <w:r>
              <w:rPr>
                <w:lang w:val="en-US"/>
              </w:rPr>
              <w:t>localization</w:t>
            </w:r>
          </w:p>
        </w:tc>
        <w:tc>
          <w:tcPr>
            <w:tcW w:w="5219" w:type="dxa"/>
          </w:tcPr>
          <w:p w14:paraId="1708644E" w14:textId="77777777" w:rsidR="000956E9" w:rsidRDefault="000956E9" w:rsidP="00825E3F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localization of the feature on the reference genome</w:t>
            </w:r>
          </w:p>
        </w:tc>
        <w:tc>
          <w:tcPr>
            <w:tcW w:w="1440" w:type="dxa"/>
          </w:tcPr>
          <w:p w14:paraId="37FCCB38" w14:textId="63B3D157" w:rsidR="000956E9" w:rsidRDefault="00BF295C" w:rsidP="000956E9">
            <w:pPr>
              <w:rPr>
                <w:lang w:val="en-US"/>
              </w:rPr>
            </w:pPr>
            <w:r>
              <w:rPr>
                <w:lang w:val="en-US"/>
              </w:rPr>
              <w:t>4.5.5</w:t>
            </w:r>
          </w:p>
          <w:p w14:paraId="780CF6BC" w14:textId="77777777" w:rsidR="000956E9" w:rsidRDefault="000956E9" w:rsidP="000956E9">
            <w:pPr>
              <w:rPr>
                <w:lang w:val="en-US"/>
              </w:rPr>
            </w:pPr>
          </w:p>
          <w:p w14:paraId="246290DF" w14:textId="77777777" w:rsidR="000956E9" w:rsidRDefault="000956E9" w:rsidP="000956E9">
            <w:pPr>
              <w:rPr>
                <w:lang w:val="en-US"/>
              </w:rPr>
            </w:pPr>
          </w:p>
        </w:tc>
      </w:tr>
      <w:tr w:rsidR="008B4B27" w14:paraId="2DC3F710" w14:textId="77777777" w:rsidTr="000956E9">
        <w:tc>
          <w:tcPr>
            <w:tcW w:w="843" w:type="dxa"/>
          </w:tcPr>
          <w:p w14:paraId="0C578206" w14:textId="2FFEA0B4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5.3.4</w:t>
            </w:r>
          </w:p>
        </w:tc>
        <w:tc>
          <w:tcPr>
            <w:tcW w:w="1843" w:type="dxa"/>
          </w:tcPr>
          <w:p w14:paraId="1423E8CA" w14:textId="7A75DE80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ontologies</w:t>
            </w:r>
          </w:p>
        </w:tc>
        <w:tc>
          <w:tcPr>
            <w:tcW w:w="5219" w:type="dxa"/>
          </w:tcPr>
          <w:p w14:paraId="40A6413C" w14:textId="2A6EDF36" w:rsidR="008B4B27" w:rsidRDefault="008B4B27" w:rsidP="008B4B27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description in terms of biological ontologies and the corresponding database identifiers</w:t>
            </w:r>
          </w:p>
        </w:tc>
        <w:tc>
          <w:tcPr>
            <w:tcW w:w="1440" w:type="dxa"/>
          </w:tcPr>
          <w:p w14:paraId="7F100C08" w14:textId="77777777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4.5.6</w:t>
            </w:r>
          </w:p>
          <w:p w14:paraId="452168F2" w14:textId="77777777" w:rsidR="008B4B27" w:rsidRDefault="008B4B27" w:rsidP="008B4B27">
            <w:pPr>
              <w:rPr>
                <w:lang w:val="en-US"/>
              </w:rPr>
            </w:pPr>
          </w:p>
        </w:tc>
      </w:tr>
      <w:tr w:rsidR="008B4B27" w14:paraId="3AE9426D" w14:textId="77777777" w:rsidTr="000956E9">
        <w:tc>
          <w:tcPr>
            <w:tcW w:w="843" w:type="dxa"/>
          </w:tcPr>
          <w:p w14:paraId="6C4F5A39" w14:textId="5667E49E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5.3.5</w:t>
            </w:r>
          </w:p>
        </w:tc>
        <w:tc>
          <w:tcPr>
            <w:tcW w:w="1843" w:type="dxa"/>
          </w:tcPr>
          <w:p w14:paraId="3B4540BB" w14:textId="13B8DF92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expression values</w:t>
            </w:r>
          </w:p>
        </w:tc>
        <w:tc>
          <w:tcPr>
            <w:tcW w:w="5219" w:type="dxa"/>
          </w:tcPr>
          <w:p w14:paraId="6AD121DE" w14:textId="7D5189D3" w:rsidR="008B4B27" w:rsidRDefault="008B4B27" w:rsidP="008B4B27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one or more numerical expression values</w:t>
            </w:r>
          </w:p>
        </w:tc>
        <w:tc>
          <w:tcPr>
            <w:tcW w:w="1440" w:type="dxa"/>
          </w:tcPr>
          <w:p w14:paraId="25AA7C87" w14:textId="77777777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4.5.7</w:t>
            </w:r>
          </w:p>
          <w:p w14:paraId="740D3CFA" w14:textId="77777777" w:rsidR="008B4B27" w:rsidRDefault="008B4B27" w:rsidP="008B4B27">
            <w:pPr>
              <w:rPr>
                <w:lang w:val="en-US"/>
              </w:rPr>
            </w:pPr>
          </w:p>
        </w:tc>
      </w:tr>
      <w:tr w:rsidR="008B4B27" w14:paraId="22F6FC48" w14:textId="77777777" w:rsidTr="000956E9">
        <w:tc>
          <w:tcPr>
            <w:tcW w:w="843" w:type="dxa"/>
          </w:tcPr>
          <w:p w14:paraId="1A54F415" w14:textId="596C7FDE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5.3.6</w:t>
            </w:r>
          </w:p>
        </w:tc>
        <w:tc>
          <w:tcPr>
            <w:tcW w:w="1843" w:type="dxa"/>
          </w:tcPr>
          <w:p w14:paraId="4824917C" w14:textId="6237AEF8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additional information</w:t>
            </w:r>
          </w:p>
        </w:tc>
        <w:tc>
          <w:tcPr>
            <w:tcW w:w="5219" w:type="dxa"/>
          </w:tcPr>
          <w:p w14:paraId="3DEE234E" w14:textId="546B0A63" w:rsidR="008B4B27" w:rsidRDefault="008B4B27" w:rsidP="008B4B27">
            <w:pPr>
              <w:pStyle w:val="ListParagraph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additional information related to the specified feature</w:t>
            </w:r>
          </w:p>
        </w:tc>
        <w:tc>
          <w:tcPr>
            <w:tcW w:w="1440" w:type="dxa"/>
          </w:tcPr>
          <w:p w14:paraId="52BC9EC0" w14:textId="41F30880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4.5.8</w:t>
            </w:r>
          </w:p>
          <w:p w14:paraId="73CD3855" w14:textId="7E10F67B" w:rsidR="008B4B27" w:rsidRDefault="008B4B27" w:rsidP="008B4B27">
            <w:pPr>
              <w:rPr>
                <w:lang w:val="en-US"/>
              </w:rPr>
            </w:pPr>
          </w:p>
        </w:tc>
      </w:tr>
      <w:tr w:rsidR="008B4B27" w14:paraId="054AE636" w14:textId="77777777" w:rsidTr="000956E9">
        <w:tc>
          <w:tcPr>
            <w:tcW w:w="843" w:type="dxa"/>
          </w:tcPr>
          <w:p w14:paraId="69F1B41F" w14:textId="2D8FD2E3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5.4</w:t>
            </w:r>
          </w:p>
        </w:tc>
        <w:tc>
          <w:tcPr>
            <w:tcW w:w="1843" w:type="dxa"/>
          </w:tcPr>
          <w:p w14:paraId="7897FED2" w14:textId="64A0F7E4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Use of 23092</w:t>
            </w:r>
          </w:p>
        </w:tc>
        <w:tc>
          <w:tcPr>
            <w:tcW w:w="5219" w:type="dxa"/>
          </w:tcPr>
          <w:p w14:paraId="7A17BE43" w14:textId="18A9881F" w:rsidR="008B4B27" w:rsidRPr="00BF295C" w:rsidRDefault="008B4B27" w:rsidP="008B4B27">
            <w:pPr>
              <w:rPr>
                <w:lang w:val="en-US"/>
              </w:rPr>
            </w:pPr>
            <w:r w:rsidRPr="00053327">
              <w:rPr>
                <w:lang w:val="en-US"/>
              </w:rPr>
              <w:t xml:space="preserve">Document </w:t>
            </w:r>
            <w:r>
              <w:rPr>
                <w:lang w:val="en-US"/>
              </w:rPr>
              <w:t>how interoperability with other</w:t>
            </w:r>
            <w:r w:rsidRPr="00053327">
              <w:rPr>
                <w:lang w:val="en-US"/>
              </w:rPr>
              <w:t xml:space="preserve"> part</w:t>
            </w:r>
            <w:r>
              <w:rPr>
                <w:lang w:val="en-US"/>
              </w:rPr>
              <w:t>s</w:t>
            </w:r>
            <w:r w:rsidRPr="00053327">
              <w:rPr>
                <w:lang w:val="en-US"/>
              </w:rPr>
              <w:t xml:space="preserve"> of 23092</w:t>
            </w:r>
            <w:r>
              <w:rPr>
                <w:lang w:val="en-US"/>
              </w:rPr>
              <w:t xml:space="preserve"> is provided</w:t>
            </w:r>
          </w:p>
        </w:tc>
        <w:tc>
          <w:tcPr>
            <w:tcW w:w="1440" w:type="dxa"/>
          </w:tcPr>
          <w:p w14:paraId="7BEB19D4" w14:textId="60FCC9ED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4.5.9</w:t>
            </w:r>
          </w:p>
        </w:tc>
      </w:tr>
      <w:tr w:rsidR="008B4B27" w14:paraId="19303733" w14:textId="77777777" w:rsidTr="000956E9">
        <w:tc>
          <w:tcPr>
            <w:tcW w:w="843" w:type="dxa"/>
          </w:tcPr>
          <w:p w14:paraId="7839231B" w14:textId="3CF77206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1843" w:type="dxa"/>
          </w:tcPr>
          <w:p w14:paraId="4304B18E" w14:textId="4AE621FD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Matrices</w:t>
            </w:r>
          </w:p>
        </w:tc>
        <w:tc>
          <w:tcPr>
            <w:tcW w:w="5219" w:type="dxa"/>
          </w:tcPr>
          <w:p w14:paraId="40AA2DA2" w14:textId="77777777" w:rsidR="008B4B27" w:rsidRDefault="008B4B27" w:rsidP="008B4B27">
            <w:pPr>
              <w:pStyle w:val="ListParagraph"/>
              <w:numPr>
                <w:ilvl w:val="0"/>
                <w:numId w:val="20"/>
              </w:numPr>
              <w:rPr>
                <w:lang w:val="en-US"/>
              </w:rPr>
            </w:pPr>
            <w:r>
              <w:rPr>
                <w:lang w:val="en-US"/>
              </w:rPr>
              <w:t>Require access to a set of expression values</w:t>
            </w:r>
          </w:p>
          <w:p w14:paraId="261C5A0C" w14:textId="73F886F7" w:rsidR="008B4B27" w:rsidRPr="009D350C" w:rsidRDefault="008B4B27" w:rsidP="008B4B27">
            <w:pPr>
              <w:pStyle w:val="ListParagraph"/>
              <w:numPr>
                <w:ilvl w:val="0"/>
                <w:numId w:val="20"/>
              </w:numPr>
              <w:rPr>
                <w:lang w:val="en-US"/>
              </w:rPr>
            </w:pPr>
            <w:r>
              <w:rPr>
                <w:lang w:val="en-US"/>
              </w:rPr>
              <w:t>Compare the decoded values with the input item values</w:t>
            </w:r>
          </w:p>
        </w:tc>
        <w:tc>
          <w:tcPr>
            <w:tcW w:w="1440" w:type="dxa"/>
          </w:tcPr>
          <w:p w14:paraId="28B74073" w14:textId="6A01A53E" w:rsidR="008B4B27" w:rsidRDefault="008B4B27" w:rsidP="008B4B27">
            <w:pPr>
              <w:rPr>
                <w:lang w:val="en-US"/>
              </w:rPr>
            </w:pPr>
            <w:r>
              <w:rPr>
                <w:lang w:val="en-US"/>
              </w:rPr>
              <w:t>4.5.10</w:t>
            </w:r>
          </w:p>
        </w:tc>
      </w:tr>
    </w:tbl>
    <w:p w14:paraId="64D39A43" w14:textId="100E6548" w:rsidR="000956E9" w:rsidRPr="000956E9" w:rsidRDefault="000956E9" w:rsidP="000956E9"/>
    <w:p w14:paraId="09EF11AD" w14:textId="77777777" w:rsidR="009D350C" w:rsidRDefault="009D350C" w:rsidP="009D350C">
      <w:pPr>
        <w:pStyle w:val="Heading2"/>
      </w:pPr>
      <w:bookmarkStart w:id="20" w:name="_Toc6311305"/>
      <w:bookmarkStart w:id="21" w:name="_Toc13820043"/>
      <w:bookmarkStart w:id="22" w:name="_Toc13834838"/>
      <w:r>
        <w:t>Hi-C-like experiments</w:t>
      </w:r>
      <w:bookmarkEnd w:id="20"/>
      <w:bookmarkEnd w:id="21"/>
      <w:bookmarkEnd w:id="22"/>
    </w:p>
    <w:p w14:paraId="3A7DDC5C" w14:textId="1F0FE412" w:rsidR="009D350C" w:rsidRDefault="009D350C" w:rsidP="009D350C">
      <w:r>
        <w:t>This section describes the process to assess the coding efficiency of submitted solutions for hi-C like experiments.</w:t>
      </w:r>
    </w:p>
    <w:p w14:paraId="24C43A88" w14:textId="2A3FA10F" w:rsidR="00610517" w:rsidRPr="00EF7A9B" w:rsidRDefault="00610517" w:rsidP="00610517">
      <w:pPr>
        <w:jc w:val="both"/>
      </w:pPr>
      <w:r>
        <w:t xml:space="preserve">The input item to be used for the assessment is no. </w:t>
      </w:r>
      <w:r w:rsidR="00AD1163">
        <w:t>20</w:t>
      </w:r>
      <w:r>
        <w:t>.</w:t>
      </w:r>
    </w:p>
    <w:p w14:paraId="097B9449" w14:textId="77777777" w:rsidR="009D350C" w:rsidRDefault="009D350C" w:rsidP="009D35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1843"/>
        <w:gridCol w:w="5219"/>
        <w:gridCol w:w="1440"/>
      </w:tblGrid>
      <w:tr w:rsidR="009D350C" w:rsidRPr="00491C98" w14:paraId="37424CC4" w14:textId="77777777" w:rsidTr="00435AFC">
        <w:tc>
          <w:tcPr>
            <w:tcW w:w="843" w:type="dxa"/>
            <w:shd w:val="clear" w:color="auto" w:fill="F2F2F2" w:themeFill="background1" w:themeFillShade="F2"/>
          </w:tcPr>
          <w:p w14:paraId="64F46658" w14:textId="77777777" w:rsidR="009D350C" w:rsidRPr="00491C98" w:rsidRDefault="009D350C" w:rsidP="00435AFC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F073628" w14:textId="778F42A1" w:rsidR="009D350C" w:rsidRPr="00491C98" w:rsidRDefault="00053174" w:rsidP="00435AF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Short name</w:t>
            </w:r>
          </w:p>
        </w:tc>
        <w:tc>
          <w:tcPr>
            <w:tcW w:w="5219" w:type="dxa"/>
            <w:shd w:val="clear" w:color="auto" w:fill="F2F2F2" w:themeFill="background1" w:themeFillShade="F2"/>
          </w:tcPr>
          <w:p w14:paraId="22B55D7F" w14:textId="77777777" w:rsidR="009D350C" w:rsidRPr="00491C98" w:rsidRDefault="009D350C" w:rsidP="00435AFC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2D0971F" w14:textId="77777777" w:rsidR="009D350C" w:rsidRPr="00491C98" w:rsidRDefault="009D350C" w:rsidP="00435AFC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9D350C" w:rsidRPr="005119F2" w14:paraId="6D9A3929" w14:textId="77777777" w:rsidTr="00435AFC">
        <w:tc>
          <w:tcPr>
            <w:tcW w:w="843" w:type="dxa"/>
          </w:tcPr>
          <w:p w14:paraId="0587C024" w14:textId="11F26691" w:rsidR="009D350C" w:rsidRPr="005119F2" w:rsidRDefault="008249BD" w:rsidP="00435AF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9D350C">
              <w:rPr>
                <w:lang w:val="en-US"/>
              </w:rPr>
              <w:t>.1</w:t>
            </w:r>
          </w:p>
        </w:tc>
        <w:tc>
          <w:tcPr>
            <w:tcW w:w="1843" w:type="dxa"/>
          </w:tcPr>
          <w:p w14:paraId="43E2DCC0" w14:textId="168971A1" w:rsidR="009D350C" w:rsidRPr="005119F2" w:rsidRDefault="00FB6C58" w:rsidP="00FB6C58">
            <w:pPr>
              <w:rPr>
                <w:lang w:val="en-US"/>
              </w:rPr>
            </w:pPr>
            <w:r>
              <w:rPr>
                <w:lang w:val="en-US"/>
              </w:rPr>
              <w:t>Compression of matrices at m</w:t>
            </w:r>
            <w:r w:rsidR="00850125">
              <w:rPr>
                <w:lang w:val="en-US"/>
              </w:rPr>
              <w:t>ultiple resolutions</w:t>
            </w:r>
          </w:p>
        </w:tc>
        <w:tc>
          <w:tcPr>
            <w:tcW w:w="5219" w:type="dxa"/>
          </w:tcPr>
          <w:p w14:paraId="4BB2B083" w14:textId="7A1508CB" w:rsidR="00850125" w:rsidRDefault="00850125" w:rsidP="00825E3F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List available resolution levels</w:t>
            </w:r>
          </w:p>
          <w:p w14:paraId="212A5D45" w14:textId="77777777" w:rsidR="00850125" w:rsidRDefault="00850125" w:rsidP="00825E3F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D33517">
              <w:rPr>
                <w:lang w:val="en-US"/>
              </w:rPr>
              <w:t>Decompress encoded bitstream</w:t>
            </w:r>
            <w:r>
              <w:rPr>
                <w:lang w:val="en-US"/>
              </w:rPr>
              <w:t xml:space="preserve"> at </w:t>
            </w:r>
          </w:p>
          <w:p w14:paraId="7148E513" w14:textId="77777777" w:rsidR="00850125" w:rsidRDefault="00850125" w:rsidP="00825E3F">
            <w:pPr>
              <w:pStyle w:val="ListParagraph"/>
              <w:numPr>
                <w:ilvl w:val="1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all available resolutions</w:t>
            </w:r>
          </w:p>
          <w:p w14:paraId="142A943F" w14:textId="13FF44F7" w:rsidR="009D350C" w:rsidRPr="000861E6" w:rsidRDefault="00850125" w:rsidP="00825E3F">
            <w:pPr>
              <w:pStyle w:val="ListParagraph"/>
              <w:numPr>
                <w:ilvl w:val="1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single resolution</w:t>
            </w:r>
          </w:p>
        </w:tc>
        <w:tc>
          <w:tcPr>
            <w:tcW w:w="1440" w:type="dxa"/>
          </w:tcPr>
          <w:p w14:paraId="4085F1CE" w14:textId="1B49B30E" w:rsidR="009D350C" w:rsidRPr="005119F2" w:rsidRDefault="00850125" w:rsidP="00435AFC">
            <w:pPr>
              <w:rPr>
                <w:lang w:val="en-US"/>
              </w:rPr>
            </w:pPr>
            <w:r>
              <w:rPr>
                <w:lang w:val="en-US"/>
              </w:rPr>
              <w:t>4.6</w:t>
            </w:r>
            <w:r w:rsidR="009D350C">
              <w:rPr>
                <w:lang w:val="en-US"/>
              </w:rPr>
              <w:t>.1</w:t>
            </w:r>
            <w:r>
              <w:rPr>
                <w:lang w:val="en-US"/>
              </w:rPr>
              <w:t>, 4.6.2</w:t>
            </w:r>
          </w:p>
        </w:tc>
      </w:tr>
      <w:tr w:rsidR="009D350C" w:rsidRPr="005119F2" w14:paraId="0378E3B8" w14:textId="77777777" w:rsidTr="00435AFC">
        <w:tc>
          <w:tcPr>
            <w:tcW w:w="843" w:type="dxa"/>
          </w:tcPr>
          <w:p w14:paraId="508FC51E" w14:textId="39E4B1B4" w:rsidR="009D350C" w:rsidRPr="005119F2" w:rsidRDefault="008249BD" w:rsidP="00435AF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9D350C">
              <w:rPr>
                <w:lang w:val="en-US"/>
              </w:rPr>
              <w:t>.2</w:t>
            </w:r>
          </w:p>
        </w:tc>
        <w:tc>
          <w:tcPr>
            <w:tcW w:w="1843" w:type="dxa"/>
          </w:tcPr>
          <w:p w14:paraId="3689E70A" w14:textId="305CAA34" w:rsidR="009D350C" w:rsidRPr="005119F2" w:rsidRDefault="00FB6C58" w:rsidP="00850125">
            <w:pPr>
              <w:rPr>
                <w:lang w:val="en-US"/>
              </w:rPr>
            </w:pPr>
            <w:r>
              <w:rPr>
                <w:lang w:val="en-US"/>
              </w:rPr>
              <w:t>Selective access</w:t>
            </w:r>
          </w:p>
        </w:tc>
        <w:tc>
          <w:tcPr>
            <w:tcW w:w="5219" w:type="dxa"/>
          </w:tcPr>
          <w:p w14:paraId="63714DFC" w14:textId="77777777" w:rsidR="009D350C" w:rsidRDefault="009D350C" w:rsidP="00825E3F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r>
              <w:rPr>
                <w:lang w:val="en-US"/>
              </w:rPr>
              <w:t>List the available search criteria</w:t>
            </w:r>
          </w:p>
          <w:p w14:paraId="0CC9B735" w14:textId="77777777" w:rsidR="009D350C" w:rsidRPr="005119F2" w:rsidRDefault="009D350C" w:rsidP="00825E3F">
            <w:pPr>
              <w:pStyle w:val="ListParagraph"/>
              <w:numPr>
                <w:ilvl w:val="0"/>
                <w:numId w:val="22"/>
              </w:numPr>
              <w:rPr>
                <w:lang w:val="en-US"/>
              </w:rPr>
            </w:pPr>
            <w:r w:rsidRPr="00EA6AD0">
              <w:rPr>
                <w:lang w:val="en-US"/>
              </w:rPr>
              <w:t xml:space="preserve">Perform </w:t>
            </w:r>
            <w:r>
              <w:rPr>
                <w:lang w:val="en-US"/>
              </w:rPr>
              <w:t xml:space="preserve">a </w:t>
            </w:r>
            <w:r w:rsidRPr="00EA6AD0">
              <w:rPr>
                <w:lang w:val="en-US"/>
              </w:rPr>
              <w:t>search on the compressed bitstream according to the listed criteria</w:t>
            </w:r>
          </w:p>
        </w:tc>
        <w:tc>
          <w:tcPr>
            <w:tcW w:w="1440" w:type="dxa"/>
          </w:tcPr>
          <w:p w14:paraId="31862CFE" w14:textId="14D0FBE8" w:rsidR="009D350C" w:rsidRPr="005119F2" w:rsidRDefault="00850125" w:rsidP="00435AFC">
            <w:pPr>
              <w:rPr>
                <w:lang w:val="en-US"/>
              </w:rPr>
            </w:pPr>
            <w:r>
              <w:rPr>
                <w:lang w:val="en-US"/>
              </w:rPr>
              <w:t>4.6</w:t>
            </w:r>
            <w:r w:rsidR="009D350C">
              <w:rPr>
                <w:lang w:val="en-US"/>
              </w:rPr>
              <w:t>.</w:t>
            </w:r>
            <w:r w:rsidR="00FB6C58">
              <w:rPr>
                <w:lang w:val="en-US"/>
              </w:rPr>
              <w:t>3</w:t>
            </w:r>
          </w:p>
        </w:tc>
      </w:tr>
      <w:tr w:rsidR="009D350C" w14:paraId="1533ECED" w14:textId="77777777" w:rsidTr="00435AFC">
        <w:tc>
          <w:tcPr>
            <w:tcW w:w="843" w:type="dxa"/>
          </w:tcPr>
          <w:p w14:paraId="4FC4BC58" w14:textId="398626DA" w:rsidR="009D350C" w:rsidRDefault="008249BD" w:rsidP="00435AF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9D350C">
              <w:rPr>
                <w:lang w:val="en-US"/>
              </w:rPr>
              <w:t>.3</w:t>
            </w:r>
          </w:p>
        </w:tc>
        <w:tc>
          <w:tcPr>
            <w:tcW w:w="1843" w:type="dxa"/>
          </w:tcPr>
          <w:p w14:paraId="497A6624" w14:textId="2F6DACFC" w:rsidR="009D350C" w:rsidRDefault="00795398" w:rsidP="00435AFC">
            <w:pPr>
              <w:rPr>
                <w:lang w:val="en-US"/>
              </w:rPr>
            </w:pPr>
            <w:r>
              <w:rPr>
                <w:lang w:val="en-US"/>
              </w:rPr>
              <w:t xml:space="preserve">Additional </w:t>
            </w:r>
            <w:r w:rsidR="00FB6C58">
              <w:rPr>
                <w:lang w:val="en-US"/>
              </w:rPr>
              <w:t>information</w:t>
            </w:r>
          </w:p>
        </w:tc>
        <w:tc>
          <w:tcPr>
            <w:tcW w:w="5219" w:type="dxa"/>
          </w:tcPr>
          <w:p w14:paraId="77AD5BAD" w14:textId="4100759B" w:rsidR="009D350C" w:rsidRDefault="009D350C" w:rsidP="00795398">
            <w:pPr>
              <w:rPr>
                <w:lang w:val="en-US"/>
              </w:rPr>
            </w:pPr>
            <w:r w:rsidRPr="00D0654A">
              <w:rPr>
                <w:lang w:val="en-US"/>
              </w:rPr>
              <w:t>Upon perform</w:t>
            </w:r>
            <w:r w:rsidR="00FB6C58">
              <w:rPr>
                <w:lang w:val="en-US"/>
              </w:rPr>
              <w:t>ing a search according to test 6</w:t>
            </w:r>
            <w:r>
              <w:rPr>
                <w:lang w:val="en-US"/>
              </w:rPr>
              <w:t>.2</w:t>
            </w:r>
            <w:r w:rsidRPr="00D0654A">
              <w:rPr>
                <w:lang w:val="en-US"/>
              </w:rPr>
              <w:t xml:space="preserve"> </w:t>
            </w:r>
            <w:r w:rsidR="00795398">
              <w:rPr>
                <w:lang w:val="en-US"/>
              </w:rPr>
              <w:t>decode</w:t>
            </w:r>
            <w:r w:rsidRPr="00D0654A">
              <w:rPr>
                <w:lang w:val="en-US"/>
              </w:rPr>
              <w:t xml:space="preserve"> all the information related to the </w:t>
            </w:r>
            <w:r w:rsidR="00FB6C58">
              <w:rPr>
                <w:lang w:val="en-US"/>
              </w:rPr>
              <w:t>selected</w:t>
            </w:r>
            <w:r w:rsidRPr="00D0654A">
              <w:rPr>
                <w:lang w:val="en-US"/>
              </w:rPr>
              <w:t xml:space="preserve"> </w:t>
            </w:r>
            <w:r w:rsidR="00FB6C58">
              <w:rPr>
                <w:lang w:val="en-US"/>
              </w:rPr>
              <w:t>data.</w:t>
            </w:r>
            <w:r w:rsidRPr="00D0654A">
              <w:rPr>
                <w:lang w:val="en-US"/>
              </w:rPr>
              <w:t xml:space="preserve"> </w:t>
            </w:r>
          </w:p>
        </w:tc>
        <w:tc>
          <w:tcPr>
            <w:tcW w:w="1440" w:type="dxa"/>
          </w:tcPr>
          <w:p w14:paraId="50A2EB91" w14:textId="5E04DA2B" w:rsidR="009D350C" w:rsidRDefault="00FB6C58" w:rsidP="00435AFC">
            <w:pPr>
              <w:rPr>
                <w:lang w:val="en-US"/>
              </w:rPr>
            </w:pPr>
            <w:r>
              <w:rPr>
                <w:lang w:val="en-US"/>
              </w:rPr>
              <w:t>4.6.4</w:t>
            </w:r>
          </w:p>
        </w:tc>
      </w:tr>
      <w:tr w:rsidR="00C365A0" w14:paraId="73CEC20E" w14:textId="77777777" w:rsidTr="00435AFC">
        <w:tc>
          <w:tcPr>
            <w:tcW w:w="843" w:type="dxa"/>
          </w:tcPr>
          <w:p w14:paraId="3DB75820" w14:textId="1C90E346" w:rsidR="00C365A0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6.4</w:t>
            </w:r>
          </w:p>
        </w:tc>
        <w:tc>
          <w:tcPr>
            <w:tcW w:w="1843" w:type="dxa"/>
          </w:tcPr>
          <w:p w14:paraId="3DBC9BAB" w14:textId="045FDDE7" w:rsidR="00C365A0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Use of 23092</w:t>
            </w:r>
          </w:p>
        </w:tc>
        <w:tc>
          <w:tcPr>
            <w:tcW w:w="5219" w:type="dxa"/>
          </w:tcPr>
          <w:p w14:paraId="07ACB303" w14:textId="1810B9C4" w:rsidR="00C365A0" w:rsidRPr="00BF295C" w:rsidRDefault="00C365A0" w:rsidP="00C365A0">
            <w:pPr>
              <w:rPr>
                <w:lang w:val="en-US"/>
              </w:rPr>
            </w:pPr>
            <w:r w:rsidRPr="00053327">
              <w:rPr>
                <w:lang w:val="en-US"/>
              </w:rPr>
              <w:t xml:space="preserve">Document </w:t>
            </w:r>
            <w:r>
              <w:rPr>
                <w:lang w:val="en-US"/>
              </w:rPr>
              <w:t>how interoperability with other</w:t>
            </w:r>
            <w:r w:rsidRPr="00053327">
              <w:rPr>
                <w:lang w:val="en-US"/>
              </w:rPr>
              <w:t xml:space="preserve"> part</w:t>
            </w:r>
            <w:r>
              <w:rPr>
                <w:lang w:val="en-US"/>
              </w:rPr>
              <w:t>s</w:t>
            </w:r>
            <w:r w:rsidRPr="00053327">
              <w:rPr>
                <w:lang w:val="en-US"/>
              </w:rPr>
              <w:t xml:space="preserve"> of 23092</w:t>
            </w:r>
            <w:r>
              <w:rPr>
                <w:lang w:val="en-US"/>
              </w:rPr>
              <w:t xml:space="preserve"> is provided</w:t>
            </w:r>
          </w:p>
        </w:tc>
        <w:tc>
          <w:tcPr>
            <w:tcW w:w="1440" w:type="dxa"/>
          </w:tcPr>
          <w:p w14:paraId="075C1CEF" w14:textId="2D112A5C" w:rsidR="00C365A0" w:rsidRDefault="00C365A0" w:rsidP="00C365A0">
            <w:pPr>
              <w:rPr>
                <w:lang w:val="en-US"/>
              </w:rPr>
            </w:pPr>
            <w:r>
              <w:rPr>
                <w:lang w:val="en-US"/>
              </w:rPr>
              <w:t>4.6.5</w:t>
            </w:r>
          </w:p>
        </w:tc>
      </w:tr>
    </w:tbl>
    <w:p w14:paraId="3BF4A9E7" w14:textId="77777777" w:rsidR="003B5AF9" w:rsidRPr="002F74DE" w:rsidRDefault="003B5AF9" w:rsidP="002F74DE">
      <w:pPr>
        <w:rPr>
          <w:lang w:val="en-US"/>
        </w:rPr>
      </w:pPr>
      <w:bookmarkStart w:id="23" w:name="_Toc433317013"/>
    </w:p>
    <w:p w14:paraId="128B1FDE" w14:textId="77777777" w:rsidR="008467FF" w:rsidRDefault="008467FF">
      <w:pPr>
        <w:rPr>
          <w:b/>
          <w:bCs/>
          <w:iCs/>
          <w:sz w:val="26"/>
          <w:szCs w:val="28"/>
        </w:rPr>
      </w:pPr>
      <w:r>
        <w:br w:type="page"/>
      </w:r>
    </w:p>
    <w:p w14:paraId="256D92F3" w14:textId="460D97F3" w:rsidR="002811A3" w:rsidRDefault="002811A3" w:rsidP="00035F86">
      <w:pPr>
        <w:pStyle w:val="Heading2"/>
      </w:pPr>
      <w:bookmarkStart w:id="24" w:name="_Toc13820044"/>
      <w:bookmarkStart w:id="25" w:name="_Toc13834839"/>
      <w:r w:rsidRPr="00C44122">
        <w:lastRenderedPageBreak/>
        <w:t>Transport</w:t>
      </w:r>
      <w:bookmarkEnd w:id="23"/>
      <w:bookmarkEnd w:id="24"/>
      <w:bookmarkEnd w:id="25"/>
      <w:r w:rsidR="00F24836" w:rsidRPr="00C44122">
        <w:t xml:space="preserve"> </w:t>
      </w:r>
    </w:p>
    <w:p w14:paraId="511D553C" w14:textId="2D198F72" w:rsidR="0021210E" w:rsidRDefault="0021210E" w:rsidP="0021210E">
      <w:r>
        <w:t>This section describes the process to assess the efficiency of submitted solutions for the transport of coded genomic annotation.</w:t>
      </w:r>
    </w:p>
    <w:p w14:paraId="56276DAF" w14:textId="3B35A8FF" w:rsidR="00703F9B" w:rsidRPr="0021210E" w:rsidRDefault="00703F9B" w:rsidP="00703F9B">
      <w:pPr>
        <w:jc w:val="both"/>
      </w:pPr>
      <w:r>
        <w:t xml:space="preserve">The input items to be used for the assessment are: 01, 02, 06, 08, 13, 17, </w:t>
      </w:r>
      <w:proofErr w:type="gramStart"/>
      <w:r>
        <w:t>19</w:t>
      </w:r>
      <w:proofErr w:type="gramEnd"/>
      <w:r>
        <w:t>.</w:t>
      </w:r>
    </w:p>
    <w:p w14:paraId="6BCFA833" w14:textId="77777777" w:rsidR="00035F86" w:rsidRDefault="00035F86" w:rsidP="00035F8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1950"/>
        <w:gridCol w:w="4392"/>
        <w:gridCol w:w="2267"/>
      </w:tblGrid>
      <w:tr w:rsidR="005119F2" w14:paraId="6A87651F" w14:textId="77777777" w:rsidTr="00861FBB">
        <w:tc>
          <w:tcPr>
            <w:tcW w:w="736" w:type="dxa"/>
            <w:shd w:val="clear" w:color="auto" w:fill="F2F2F2" w:themeFill="background1" w:themeFillShade="F2"/>
          </w:tcPr>
          <w:p w14:paraId="1874A3AB" w14:textId="77777777" w:rsidR="00035F86" w:rsidRPr="00491C98" w:rsidRDefault="00035F86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ID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4DB78367" w14:textId="4FCEFE1B" w:rsidR="00035F86" w:rsidRPr="00491C98" w:rsidRDefault="005D7C40" w:rsidP="00F511D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Short name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1438EDAC" w14:textId="77777777" w:rsidR="00035F86" w:rsidRPr="00491C98" w:rsidRDefault="00035F86" w:rsidP="000956E9">
            <w:pPr>
              <w:rPr>
                <w:b/>
                <w:lang w:val="en-US"/>
              </w:rPr>
            </w:pPr>
            <w:r w:rsidRPr="00491C98">
              <w:rPr>
                <w:b/>
                <w:lang w:val="en-US"/>
              </w:rPr>
              <w:t>Test case steps</w:t>
            </w:r>
          </w:p>
        </w:tc>
        <w:tc>
          <w:tcPr>
            <w:tcW w:w="2267" w:type="dxa"/>
            <w:shd w:val="clear" w:color="auto" w:fill="F2F2F2" w:themeFill="background1" w:themeFillShade="F2"/>
          </w:tcPr>
          <w:p w14:paraId="67029E7F" w14:textId="77777777" w:rsidR="00035F86" w:rsidRPr="00491C98" w:rsidRDefault="00035F86" w:rsidP="000956E9">
            <w:pPr>
              <w:rPr>
                <w:b/>
                <w:lang w:val="en-US"/>
              </w:rPr>
            </w:pPr>
            <w:proofErr w:type="spellStart"/>
            <w:r w:rsidRPr="00491C98">
              <w:rPr>
                <w:b/>
                <w:lang w:val="en-US"/>
              </w:rPr>
              <w:t>Reqs</w:t>
            </w:r>
            <w:proofErr w:type="spellEnd"/>
          </w:p>
        </w:tc>
      </w:tr>
      <w:tr w:rsidR="0021210E" w14:paraId="3EC4E58F" w14:textId="77777777" w:rsidTr="00861FBB">
        <w:tc>
          <w:tcPr>
            <w:tcW w:w="736" w:type="dxa"/>
          </w:tcPr>
          <w:p w14:paraId="673F412F" w14:textId="1CEFEDDC" w:rsidR="0021210E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7.1</w:t>
            </w:r>
          </w:p>
        </w:tc>
        <w:tc>
          <w:tcPr>
            <w:tcW w:w="1950" w:type="dxa"/>
          </w:tcPr>
          <w:p w14:paraId="00B489A3" w14:textId="3B5B9795" w:rsidR="0021210E" w:rsidRDefault="005D7C40" w:rsidP="0021210E">
            <w:pPr>
              <w:rPr>
                <w:lang w:val="en-US"/>
              </w:rPr>
            </w:pPr>
            <w:r>
              <w:rPr>
                <w:lang w:val="en-US"/>
              </w:rPr>
              <w:t>Integrity</w:t>
            </w:r>
          </w:p>
        </w:tc>
        <w:tc>
          <w:tcPr>
            <w:tcW w:w="4392" w:type="dxa"/>
          </w:tcPr>
          <w:p w14:paraId="2910D25C" w14:textId="3893109C" w:rsidR="0021210E" w:rsidRPr="00EE67B3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0562EA58" w14:textId="2F90EF1A" w:rsidR="0021210E" w:rsidRDefault="0021210E" w:rsidP="0021210E">
            <w:pPr>
              <w:rPr>
                <w:lang w:val="en-US"/>
              </w:rPr>
            </w:pPr>
            <w:r w:rsidRPr="00167EA9">
              <w:t>4.7.1</w:t>
            </w:r>
          </w:p>
        </w:tc>
      </w:tr>
      <w:tr w:rsidR="0021210E" w14:paraId="16A19A26" w14:textId="77777777" w:rsidTr="00861FBB">
        <w:tc>
          <w:tcPr>
            <w:tcW w:w="736" w:type="dxa"/>
          </w:tcPr>
          <w:p w14:paraId="1C5FBAA2" w14:textId="044DB7B1" w:rsidR="0021210E" w:rsidRDefault="00906D9E" w:rsidP="0021210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1210E">
              <w:rPr>
                <w:lang w:val="en-US"/>
              </w:rPr>
              <w:t>.2</w:t>
            </w:r>
          </w:p>
        </w:tc>
        <w:tc>
          <w:tcPr>
            <w:tcW w:w="1950" w:type="dxa"/>
          </w:tcPr>
          <w:p w14:paraId="1F87AA3A" w14:textId="41C19BCC" w:rsidR="0021210E" w:rsidRDefault="005D7C40" w:rsidP="0021210E">
            <w:pPr>
              <w:rPr>
                <w:lang w:val="en-US"/>
              </w:rPr>
            </w:pPr>
            <w:r>
              <w:rPr>
                <w:lang w:val="en-US"/>
              </w:rPr>
              <w:t>Protection</w:t>
            </w:r>
          </w:p>
        </w:tc>
        <w:tc>
          <w:tcPr>
            <w:tcW w:w="4392" w:type="dxa"/>
          </w:tcPr>
          <w:p w14:paraId="329A3096" w14:textId="431F3870" w:rsidR="0021210E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6046C933" w14:textId="1364931F" w:rsidR="0021210E" w:rsidRDefault="0021210E" w:rsidP="0021210E">
            <w:pPr>
              <w:rPr>
                <w:lang w:val="en-US"/>
              </w:rPr>
            </w:pPr>
            <w:r w:rsidRPr="00167EA9">
              <w:t>4.7.2</w:t>
            </w:r>
          </w:p>
        </w:tc>
      </w:tr>
      <w:tr w:rsidR="0021210E" w14:paraId="4F881A2C" w14:textId="77777777" w:rsidTr="00861FBB">
        <w:tc>
          <w:tcPr>
            <w:tcW w:w="736" w:type="dxa"/>
          </w:tcPr>
          <w:p w14:paraId="0EAF0E97" w14:textId="13147E15" w:rsidR="0021210E" w:rsidRDefault="00906D9E" w:rsidP="0021210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1210E">
              <w:rPr>
                <w:lang w:val="en-US"/>
              </w:rPr>
              <w:t>.3</w:t>
            </w:r>
          </w:p>
        </w:tc>
        <w:tc>
          <w:tcPr>
            <w:tcW w:w="1950" w:type="dxa"/>
          </w:tcPr>
          <w:p w14:paraId="6CCF6B61" w14:textId="48433EAD" w:rsidR="0021210E" w:rsidRDefault="005D7C40" w:rsidP="0021210E">
            <w:pPr>
              <w:rPr>
                <w:lang w:val="en-US"/>
              </w:rPr>
            </w:pPr>
            <w:r>
              <w:t>Accountability and traceability</w:t>
            </w:r>
          </w:p>
        </w:tc>
        <w:tc>
          <w:tcPr>
            <w:tcW w:w="4392" w:type="dxa"/>
          </w:tcPr>
          <w:p w14:paraId="6C574EBD" w14:textId="640250BF" w:rsidR="0021210E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6C749514" w14:textId="2CDED1FF" w:rsidR="0021210E" w:rsidRDefault="0021210E" w:rsidP="0021210E">
            <w:pPr>
              <w:rPr>
                <w:lang w:val="en-US"/>
              </w:rPr>
            </w:pPr>
            <w:r w:rsidRPr="00167EA9">
              <w:t>4.7.3</w:t>
            </w:r>
          </w:p>
        </w:tc>
      </w:tr>
      <w:tr w:rsidR="0021210E" w14:paraId="6A1DEF54" w14:textId="77777777" w:rsidTr="00861FBB">
        <w:tc>
          <w:tcPr>
            <w:tcW w:w="736" w:type="dxa"/>
          </w:tcPr>
          <w:p w14:paraId="18A30DB3" w14:textId="6A33A8D0" w:rsidR="0021210E" w:rsidRDefault="00906D9E" w:rsidP="0021210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1210E">
              <w:rPr>
                <w:lang w:val="en-US"/>
              </w:rPr>
              <w:t>.4</w:t>
            </w:r>
          </w:p>
        </w:tc>
        <w:tc>
          <w:tcPr>
            <w:tcW w:w="1950" w:type="dxa"/>
          </w:tcPr>
          <w:p w14:paraId="42514AAB" w14:textId="0C651D03" w:rsidR="0021210E" w:rsidRDefault="005D7C40" w:rsidP="005D7C40">
            <w:pPr>
              <w:rPr>
                <w:lang w:val="en-US"/>
              </w:rPr>
            </w:pPr>
            <w:r>
              <w:rPr>
                <w:lang w:val="en-US"/>
              </w:rPr>
              <w:t>Transparency</w:t>
            </w:r>
          </w:p>
        </w:tc>
        <w:tc>
          <w:tcPr>
            <w:tcW w:w="4392" w:type="dxa"/>
          </w:tcPr>
          <w:p w14:paraId="43AA5644" w14:textId="0E366E24" w:rsidR="0021210E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78BC47DD" w14:textId="370F53C0" w:rsidR="0021210E" w:rsidRDefault="0021210E" w:rsidP="0021210E">
            <w:pPr>
              <w:rPr>
                <w:lang w:val="en-US"/>
              </w:rPr>
            </w:pPr>
            <w:r w:rsidRPr="00167EA9">
              <w:t>4.7.4</w:t>
            </w:r>
          </w:p>
        </w:tc>
      </w:tr>
      <w:tr w:rsidR="0021210E" w14:paraId="22461D01" w14:textId="77777777" w:rsidTr="00861FBB">
        <w:tc>
          <w:tcPr>
            <w:tcW w:w="736" w:type="dxa"/>
          </w:tcPr>
          <w:p w14:paraId="44DD0754" w14:textId="6254C43B" w:rsidR="0021210E" w:rsidRDefault="00906D9E" w:rsidP="0021210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1210E">
              <w:rPr>
                <w:lang w:val="en-US"/>
              </w:rPr>
              <w:t>.5</w:t>
            </w:r>
          </w:p>
        </w:tc>
        <w:tc>
          <w:tcPr>
            <w:tcW w:w="1950" w:type="dxa"/>
          </w:tcPr>
          <w:p w14:paraId="6E6EE9E5" w14:textId="57BB225F" w:rsidR="0021210E" w:rsidRDefault="005D7C40" w:rsidP="0021210E">
            <w:pPr>
              <w:rPr>
                <w:lang w:val="en-US"/>
              </w:rPr>
            </w:pPr>
            <w:r>
              <w:rPr>
                <w:lang w:val="en-US"/>
              </w:rPr>
              <w:t>Streaming</w:t>
            </w:r>
          </w:p>
        </w:tc>
        <w:tc>
          <w:tcPr>
            <w:tcW w:w="4392" w:type="dxa"/>
          </w:tcPr>
          <w:p w14:paraId="300FE1DD" w14:textId="089941E2" w:rsidR="0021210E" w:rsidRDefault="0021210E" w:rsidP="0021210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6C58B5DF" w14:textId="1C3A426A" w:rsidR="0021210E" w:rsidRDefault="0021210E" w:rsidP="0021210E">
            <w:pPr>
              <w:rPr>
                <w:lang w:val="en-US"/>
              </w:rPr>
            </w:pPr>
            <w:r w:rsidRPr="00167EA9">
              <w:t>4.7.5</w:t>
            </w:r>
          </w:p>
        </w:tc>
      </w:tr>
      <w:tr w:rsidR="00906D9E" w14:paraId="464F511F" w14:textId="77777777" w:rsidTr="00861FBB">
        <w:tc>
          <w:tcPr>
            <w:tcW w:w="736" w:type="dxa"/>
          </w:tcPr>
          <w:p w14:paraId="61CDE168" w14:textId="00EA4064" w:rsidR="00906D9E" w:rsidRDefault="00906D9E" w:rsidP="00906D9E">
            <w:pPr>
              <w:rPr>
                <w:lang w:val="en-US"/>
              </w:rPr>
            </w:pPr>
            <w:r>
              <w:rPr>
                <w:lang w:val="en-US"/>
              </w:rPr>
              <w:t>7.6</w:t>
            </w:r>
          </w:p>
        </w:tc>
        <w:tc>
          <w:tcPr>
            <w:tcW w:w="1950" w:type="dxa"/>
          </w:tcPr>
          <w:p w14:paraId="324D37DC" w14:textId="2B8DE2A2" w:rsidR="00906D9E" w:rsidRDefault="005D7C40" w:rsidP="00906D9E">
            <w:pPr>
              <w:rPr>
                <w:lang w:val="en-US"/>
              </w:rPr>
            </w:pPr>
            <w:r>
              <w:rPr>
                <w:lang w:val="en-US"/>
              </w:rPr>
              <w:t>Use of 23092</w:t>
            </w:r>
          </w:p>
        </w:tc>
        <w:tc>
          <w:tcPr>
            <w:tcW w:w="4392" w:type="dxa"/>
          </w:tcPr>
          <w:p w14:paraId="5764CE09" w14:textId="233DA209" w:rsidR="00906D9E" w:rsidRDefault="00906D9E" w:rsidP="00906D9E">
            <w:pPr>
              <w:rPr>
                <w:lang w:val="en-US"/>
              </w:rPr>
            </w:pPr>
            <w:r>
              <w:rPr>
                <w:lang w:val="en-US"/>
              </w:rPr>
              <w:t>The proponents are required to document how and to what extent the solution meets the requirement</w:t>
            </w:r>
          </w:p>
        </w:tc>
        <w:tc>
          <w:tcPr>
            <w:tcW w:w="2267" w:type="dxa"/>
          </w:tcPr>
          <w:p w14:paraId="51410450" w14:textId="7901A7C6" w:rsidR="00906D9E" w:rsidRPr="00167EA9" w:rsidRDefault="00906D9E" w:rsidP="00906D9E">
            <w:r w:rsidRPr="00167EA9">
              <w:t>4.7.</w:t>
            </w:r>
            <w:r>
              <w:t>6</w:t>
            </w:r>
          </w:p>
        </w:tc>
      </w:tr>
    </w:tbl>
    <w:p w14:paraId="7DDAE0F1" w14:textId="77777777" w:rsidR="00FE5438" w:rsidRDefault="00FE5438" w:rsidP="00FE5438">
      <w:pPr>
        <w:rPr>
          <w:lang w:val="en-US"/>
        </w:rPr>
      </w:pPr>
    </w:p>
    <w:p w14:paraId="07C31EDC" w14:textId="77777777" w:rsidR="00CD33C7" w:rsidRPr="00CD33C7" w:rsidRDefault="00CD33C7" w:rsidP="00CD33C7">
      <w:pPr>
        <w:pStyle w:val="Heading1"/>
        <w:rPr>
          <w:lang w:val="en-US"/>
        </w:rPr>
      </w:pPr>
      <w:bookmarkStart w:id="26" w:name="_Toc13820045"/>
      <w:bookmarkStart w:id="27" w:name="_Toc13834840"/>
      <w:r w:rsidRPr="00CD33C7">
        <w:rPr>
          <w:lang w:val="en-US"/>
        </w:rPr>
        <w:t>Selection criteria</w:t>
      </w:r>
      <w:bookmarkEnd w:id="26"/>
      <w:bookmarkEnd w:id="27"/>
    </w:p>
    <w:p w14:paraId="348A76D4" w14:textId="7B060045" w:rsidR="00CD33C7" w:rsidRPr="00FC7B6B" w:rsidRDefault="00CD33C7" w:rsidP="00CD33C7">
      <w:pPr>
        <w:jc w:val="both"/>
        <w:rPr>
          <w:lang w:val="en-US"/>
        </w:rPr>
      </w:pPr>
      <w:r w:rsidRPr="00FC7B6B">
        <w:rPr>
          <w:lang w:val="en-US"/>
        </w:rPr>
        <w:t xml:space="preserve">Criteria to rank </w:t>
      </w:r>
      <w:r w:rsidR="000942CC" w:rsidRPr="00FC7B6B">
        <w:rPr>
          <w:lang w:val="en-US"/>
        </w:rPr>
        <w:t xml:space="preserve">technologies </w:t>
      </w:r>
      <w:r w:rsidR="00B72D4A" w:rsidRPr="00D26516">
        <w:rPr>
          <w:lang w:val="en-US"/>
        </w:rPr>
        <w:t>overall and per type of data</w:t>
      </w:r>
      <w:r w:rsidR="00B72D4A" w:rsidRPr="00FC7B6B">
        <w:rPr>
          <w:lang w:val="en-US"/>
        </w:rPr>
        <w:t xml:space="preserve"> </w:t>
      </w:r>
      <w:r w:rsidRPr="00FC7B6B">
        <w:rPr>
          <w:lang w:val="en-US"/>
        </w:rPr>
        <w:t xml:space="preserve">will be: </w:t>
      </w:r>
    </w:p>
    <w:p w14:paraId="535824DC" w14:textId="2E47CE1B" w:rsidR="0057653A" w:rsidRPr="00D26516" w:rsidRDefault="00D26516" w:rsidP="008B4B27">
      <w:pPr>
        <w:pStyle w:val="ListParagraph"/>
        <w:numPr>
          <w:ilvl w:val="0"/>
          <w:numId w:val="23"/>
        </w:numPr>
        <w:jc w:val="both"/>
        <w:rPr>
          <w:lang w:val="en-US"/>
        </w:rPr>
      </w:pPr>
      <w:r>
        <w:rPr>
          <w:szCs w:val="24"/>
          <w:lang w:val="en-US"/>
        </w:rPr>
        <w:t>requirements coverage</w:t>
      </w:r>
      <w:r w:rsidR="007841E9">
        <w:rPr>
          <w:szCs w:val="24"/>
          <w:lang w:val="en-US"/>
        </w:rPr>
        <w:t xml:space="preserve"> </w:t>
      </w:r>
    </w:p>
    <w:p w14:paraId="59742696" w14:textId="304556AC" w:rsidR="00D26516" w:rsidRPr="0057653A" w:rsidRDefault="00D26516" w:rsidP="008B4B27">
      <w:pPr>
        <w:pStyle w:val="ListParagraph"/>
        <w:numPr>
          <w:ilvl w:val="0"/>
          <w:numId w:val="23"/>
        </w:numPr>
        <w:jc w:val="both"/>
        <w:rPr>
          <w:lang w:val="en-US"/>
        </w:rPr>
      </w:pPr>
      <w:r>
        <w:rPr>
          <w:szCs w:val="24"/>
          <w:lang w:val="en-US"/>
        </w:rPr>
        <w:t>support for random access</w:t>
      </w:r>
      <w:r w:rsidR="00A705AD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in terms of:</w:t>
      </w:r>
    </w:p>
    <w:p w14:paraId="08C25B87" w14:textId="2AD61682" w:rsidR="0057653A" w:rsidRPr="0057653A" w:rsidRDefault="0057653A" w:rsidP="00D26516">
      <w:pPr>
        <w:pStyle w:val="ListParagraph"/>
        <w:numPr>
          <w:ilvl w:val="1"/>
          <w:numId w:val="23"/>
        </w:numPr>
        <w:jc w:val="both"/>
        <w:rPr>
          <w:lang w:val="en-US"/>
        </w:rPr>
      </w:pPr>
      <w:r w:rsidRPr="0057653A">
        <w:rPr>
          <w:lang w:val="en-US"/>
        </w:rPr>
        <w:t xml:space="preserve">types </w:t>
      </w:r>
      <w:r w:rsidR="00A705AD">
        <w:rPr>
          <w:lang w:val="en-US"/>
        </w:rPr>
        <w:t>supported</w:t>
      </w:r>
    </w:p>
    <w:p w14:paraId="233DFCD9" w14:textId="16513D57" w:rsidR="0057653A" w:rsidRDefault="0057653A" w:rsidP="00D26516">
      <w:pPr>
        <w:pStyle w:val="ListParagraph"/>
        <w:numPr>
          <w:ilvl w:val="1"/>
          <w:numId w:val="23"/>
        </w:numPr>
        <w:rPr>
          <w:lang w:val="en-US"/>
        </w:rPr>
      </w:pPr>
      <w:r>
        <w:rPr>
          <w:lang w:val="en-US"/>
        </w:rPr>
        <w:t>granularity of random access for each supported type</w:t>
      </w:r>
    </w:p>
    <w:p w14:paraId="1C19CA28" w14:textId="6B1817AD" w:rsidR="0057653A" w:rsidRPr="00692ECF" w:rsidRDefault="0057653A" w:rsidP="00D26516">
      <w:pPr>
        <w:pStyle w:val="ListParagraph"/>
        <w:numPr>
          <w:ilvl w:val="1"/>
          <w:numId w:val="23"/>
        </w:numPr>
        <w:rPr>
          <w:lang w:val="en-US"/>
        </w:rPr>
      </w:pPr>
      <w:r>
        <w:rPr>
          <w:lang w:val="en-US"/>
        </w:rPr>
        <w:t>flexibility in setting granularity levels for the different types of random access</w:t>
      </w:r>
    </w:p>
    <w:p w14:paraId="3AF392B1" w14:textId="77777777" w:rsidR="00D26516" w:rsidRPr="00D26516" w:rsidRDefault="0057653A" w:rsidP="00D26516">
      <w:pPr>
        <w:pStyle w:val="ListParagraph"/>
        <w:numPr>
          <w:ilvl w:val="1"/>
          <w:numId w:val="23"/>
        </w:numPr>
        <w:rPr>
          <w:szCs w:val="24"/>
          <w:lang w:val="en-US"/>
        </w:rPr>
      </w:pPr>
      <w:r w:rsidRPr="00D26516">
        <w:rPr>
          <w:lang w:val="en-US"/>
        </w:rPr>
        <w:t>overall bitrate overhead vs. granularity</w:t>
      </w:r>
    </w:p>
    <w:p w14:paraId="4025F078" w14:textId="6F1AC4D8" w:rsidR="00CD33C7" w:rsidRDefault="00CD33C7" w:rsidP="007841E9">
      <w:pPr>
        <w:pStyle w:val="ListParagraph"/>
        <w:numPr>
          <w:ilvl w:val="0"/>
          <w:numId w:val="23"/>
        </w:numPr>
        <w:rPr>
          <w:szCs w:val="24"/>
          <w:lang w:val="en-US"/>
        </w:rPr>
      </w:pPr>
      <w:r w:rsidRPr="00D26516">
        <w:rPr>
          <w:lang w:val="en-US"/>
        </w:rPr>
        <w:t>size</w:t>
      </w:r>
      <w:r w:rsidRPr="00D26516">
        <w:rPr>
          <w:szCs w:val="24"/>
          <w:lang w:val="en-US"/>
        </w:rPr>
        <w:t xml:space="preserve"> of the produced </w:t>
      </w:r>
      <w:proofErr w:type="spellStart"/>
      <w:r w:rsidRPr="00D26516">
        <w:rPr>
          <w:szCs w:val="24"/>
          <w:lang w:val="en-US"/>
        </w:rPr>
        <w:t>bitstream</w:t>
      </w:r>
      <w:r w:rsidR="0057653A" w:rsidRPr="00D26516">
        <w:rPr>
          <w:szCs w:val="24"/>
          <w:lang w:val="en-US"/>
        </w:rPr>
        <w:t>s</w:t>
      </w:r>
      <w:proofErr w:type="spellEnd"/>
      <w:r w:rsidRPr="00D26516">
        <w:rPr>
          <w:szCs w:val="24"/>
          <w:lang w:val="en-US"/>
        </w:rPr>
        <w:t xml:space="preserve"> </w:t>
      </w:r>
    </w:p>
    <w:p w14:paraId="57194847" w14:textId="7E43D30F" w:rsidR="00A705AD" w:rsidRPr="00A705AD" w:rsidRDefault="00465877" w:rsidP="008B4B27">
      <w:pPr>
        <w:pStyle w:val="ListParagraph"/>
        <w:numPr>
          <w:ilvl w:val="0"/>
          <w:numId w:val="23"/>
        </w:numPr>
        <w:rPr>
          <w:lang w:val="en-US"/>
        </w:rPr>
      </w:pPr>
      <w:r>
        <w:rPr>
          <w:szCs w:val="24"/>
          <w:lang w:val="en-US"/>
        </w:rPr>
        <w:t>s</w:t>
      </w:r>
      <w:r w:rsidR="00A705AD" w:rsidRPr="00A705AD">
        <w:rPr>
          <w:szCs w:val="24"/>
          <w:lang w:val="en-US"/>
        </w:rPr>
        <w:t>upport for transport in terms of:</w:t>
      </w:r>
    </w:p>
    <w:p w14:paraId="7FF6A15C" w14:textId="77777777" w:rsidR="00A705AD" w:rsidRPr="002F74DE" w:rsidRDefault="00A705AD" w:rsidP="007841E9">
      <w:pPr>
        <w:pStyle w:val="ListParagraph"/>
        <w:numPr>
          <w:ilvl w:val="1"/>
          <w:numId w:val="23"/>
        </w:numPr>
        <w:rPr>
          <w:lang w:val="en-US"/>
        </w:rPr>
      </w:pPr>
      <w:r w:rsidRPr="002F74DE">
        <w:rPr>
          <w:lang w:val="en-US"/>
        </w:rPr>
        <w:t>functionality and flexibility of use</w:t>
      </w:r>
    </w:p>
    <w:p w14:paraId="339930E5" w14:textId="77777777" w:rsidR="00A705AD" w:rsidRPr="002F74DE" w:rsidRDefault="00A705AD" w:rsidP="007841E9">
      <w:pPr>
        <w:pStyle w:val="ListParagraph"/>
        <w:numPr>
          <w:ilvl w:val="1"/>
          <w:numId w:val="23"/>
        </w:numPr>
        <w:rPr>
          <w:lang w:val="en-US"/>
        </w:rPr>
      </w:pPr>
      <w:r w:rsidRPr="002F74DE">
        <w:rPr>
          <w:lang w:val="en-US"/>
        </w:rPr>
        <w:t xml:space="preserve">computational complexity </w:t>
      </w:r>
    </w:p>
    <w:p w14:paraId="16F59F61" w14:textId="77777777" w:rsidR="00A705AD" w:rsidRPr="002F74DE" w:rsidRDefault="00A705AD" w:rsidP="007841E9">
      <w:pPr>
        <w:pStyle w:val="ListParagraph"/>
        <w:numPr>
          <w:ilvl w:val="1"/>
          <w:numId w:val="23"/>
        </w:numPr>
        <w:rPr>
          <w:lang w:val="en-US"/>
        </w:rPr>
      </w:pPr>
      <w:r w:rsidRPr="002F74DE">
        <w:rPr>
          <w:lang w:val="en-US"/>
        </w:rPr>
        <w:t>overall bitrate overhead</w:t>
      </w:r>
    </w:p>
    <w:p w14:paraId="67F00C13" w14:textId="77777777" w:rsidR="00A705AD" w:rsidRDefault="00A705AD" w:rsidP="00465877">
      <w:pPr>
        <w:pStyle w:val="ListParagraph"/>
        <w:numPr>
          <w:ilvl w:val="1"/>
          <w:numId w:val="23"/>
        </w:numPr>
        <w:rPr>
          <w:lang w:val="en-US"/>
        </w:rPr>
      </w:pPr>
      <w:r w:rsidRPr="002F74DE">
        <w:rPr>
          <w:lang w:val="en-US"/>
        </w:rPr>
        <w:t>possible impact on transport latency (if relevant for the application scenarios)</w:t>
      </w:r>
    </w:p>
    <w:p w14:paraId="15676319" w14:textId="3A51619E" w:rsidR="009B05DB" w:rsidRDefault="009B05DB" w:rsidP="009B05DB">
      <w:pPr>
        <w:pStyle w:val="ListParagraph"/>
        <w:numPr>
          <w:ilvl w:val="0"/>
          <w:numId w:val="23"/>
        </w:numPr>
        <w:rPr>
          <w:lang w:val="en-US"/>
        </w:rPr>
      </w:pPr>
      <w:r>
        <w:rPr>
          <w:lang w:val="en-US"/>
        </w:rPr>
        <w:t>use of technology specified in other parts of ISO/IEC 23092</w:t>
      </w:r>
    </w:p>
    <w:p w14:paraId="1661FE6D" w14:textId="486A5179" w:rsidR="006437DA" w:rsidRDefault="006437DA" w:rsidP="009B05DB">
      <w:pPr>
        <w:pStyle w:val="ListParagraph"/>
        <w:numPr>
          <w:ilvl w:val="0"/>
          <w:numId w:val="23"/>
        </w:numPr>
        <w:rPr>
          <w:lang w:val="en-US"/>
        </w:rPr>
      </w:pPr>
      <w:r>
        <w:rPr>
          <w:lang w:val="en-US"/>
        </w:rPr>
        <w:t>interoperability with legacy formats</w:t>
      </w:r>
    </w:p>
    <w:p w14:paraId="781F4695" w14:textId="77777777" w:rsidR="006437DA" w:rsidRPr="006437DA" w:rsidRDefault="006437DA" w:rsidP="006437DA">
      <w:pPr>
        <w:rPr>
          <w:lang w:val="en-US"/>
        </w:rPr>
      </w:pPr>
    </w:p>
    <w:p w14:paraId="7F0C2BCF" w14:textId="77777777" w:rsidR="00A705AD" w:rsidRPr="003B5AF9" w:rsidRDefault="00A705AD" w:rsidP="00A705AD">
      <w:pPr>
        <w:jc w:val="both"/>
        <w:rPr>
          <w:lang w:val="en-US"/>
        </w:rPr>
      </w:pPr>
      <w:r w:rsidRPr="00360FB7">
        <w:rPr>
          <w:lang w:val="en-US"/>
        </w:rPr>
        <w:t>The proponents are required to characterize the solution on the points above and provide evidence (code, examples, statistics, etc.) of the results.</w:t>
      </w:r>
    </w:p>
    <w:p w14:paraId="46B87299" w14:textId="77777777" w:rsidR="00A705AD" w:rsidRPr="00A705AD" w:rsidRDefault="00A705AD" w:rsidP="00A705AD">
      <w:pPr>
        <w:jc w:val="both"/>
        <w:rPr>
          <w:lang w:val="en-US"/>
        </w:rPr>
      </w:pPr>
    </w:p>
    <w:p w14:paraId="3686E09E" w14:textId="70FE93CB" w:rsidR="00001BB9" w:rsidRPr="00E44125" w:rsidRDefault="00E44125" w:rsidP="002F74DE">
      <w:pPr>
        <w:jc w:val="both"/>
        <w:rPr>
          <w:lang w:val="en-US"/>
        </w:rPr>
      </w:pPr>
      <w:r w:rsidRPr="002F74DE">
        <w:rPr>
          <w:i/>
          <w:lang w:val="en-US"/>
        </w:rPr>
        <w:t xml:space="preserve">Nota </w:t>
      </w:r>
      <w:proofErr w:type="spellStart"/>
      <w:r w:rsidRPr="002F74DE">
        <w:rPr>
          <w:i/>
          <w:lang w:val="en-US"/>
        </w:rPr>
        <w:t>bene</w:t>
      </w:r>
      <w:proofErr w:type="spellEnd"/>
      <w:r>
        <w:rPr>
          <w:lang w:val="en-US"/>
        </w:rPr>
        <w:t xml:space="preserve">: </w:t>
      </w:r>
      <w:r w:rsidR="007331A3">
        <w:rPr>
          <w:lang w:val="en-US"/>
        </w:rPr>
        <w:t xml:space="preserve">measured </w:t>
      </w:r>
      <w:r w:rsidR="00001BB9" w:rsidRPr="00E44125">
        <w:rPr>
          <w:lang w:val="en-US"/>
        </w:rPr>
        <w:t xml:space="preserve">performance </w:t>
      </w:r>
      <w:r>
        <w:rPr>
          <w:lang w:val="en-US"/>
        </w:rPr>
        <w:t>such as:</w:t>
      </w:r>
    </w:p>
    <w:p w14:paraId="6383A22E" w14:textId="773EF527" w:rsidR="00CD33C7" w:rsidRPr="00FC7B6B" w:rsidRDefault="00CD33C7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computational complexity</w:t>
      </w:r>
    </w:p>
    <w:p w14:paraId="145162C8" w14:textId="53C06313" w:rsidR="00FC7B6B" w:rsidRPr="00FC7B6B" w:rsidRDefault="00FC7B6B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processing time</w:t>
      </w:r>
    </w:p>
    <w:p w14:paraId="18413DB6" w14:textId="0DBFE883" w:rsidR="00CD33C7" w:rsidRDefault="00FC7B6B" w:rsidP="00825E3F">
      <w:pPr>
        <w:pStyle w:val="ListParagraph"/>
        <w:numPr>
          <w:ilvl w:val="0"/>
          <w:numId w:val="7"/>
        </w:numPr>
        <w:jc w:val="both"/>
        <w:rPr>
          <w:szCs w:val="24"/>
          <w:lang w:val="en-US"/>
        </w:rPr>
      </w:pPr>
      <w:r w:rsidRPr="00FC7B6B">
        <w:rPr>
          <w:szCs w:val="24"/>
          <w:lang w:val="en-US"/>
        </w:rPr>
        <w:t>memory requirements</w:t>
      </w:r>
    </w:p>
    <w:p w14:paraId="194C2FDC" w14:textId="37408C1C" w:rsidR="00E44125" w:rsidRPr="00E44125" w:rsidRDefault="007331A3" w:rsidP="002F74DE">
      <w:pPr>
        <w:jc w:val="both"/>
        <w:rPr>
          <w:lang w:val="en-US"/>
        </w:rPr>
      </w:pPr>
      <w:proofErr w:type="gramStart"/>
      <w:r>
        <w:rPr>
          <w:lang w:val="en-US"/>
        </w:rPr>
        <w:t>might</w:t>
      </w:r>
      <w:proofErr w:type="gramEnd"/>
      <w:r w:rsidR="00E44125">
        <w:rPr>
          <w:lang w:val="en-US"/>
        </w:rPr>
        <w:t xml:space="preserve"> be used to further rank</w:t>
      </w:r>
      <w:r>
        <w:rPr>
          <w:lang w:val="en-US"/>
        </w:rPr>
        <w:t xml:space="preserve"> </w:t>
      </w:r>
      <w:r w:rsidR="00E44125">
        <w:rPr>
          <w:lang w:val="en-US"/>
        </w:rPr>
        <w:t>proposals.</w:t>
      </w:r>
    </w:p>
    <w:p w14:paraId="120D3C39" w14:textId="20FDFC52" w:rsidR="00D0036D" w:rsidRDefault="002F345E" w:rsidP="00D0036D">
      <w:pPr>
        <w:pStyle w:val="Heading1"/>
        <w:rPr>
          <w:lang w:val="en-US"/>
        </w:rPr>
      </w:pPr>
      <w:bookmarkStart w:id="28" w:name="_Toc13820046"/>
      <w:bookmarkStart w:id="29" w:name="_Toc13834841"/>
      <w:r>
        <w:rPr>
          <w:lang w:val="en-US"/>
        </w:rPr>
        <w:t>Annex A – Template for the self-a</w:t>
      </w:r>
      <w:r w:rsidR="00D0036D">
        <w:rPr>
          <w:lang w:val="en-US"/>
        </w:rPr>
        <w:t>ssessment of submissions</w:t>
      </w:r>
      <w:bookmarkEnd w:id="28"/>
      <w:bookmarkEnd w:id="29"/>
    </w:p>
    <w:p w14:paraId="5EFC6188" w14:textId="2FEC32E9" w:rsidR="006B5FE8" w:rsidRDefault="00054AF3" w:rsidP="006B5FE8">
      <w:pPr>
        <w:rPr>
          <w:lang w:val="en-US"/>
        </w:rPr>
      </w:pPr>
      <w:r>
        <w:rPr>
          <w:lang w:val="en-US"/>
        </w:rPr>
        <w:t xml:space="preserve">An Excel form is annexed to this document in order to enable respondents to self-assess the technology submitted as answer to this </w:t>
      </w:r>
      <w:proofErr w:type="spellStart"/>
      <w:r>
        <w:rPr>
          <w:lang w:val="en-US"/>
        </w:rPr>
        <w:t>CfP</w:t>
      </w:r>
      <w:proofErr w:type="spellEnd"/>
      <w:r>
        <w:rPr>
          <w:lang w:val="en-US"/>
        </w:rPr>
        <w:t>.</w:t>
      </w:r>
    </w:p>
    <w:p w14:paraId="6978BAC7" w14:textId="77777777" w:rsidR="00F511D6" w:rsidRDefault="00F511D6" w:rsidP="006B5FE8">
      <w:pPr>
        <w:rPr>
          <w:lang w:val="en-US"/>
        </w:rPr>
      </w:pPr>
    </w:p>
    <w:bookmarkStart w:id="30" w:name="_Toc13834842" w:displacedByCustomXml="next"/>
    <w:bookmarkStart w:id="31" w:name="_Toc13820047" w:displacedByCustomXml="next"/>
    <w:sdt>
      <w:sdtPr>
        <w:rPr>
          <w:rFonts w:cs="Times New Roman"/>
          <w:b w:val="0"/>
          <w:bCs w:val="0"/>
          <w:kern w:val="0"/>
          <w:sz w:val="24"/>
          <w:szCs w:val="24"/>
        </w:rPr>
        <w:id w:val="-583684926"/>
        <w:docPartObj>
          <w:docPartGallery w:val="Bibliographies"/>
          <w:docPartUnique/>
        </w:docPartObj>
      </w:sdtPr>
      <w:sdtEndPr/>
      <w:sdtContent>
        <w:p w14:paraId="752C8B73" w14:textId="7EFA97B7" w:rsidR="00F511D6" w:rsidRPr="005B0293" w:rsidRDefault="00F511D6">
          <w:pPr>
            <w:pStyle w:val="Heading1"/>
          </w:pPr>
          <w:r w:rsidRPr="005B0293">
            <w:t>References</w:t>
          </w:r>
          <w:bookmarkEnd w:id="31"/>
          <w:bookmarkEnd w:id="30"/>
        </w:p>
        <w:sdt>
          <w:sdtPr>
            <w:rPr>
              <w:highlight w:val="yellow"/>
            </w:rPr>
            <w:id w:val="-573587230"/>
            <w:bibliography/>
          </w:sdtPr>
          <w:sdtEndPr>
            <w:rPr>
              <w:highlight w:val="none"/>
            </w:rPr>
          </w:sdtEndPr>
          <w:sdtContent>
            <w:p w14:paraId="6FC3F460" w14:textId="77777777" w:rsidR="001B72CA" w:rsidRDefault="00F511D6">
              <w:pPr>
                <w:rPr>
                  <w:rFonts w:eastAsia="MS Mincho"/>
                  <w:noProof/>
                  <w:sz w:val="20"/>
                  <w:szCs w:val="20"/>
                  <w:lang w:val="en-US" w:eastAsia="en-US"/>
                </w:rPr>
              </w:pPr>
              <w:r w:rsidRPr="00825E3F">
                <w:rPr>
                  <w:highlight w:val="yellow"/>
                </w:rPr>
                <w:fldChar w:fldCharType="begin"/>
              </w:r>
              <w:r w:rsidRPr="00825E3F">
                <w:rPr>
                  <w:highlight w:val="yellow"/>
                </w:rPr>
                <w:instrText xml:space="preserve"> BIBLIOGRAPHY </w:instrText>
              </w:r>
              <w:r w:rsidRPr="00825E3F">
                <w:rPr>
                  <w:highlight w:val="yellow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9000"/>
              </w:tblGrid>
              <w:tr w:rsidR="001B72CA" w14:paraId="3D97F506" w14:textId="77777777">
                <w:trPr>
                  <w:divId w:val="163594194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4F389A4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DF43B69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ISO/IEC JTC 1/SC 29/WG 11, “N18648 - Call for Proposals for ISO/IEC 23092-6 Coding of Genomic Annotations,” Gothenburg, 2019. </w:t>
                    </w:r>
                  </w:p>
                </w:tc>
              </w:tr>
              <w:tr w:rsidR="001B72CA" w14:paraId="7B3F7954" w14:textId="77777777">
                <w:trPr>
                  <w:divId w:val="163594194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99FC4C5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514C6805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ISO/IEC JTC 1/SC 29/WG 11, “N18645 - MPEG-G Genomic Information Database,” Gothenburg, 2019. </w:t>
                    </w:r>
                  </w:p>
                </w:tc>
              </w:tr>
              <w:tr w:rsidR="001B72CA" w14:paraId="326623B3" w14:textId="77777777">
                <w:trPr>
                  <w:divId w:val="163594194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D1E92D6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8F3F762" w14:textId="77777777" w:rsidR="001B72CA" w:rsidRDefault="001B72CA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ISO/IEC JTC 1/SC 29/WG 11, “N18647 - Requirements for ISO/IEC 23092-6 Coding of Genomic Annotations Call for Proposals,” Gothenburg, 2019. </w:t>
                    </w:r>
                  </w:p>
                </w:tc>
              </w:tr>
            </w:tbl>
            <w:p w14:paraId="13744D3E" w14:textId="77777777" w:rsidR="001B72CA" w:rsidRDefault="001B72CA">
              <w:pPr>
                <w:divId w:val="1635941947"/>
                <w:rPr>
                  <w:rFonts w:eastAsia="Times New Roman"/>
                  <w:noProof/>
                </w:rPr>
              </w:pPr>
            </w:p>
            <w:p w14:paraId="48EEA64D" w14:textId="1D27126D" w:rsidR="00F511D6" w:rsidRDefault="00F511D6">
              <w:r w:rsidRPr="00825E3F">
                <w:rPr>
                  <w:b/>
                  <w:bCs/>
                  <w:noProof/>
                  <w:highlight w:val="yellow"/>
                </w:rPr>
                <w:fldChar w:fldCharType="end"/>
              </w:r>
            </w:p>
          </w:sdtContent>
        </w:sdt>
      </w:sdtContent>
    </w:sdt>
    <w:p w14:paraId="57A24D1E" w14:textId="77777777" w:rsidR="00F511D6" w:rsidRPr="006B5FE8" w:rsidRDefault="00F511D6" w:rsidP="006B5FE8">
      <w:pPr>
        <w:rPr>
          <w:lang w:val="en-US"/>
        </w:rPr>
      </w:pPr>
    </w:p>
    <w:sectPr w:rsidR="00F511D6" w:rsidRPr="006B5FE8" w:rsidSect="00C733E7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2DCCA" w14:textId="77777777" w:rsidR="0084284B" w:rsidRDefault="0084284B">
      <w:r>
        <w:separator/>
      </w:r>
    </w:p>
  </w:endnote>
  <w:endnote w:type="continuationSeparator" w:id="0">
    <w:p w14:paraId="3E154395" w14:textId="77777777" w:rsidR="0084284B" w:rsidRDefault="0084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1"/>
    <w:family w:val="roman"/>
    <w:notTrueType/>
    <w:pitch w:val="variable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0DF05" w14:textId="77777777" w:rsidR="0084284B" w:rsidRDefault="0084284B">
      <w:r>
        <w:separator/>
      </w:r>
    </w:p>
  </w:footnote>
  <w:footnote w:type="continuationSeparator" w:id="0">
    <w:p w14:paraId="3A27D12C" w14:textId="77777777" w:rsidR="0084284B" w:rsidRDefault="00842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F28D1" w14:textId="416EBD99" w:rsidR="00602954" w:rsidRPr="00573644" w:rsidRDefault="00602954" w:rsidP="00E3653A">
    <w:pPr>
      <w:tabs>
        <w:tab w:val="center" w:pos="4500"/>
        <w:tab w:val="right" w:pos="9000"/>
      </w:tabs>
      <w:spacing w:line="360" w:lineRule="auto"/>
      <w:ind w:left="124" w:right="-20"/>
      <w:jc w:val="center"/>
      <w:rPr>
        <w:rFonts w:eastAsia="Times New Roman"/>
        <w:b/>
        <w:bCs/>
        <w:spacing w:val="2"/>
        <w:w w:val="114"/>
      </w:rPr>
    </w:pPr>
    <w:r w:rsidRPr="004E4F66">
      <w:rPr>
        <w:rFonts w:eastAsia="Times New Roman"/>
        <w:b/>
        <w:bCs/>
        <w:noProof/>
        <w:spacing w:val="6"/>
        <w:sz w:val="29"/>
        <w:szCs w:val="29"/>
        <w:lang w:val="en-US" w:eastAsia="en-US"/>
      </w:rPr>
      <w:drawing>
        <wp:inline distT="0" distB="0" distL="0" distR="0" wp14:anchorId="280D2831" wp14:editId="1BCB9EAB">
          <wp:extent cx="1261745" cy="54737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2954">
      <w:rPr>
        <w:rFonts w:eastAsia="Times New Roman"/>
        <w:b/>
        <w:bCs/>
        <w:spacing w:val="6"/>
        <w:sz w:val="29"/>
        <w:szCs w:val="29"/>
        <w:lang w:val="it-IT"/>
      </w:rPr>
      <w:tab/>
      <w:t>ISO/IEC JTC 1/SC 29/WG 11</w:t>
    </w:r>
    <w:r w:rsidRPr="00602954">
      <w:rPr>
        <w:rFonts w:eastAsia="Times New Roman"/>
        <w:b/>
        <w:bCs/>
        <w:spacing w:val="-41"/>
        <w:sz w:val="29"/>
        <w:szCs w:val="29"/>
        <w:lang w:val="it-IT"/>
      </w:rPr>
      <w:t xml:space="preserve"> </w:t>
    </w:r>
    <w:r w:rsidRPr="00602954">
      <w:rPr>
        <w:rFonts w:eastAsia="Times New Roman"/>
        <w:b/>
        <w:bCs/>
        <w:sz w:val="29"/>
        <w:szCs w:val="29"/>
        <w:lang w:val="it-IT"/>
      </w:rPr>
      <w:tab/>
    </w:r>
    <w:r w:rsidR="003555E9" w:rsidRPr="003555E9">
      <w:rPr>
        <w:rFonts w:eastAsia="Times New Roman"/>
        <w:b/>
        <w:bCs/>
        <w:sz w:val="44"/>
        <w:szCs w:val="29"/>
        <w:lang w:val="it-IT"/>
      </w:rPr>
      <w:t>N18649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405A3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41D34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08CB0BD4"/>
    <w:multiLevelType w:val="hybridMultilevel"/>
    <w:tmpl w:val="FFBC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F515E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0599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92598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B2F3E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9271E6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9F4B5A"/>
    <w:multiLevelType w:val="hybridMultilevel"/>
    <w:tmpl w:val="11FC64FA"/>
    <w:lvl w:ilvl="0" w:tplc="100C000F">
      <w:start w:val="1"/>
      <w:numFmt w:val="decimal"/>
      <w:lvlText w:val="%1."/>
      <w:lvlJc w:val="left"/>
      <w:pPr>
        <w:ind w:left="1080" w:hanging="360"/>
      </w:p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C6011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ED593B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6D28AA"/>
    <w:multiLevelType w:val="hybridMultilevel"/>
    <w:tmpl w:val="CE1EFAD0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34190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09506B"/>
    <w:multiLevelType w:val="hybridMultilevel"/>
    <w:tmpl w:val="6F64B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16984"/>
    <w:multiLevelType w:val="hybridMultilevel"/>
    <w:tmpl w:val="2570A104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3D0FB2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D530F4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7071E9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41552F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4C66C3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44272C"/>
    <w:multiLevelType w:val="hybridMultilevel"/>
    <w:tmpl w:val="07AEEC62"/>
    <w:lvl w:ilvl="0" w:tplc="100C0019">
      <w:start w:val="1"/>
      <w:numFmt w:val="lowerLetter"/>
      <w:lvlText w:val="%1."/>
      <w:lvlJc w:val="left"/>
      <w:pPr>
        <w:ind w:left="1440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6DC155EE"/>
    <w:multiLevelType w:val="hybridMultilevel"/>
    <w:tmpl w:val="9288E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B74AA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E61118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CF525CD"/>
    <w:multiLevelType w:val="hybridMultilevel"/>
    <w:tmpl w:val="04D4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2"/>
  </w:num>
  <w:num w:numId="4">
    <w:abstractNumId w:val="15"/>
  </w:num>
  <w:num w:numId="5">
    <w:abstractNumId w:val="14"/>
  </w:num>
  <w:num w:numId="6">
    <w:abstractNumId w:val="9"/>
  </w:num>
  <w:num w:numId="7">
    <w:abstractNumId w:val="21"/>
  </w:num>
  <w:num w:numId="8">
    <w:abstractNumId w:val="11"/>
  </w:num>
  <w:num w:numId="9">
    <w:abstractNumId w:val="13"/>
  </w:num>
  <w:num w:numId="10">
    <w:abstractNumId w:val="17"/>
  </w:num>
  <w:num w:numId="11">
    <w:abstractNumId w:val="24"/>
  </w:num>
  <w:num w:numId="12">
    <w:abstractNumId w:val="18"/>
  </w:num>
  <w:num w:numId="13">
    <w:abstractNumId w:val="0"/>
  </w:num>
  <w:num w:numId="14">
    <w:abstractNumId w:val="5"/>
  </w:num>
  <w:num w:numId="15">
    <w:abstractNumId w:val="7"/>
  </w:num>
  <w:num w:numId="16">
    <w:abstractNumId w:val="20"/>
  </w:num>
  <w:num w:numId="17">
    <w:abstractNumId w:val="10"/>
  </w:num>
  <w:num w:numId="18">
    <w:abstractNumId w:val="8"/>
  </w:num>
  <w:num w:numId="19">
    <w:abstractNumId w:val="16"/>
  </w:num>
  <w:num w:numId="20">
    <w:abstractNumId w:val="1"/>
  </w:num>
  <w:num w:numId="21">
    <w:abstractNumId w:val="19"/>
  </w:num>
  <w:num w:numId="22">
    <w:abstractNumId w:val="6"/>
  </w:num>
  <w:num w:numId="23">
    <w:abstractNumId w:val="26"/>
  </w:num>
  <w:num w:numId="24">
    <w:abstractNumId w:val="25"/>
  </w:num>
  <w:num w:numId="25">
    <w:abstractNumId w:val="4"/>
  </w:num>
  <w:num w:numId="26">
    <w:abstractNumId w:val="23"/>
  </w:num>
  <w:num w:numId="27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F2"/>
    <w:rsid w:val="000004F4"/>
    <w:rsid w:val="00001BB9"/>
    <w:rsid w:val="00002217"/>
    <w:rsid w:val="00003A89"/>
    <w:rsid w:val="00006AD3"/>
    <w:rsid w:val="00014DC1"/>
    <w:rsid w:val="0001512E"/>
    <w:rsid w:val="00020C69"/>
    <w:rsid w:val="00023215"/>
    <w:rsid w:val="0002499C"/>
    <w:rsid w:val="00030AD0"/>
    <w:rsid w:val="00032A0E"/>
    <w:rsid w:val="00035F86"/>
    <w:rsid w:val="000360D3"/>
    <w:rsid w:val="00042B9F"/>
    <w:rsid w:val="00045D8C"/>
    <w:rsid w:val="000530EF"/>
    <w:rsid w:val="00053174"/>
    <w:rsid w:val="00053327"/>
    <w:rsid w:val="00054AF3"/>
    <w:rsid w:val="00057ABF"/>
    <w:rsid w:val="00057DA2"/>
    <w:rsid w:val="0006001F"/>
    <w:rsid w:val="000622EA"/>
    <w:rsid w:val="00064720"/>
    <w:rsid w:val="00065DC6"/>
    <w:rsid w:val="000778F8"/>
    <w:rsid w:val="00080DAC"/>
    <w:rsid w:val="000861E6"/>
    <w:rsid w:val="00093F5A"/>
    <w:rsid w:val="000942CC"/>
    <w:rsid w:val="000956E9"/>
    <w:rsid w:val="00097143"/>
    <w:rsid w:val="000A2640"/>
    <w:rsid w:val="000A3819"/>
    <w:rsid w:val="000A61D2"/>
    <w:rsid w:val="000C19A4"/>
    <w:rsid w:val="000C5808"/>
    <w:rsid w:val="000D0425"/>
    <w:rsid w:val="000D1DFB"/>
    <w:rsid w:val="000D58DC"/>
    <w:rsid w:val="000D76B4"/>
    <w:rsid w:val="000E5055"/>
    <w:rsid w:val="000E6AA6"/>
    <w:rsid w:val="000F0506"/>
    <w:rsid w:val="00100336"/>
    <w:rsid w:val="00104DD9"/>
    <w:rsid w:val="00107189"/>
    <w:rsid w:val="00113612"/>
    <w:rsid w:val="001141F6"/>
    <w:rsid w:val="00114610"/>
    <w:rsid w:val="001176A7"/>
    <w:rsid w:val="0012286A"/>
    <w:rsid w:val="00124211"/>
    <w:rsid w:val="00125F4E"/>
    <w:rsid w:val="001302B6"/>
    <w:rsid w:val="0013302C"/>
    <w:rsid w:val="001331F7"/>
    <w:rsid w:val="001347D5"/>
    <w:rsid w:val="00134963"/>
    <w:rsid w:val="00135184"/>
    <w:rsid w:val="00135460"/>
    <w:rsid w:val="00137294"/>
    <w:rsid w:val="00146509"/>
    <w:rsid w:val="001471BA"/>
    <w:rsid w:val="00150931"/>
    <w:rsid w:val="00155E38"/>
    <w:rsid w:val="001676B9"/>
    <w:rsid w:val="001704C6"/>
    <w:rsid w:val="00171211"/>
    <w:rsid w:val="0017476B"/>
    <w:rsid w:val="00181BB2"/>
    <w:rsid w:val="00183FAD"/>
    <w:rsid w:val="00184896"/>
    <w:rsid w:val="00187214"/>
    <w:rsid w:val="0019123B"/>
    <w:rsid w:val="001920B7"/>
    <w:rsid w:val="00194437"/>
    <w:rsid w:val="001A13E2"/>
    <w:rsid w:val="001A1F64"/>
    <w:rsid w:val="001A2D41"/>
    <w:rsid w:val="001A60D5"/>
    <w:rsid w:val="001A77B5"/>
    <w:rsid w:val="001B2FEB"/>
    <w:rsid w:val="001B72CA"/>
    <w:rsid w:val="001C122D"/>
    <w:rsid w:val="001C1B03"/>
    <w:rsid w:val="001C2B74"/>
    <w:rsid w:val="001C3A53"/>
    <w:rsid w:val="001C4CCD"/>
    <w:rsid w:val="001C7B1B"/>
    <w:rsid w:val="001D56A9"/>
    <w:rsid w:val="001E4B8A"/>
    <w:rsid w:val="001E6EEC"/>
    <w:rsid w:val="001F3C5D"/>
    <w:rsid w:val="00201FE7"/>
    <w:rsid w:val="00204FA4"/>
    <w:rsid w:val="002074F8"/>
    <w:rsid w:val="0021210E"/>
    <w:rsid w:val="002150D9"/>
    <w:rsid w:val="00215C13"/>
    <w:rsid w:val="00221F51"/>
    <w:rsid w:val="00224505"/>
    <w:rsid w:val="002267B4"/>
    <w:rsid w:val="0024588F"/>
    <w:rsid w:val="00250AB3"/>
    <w:rsid w:val="00261F95"/>
    <w:rsid w:val="0027089D"/>
    <w:rsid w:val="00272D6B"/>
    <w:rsid w:val="002739A4"/>
    <w:rsid w:val="0027589A"/>
    <w:rsid w:val="00277005"/>
    <w:rsid w:val="002811A3"/>
    <w:rsid w:val="002869A6"/>
    <w:rsid w:val="00286C15"/>
    <w:rsid w:val="0028710D"/>
    <w:rsid w:val="00290E39"/>
    <w:rsid w:val="00291642"/>
    <w:rsid w:val="00295DFD"/>
    <w:rsid w:val="002A4901"/>
    <w:rsid w:val="002A6BFB"/>
    <w:rsid w:val="002B041D"/>
    <w:rsid w:val="002B04A6"/>
    <w:rsid w:val="002B2FD2"/>
    <w:rsid w:val="002B3786"/>
    <w:rsid w:val="002C7F0F"/>
    <w:rsid w:val="002D5BA5"/>
    <w:rsid w:val="002D63BA"/>
    <w:rsid w:val="002D7993"/>
    <w:rsid w:val="002E02B6"/>
    <w:rsid w:val="002E0EF9"/>
    <w:rsid w:val="002F345E"/>
    <w:rsid w:val="002F613C"/>
    <w:rsid w:val="002F74DE"/>
    <w:rsid w:val="003036AF"/>
    <w:rsid w:val="003044F2"/>
    <w:rsid w:val="0030631B"/>
    <w:rsid w:val="00307CF1"/>
    <w:rsid w:val="00310C21"/>
    <w:rsid w:val="00314712"/>
    <w:rsid w:val="00317A4B"/>
    <w:rsid w:val="00325719"/>
    <w:rsid w:val="00325BDF"/>
    <w:rsid w:val="0033190F"/>
    <w:rsid w:val="00347057"/>
    <w:rsid w:val="00350172"/>
    <w:rsid w:val="00350B4E"/>
    <w:rsid w:val="003555E9"/>
    <w:rsid w:val="003573DE"/>
    <w:rsid w:val="00360FA9"/>
    <w:rsid w:val="00360FB7"/>
    <w:rsid w:val="0036721F"/>
    <w:rsid w:val="003722FC"/>
    <w:rsid w:val="00373451"/>
    <w:rsid w:val="00374F91"/>
    <w:rsid w:val="00385EA4"/>
    <w:rsid w:val="00391E9B"/>
    <w:rsid w:val="003947A1"/>
    <w:rsid w:val="00396816"/>
    <w:rsid w:val="00396830"/>
    <w:rsid w:val="003976B4"/>
    <w:rsid w:val="003A0B84"/>
    <w:rsid w:val="003A24B2"/>
    <w:rsid w:val="003A3079"/>
    <w:rsid w:val="003A3207"/>
    <w:rsid w:val="003A7C48"/>
    <w:rsid w:val="003B0E12"/>
    <w:rsid w:val="003B5AF9"/>
    <w:rsid w:val="003B75A2"/>
    <w:rsid w:val="003C0AEC"/>
    <w:rsid w:val="003C2BAB"/>
    <w:rsid w:val="003C7AB6"/>
    <w:rsid w:val="003C7B51"/>
    <w:rsid w:val="003D16E9"/>
    <w:rsid w:val="003D4806"/>
    <w:rsid w:val="003D5FB6"/>
    <w:rsid w:val="003E1E52"/>
    <w:rsid w:val="003E4579"/>
    <w:rsid w:val="003F04C5"/>
    <w:rsid w:val="003F0C48"/>
    <w:rsid w:val="003F12C5"/>
    <w:rsid w:val="003F6E4A"/>
    <w:rsid w:val="00400239"/>
    <w:rsid w:val="00403797"/>
    <w:rsid w:val="00403CB3"/>
    <w:rsid w:val="00406247"/>
    <w:rsid w:val="00406BFA"/>
    <w:rsid w:val="004070C3"/>
    <w:rsid w:val="0040751A"/>
    <w:rsid w:val="00407FE3"/>
    <w:rsid w:val="0041116D"/>
    <w:rsid w:val="00422044"/>
    <w:rsid w:val="00425379"/>
    <w:rsid w:val="00426E8E"/>
    <w:rsid w:val="00427872"/>
    <w:rsid w:val="00434ADB"/>
    <w:rsid w:val="00435AFC"/>
    <w:rsid w:val="00441368"/>
    <w:rsid w:val="0045278F"/>
    <w:rsid w:val="00453D3E"/>
    <w:rsid w:val="00461529"/>
    <w:rsid w:val="00462D9A"/>
    <w:rsid w:val="0046449E"/>
    <w:rsid w:val="00465877"/>
    <w:rsid w:val="004676B6"/>
    <w:rsid w:val="00467971"/>
    <w:rsid w:val="004714CE"/>
    <w:rsid w:val="0047210E"/>
    <w:rsid w:val="00475861"/>
    <w:rsid w:val="00484E87"/>
    <w:rsid w:val="004851F3"/>
    <w:rsid w:val="00490077"/>
    <w:rsid w:val="00491C98"/>
    <w:rsid w:val="004A44EF"/>
    <w:rsid w:val="004A5585"/>
    <w:rsid w:val="004C5DD3"/>
    <w:rsid w:val="004D2FF8"/>
    <w:rsid w:val="004E0C82"/>
    <w:rsid w:val="004E1E01"/>
    <w:rsid w:val="004E5FB5"/>
    <w:rsid w:val="004F0145"/>
    <w:rsid w:val="004F0ACC"/>
    <w:rsid w:val="004F189D"/>
    <w:rsid w:val="004F259F"/>
    <w:rsid w:val="004F593C"/>
    <w:rsid w:val="0050280B"/>
    <w:rsid w:val="00502907"/>
    <w:rsid w:val="0050724D"/>
    <w:rsid w:val="005119F2"/>
    <w:rsid w:val="005132BF"/>
    <w:rsid w:val="00516F9C"/>
    <w:rsid w:val="00517B5F"/>
    <w:rsid w:val="00522DA6"/>
    <w:rsid w:val="0052530A"/>
    <w:rsid w:val="0052544E"/>
    <w:rsid w:val="005344E2"/>
    <w:rsid w:val="00542EF9"/>
    <w:rsid w:val="0054391B"/>
    <w:rsid w:val="005565BE"/>
    <w:rsid w:val="00557EDB"/>
    <w:rsid w:val="0056386E"/>
    <w:rsid w:val="00565A8C"/>
    <w:rsid w:val="00573821"/>
    <w:rsid w:val="00574298"/>
    <w:rsid w:val="0057653A"/>
    <w:rsid w:val="005769BD"/>
    <w:rsid w:val="00583299"/>
    <w:rsid w:val="00585B26"/>
    <w:rsid w:val="00585F50"/>
    <w:rsid w:val="005A05C0"/>
    <w:rsid w:val="005A1575"/>
    <w:rsid w:val="005A2449"/>
    <w:rsid w:val="005A3BEA"/>
    <w:rsid w:val="005B0293"/>
    <w:rsid w:val="005B0DB3"/>
    <w:rsid w:val="005B7CBC"/>
    <w:rsid w:val="005C42D8"/>
    <w:rsid w:val="005C5FA7"/>
    <w:rsid w:val="005D0835"/>
    <w:rsid w:val="005D1A6F"/>
    <w:rsid w:val="005D4818"/>
    <w:rsid w:val="005D561E"/>
    <w:rsid w:val="005D5664"/>
    <w:rsid w:val="005D7B8A"/>
    <w:rsid w:val="005D7C40"/>
    <w:rsid w:val="005E1400"/>
    <w:rsid w:val="005E58A0"/>
    <w:rsid w:val="0060019F"/>
    <w:rsid w:val="006025EF"/>
    <w:rsid w:val="00602954"/>
    <w:rsid w:val="00606B47"/>
    <w:rsid w:val="006074A9"/>
    <w:rsid w:val="00610517"/>
    <w:rsid w:val="0061607C"/>
    <w:rsid w:val="00617649"/>
    <w:rsid w:val="00617714"/>
    <w:rsid w:val="00625A92"/>
    <w:rsid w:val="006323E5"/>
    <w:rsid w:val="00632565"/>
    <w:rsid w:val="0063664B"/>
    <w:rsid w:val="006437DA"/>
    <w:rsid w:val="00643BD9"/>
    <w:rsid w:val="00650C9A"/>
    <w:rsid w:val="00657D93"/>
    <w:rsid w:val="00660793"/>
    <w:rsid w:val="00663A23"/>
    <w:rsid w:val="00665A21"/>
    <w:rsid w:val="006676B5"/>
    <w:rsid w:val="00685762"/>
    <w:rsid w:val="00685C81"/>
    <w:rsid w:val="00686EE6"/>
    <w:rsid w:val="00690D64"/>
    <w:rsid w:val="00691891"/>
    <w:rsid w:val="00696B21"/>
    <w:rsid w:val="006A019E"/>
    <w:rsid w:val="006A17A5"/>
    <w:rsid w:val="006A3FA2"/>
    <w:rsid w:val="006B2BE4"/>
    <w:rsid w:val="006B2D08"/>
    <w:rsid w:val="006B5FE8"/>
    <w:rsid w:val="006C0E4C"/>
    <w:rsid w:val="006C66B5"/>
    <w:rsid w:val="006D175A"/>
    <w:rsid w:val="006D4315"/>
    <w:rsid w:val="006D45BB"/>
    <w:rsid w:val="006D5C63"/>
    <w:rsid w:val="006E2AB0"/>
    <w:rsid w:val="006E2D0D"/>
    <w:rsid w:val="006E39D9"/>
    <w:rsid w:val="006E3EF3"/>
    <w:rsid w:val="006F0785"/>
    <w:rsid w:val="006F3FDC"/>
    <w:rsid w:val="006F40EB"/>
    <w:rsid w:val="006F4180"/>
    <w:rsid w:val="00703F9B"/>
    <w:rsid w:val="00710CEC"/>
    <w:rsid w:val="00714A8C"/>
    <w:rsid w:val="00715DF2"/>
    <w:rsid w:val="007173C0"/>
    <w:rsid w:val="007212F6"/>
    <w:rsid w:val="0072700A"/>
    <w:rsid w:val="00727E5A"/>
    <w:rsid w:val="00727E88"/>
    <w:rsid w:val="007320EA"/>
    <w:rsid w:val="007331A3"/>
    <w:rsid w:val="00736B51"/>
    <w:rsid w:val="0073763A"/>
    <w:rsid w:val="0074220F"/>
    <w:rsid w:val="0074277F"/>
    <w:rsid w:val="007516D4"/>
    <w:rsid w:val="00753400"/>
    <w:rsid w:val="007546A0"/>
    <w:rsid w:val="00755F93"/>
    <w:rsid w:val="0076256C"/>
    <w:rsid w:val="00765AD7"/>
    <w:rsid w:val="00770292"/>
    <w:rsid w:val="00780913"/>
    <w:rsid w:val="00781E7B"/>
    <w:rsid w:val="007841E9"/>
    <w:rsid w:val="00795398"/>
    <w:rsid w:val="007A0FF7"/>
    <w:rsid w:val="007B7543"/>
    <w:rsid w:val="007C2FE6"/>
    <w:rsid w:val="007C530F"/>
    <w:rsid w:val="007C5F47"/>
    <w:rsid w:val="007D0246"/>
    <w:rsid w:val="007E1CAC"/>
    <w:rsid w:val="007E4601"/>
    <w:rsid w:val="007F0DFA"/>
    <w:rsid w:val="007F2815"/>
    <w:rsid w:val="007F2E7F"/>
    <w:rsid w:val="007F3A72"/>
    <w:rsid w:val="007F3FEE"/>
    <w:rsid w:val="007F5148"/>
    <w:rsid w:val="007F6CFB"/>
    <w:rsid w:val="007F7901"/>
    <w:rsid w:val="00805F0B"/>
    <w:rsid w:val="00807904"/>
    <w:rsid w:val="00810091"/>
    <w:rsid w:val="00813221"/>
    <w:rsid w:val="0081555E"/>
    <w:rsid w:val="008177EE"/>
    <w:rsid w:val="008230FD"/>
    <w:rsid w:val="008249BD"/>
    <w:rsid w:val="00824C42"/>
    <w:rsid w:val="00825E3F"/>
    <w:rsid w:val="008312FD"/>
    <w:rsid w:val="00834A06"/>
    <w:rsid w:val="008362E7"/>
    <w:rsid w:val="0084284B"/>
    <w:rsid w:val="008467FF"/>
    <w:rsid w:val="00850125"/>
    <w:rsid w:val="008504A2"/>
    <w:rsid w:val="008540D6"/>
    <w:rsid w:val="00856680"/>
    <w:rsid w:val="00857533"/>
    <w:rsid w:val="00861FBB"/>
    <w:rsid w:val="0086455B"/>
    <w:rsid w:val="00865788"/>
    <w:rsid w:val="0086691E"/>
    <w:rsid w:val="00875139"/>
    <w:rsid w:val="008757DF"/>
    <w:rsid w:val="00880D08"/>
    <w:rsid w:val="0088179C"/>
    <w:rsid w:val="00887E3F"/>
    <w:rsid w:val="00892954"/>
    <w:rsid w:val="00897EB6"/>
    <w:rsid w:val="008B1D82"/>
    <w:rsid w:val="008B3378"/>
    <w:rsid w:val="008B4B27"/>
    <w:rsid w:val="008B553A"/>
    <w:rsid w:val="008C6506"/>
    <w:rsid w:val="008D09F4"/>
    <w:rsid w:val="008D0EFC"/>
    <w:rsid w:val="008D2940"/>
    <w:rsid w:val="008D63C4"/>
    <w:rsid w:val="008D6636"/>
    <w:rsid w:val="008E1D6F"/>
    <w:rsid w:val="008E1D93"/>
    <w:rsid w:val="008E2AD5"/>
    <w:rsid w:val="008E3896"/>
    <w:rsid w:val="008E7E59"/>
    <w:rsid w:val="008F1A9C"/>
    <w:rsid w:val="008F3624"/>
    <w:rsid w:val="008F5446"/>
    <w:rsid w:val="008F5CEC"/>
    <w:rsid w:val="008F6438"/>
    <w:rsid w:val="00903750"/>
    <w:rsid w:val="00906D9E"/>
    <w:rsid w:val="00911052"/>
    <w:rsid w:val="009156C9"/>
    <w:rsid w:val="00915EE0"/>
    <w:rsid w:val="0091630B"/>
    <w:rsid w:val="00920269"/>
    <w:rsid w:val="00920834"/>
    <w:rsid w:val="009264CB"/>
    <w:rsid w:val="00930EF2"/>
    <w:rsid w:val="009315F3"/>
    <w:rsid w:val="00937076"/>
    <w:rsid w:val="00942FA1"/>
    <w:rsid w:val="009438F9"/>
    <w:rsid w:val="009459C3"/>
    <w:rsid w:val="009502E5"/>
    <w:rsid w:val="00951E3B"/>
    <w:rsid w:val="00953613"/>
    <w:rsid w:val="0095414D"/>
    <w:rsid w:val="009553EA"/>
    <w:rsid w:val="009636AD"/>
    <w:rsid w:val="00964C27"/>
    <w:rsid w:val="00972379"/>
    <w:rsid w:val="00975FE7"/>
    <w:rsid w:val="00976358"/>
    <w:rsid w:val="0097742E"/>
    <w:rsid w:val="00977C28"/>
    <w:rsid w:val="009807E3"/>
    <w:rsid w:val="00986712"/>
    <w:rsid w:val="0099638F"/>
    <w:rsid w:val="009968F8"/>
    <w:rsid w:val="00996ED4"/>
    <w:rsid w:val="009B05DB"/>
    <w:rsid w:val="009B7467"/>
    <w:rsid w:val="009C2439"/>
    <w:rsid w:val="009C3B82"/>
    <w:rsid w:val="009C4B29"/>
    <w:rsid w:val="009D0066"/>
    <w:rsid w:val="009D2F2A"/>
    <w:rsid w:val="009D350C"/>
    <w:rsid w:val="009D67CD"/>
    <w:rsid w:val="009E24E0"/>
    <w:rsid w:val="009E5C91"/>
    <w:rsid w:val="009E7843"/>
    <w:rsid w:val="009F559E"/>
    <w:rsid w:val="00A02392"/>
    <w:rsid w:val="00A147C7"/>
    <w:rsid w:val="00A16FD7"/>
    <w:rsid w:val="00A20032"/>
    <w:rsid w:val="00A235C9"/>
    <w:rsid w:val="00A2516A"/>
    <w:rsid w:val="00A2618E"/>
    <w:rsid w:val="00A2651D"/>
    <w:rsid w:val="00A267A7"/>
    <w:rsid w:val="00A30A58"/>
    <w:rsid w:val="00A349A3"/>
    <w:rsid w:val="00A35102"/>
    <w:rsid w:val="00A40C18"/>
    <w:rsid w:val="00A42274"/>
    <w:rsid w:val="00A424BC"/>
    <w:rsid w:val="00A431D9"/>
    <w:rsid w:val="00A464AB"/>
    <w:rsid w:val="00A53520"/>
    <w:rsid w:val="00A5592C"/>
    <w:rsid w:val="00A56E05"/>
    <w:rsid w:val="00A60BC4"/>
    <w:rsid w:val="00A67154"/>
    <w:rsid w:val="00A705AD"/>
    <w:rsid w:val="00A70C3D"/>
    <w:rsid w:val="00A72EEA"/>
    <w:rsid w:val="00A84784"/>
    <w:rsid w:val="00A84DE4"/>
    <w:rsid w:val="00A877C5"/>
    <w:rsid w:val="00A9007A"/>
    <w:rsid w:val="00A948E4"/>
    <w:rsid w:val="00A95D99"/>
    <w:rsid w:val="00A97C60"/>
    <w:rsid w:val="00AA6554"/>
    <w:rsid w:val="00AA656E"/>
    <w:rsid w:val="00AA7246"/>
    <w:rsid w:val="00AA7EED"/>
    <w:rsid w:val="00AB0A71"/>
    <w:rsid w:val="00AB2FC7"/>
    <w:rsid w:val="00AB60EA"/>
    <w:rsid w:val="00AC0AA6"/>
    <w:rsid w:val="00AC46F8"/>
    <w:rsid w:val="00AC548D"/>
    <w:rsid w:val="00AD032B"/>
    <w:rsid w:val="00AD0A37"/>
    <w:rsid w:val="00AD1163"/>
    <w:rsid w:val="00AD3128"/>
    <w:rsid w:val="00AD3156"/>
    <w:rsid w:val="00AD5A12"/>
    <w:rsid w:val="00AE175E"/>
    <w:rsid w:val="00AE5BB4"/>
    <w:rsid w:val="00AE5BF6"/>
    <w:rsid w:val="00AE7428"/>
    <w:rsid w:val="00AF500D"/>
    <w:rsid w:val="00B013CB"/>
    <w:rsid w:val="00B03209"/>
    <w:rsid w:val="00B12E14"/>
    <w:rsid w:val="00B21238"/>
    <w:rsid w:val="00B21FC6"/>
    <w:rsid w:val="00B22D13"/>
    <w:rsid w:val="00B32308"/>
    <w:rsid w:val="00B34719"/>
    <w:rsid w:val="00B370DC"/>
    <w:rsid w:val="00B41DD3"/>
    <w:rsid w:val="00B42FDC"/>
    <w:rsid w:val="00B45292"/>
    <w:rsid w:val="00B45CC1"/>
    <w:rsid w:val="00B47444"/>
    <w:rsid w:val="00B514B8"/>
    <w:rsid w:val="00B61ACB"/>
    <w:rsid w:val="00B62CD2"/>
    <w:rsid w:val="00B717C4"/>
    <w:rsid w:val="00B72387"/>
    <w:rsid w:val="00B72D4A"/>
    <w:rsid w:val="00B73AD7"/>
    <w:rsid w:val="00B76A0E"/>
    <w:rsid w:val="00B76EC2"/>
    <w:rsid w:val="00B80B37"/>
    <w:rsid w:val="00B82606"/>
    <w:rsid w:val="00B85210"/>
    <w:rsid w:val="00B9013A"/>
    <w:rsid w:val="00B94999"/>
    <w:rsid w:val="00BA2D37"/>
    <w:rsid w:val="00BA3D68"/>
    <w:rsid w:val="00BA4AAB"/>
    <w:rsid w:val="00BB0766"/>
    <w:rsid w:val="00BB3AEB"/>
    <w:rsid w:val="00BB53D3"/>
    <w:rsid w:val="00BC34F1"/>
    <w:rsid w:val="00BC7009"/>
    <w:rsid w:val="00BD4E34"/>
    <w:rsid w:val="00BD6179"/>
    <w:rsid w:val="00BF1F6F"/>
    <w:rsid w:val="00BF285D"/>
    <w:rsid w:val="00BF295C"/>
    <w:rsid w:val="00BF4F4D"/>
    <w:rsid w:val="00BF699E"/>
    <w:rsid w:val="00C00A27"/>
    <w:rsid w:val="00C00A61"/>
    <w:rsid w:val="00C01F1D"/>
    <w:rsid w:val="00C0558B"/>
    <w:rsid w:val="00C10A59"/>
    <w:rsid w:val="00C117CF"/>
    <w:rsid w:val="00C13C2C"/>
    <w:rsid w:val="00C15CD2"/>
    <w:rsid w:val="00C17BE0"/>
    <w:rsid w:val="00C20F5D"/>
    <w:rsid w:val="00C22196"/>
    <w:rsid w:val="00C2239C"/>
    <w:rsid w:val="00C254B9"/>
    <w:rsid w:val="00C35C06"/>
    <w:rsid w:val="00C365A0"/>
    <w:rsid w:val="00C40F01"/>
    <w:rsid w:val="00C433F5"/>
    <w:rsid w:val="00C44122"/>
    <w:rsid w:val="00C46EF4"/>
    <w:rsid w:val="00C530BD"/>
    <w:rsid w:val="00C616FE"/>
    <w:rsid w:val="00C666E8"/>
    <w:rsid w:val="00C733E7"/>
    <w:rsid w:val="00C81735"/>
    <w:rsid w:val="00C81B9E"/>
    <w:rsid w:val="00C930D9"/>
    <w:rsid w:val="00CA0E88"/>
    <w:rsid w:val="00CA1BC4"/>
    <w:rsid w:val="00CA469F"/>
    <w:rsid w:val="00CA5435"/>
    <w:rsid w:val="00CA54C8"/>
    <w:rsid w:val="00CA66EB"/>
    <w:rsid w:val="00CB383F"/>
    <w:rsid w:val="00CB3D6E"/>
    <w:rsid w:val="00CC1CE8"/>
    <w:rsid w:val="00CC2821"/>
    <w:rsid w:val="00CC2EA8"/>
    <w:rsid w:val="00CC2F3F"/>
    <w:rsid w:val="00CC52A4"/>
    <w:rsid w:val="00CC654F"/>
    <w:rsid w:val="00CC6EBB"/>
    <w:rsid w:val="00CD2176"/>
    <w:rsid w:val="00CD22B1"/>
    <w:rsid w:val="00CD2C38"/>
    <w:rsid w:val="00CD33C7"/>
    <w:rsid w:val="00CD4872"/>
    <w:rsid w:val="00CD7A81"/>
    <w:rsid w:val="00CE3005"/>
    <w:rsid w:val="00CE372E"/>
    <w:rsid w:val="00CF3FD2"/>
    <w:rsid w:val="00D0036D"/>
    <w:rsid w:val="00D02FF3"/>
    <w:rsid w:val="00D058E8"/>
    <w:rsid w:val="00D0654A"/>
    <w:rsid w:val="00D06953"/>
    <w:rsid w:val="00D14F0A"/>
    <w:rsid w:val="00D159D4"/>
    <w:rsid w:val="00D15E90"/>
    <w:rsid w:val="00D15EFB"/>
    <w:rsid w:val="00D20036"/>
    <w:rsid w:val="00D22C70"/>
    <w:rsid w:val="00D26516"/>
    <w:rsid w:val="00D31854"/>
    <w:rsid w:val="00D33517"/>
    <w:rsid w:val="00D37718"/>
    <w:rsid w:val="00D41171"/>
    <w:rsid w:val="00D6054D"/>
    <w:rsid w:val="00D63663"/>
    <w:rsid w:val="00D664D3"/>
    <w:rsid w:val="00D66D9A"/>
    <w:rsid w:val="00D67E05"/>
    <w:rsid w:val="00D727A9"/>
    <w:rsid w:val="00D74322"/>
    <w:rsid w:val="00D74BAB"/>
    <w:rsid w:val="00D77B4F"/>
    <w:rsid w:val="00DA0A51"/>
    <w:rsid w:val="00DB1C56"/>
    <w:rsid w:val="00DB3208"/>
    <w:rsid w:val="00DB6822"/>
    <w:rsid w:val="00DC440C"/>
    <w:rsid w:val="00DC590B"/>
    <w:rsid w:val="00DC6D99"/>
    <w:rsid w:val="00DC7747"/>
    <w:rsid w:val="00DD00EE"/>
    <w:rsid w:val="00DD07E5"/>
    <w:rsid w:val="00DD208F"/>
    <w:rsid w:val="00DE55A1"/>
    <w:rsid w:val="00DE663F"/>
    <w:rsid w:val="00DF2145"/>
    <w:rsid w:val="00DF25CE"/>
    <w:rsid w:val="00DF4599"/>
    <w:rsid w:val="00DF4A86"/>
    <w:rsid w:val="00E06288"/>
    <w:rsid w:val="00E07DA9"/>
    <w:rsid w:val="00E1526E"/>
    <w:rsid w:val="00E3091B"/>
    <w:rsid w:val="00E30B0B"/>
    <w:rsid w:val="00E3653A"/>
    <w:rsid w:val="00E4182D"/>
    <w:rsid w:val="00E44084"/>
    <w:rsid w:val="00E44125"/>
    <w:rsid w:val="00E53271"/>
    <w:rsid w:val="00E547DE"/>
    <w:rsid w:val="00E55325"/>
    <w:rsid w:val="00E70B63"/>
    <w:rsid w:val="00E745C1"/>
    <w:rsid w:val="00E74EFB"/>
    <w:rsid w:val="00E80587"/>
    <w:rsid w:val="00E82434"/>
    <w:rsid w:val="00E835D9"/>
    <w:rsid w:val="00E84CF6"/>
    <w:rsid w:val="00E90211"/>
    <w:rsid w:val="00E92D8D"/>
    <w:rsid w:val="00EA05B9"/>
    <w:rsid w:val="00EA083B"/>
    <w:rsid w:val="00EA188B"/>
    <w:rsid w:val="00EA197C"/>
    <w:rsid w:val="00EA44F5"/>
    <w:rsid w:val="00EA5591"/>
    <w:rsid w:val="00EA636C"/>
    <w:rsid w:val="00EA6AD0"/>
    <w:rsid w:val="00EB3086"/>
    <w:rsid w:val="00EB648C"/>
    <w:rsid w:val="00EC0EEF"/>
    <w:rsid w:val="00ED40DC"/>
    <w:rsid w:val="00ED4547"/>
    <w:rsid w:val="00EE2253"/>
    <w:rsid w:val="00EE2B6A"/>
    <w:rsid w:val="00EE41CB"/>
    <w:rsid w:val="00EE5566"/>
    <w:rsid w:val="00EE67B3"/>
    <w:rsid w:val="00EE7A50"/>
    <w:rsid w:val="00EF0716"/>
    <w:rsid w:val="00EF0CB1"/>
    <w:rsid w:val="00EF2BBA"/>
    <w:rsid w:val="00EF51A2"/>
    <w:rsid w:val="00EF5675"/>
    <w:rsid w:val="00EF6929"/>
    <w:rsid w:val="00EF7A9B"/>
    <w:rsid w:val="00F00D66"/>
    <w:rsid w:val="00F017EB"/>
    <w:rsid w:val="00F06FB8"/>
    <w:rsid w:val="00F077C7"/>
    <w:rsid w:val="00F11B60"/>
    <w:rsid w:val="00F122AC"/>
    <w:rsid w:val="00F1251C"/>
    <w:rsid w:val="00F159F7"/>
    <w:rsid w:val="00F16A09"/>
    <w:rsid w:val="00F16E7B"/>
    <w:rsid w:val="00F22337"/>
    <w:rsid w:val="00F228A4"/>
    <w:rsid w:val="00F24836"/>
    <w:rsid w:val="00F265E8"/>
    <w:rsid w:val="00F32496"/>
    <w:rsid w:val="00F33B32"/>
    <w:rsid w:val="00F349D0"/>
    <w:rsid w:val="00F361FD"/>
    <w:rsid w:val="00F42939"/>
    <w:rsid w:val="00F4431B"/>
    <w:rsid w:val="00F44EB3"/>
    <w:rsid w:val="00F50190"/>
    <w:rsid w:val="00F511D6"/>
    <w:rsid w:val="00F52387"/>
    <w:rsid w:val="00F523A1"/>
    <w:rsid w:val="00F566DF"/>
    <w:rsid w:val="00F601D2"/>
    <w:rsid w:val="00F6422A"/>
    <w:rsid w:val="00F67C2C"/>
    <w:rsid w:val="00F7024F"/>
    <w:rsid w:val="00F80E92"/>
    <w:rsid w:val="00F82DD1"/>
    <w:rsid w:val="00F86B48"/>
    <w:rsid w:val="00F9281A"/>
    <w:rsid w:val="00F92976"/>
    <w:rsid w:val="00F9439F"/>
    <w:rsid w:val="00F94851"/>
    <w:rsid w:val="00FA067A"/>
    <w:rsid w:val="00FA2BA0"/>
    <w:rsid w:val="00FB5302"/>
    <w:rsid w:val="00FB5A7A"/>
    <w:rsid w:val="00FB5B30"/>
    <w:rsid w:val="00FB6C58"/>
    <w:rsid w:val="00FC4763"/>
    <w:rsid w:val="00FC60CF"/>
    <w:rsid w:val="00FC7B6B"/>
    <w:rsid w:val="00FD1512"/>
    <w:rsid w:val="00FD2C14"/>
    <w:rsid w:val="00FE5438"/>
    <w:rsid w:val="00FF1D8A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FE714B"/>
  <w15:docId w15:val="{DB1D6303-732A-4D73-AE53-92CE6CE5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E8E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857533"/>
    <w:pPr>
      <w:numPr>
        <w:ilvl w:val="4"/>
        <w:numId w:val="1"/>
      </w:numPr>
      <w:spacing w:before="240" w:after="60"/>
      <w:outlineLvl w:val="4"/>
    </w:pPr>
    <w:rPr>
      <w:b/>
      <w:bCs/>
      <w:iCs/>
      <w:sz w:val="22"/>
      <w:szCs w:val="26"/>
    </w:rPr>
  </w:style>
  <w:style w:type="paragraph" w:styleId="Heading6">
    <w:name w:val="heading 6"/>
    <w:basedOn w:val="Normal"/>
    <w:next w:val="Normal"/>
    <w:qFormat/>
    <w:rsid w:val="00857533"/>
    <w:pPr>
      <w:numPr>
        <w:ilvl w:val="5"/>
        <w:numId w:val="1"/>
      </w:numPr>
      <w:spacing w:before="240" w:after="6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857533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857533"/>
    <w:pPr>
      <w:numPr>
        <w:ilvl w:val="7"/>
        <w:numId w:val="1"/>
      </w:numPr>
      <w:spacing w:before="240" w:after="60"/>
      <w:outlineLvl w:val="7"/>
    </w:pPr>
    <w:rPr>
      <w:i/>
      <w:iCs/>
      <w:sz w:val="20"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widowControl w:val="0"/>
      <w:suppressLineNumbers/>
      <w:suppressAutoHyphens/>
    </w:pPr>
    <w:rPr>
      <w:rFonts w:ascii="Nimbus Roman No9 L" w:eastAsia="Nimbus Sans L" w:hAnsi="Nimbus Roman No9 L" w:cs="Tunga"/>
      <w:lang w:val="en-US"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rsid w:val="00CC1CE8"/>
    <w:rPr>
      <w:rFonts w:eastAsia="SimSun"/>
      <w:b/>
      <w:bCs/>
      <w:sz w:val="24"/>
      <w:szCs w:val="26"/>
      <w:lang w:val="en-GB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 w:line="276" w:lineRule="auto"/>
      <w:outlineLvl w:val="9"/>
    </w:pPr>
    <w:rPr>
      <w:rFonts w:ascii="Cambria" w:eastAsia="PMingLiU" w:hAnsi="Cambria" w:cs="Times New Roman"/>
      <w:color w:val="365F91"/>
      <w:kern w:val="0"/>
      <w:szCs w:val="28"/>
      <w:lang w:val="en-US" w:eastAsia="en-US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rsid w:val="00CC1CE8"/>
    <w:rPr>
      <w:rFonts w:eastAsia="SimSun"/>
      <w:b/>
      <w:bCs/>
      <w:iCs/>
      <w:sz w:val="26"/>
      <w:szCs w:val="28"/>
      <w:lang w:val="en-GB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unhideWhenUsed/>
    <w:qFormat/>
    <w:rsid w:val="005565B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201FE7"/>
    <w:pPr>
      <w:autoSpaceDN w:val="0"/>
      <w:spacing w:after="200" w:line="276" w:lineRule="auto"/>
      <w:ind w:left="720"/>
      <w:contextualSpacing/>
      <w:textAlignment w:val="baseline"/>
    </w:pPr>
    <w:rPr>
      <w:rFonts w:eastAsia="Calibri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spacing w:after="200" w:line="276" w:lineRule="auto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Caption">
    <w:name w:val="caption"/>
    <w:basedOn w:val="Normal"/>
    <w:next w:val="Normal"/>
    <w:unhideWhenUsed/>
    <w:qFormat/>
    <w:rsid w:val="00CB383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6816"/>
    <w:rPr>
      <w:rFonts w:eastAsia="SimSun"/>
      <w:sz w:val="24"/>
      <w:szCs w:val="24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75861"/>
    <w:rPr>
      <w:rFonts w:eastAsia="SimSun" w:cs="Arial"/>
      <w:b/>
      <w:bCs/>
      <w:kern w:val="32"/>
      <w:sz w:val="28"/>
      <w:szCs w:val="32"/>
      <w:lang w:val="en-GB" w:eastAsia="zh-CN"/>
    </w:rPr>
  </w:style>
  <w:style w:type="character" w:styleId="Emphasis">
    <w:name w:val="Emphasis"/>
    <w:basedOn w:val="DefaultParagraphFont"/>
    <w:uiPriority w:val="20"/>
    <w:qFormat/>
    <w:rsid w:val="00360FB7"/>
    <w:rPr>
      <w:i/>
      <w:iCs/>
    </w:rPr>
  </w:style>
  <w:style w:type="paragraph" w:styleId="Bibliography">
    <w:name w:val="Bibliography"/>
    <w:basedOn w:val="Normal"/>
    <w:next w:val="Normal"/>
    <w:uiPriority w:val="37"/>
    <w:unhideWhenUsed/>
    <w:rsid w:val="00F511D6"/>
  </w:style>
  <w:style w:type="paragraph" w:styleId="Header">
    <w:name w:val="header"/>
    <w:basedOn w:val="Normal"/>
    <w:link w:val="HeaderChar"/>
    <w:unhideWhenUsed/>
    <w:rsid w:val="006029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2954"/>
    <w:rPr>
      <w:rFonts w:eastAsia="SimSu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unhideWhenUsed/>
    <w:rsid w:val="00602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02954"/>
    <w:rPr>
      <w:rFonts w:eastAsia="SimSu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ardo.CEDEO\Documents\Custom%20Office%20Templates\MPEGA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MPEGGDB</b:Tag>
    <b:SourceType>ConferenceProceedings</b:SourceType>
    <b:Guid>{AF6BAAEE-96DA-465F-B774-A61F09C6A3AC}</b:Guid>
    <b:Author>
      <b:Author>
        <b:Corporate>ISO/IEC JTC 1/SC 29/WG 11</b:Corporate>
      </b:Author>
    </b:Author>
    <b:Title>N18645 - MPEG-G Genomic Information Database</b:Title>
    <b:Year>2019</b:Year>
    <b:City>Gothenburg</b:City>
    <b:RefOrder>2</b:RefOrder>
  </b:Source>
  <b:Source>
    <b:Tag>MPEGGreqs</b:Tag>
    <b:SourceType>ConferenceProceedings</b:SourceType>
    <b:Guid>{C68182FF-F1C0-4AD3-94BD-A83F8EE42D23}</b:Guid>
    <b:Title>N18647 - Requirements for ISO/IEC 23092-6 Coding of Genomic Annotations Call for Proposals</b:Title>
    <b:Year>2019</b:Year>
    <b:Author>
      <b:Author>
        <b:Corporate>ISO/IEC JTC 1/SC 29/WG 11</b:Corporate>
      </b:Author>
    </b:Author>
    <b:City>Gothenburg</b:City>
    <b:RefOrder>3</b:RefOrder>
  </b:Source>
  <b:Source>
    <b:Tag>MPE16</b:Tag>
    <b:SourceType>ConferenceProceedings</b:SourceType>
    <b:Guid>{30F9383E-696C-444B-ADDF-3210FA7E11C6}</b:Guid>
    <b:Author>
      <b:Author>
        <b:Corporate>ISO/IEC JTC 1/SC 29/WG 11</b:Corporate>
      </b:Author>
    </b:Author>
    <b:Title>N18648 - Call for Proposals for ISO/IEC 23092-6 Coding of Genomic Annotations</b:Title>
    <b:Year>2019</b:Year>
    <b:City>Gothenburg</b:City>
    <b:RefOrder>1</b:RefOrder>
  </b:Source>
</b:Sources>
</file>

<file path=customXml/itemProps1.xml><?xml version="1.0" encoding="utf-8"?>
<ds:datastoreItem xmlns:ds="http://schemas.openxmlformats.org/officeDocument/2006/customXml" ds:itemID="{BF03D47C-5301-4400-9AA0-02071CDE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MPEGA4</Template>
  <TotalTime>478</TotalTime>
  <Pages>1</Pages>
  <Words>2307</Words>
  <Characters>13150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ISO/IEC JTC 1/SC 29/WG 11</vt:lpstr>
      <vt:lpstr>1</vt:lpstr>
    </vt:vector>
  </TitlesOfParts>
  <Company/>
  <LinksUpToDate>false</LinksUpToDate>
  <CharactersWithSpaces>15427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_Toc433317015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_Toc433317014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_Toc433317013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_Toc433317012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_Toc433317011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_Toc433317010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_Toc433317009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_Toc433317008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_Toc433317007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_Toc433317006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_Toc433317005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Procedure for the Call for Proposals for ISO/IEC 23092-6</dc:title>
  <dc:creator/>
  <cp:lastModifiedBy>Claudio Alberti</cp:lastModifiedBy>
  <cp:revision>38</cp:revision>
  <dcterms:created xsi:type="dcterms:W3CDTF">2019-07-08T10:23:00Z</dcterms:created>
  <dcterms:modified xsi:type="dcterms:W3CDTF">2019-07-12T12:40:00Z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2402ee2d-25c7-3011-8378-fb01b5bda5fa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16th edition (author-date)</vt:lpwstr>
  </property>
  <property fmtid="{D5CDD505-2E9C-101B-9397-08002B2CF9AE}" pid="14" name="Mendeley Recent Style Id 5_1">
    <vt:lpwstr>http://www.zotero.org/styles/harvard1</vt:lpwstr>
  </property>
  <property fmtid="{D5CDD505-2E9C-101B-9397-08002B2CF9AE}" pid="15" name="Mendeley Recent Style Name 5_1">
    <vt:lpwstr>Harvard Reference format 1 (author-date)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7th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</Properties>
</file>